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olor w:val="auto"/>
          <w:sz w:val="28"/>
        </w:rPr>
      </w:pPr>
    </w:p>
    <w:p>
      <w:pPr>
        <w:jc w:val="right"/>
        <w:rPr>
          <w:rFonts w:ascii="宋体" w:hAnsi="宋体"/>
          <w:color w:val="auto"/>
          <w:sz w:val="36"/>
        </w:rPr>
      </w:pPr>
    </w:p>
    <w:p>
      <w:pPr>
        <w:jc w:val="center"/>
        <w:rPr>
          <w:rFonts w:ascii="方正小标宋_GBK" w:hAnsi="宋体" w:eastAsia="方正小标宋_GBK"/>
          <w:color w:val="auto"/>
          <w:sz w:val="44"/>
          <w:szCs w:val="44"/>
        </w:rPr>
      </w:pPr>
      <w:r>
        <w:rPr>
          <w:rFonts w:hint="eastAsia" w:ascii="方正小标宋_GBK" w:hAnsi="宋体" w:eastAsia="方正小标宋_GBK"/>
          <w:color w:val="auto"/>
          <w:sz w:val="44"/>
          <w:szCs w:val="44"/>
        </w:rPr>
        <w:t>工作服采购公开招标文件</w:t>
      </w:r>
    </w:p>
    <w:p>
      <w:pPr>
        <w:jc w:val="center"/>
        <w:rPr>
          <w:rFonts w:ascii="宋体" w:hAnsi="宋体"/>
          <w:color w:val="auto"/>
          <w:sz w:val="36"/>
        </w:rPr>
      </w:pPr>
    </w:p>
    <w:p>
      <w:pPr>
        <w:jc w:val="center"/>
        <w:rPr>
          <w:rFonts w:ascii="宋体" w:hAnsi="宋体"/>
          <w:color w:val="auto"/>
          <w:sz w:val="36"/>
        </w:rPr>
      </w:pPr>
    </w:p>
    <w:p>
      <w:pPr>
        <w:jc w:val="center"/>
        <w:rPr>
          <w:rFonts w:ascii="宋体" w:hAnsi="宋体"/>
          <w:color w:val="auto"/>
          <w:sz w:val="36"/>
        </w:rPr>
      </w:pPr>
    </w:p>
    <w:p>
      <w:pPr>
        <w:jc w:val="center"/>
        <w:rPr>
          <w:rFonts w:ascii="宋体" w:hAnsi="宋体"/>
          <w:color w:val="auto"/>
          <w:sz w:val="36"/>
        </w:rPr>
      </w:pPr>
    </w:p>
    <w:p>
      <w:pPr>
        <w:jc w:val="center"/>
        <w:rPr>
          <w:rFonts w:ascii="宋体" w:hAnsi="宋体"/>
          <w:color w:val="auto"/>
          <w:sz w:val="36"/>
        </w:rPr>
      </w:pPr>
    </w:p>
    <w:p>
      <w:pPr>
        <w:jc w:val="center"/>
        <w:rPr>
          <w:rFonts w:ascii="宋体" w:hAnsi="宋体"/>
          <w:color w:val="auto"/>
          <w:sz w:val="36"/>
        </w:rPr>
      </w:pPr>
    </w:p>
    <w:p>
      <w:pPr>
        <w:jc w:val="center"/>
        <w:rPr>
          <w:rFonts w:ascii="宋体" w:hAnsi="宋体"/>
          <w:color w:val="auto"/>
          <w:sz w:val="36"/>
        </w:rPr>
      </w:pPr>
    </w:p>
    <w:p>
      <w:pPr>
        <w:jc w:val="center"/>
        <w:rPr>
          <w:rFonts w:ascii="宋体" w:hAnsi="宋体"/>
          <w:color w:val="auto"/>
          <w:sz w:val="36"/>
        </w:rPr>
      </w:pPr>
    </w:p>
    <w:p>
      <w:pPr>
        <w:jc w:val="center"/>
        <w:rPr>
          <w:rFonts w:ascii="宋体" w:hAnsi="宋体"/>
          <w:color w:val="auto"/>
          <w:sz w:val="36"/>
        </w:rPr>
      </w:pPr>
    </w:p>
    <w:p>
      <w:pPr>
        <w:jc w:val="center"/>
        <w:rPr>
          <w:rFonts w:ascii="宋体" w:hAnsi="宋体"/>
          <w:color w:val="auto"/>
          <w:sz w:val="36"/>
        </w:rPr>
      </w:pPr>
    </w:p>
    <w:p>
      <w:pPr>
        <w:jc w:val="center"/>
        <w:rPr>
          <w:rFonts w:ascii="宋体" w:hAnsi="宋体"/>
          <w:color w:val="auto"/>
          <w:sz w:val="36"/>
        </w:rPr>
      </w:pPr>
      <w:r>
        <w:rPr>
          <w:rFonts w:hint="eastAsia" w:ascii="宋体" w:hAnsi="宋体"/>
          <w:color w:val="auto"/>
          <w:sz w:val="36"/>
        </w:rPr>
        <w:t xml:space="preserve">扬州市城建资产经营管理有限责任公司 </w:t>
      </w:r>
    </w:p>
    <w:p>
      <w:pPr>
        <w:jc w:val="center"/>
        <w:rPr>
          <w:rFonts w:ascii="宋体" w:hAnsi="宋体"/>
          <w:color w:val="auto"/>
          <w:sz w:val="36"/>
        </w:rPr>
        <w:sectPr>
          <w:footerReference r:id="rId3" w:type="default"/>
          <w:pgSz w:w="11906" w:h="16838"/>
          <w:pgMar w:top="1440" w:right="1800" w:bottom="1440" w:left="1800" w:header="851" w:footer="992" w:gutter="0"/>
          <w:cols w:space="720" w:num="1"/>
          <w:docGrid w:type="lines" w:linePitch="312" w:charSpace="0"/>
        </w:sectPr>
      </w:pPr>
      <w:r>
        <w:rPr>
          <w:rFonts w:hint="eastAsia" w:ascii="宋体" w:hAnsi="宋体"/>
          <w:color w:val="auto"/>
          <w:sz w:val="36"/>
        </w:rPr>
        <w:t>二〇二〇年四月</w:t>
      </w:r>
    </w:p>
    <w:p>
      <w:pPr>
        <w:jc w:val="center"/>
        <w:rPr>
          <w:rFonts w:ascii="宋体" w:hAnsi="宋体"/>
          <w:color w:val="auto"/>
          <w:sz w:val="32"/>
        </w:rPr>
      </w:pPr>
      <w:r>
        <w:rPr>
          <w:rFonts w:hint="eastAsia" w:ascii="宋体" w:hAnsi="宋体"/>
          <w:color w:val="auto"/>
          <w:sz w:val="32"/>
        </w:rPr>
        <w:t>目</w:t>
      </w:r>
      <w:r>
        <w:rPr>
          <w:rFonts w:ascii="宋体" w:hAnsi="宋体"/>
          <w:color w:val="auto"/>
          <w:sz w:val="32"/>
        </w:rPr>
        <w:t xml:space="preserve"> 录</w:t>
      </w:r>
    </w:p>
    <w:p>
      <w:pPr>
        <w:pStyle w:val="10"/>
        <w:tabs>
          <w:tab w:val="right" w:leader="dot" w:pos="8296"/>
        </w:tabs>
        <w:rPr>
          <w:color w:val="auto"/>
        </w:rPr>
      </w:pPr>
      <w:r>
        <w:rPr>
          <w:rFonts w:ascii="宋体" w:hAnsi="宋体"/>
          <w:color w:val="auto"/>
          <w:sz w:val="28"/>
        </w:rPr>
        <w:fldChar w:fldCharType="begin"/>
      </w:r>
      <w:r>
        <w:rPr>
          <w:rFonts w:ascii="宋体" w:hAnsi="宋体"/>
          <w:color w:val="auto"/>
          <w:sz w:val="28"/>
        </w:rPr>
        <w:instrText xml:space="preserve"> TOC \o "1-3" \f </w:instrText>
      </w:r>
      <w:r>
        <w:rPr>
          <w:rFonts w:ascii="宋体" w:hAnsi="宋体"/>
          <w:color w:val="auto"/>
          <w:sz w:val="28"/>
        </w:rPr>
        <w:fldChar w:fldCharType="separate"/>
      </w:r>
      <w:r>
        <w:rPr>
          <w:rFonts w:hint="eastAsia" w:ascii="宋体" w:hAnsi="宋体"/>
          <w:color w:val="auto"/>
        </w:rPr>
        <w:t>第一章</w:t>
      </w:r>
      <w:r>
        <w:rPr>
          <w:rFonts w:ascii="宋体" w:hAnsi="宋体"/>
          <w:color w:val="auto"/>
        </w:rPr>
        <w:t xml:space="preserve"> </w:t>
      </w:r>
      <w:r>
        <w:rPr>
          <w:rFonts w:hint="eastAsia" w:ascii="宋体" w:hAnsi="宋体"/>
          <w:color w:val="auto"/>
        </w:rPr>
        <w:t>招标公告</w:t>
      </w:r>
      <w:r>
        <w:rPr>
          <w:color w:val="auto"/>
        </w:rPr>
        <w:tab/>
      </w:r>
      <w:r>
        <w:rPr>
          <w:color w:val="auto"/>
        </w:rPr>
        <w:fldChar w:fldCharType="begin"/>
      </w:r>
      <w:r>
        <w:rPr>
          <w:color w:val="auto"/>
        </w:rPr>
        <w:instrText xml:space="preserve"> PAGEREF _Toc426903750 \h </w:instrText>
      </w:r>
      <w:r>
        <w:rPr>
          <w:color w:val="auto"/>
        </w:rPr>
        <w:fldChar w:fldCharType="separate"/>
      </w:r>
      <w:r>
        <w:rPr>
          <w:color w:val="auto"/>
        </w:rPr>
        <w:t>3</w:t>
      </w:r>
      <w:r>
        <w:rPr>
          <w:color w:val="auto"/>
        </w:rPr>
        <w:fldChar w:fldCharType="end"/>
      </w:r>
    </w:p>
    <w:p>
      <w:pPr>
        <w:pStyle w:val="10"/>
        <w:tabs>
          <w:tab w:val="right" w:leader="dot" w:pos="8296"/>
        </w:tabs>
        <w:rPr>
          <w:color w:val="auto"/>
        </w:rPr>
      </w:pPr>
      <w:r>
        <w:rPr>
          <w:rFonts w:hint="eastAsia" w:ascii="宋体" w:hAnsi="宋体"/>
          <w:color w:val="auto"/>
        </w:rPr>
        <w:t>第二章</w:t>
      </w:r>
      <w:r>
        <w:rPr>
          <w:rFonts w:ascii="宋体" w:hAnsi="宋体"/>
          <w:color w:val="auto"/>
        </w:rPr>
        <w:t xml:space="preserve"> </w:t>
      </w:r>
      <w:r>
        <w:rPr>
          <w:rFonts w:hint="eastAsia" w:ascii="宋体" w:hAnsi="宋体"/>
          <w:color w:val="auto"/>
        </w:rPr>
        <w:t>投标人须知</w:t>
      </w:r>
      <w:r>
        <w:rPr>
          <w:color w:val="auto"/>
        </w:rPr>
        <w:tab/>
      </w:r>
      <w:r>
        <w:rPr>
          <w:color w:val="auto"/>
        </w:rPr>
        <w:fldChar w:fldCharType="begin"/>
      </w:r>
      <w:r>
        <w:rPr>
          <w:color w:val="auto"/>
        </w:rPr>
        <w:instrText xml:space="preserve"> PAGEREF _Toc426903751 \h </w:instrText>
      </w:r>
      <w:r>
        <w:rPr>
          <w:color w:val="auto"/>
        </w:rPr>
        <w:fldChar w:fldCharType="separate"/>
      </w:r>
      <w:r>
        <w:rPr>
          <w:color w:val="auto"/>
        </w:rPr>
        <w:t>5</w:t>
      </w:r>
      <w:r>
        <w:rPr>
          <w:color w:val="auto"/>
        </w:rPr>
        <w:fldChar w:fldCharType="end"/>
      </w:r>
    </w:p>
    <w:p>
      <w:pPr>
        <w:pStyle w:val="10"/>
        <w:tabs>
          <w:tab w:val="right" w:leader="dot" w:pos="8296"/>
        </w:tabs>
        <w:rPr>
          <w:color w:val="auto"/>
        </w:rPr>
      </w:pPr>
      <w:r>
        <w:rPr>
          <w:rFonts w:hint="eastAsia" w:ascii="宋体" w:hAnsi="宋体"/>
          <w:color w:val="auto"/>
        </w:rPr>
        <w:t>第三章</w:t>
      </w:r>
      <w:r>
        <w:rPr>
          <w:rFonts w:ascii="宋体" w:hAnsi="宋体"/>
          <w:color w:val="auto"/>
        </w:rPr>
        <w:t xml:space="preserve"> </w:t>
      </w:r>
      <w:r>
        <w:rPr>
          <w:rFonts w:hint="eastAsia" w:ascii="宋体" w:hAnsi="宋体"/>
          <w:color w:val="auto"/>
        </w:rPr>
        <w:t>投标人应当提交的资格证明文件</w:t>
      </w:r>
      <w:r>
        <w:rPr>
          <w:color w:val="auto"/>
        </w:rPr>
        <w:tab/>
      </w:r>
      <w:r>
        <w:rPr>
          <w:rFonts w:hint="eastAsia"/>
          <w:color w:val="auto"/>
        </w:rPr>
        <w:t>8</w:t>
      </w:r>
    </w:p>
    <w:p>
      <w:pPr>
        <w:pStyle w:val="10"/>
        <w:tabs>
          <w:tab w:val="right" w:leader="dot" w:pos="8296"/>
        </w:tabs>
        <w:rPr>
          <w:color w:val="auto"/>
        </w:rPr>
      </w:pPr>
      <w:r>
        <w:rPr>
          <w:rFonts w:hint="eastAsia" w:ascii="宋体" w:hAnsi="宋体"/>
          <w:color w:val="auto"/>
        </w:rPr>
        <w:t>第四章</w:t>
      </w:r>
      <w:r>
        <w:rPr>
          <w:rFonts w:ascii="宋体" w:hAnsi="宋体"/>
          <w:color w:val="auto"/>
        </w:rPr>
        <w:t xml:space="preserve"> </w:t>
      </w:r>
      <w:r>
        <w:rPr>
          <w:rFonts w:hint="eastAsia" w:ascii="宋体" w:hAnsi="宋体"/>
          <w:color w:val="auto"/>
        </w:rPr>
        <w:t>投标报价、投标文件编制和投标保证金</w:t>
      </w:r>
      <w:r>
        <w:rPr>
          <w:color w:val="auto"/>
        </w:rPr>
        <w:tab/>
      </w:r>
      <w:r>
        <w:rPr>
          <w:color w:val="auto"/>
        </w:rPr>
        <w:fldChar w:fldCharType="begin"/>
      </w:r>
      <w:r>
        <w:rPr>
          <w:color w:val="auto"/>
        </w:rPr>
        <w:instrText xml:space="preserve"> PAGEREF _Toc426903753 \h </w:instrText>
      </w:r>
      <w:r>
        <w:rPr>
          <w:color w:val="auto"/>
        </w:rPr>
        <w:fldChar w:fldCharType="separate"/>
      </w:r>
      <w:r>
        <w:rPr>
          <w:color w:val="auto"/>
        </w:rPr>
        <w:t>11</w:t>
      </w:r>
      <w:r>
        <w:rPr>
          <w:color w:val="auto"/>
        </w:rPr>
        <w:fldChar w:fldCharType="end"/>
      </w:r>
    </w:p>
    <w:p>
      <w:pPr>
        <w:pStyle w:val="10"/>
        <w:tabs>
          <w:tab w:val="right" w:leader="dot" w:pos="8296"/>
        </w:tabs>
        <w:rPr>
          <w:color w:val="auto"/>
        </w:rPr>
      </w:pPr>
      <w:r>
        <w:rPr>
          <w:rFonts w:hint="eastAsia" w:ascii="宋体" w:hAnsi="宋体"/>
          <w:color w:val="auto"/>
        </w:rPr>
        <w:t>第五章</w:t>
      </w:r>
      <w:r>
        <w:rPr>
          <w:rFonts w:ascii="宋体" w:hAnsi="宋体"/>
          <w:color w:val="auto"/>
        </w:rPr>
        <w:t xml:space="preserve"> </w:t>
      </w:r>
      <w:r>
        <w:rPr>
          <w:rFonts w:hint="eastAsia" w:ascii="宋体" w:hAnsi="宋体"/>
          <w:color w:val="auto"/>
        </w:rPr>
        <w:t>开标、评标办法、评分标准与废标条款</w:t>
      </w:r>
      <w:r>
        <w:rPr>
          <w:color w:val="auto"/>
        </w:rPr>
        <w:tab/>
      </w:r>
      <w:r>
        <w:rPr>
          <w:rFonts w:hint="eastAsia"/>
          <w:color w:val="auto"/>
        </w:rPr>
        <w:t>11</w:t>
      </w:r>
    </w:p>
    <w:p>
      <w:pPr>
        <w:pStyle w:val="10"/>
        <w:tabs>
          <w:tab w:val="right" w:leader="dot" w:pos="8296"/>
        </w:tabs>
        <w:rPr>
          <w:color w:val="auto"/>
        </w:rPr>
      </w:pPr>
      <w:r>
        <w:rPr>
          <w:rFonts w:hint="eastAsia" w:ascii="宋体" w:hAnsi="宋体"/>
          <w:color w:val="auto"/>
        </w:rPr>
        <w:t>第六章</w:t>
      </w:r>
      <w:r>
        <w:rPr>
          <w:rFonts w:ascii="宋体" w:hAnsi="宋体"/>
          <w:color w:val="auto"/>
        </w:rPr>
        <w:t xml:space="preserve"> </w:t>
      </w:r>
      <w:r>
        <w:rPr>
          <w:rFonts w:hint="eastAsia" w:ascii="宋体" w:hAnsi="宋体"/>
          <w:color w:val="auto"/>
        </w:rPr>
        <w:t>招标项目的技术要求</w:t>
      </w:r>
      <w:r>
        <w:rPr>
          <w:color w:val="auto"/>
        </w:rPr>
        <w:tab/>
      </w:r>
      <w:r>
        <w:rPr>
          <w:rFonts w:hint="eastAsia"/>
          <w:color w:val="auto"/>
        </w:rPr>
        <w:t>15</w:t>
      </w:r>
    </w:p>
    <w:p>
      <w:pPr>
        <w:pStyle w:val="10"/>
        <w:tabs>
          <w:tab w:val="right" w:leader="dot" w:pos="8296"/>
        </w:tabs>
        <w:rPr>
          <w:color w:val="auto"/>
        </w:rPr>
      </w:pPr>
      <w:r>
        <w:rPr>
          <w:rFonts w:hint="eastAsia" w:ascii="宋体" w:hAnsi="宋体"/>
          <w:color w:val="auto"/>
        </w:rPr>
        <w:t>第七章</w:t>
      </w:r>
      <w:r>
        <w:rPr>
          <w:rFonts w:ascii="宋体" w:hAnsi="宋体"/>
          <w:color w:val="auto"/>
        </w:rPr>
        <w:t xml:space="preserve"> </w:t>
      </w:r>
      <w:r>
        <w:rPr>
          <w:rFonts w:hint="eastAsia" w:ascii="宋体" w:hAnsi="宋体"/>
          <w:color w:val="auto"/>
        </w:rPr>
        <w:t>合同主要条款及合同签订方式</w:t>
      </w:r>
      <w:r>
        <w:rPr>
          <w:color w:val="auto"/>
        </w:rPr>
        <w:tab/>
      </w:r>
      <w:r>
        <w:rPr>
          <w:rFonts w:hint="eastAsia"/>
          <w:color w:val="auto"/>
        </w:rPr>
        <w:t>16</w:t>
      </w:r>
    </w:p>
    <w:p>
      <w:pPr>
        <w:pStyle w:val="10"/>
        <w:tabs>
          <w:tab w:val="right" w:leader="dot" w:pos="8296"/>
        </w:tabs>
        <w:rPr>
          <w:color w:val="auto"/>
        </w:rPr>
      </w:pPr>
      <w:r>
        <w:rPr>
          <w:rFonts w:hint="eastAsia" w:ascii="宋体" w:hAnsi="宋体"/>
          <w:color w:val="auto"/>
        </w:rPr>
        <w:t>第八章附件</w:t>
      </w:r>
      <w:r>
        <w:rPr>
          <w:color w:val="auto"/>
        </w:rPr>
        <w:tab/>
      </w:r>
      <w:r>
        <w:rPr>
          <w:rFonts w:hint="eastAsia"/>
          <w:color w:val="auto"/>
        </w:rPr>
        <w:t>22</w:t>
      </w:r>
    </w:p>
    <w:p>
      <w:pPr>
        <w:pStyle w:val="10"/>
        <w:tabs>
          <w:tab w:val="right" w:leader="dot" w:pos="8296"/>
        </w:tabs>
        <w:rPr>
          <w:color w:val="auto"/>
        </w:rPr>
      </w:pPr>
    </w:p>
    <w:p>
      <w:pPr>
        <w:jc w:val="center"/>
        <w:rPr>
          <w:rFonts w:ascii="宋体" w:hAnsi="宋体"/>
          <w:color w:val="auto"/>
          <w:sz w:val="28"/>
        </w:rPr>
        <w:sectPr>
          <w:pgSz w:w="11906" w:h="16838"/>
          <w:pgMar w:top="1440" w:right="1800" w:bottom="1440" w:left="1800" w:header="851" w:footer="992" w:gutter="0"/>
          <w:cols w:space="720" w:num="1"/>
          <w:docGrid w:type="lines" w:linePitch="312" w:charSpace="0"/>
        </w:sectPr>
      </w:pPr>
      <w:r>
        <w:rPr>
          <w:rFonts w:ascii="宋体" w:hAnsi="宋体"/>
          <w:color w:val="auto"/>
          <w:sz w:val="28"/>
        </w:rPr>
        <w:fldChar w:fldCharType="end"/>
      </w:r>
    </w:p>
    <w:p>
      <w:pPr>
        <w:pStyle w:val="2"/>
        <w:jc w:val="center"/>
        <w:rPr>
          <w:rFonts w:ascii="宋体" w:hAnsi="宋体"/>
          <w:color w:val="auto"/>
          <w:sz w:val="36"/>
        </w:rPr>
      </w:pPr>
      <w:bookmarkStart w:id="0" w:name="_Toc426903750"/>
      <w:r>
        <w:rPr>
          <w:rFonts w:hint="eastAsia" w:ascii="宋体" w:hAnsi="宋体"/>
          <w:color w:val="auto"/>
          <w:sz w:val="36"/>
        </w:rPr>
        <w:t>第一章</w:t>
      </w:r>
      <w:r>
        <w:rPr>
          <w:rFonts w:ascii="宋体" w:hAnsi="宋体"/>
          <w:color w:val="auto"/>
          <w:sz w:val="36"/>
        </w:rPr>
        <w:t xml:space="preserve"> 招标公告</w:t>
      </w:r>
      <w:bookmarkEnd w:id="0"/>
    </w:p>
    <w:p>
      <w:pPr>
        <w:spacing w:line="360" w:lineRule="auto"/>
        <w:ind w:firstLine="420" w:firstLineChars="200"/>
        <w:rPr>
          <w:rFonts w:ascii="宋体" w:hAnsi="宋体"/>
          <w:color w:val="auto"/>
          <w:szCs w:val="21"/>
        </w:rPr>
      </w:pPr>
      <w:r>
        <w:rPr>
          <w:rFonts w:hint="eastAsia" w:ascii="宋体" w:hAnsi="宋体"/>
          <w:color w:val="auto"/>
          <w:szCs w:val="21"/>
        </w:rPr>
        <w:t>扬州市城建资产经营管理有限责任公司就本公司职工工作服采购进行公开招标，现欢迎符合相关条件的供应商参加投标。</w:t>
      </w:r>
    </w:p>
    <w:p>
      <w:pPr>
        <w:spacing w:line="360" w:lineRule="auto"/>
        <w:ind w:firstLine="422" w:firstLineChars="200"/>
        <w:rPr>
          <w:rFonts w:ascii="宋体" w:hAnsi="宋体"/>
          <w:b/>
          <w:color w:val="auto"/>
          <w:szCs w:val="21"/>
        </w:rPr>
      </w:pPr>
      <w:r>
        <w:rPr>
          <w:rFonts w:hint="eastAsia" w:ascii="宋体" w:hAnsi="宋体"/>
          <w:b/>
          <w:color w:val="auto"/>
          <w:szCs w:val="21"/>
        </w:rPr>
        <w:t>一、招标项目名称</w:t>
      </w:r>
    </w:p>
    <w:p>
      <w:pPr>
        <w:spacing w:line="360" w:lineRule="auto"/>
        <w:ind w:firstLine="420" w:firstLineChars="200"/>
        <w:jc w:val="both"/>
        <w:rPr>
          <w:rFonts w:ascii="宋体" w:hAnsi="宋体"/>
          <w:color w:val="auto"/>
          <w:szCs w:val="21"/>
        </w:rPr>
      </w:pPr>
      <w:r>
        <w:rPr>
          <w:rFonts w:hint="eastAsia" w:ascii="宋体" w:hAnsi="宋体"/>
          <w:color w:val="auto"/>
          <w:szCs w:val="21"/>
        </w:rPr>
        <w:t>扬州市城建资产经营管理有限责任公司职工工作服采购</w:t>
      </w:r>
    </w:p>
    <w:p>
      <w:pPr>
        <w:spacing w:line="360" w:lineRule="auto"/>
        <w:ind w:firstLine="422" w:firstLineChars="200"/>
        <w:rPr>
          <w:rFonts w:ascii="宋体" w:hAnsi="宋体"/>
          <w:b/>
          <w:color w:val="auto"/>
          <w:szCs w:val="21"/>
        </w:rPr>
      </w:pPr>
      <w:r>
        <w:rPr>
          <w:rFonts w:hint="eastAsia" w:ascii="宋体" w:hAnsi="宋体"/>
          <w:b/>
          <w:color w:val="auto"/>
          <w:szCs w:val="21"/>
        </w:rPr>
        <w:t>二、招标项目简介及预算价款</w:t>
      </w:r>
    </w:p>
    <w:p>
      <w:pPr>
        <w:spacing w:line="360" w:lineRule="auto"/>
        <w:ind w:firstLine="420" w:firstLineChars="200"/>
        <w:rPr>
          <w:rFonts w:ascii="宋体" w:hAnsi="宋体"/>
          <w:color w:val="auto"/>
          <w:szCs w:val="21"/>
        </w:rPr>
      </w:pPr>
      <w:r>
        <w:rPr>
          <w:rFonts w:hint="eastAsia" w:ascii="宋体" w:hAnsi="宋体" w:cs="宋体"/>
          <w:color w:val="auto"/>
          <w:szCs w:val="21"/>
        </w:rPr>
        <w:t>项目名称：</w:t>
      </w:r>
      <w:r>
        <w:rPr>
          <w:rFonts w:hint="eastAsia" w:ascii="宋体" w:hAnsi="宋体"/>
          <w:color w:val="auto"/>
          <w:szCs w:val="21"/>
        </w:rPr>
        <w:t>扬州市城建资产经营管理有限责任公司职工工作服一批。</w:t>
      </w:r>
    </w:p>
    <w:p>
      <w:pPr>
        <w:spacing w:line="360" w:lineRule="auto"/>
        <w:ind w:firstLine="420" w:firstLineChars="200"/>
        <w:rPr>
          <w:rFonts w:ascii="宋体" w:hAnsi="宋体"/>
          <w:color w:val="auto"/>
          <w:szCs w:val="21"/>
        </w:rPr>
      </w:pPr>
      <w:r>
        <w:rPr>
          <w:rFonts w:hint="eastAsia" w:ascii="宋体" w:hAnsi="宋体"/>
          <w:color w:val="auto"/>
          <w:szCs w:val="21"/>
        </w:rPr>
        <w:t>职工105人,其中女职工45人。男：西服上装1件、西裤1条，夏裤1条，长袖衬衫1件，短袖衬衫1件；女：西服上装1件、西裤1条、夏裙1条，长袖衬衫1件，短袖衬衫1件。最终制作人数以量体职工人数为准。</w:t>
      </w:r>
    </w:p>
    <w:p>
      <w:pPr>
        <w:spacing w:line="360" w:lineRule="auto"/>
        <w:ind w:firstLine="420" w:firstLineChars="200"/>
        <w:rPr>
          <w:rFonts w:ascii="宋体" w:hAnsi="宋体" w:cs="宋体"/>
          <w:color w:val="auto"/>
          <w:szCs w:val="21"/>
        </w:rPr>
      </w:pPr>
      <w:r>
        <w:rPr>
          <w:rFonts w:hint="eastAsia" w:ascii="宋体" w:hAnsi="宋体" w:cs="宋体"/>
          <w:color w:val="auto"/>
          <w:szCs w:val="21"/>
        </w:rPr>
        <w:t>项目预算：此次公开招标采购工作服最高限价为人民币23万元，要求最终报价不得超过最高限价。</w:t>
      </w:r>
    </w:p>
    <w:p>
      <w:pPr>
        <w:spacing w:line="360" w:lineRule="auto"/>
        <w:ind w:firstLine="422" w:firstLineChars="200"/>
        <w:outlineLvl w:val="1"/>
        <w:rPr>
          <w:rFonts w:ascii="宋体" w:hAnsi="宋体"/>
          <w:b/>
          <w:color w:val="auto"/>
          <w:szCs w:val="21"/>
        </w:rPr>
      </w:pPr>
      <w:r>
        <w:rPr>
          <w:rFonts w:hint="eastAsia" w:ascii="宋体" w:hAnsi="宋体"/>
          <w:b/>
          <w:color w:val="auto"/>
          <w:szCs w:val="21"/>
        </w:rPr>
        <w:t>三、投标人基本要求</w:t>
      </w:r>
    </w:p>
    <w:p>
      <w:pPr>
        <w:widowControl/>
        <w:shd w:val="clear" w:color="auto" w:fill="FFFFFF"/>
        <w:spacing w:line="360" w:lineRule="atLeast"/>
        <w:ind w:firstLine="525" w:firstLineChars="250"/>
        <w:jc w:val="left"/>
        <w:rPr>
          <w:rFonts w:ascii="宋体" w:hAnsi="宋体"/>
          <w:color w:val="auto"/>
          <w:szCs w:val="21"/>
        </w:rPr>
      </w:pPr>
      <w:r>
        <w:rPr>
          <w:rFonts w:hint="eastAsia" w:ascii="宋体" w:hAnsi="宋体"/>
          <w:color w:val="auto"/>
          <w:szCs w:val="21"/>
        </w:rPr>
        <w:t>1、具有独立承担民事责任的能力；</w:t>
      </w:r>
    </w:p>
    <w:p>
      <w:pPr>
        <w:widowControl/>
        <w:shd w:val="clear" w:color="auto" w:fill="FFFFFF"/>
        <w:spacing w:line="360" w:lineRule="atLeast"/>
        <w:ind w:firstLine="525" w:firstLineChars="250"/>
        <w:jc w:val="left"/>
        <w:rPr>
          <w:rFonts w:ascii="宋体" w:hAnsi="宋体"/>
          <w:color w:val="auto"/>
          <w:szCs w:val="21"/>
        </w:rPr>
      </w:pPr>
      <w:r>
        <w:rPr>
          <w:rFonts w:hint="eastAsia" w:ascii="宋体" w:hAnsi="宋体"/>
          <w:color w:val="auto"/>
          <w:szCs w:val="21"/>
        </w:rPr>
        <w:t>2、具有良好的商业信誉和健全的</w:t>
      </w:r>
      <w:r>
        <w:rPr>
          <w:color w:val="auto"/>
        </w:rPr>
        <w:fldChar w:fldCharType="begin"/>
      </w:r>
      <w:r>
        <w:rPr>
          <w:color w:val="auto"/>
        </w:rPr>
        <w:instrText xml:space="preserve"> HYPERLINK "http://baike.baidu.com/view/4427954.htm" \t "_blank" </w:instrText>
      </w:r>
      <w:r>
        <w:rPr>
          <w:color w:val="auto"/>
        </w:rPr>
        <w:fldChar w:fldCharType="separate"/>
      </w:r>
      <w:r>
        <w:rPr>
          <w:rFonts w:hint="eastAsia" w:ascii="宋体" w:hAnsi="宋体"/>
          <w:color w:val="auto"/>
          <w:szCs w:val="21"/>
        </w:rPr>
        <w:t>财务会计制度</w:t>
      </w:r>
      <w:r>
        <w:rPr>
          <w:rFonts w:hint="eastAsia" w:ascii="宋体" w:hAnsi="宋体"/>
          <w:color w:val="auto"/>
          <w:szCs w:val="21"/>
        </w:rPr>
        <w:fldChar w:fldCharType="end"/>
      </w:r>
      <w:r>
        <w:rPr>
          <w:rFonts w:hint="eastAsia" w:ascii="宋体" w:hAnsi="宋体"/>
          <w:color w:val="auto"/>
          <w:szCs w:val="21"/>
        </w:rPr>
        <w:t>；</w:t>
      </w:r>
    </w:p>
    <w:p>
      <w:pPr>
        <w:widowControl/>
        <w:shd w:val="clear" w:color="auto" w:fill="FFFFFF"/>
        <w:tabs>
          <w:tab w:val="left" w:pos="7356"/>
        </w:tabs>
        <w:spacing w:line="360" w:lineRule="atLeast"/>
        <w:ind w:firstLine="480"/>
        <w:jc w:val="left"/>
        <w:rPr>
          <w:rFonts w:hint="eastAsia" w:ascii="宋体" w:hAnsi="宋体" w:eastAsia="宋体"/>
          <w:color w:val="auto"/>
          <w:szCs w:val="21"/>
          <w:lang w:eastAsia="zh-CN"/>
        </w:rPr>
      </w:pPr>
      <w:r>
        <w:rPr>
          <w:rFonts w:hint="eastAsia" w:ascii="宋体" w:hAnsi="宋体"/>
          <w:color w:val="auto"/>
          <w:szCs w:val="21"/>
        </w:rPr>
        <w:t>3、具有履行合同所必需的设备和专业技术能力；</w:t>
      </w:r>
      <w:r>
        <w:rPr>
          <w:rFonts w:hint="eastAsia" w:ascii="宋体" w:hAnsi="宋体"/>
          <w:color w:val="auto"/>
          <w:szCs w:val="21"/>
          <w:lang w:eastAsia="zh-CN"/>
        </w:rPr>
        <w:tab/>
      </w:r>
    </w:p>
    <w:p>
      <w:pPr>
        <w:widowControl/>
        <w:shd w:val="clear" w:color="auto" w:fill="FFFFFF"/>
        <w:spacing w:line="360" w:lineRule="atLeast"/>
        <w:ind w:firstLine="480"/>
        <w:jc w:val="left"/>
        <w:rPr>
          <w:rFonts w:ascii="宋体" w:hAnsi="宋体"/>
          <w:color w:val="auto"/>
          <w:szCs w:val="21"/>
        </w:rPr>
      </w:pPr>
      <w:r>
        <w:rPr>
          <w:rFonts w:hint="eastAsia" w:ascii="宋体" w:hAnsi="宋体"/>
          <w:color w:val="auto"/>
          <w:szCs w:val="21"/>
        </w:rPr>
        <w:t>4、有依法缴纳税收和社会保障资金的良好记录；</w:t>
      </w:r>
    </w:p>
    <w:p>
      <w:pPr>
        <w:widowControl/>
        <w:shd w:val="clear" w:color="auto" w:fill="FFFFFF"/>
        <w:spacing w:line="360" w:lineRule="atLeast"/>
        <w:ind w:firstLine="480"/>
        <w:jc w:val="left"/>
        <w:rPr>
          <w:rFonts w:ascii="宋体" w:hAnsi="宋体"/>
          <w:color w:val="auto"/>
          <w:szCs w:val="21"/>
        </w:rPr>
      </w:pPr>
      <w:r>
        <w:rPr>
          <w:rFonts w:hint="eastAsia" w:ascii="宋体" w:hAnsi="宋体"/>
          <w:color w:val="auto"/>
          <w:szCs w:val="21"/>
        </w:rPr>
        <w:t>5、参加本次招标前三年内，在经营活动中没有重大违法记录；</w:t>
      </w:r>
    </w:p>
    <w:p>
      <w:pPr>
        <w:widowControl/>
        <w:shd w:val="clear" w:color="auto" w:fill="FFFFFF"/>
        <w:spacing w:line="360" w:lineRule="atLeast"/>
        <w:ind w:firstLine="480"/>
        <w:jc w:val="left"/>
        <w:rPr>
          <w:rFonts w:ascii="宋体" w:hAnsi="宋体"/>
          <w:color w:val="auto"/>
          <w:szCs w:val="21"/>
        </w:rPr>
      </w:pPr>
      <w:r>
        <w:rPr>
          <w:rFonts w:hint="eastAsia" w:ascii="宋体" w:hAnsi="宋体"/>
          <w:color w:val="auto"/>
          <w:szCs w:val="21"/>
        </w:rPr>
        <w:t>6、法律、行政法规规定的其他条件。</w:t>
      </w:r>
    </w:p>
    <w:p>
      <w:pPr>
        <w:spacing w:line="360" w:lineRule="auto"/>
        <w:ind w:firstLine="422" w:firstLineChars="200"/>
        <w:rPr>
          <w:rFonts w:ascii="宋体" w:hAnsi="宋体"/>
          <w:b/>
          <w:color w:val="auto"/>
          <w:szCs w:val="21"/>
        </w:rPr>
      </w:pPr>
      <w:r>
        <w:rPr>
          <w:rFonts w:hint="eastAsia" w:ascii="宋体" w:hAnsi="宋体"/>
          <w:b/>
          <w:color w:val="auto"/>
          <w:szCs w:val="21"/>
        </w:rPr>
        <w:t>四、招标文件发布信息</w:t>
      </w:r>
    </w:p>
    <w:p>
      <w:pPr>
        <w:spacing w:line="360" w:lineRule="auto"/>
        <w:ind w:right="-155" w:firstLine="420" w:firstLineChars="200"/>
        <w:rPr>
          <w:rFonts w:ascii="宋体" w:hAnsi="宋体"/>
          <w:color w:val="auto"/>
          <w:szCs w:val="21"/>
        </w:rPr>
      </w:pPr>
      <w:r>
        <w:rPr>
          <w:rFonts w:hint="eastAsia" w:ascii="宋体" w:hAnsi="宋体"/>
          <w:color w:val="auto"/>
          <w:szCs w:val="21"/>
        </w:rPr>
        <w:t>招标文件发布时间:</w:t>
      </w:r>
      <w:r>
        <w:rPr>
          <w:rFonts w:ascii="宋体" w:hAnsi="宋体"/>
          <w:color w:val="auto"/>
          <w:szCs w:val="21"/>
        </w:rPr>
        <w:t>20</w:t>
      </w:r>
      <w:r>
        <w:rPr>
          <w:rFonts w:hint="eastAsia" w:ascii="宋体" w:hAnsi="宋体"/>
          <w:color w:val="auto"/>
          <w:szCs w:val="21"/>
        </w:rPr>
        <w:t>20</w:t>
      </w:r>
      <w:r>
        <w:rPr>
          <w:rFonts w:ascii="宋体" w:hAnsi="宋体"/>
          <w:color w:val="auto"/>
          <w:szCs w:val="21"/>
        </w:rPr>
        <w:t>年</w:t>
      </w:r>
      <w:r>
        <w:rPr>
          <w:rFonts w:hint="eastAsia" w:ascii="宋体" w:hAnsi="宋体"/>
          <w:color w:val="auto"/>
          <w:szCs w:val="21"/>
        </w:rPr>
        <w:t>4</w:t>
      </w:r>
      <w:r>
        <w:rPr>
          <w:rFonts w:ascii="宋体" w:hAnsi="宋体"/>
          <w:color w:val="auto"/>
          <w:szCs w:val="21"/>
        </w:rPr>
        <w:t>月</w:t>
      </w:r>
      <w:r>
        <w:rPr>
          <w:rFonts w:hint="eastAsia" w:ascii="宋体" w:hAnsi="宋体"/>
          <w:color w:val="auto"/>
          <w:szCs w:val="21"/>
        </w:rPr>
        <w:t>2</w:t>
      </w:r>
      <w:r>
        <w:rPr>
          <w:rFonts w:hint="eastAsia" w:ascii="宋体" w:hAnsi="宋体"/>
          <w:color w:val="auto"/>
          <w:szCs w:val="21"/>
          <w:lang w:val="en-US" w:eastAsia="zh-CN"/>
        </w:rPr>
        <w:t>6</w:t>
      </w:r>
      <w:r>
        <w:rPr>
          <w:rFonts w:ascii="宋体" w:hAnsi="宋体"/>
          <w:color w:val="auto"/>
          <w:szCs w:val="21"/>
        </w:rPr>
        <w:t>日</w:t>
      </w:r>
    </w:p>
    <w:p>
      <w:pPr>
        <w:spacing w:line="360" w:lineRule="auto"/>
        <w:ind w:right="-155" w:firstLine="420" w:firstLineChars="200"/>
        <w:rPr>
          <w:rFonts w:ascii="宋体" w:hAnsi="宋体"/>
          <w:color w:val="auto"/>
          <w:szCs w:val="21"/>
        </w:rPr>
      </w:pPr>
      <w:r>
        <w:rPr>
          <w:rFonts w:hint="eastAsia" w:ascii="宋体" w:hAnsi="宋体"/>
          <w:color w:val="auto"/>
          <w:szCs w:val="21"/>
        </w:rPr>
        <w:t>招标文件在</w:t>
      </w:r>
      <w:r>
        <w:rPr>
          <w:rFonts w:ascii="宋体" w:hAnsi="宋体"/>
          <w:color w:val="auto"/>
          <w:szCs w:val="21"/>
        </w:rPr>
        <w:t>扬州市城建国有资产</w:t>
      </w:r>
      <w:r>
        <w:rPr>
          <w:rFonts w:hint="eastAsia" w:ascii="宋体" w:hAnsi="宋体"/>
          <w:color w:val="auto"/>
          <w:szCs w:val="21"/>
        </w:rPr>
        <w:t>控股</w:t>
      </w:r>
      <w:r>
        <w:rPr>
          <w:rFonts w:ascii="宋体" w:hAnsi="宋体"/>
          <w:color w:val="auto"/>
          <w:szCs w:val="21"/>
        </w:rPr>
        <w:t>（</w:t>
      </w:r>
      <w:r>
        <w:rPr>
          <w:rFonts w:hint="eastAsia" w:ascii="宋体" w:hAnsi="宋体"/>
          <w:color w:val="auto"/>
          <w:szCs w:val="21"/>
        </w:rPr>
        <w:t>集团</w:t>
      </w:r>
      <w:r>
        <w:rPr>
          <w:rFonts w:ascii="宋体" w:hAnsi="宋体"/>
          <w:color w:val="auto"/>
          <w:szCs w:val="21"/>
        </w:rPr>
        <w:t>）</w:t>
      </w:r>
      <w:r>
        <w:rPr>
          <w:rFonts w:hint="eastAsia" w:ascii="宋体" w:hAnsi="宋体"/>
          <w:color w:val="auto"/>
          <w:szCs w:val="21"/>
        </w:rPr>
        <w:t>有限责任</w:t>
      </w:r>
      <w:r>
        <w:rPr>
          <w:rFonts w:ascii="宋体" w:hAnsi="宋体"/>
          <w:color w:val="auto"/>
          <w:szCs w:val="21"/>
        </w:rPr>
        <w:t>公司</w:t>
      </w:r>
      <w:r>
        <w:rPr>
          <w:rFonts w:hint="eastAsia" w:ascii="宋体" w:hAnsi="宋体"/>
          <w:color w:val="auto"/>
          <w:szCs w:val="21"/>
        </w:rPr>
        <w:t>网站上免费下载，如确定参加投标，请如实填写《供应商参加投标确认函》，按要求回复并</w:t>
      </w:r>
      <w:r>
        <w:rPr>
          <w:rFonts w:ascii="宋体" w:hAnsi="宋体"/>
          <w:color w:val="auto"/>
          <w:szCs w:val="21"/>
        </w:rPr>
        <w:t>附</w:t>
      </w:r>
      <w:r>
        <w:rPr>
          <w:rFonts w:hint="eastAsia" w:ascii="宋体" w:hAnsi="宋体"/>
          <w:color w:val="auto"/>
          <w:szCs w:val="21"/>
        </w:rPr>
        <w:t>资格</w:t>
      </w:r>
      <w:r>
        <w:rPr>
          <w:rFonts w:ascii="宋体" w:hAnsi="宋体"/>
          <w:color w:val="auto"/>
          <w:szCs w:val="21"/>
        </w:rPr>
        <w:t>审查材料（</w:t>
      </w:r>
      <w:r>
        <w:rPr>
          <w:rFonts w:hint="eastAsia" w:ascii="宋体" w:hAnsi="宋体"/>
          <w:color w:val="auto"/>
          <w:szCs w:val="21"/>
        </w:rPr>
        <w:t>资格</w:t>
      </w:r>
      <w:r>
        <w:rPr>
          <w:rFonts w:ascii="宋体" w:hAnsi="宋体"/>
          <w:color w:val="auto"/>
          <w:szCs w:val="21"/>
        </w:rPr>
        <w:t>审查材料按本招标文件第三章第一项所列所有条</w:t>
      </w:r>
      <w:r>
        <w:rPr>
          <w:rFonts w:hint="eastAsia" w:ascii="宋体" w:hAnsi="宋体"/>
          <w:color w:val="auto"/>
          <w:szCs w:val="21"/>
        </w:rPr>
        <w:t>款</w:t>
      </w:r>
      <w:r>
        <w:rPr>
          <w:rFonts w:ascii="宋体" w:hAnsi="宋体"/>
          <w:color w:val="auto"/>
          <w:szCs w:val="21"/>
        </w:rPr>
        <w:t>提供）</w:t>
      </w:r>
      <w:r>
        <w:rPr>
          <w:rFonts w:hint="eastAsia" w:ascii="宋体" w:hAnsi="宋体"/>
          <w:color w:val="auto"/>
          <w:szCs w:val="21"/>
        </w:rPr>
        <w:t>，回复接收截止时间：</w:t>
      </w:r>
      <w:r>
        <w:rPr>
          <w:rFonts w:ascii="宋体" w:hAnsi="宋体"/>
          <w:color w:val="auto"/>
          <w:szCs w:val="21"/>
        </w:rPr>
        <w:t>2</w:t>
      </w:r>
      <w:r>
        <w:rPr>
          <w:rFonts w:hint="eastAsia" w:ascii="宋体" w:hAnsi="宋体"/>
          <w:color w:val="auto"/>
          <w:szCs w:val="21"/>
        </w:rPr>
        <w:t>020</w:t>
      </w:r>
      <w:r>
        <w:rPr>
          <w:rFonts w:ascii="宋体" w:hAnsi="宋体"/>
          <w:color w:val="auto"/>
          <w:szCs w:val="21"/>
        </w:rPr>
        <w:t>年</w:t>
      </w:r>
      <w:r>
        <w:rPr>
          <w:rFonts w:hint="eastAsia" w:ascii="宋体" w:hAnsi="宋体"/>
          <w:color w:val="auto"/>
          <w:szCs w:val="21"/>
          <w:lang w:val="en-US" w:eastAsia="zh-CN"/>
        </w:rPr>
        <w:t>5</w:t>
      </w:r>
      <w:r>
        <w:rPr>
          <w:rFonts w:ascii="宋体" w:hAnsi="宋体"/>
          <w:color w:val="auto"/>
          <w:szCs w:val="21"/>
        </w:rPr>
        <w:t>月</w:t>
      </w:r>
      <w:r>
        <w:rPr>
          <w:rFonts w:hint="eastAsia" w:ascii="宋体" w:hAnsi="宋体"/>
          <w:color w:val="auto"/>
          <w:szCs w:val="21"/>
          <w:lang w:val="en-US" w:eastAsia="zh-CN"/>
        </w:rPr>
        <w:t>9</w:t>
      </w:r>
      <w:r>
        <w:rPr>
          <w:rFonts w:ascii="宋体" w:hAnsi="宋体"/>
          <w:color w:val="auto"/>
          <w:szCs w:val="21"/>
        </w:rPr>
        <w:t>日下午</w:t>
      </w:r>
      <w:r>
        <w:rPr>
          <w:rFonts w:hint="eastAsia" w:ascii="宋体" w:hAnsi="宋体"/>
          <w:color w:val="auto"/>
          <w:szCs w:val="21"/>
        </w:rPr>
        <w:t>3</w:t>
      </w:r>
      <w:r>
        <w:rPr>
          <w:rFonts w:ascii="宋体" w:hAnsi="宋体"/>
          <w:color w:val="auto"/>
          <w:szCs w:val="21"/>
        </w:rPr>
        <w:t xml:space="preserve"> :00</w:t>
      </w:r>
      <w:r>
        <w:rPr>
          <w:rFonts w:hint="eastAsia" w:ascii="宋体" w:hAnsi="宋体"/>
          <w:color w:val="auto"/>
          <w:szCs w:val="21"/>
        </w:rPr>
        <w:t>，接收地址为扬州市城建资产经营管理有限责任公司综合处。</w:t>
      </w:r>
      <w:r>
        <w:rPr>
          <w:rFonts w:ascii="宋体" w:hAnsi="宋体"/>
          <w:color w:val="auto"/>
          <w:szCs w:val="21"/>
        </w:rPr>
        <w:t>如</w:t>
      </w:r>
      <w:r>
        <w:rPr>
          <w:rFonts w:hint="eastAsia" w:ascii="宋体" w:hAnsi="宋体"/>
          <w:color w:val="auto"/>
          <w:szCs w:val="21"/>
        </w:rPr>
        <w:t>供应商未</w:t>
      </w:r>
      <w:r>
        <w:rPr>
          <w:rFonts w:ascii="宋体" w:hAnsi="宋体"/>
          <w:color w:val="auto"/>
          <w:szCs w:val="21"/>
        </w:rPr>
        <w:t>按</w:t>
      </w:r>
      <w:r>
        <w:rPr>
          <w:rFonts w:hint="eastAsia" w:ascii="宋体" w:hAnsi="宋体"/>
          <w:color w:val="auto"/>
          <w:szCs w:val="21"/>
        </w:rPr>
        <w:t>上述</w:t>
      </w:r>
      <w:r>
        <w:rPr>
          <w:rFonts w:ascii="宋体" w:hAnsi="宋体"/>
          <w:color w:val="auto"/>
          <w:szCs w:val="21"/>
        </w:rPr>
        <w:t>要求</w:t>
      </w:r>
      <w:r>
        <w:rPr>
          <w:rFonts w:hint="eastAsia" w:ascii="宋体" w:hAnsi="宋体"/>
          <w:color w:val="auto"/>
          <w:szCs w:val="21"/>
        </w:rPr>
        <w:t>执行</w:t>
      </w:r>
      <w:r>
        <w:rPr>
          <w:rFonts w:ascii="宋体" w:hAnsi="宋体"/>
          <w:color w:val="auto"/>
          <w:szCs w:val="21"/>
        </w:rPr>
        <w:t>，将自行承担所产生的风险。</w:t>
      </w:r>
    </w:p>
    <w:p>
      <w:pPr>
        <w:spacing w:line="360" w:lineRule="auto"/>
        <w:ind w:firstLine="422" w:firstLineChars="200"/>
        <w:rPr>
          <w:rFonts w:ascii="宋体" w:hAnsi="宋体"/>
          <w:b/>
          <w:color w:val="auto"/>
          <w:szCs w:val="21"/>
        </w:rPr>
      </w:pPr>
      <w:r>
        <w:rPr>
          <w:rFonts w:hint="eastAsia" w:ascii="宋体" w:hAnsi="宋体"/>
          <w:b/>
          <w:color w:val="auto"/>
          <w:szCs w:val="21"/>
        </w:rPr>
        <w:t>五、澄清文件相关信息</w:t>
      </w:r>
    </w:p>
    <w:p>
      <w:pPr>
        <w:spacing w:line="360" w:lineRule="auto"/>
        <w:ind w:firstLine="420" w:firstLineChars="200"/>
        <w:rPr>
          <w:rFonts w:ascii="宋体" w:hAnsi="宋体"/>
          <w:color w:val="auto"/>
          <w:szCs w:val="21"/>
        </w:rPr>
      </w:pPr>
      <w:r>
        <w:rPr>
          <w:rFonts w:hint="eastAsia" w:ascii="宋体" w:hAnsi="宋体"/>
          <w:color w:val="auto"/>
          <w:szCs w:val="21"/>
        </w:rPr>
        <w:t>已报名供应商如有澄清要求，请将澄清要求的书面文件（原件）在2020</w:t>
      </w:r>
      <w:r>
        <w:rPr>
          <w:rFonts w:ascii="宋体" w:hAnsi="宋体"/>
          <w:color w:val="auto"/>
          <w:szCs w:val="21"/>
        </w:rPr>
        <w:t>年</w:t>
      </w:r>
      <w:r>
        <w:rPr>
          <w:rFonts w:hint="eastAsia" w:ascii="宋体" w:hAnsi="宋体"/>
          <w:color w:val="auto"/>
          <w:szCs w:val="21"/>
          <w:lang w:val="en-US" w:eastAsia="zh-CN"/>
        </w:rPr>
        <w:t>5</w:t>
      </w:r>
      <w:r>
        <w:rPr>
          <w:rFonts w:ascii="宋体" w:hAnsi="宋体"/>
          <w:color w:val="auto"/>
          <w:szCs w:val="21"/>
        </w:rPr>
        <w:t>月</w:t>
      </w:r>
      <w:r>
        <w:rPr>
          <w:rFonts w:hint="eastAsia" w:ascii="宋体" w:hAnsi="宋体"/>
          <w:color w:val="auto"/>
          <w:szCs w:val="21"/>
          <w:lang w:val="en-US" w:eastAsia="zh-CN"/>
        </w:rPr>
        <w:t>11</w:t>
      </w:r>
      <w:r>
        <w:rPr>
          <w:rFonts w:ascii="宋体" w:hAnsi="宋体"/>
          <w:color w:val="auto"/>
          <w:szCs w:val="21"/>
        </w:rPr>
        <w:t>日下午</w:t>
      </w:r>
      <w:r>
        <w:rPr>
          <w:rFonts w:hint="eastAsia" w:ascii="宋体" w:hAnsi="宋体"/>
          <w:color w:val="auto"/>
          <w:szCs w:val="21"/>
        </w:rPr>
        <w:t>3</w:t>
      </w:r>
      <w:r>
        <w:rPr>
          <w:rFonts w:ascii="宋体" w:hAnsi="宋体"/>
          <w:color w:val="auto"/>
          <w:szCs w:val="21"/>
        </w:rPr>
        <w:t xml:space="preserve"> :00</w:t>
      </w:r>
      <w:r>
        <w:rPr>
          <w:rFonts w:hint="eastAsia" w:ascii="宋体" w:hAnsi="宋体"/>
          <w:color w:val="auto"/>
          <w:szCs w:val="21"/>
        </w:rPr>
        <w:t>（北京时间）前送达扬州市城建资产经营管理有限责任公司，逾期不予受理。</w:t>
      </w:r>
    </w:p>
    <w:p>
      <w:pPr>
        <w:spacing w:line="360" w:lineRule="auto"/>
        <w:ind w:firstLine="420" w:firstLineChars="200"/>
        <w:rPr>
          <w:rFonts w:ascii="宋体" w:hAnsi="宋体"/>
          <w:color w:val="auto"/>
          <w:szCs w:val="21"/>
        </w:rPr>
      </w:pPr>
      <w:r>
        <w:rPr>
          <w:rFonts w:hint="eastAsia" w:ascii="宋体" w:hAnsi="宋体"/>
          <w:color w:val="auto"/>
          <w:szCs w:val="21"/>
        </w:rPr>
        <w:t>所有澄清要求的答复、招标文件的修改和变更信息均公布在</w:t>
      </w:r>
      <w:r>
        <w:rPr>
          <w:rFonts w:ascii="宋体" w:hAnsi="宋体"/>
          <w:color w:val="auto"/>
          <w:szCs w:val="21"/>
        </w:rPr>
        <w:t>扬州市城建国有资产</w:t>
      </w:r>
      <w:r>
        <w:rPr>
          <w:rFonts w:hint="eastAsia" w:ascii="宋体" w:hAnsi="宋体"/>
          <w:color w:val="auto"/>
          <w:szCs w:val="21"/>
        </w:rPr>
        <w:t>控股</w:t>
      </w:r>
      <w:r>
        <w:rPr>
          <w:rFonts w:ascii="宋体" w:hAnsi="宋体"/>
          <w:color w:val="auto"/>
          <w:szCs w:val="21"/>
        </w:rPr>
        <w:t>（</w:t>
      </w:r>
      <w:r>
        <w:rPr>
          <w:rFonts w:hint="eastAsia" w:ascii="宋体" w:hAnsi="宋体"/>
          <w:color w:val="auto"/>
          <w:szCs w:val="21"/>
        </w:rPr>
        <w:t>集团</w:t>
      </w:r>
      <w:r>
        <w:rPr>
          <w:rFonts w:ascii="宋体" w:hAnsi="宋体"/>
          <w:color w:val="auto"/>
          <w:szCs w:val="21"/>
        </w:rPr>
        <w:t>）</w:t>
      </w:r>
      <w:r>
        <w:rPr>
          <w:rFonts w:hint="eastAsia" w:ascii="宋体" w:hAnsi="宋体"/>
          <w:color w:val="auto"/>
          <w:szCs w:val="21"/>
        </w:rPr>
        <w:t>有限责任</w:t>
      </w:r>
      <w:r>
        <w:rPr>
          <w:rFonts w:ascii="宋体" w:hAnsi="宋体"/>
          <w:color w:val="auto"/>
          <w:szCs w:val="21"/>
        </w:rPr>
        <w:t>公司</w:t>
      </w:r>
      <w:r>
        <w:rPr>
          <w:rFonts w:hint="eastAsia" w:ascii="宋体" w:hAnsi="宋体"/>
          <w:color w:val="auto"/>
          <w:szCs w:val="21"/>
        </w:rPr>
        <w:t>网站上，不再另行通知，敬请关注我集团网站发布的信息。</w:t>
      </w:r>
    </w:p>
    <w:p>
      <w:pPr>
        <w:spacing w:line="360" w:lineRule="auto"/>
        <w:ind w:firstLine="422" w:firstLineChars="200"/>
        <w:rPr>
          <w:rFonts w:ascii="宋体" w:hAnsi="宋体"/>
          <w:b/>
          <w:color w:val="auto"/>
          <w:szCs w:val="21"/>
        </w:rPr>
      </w:pPr>
      <w:r>
        <w:rPr>
          <w:rFonts w:hint="eastAsia" w:ascii="宋体" w:hAnsi="宋体"/>
          <w:b/>
          <w:color w:val="auto"/>
          <w:szCs w:val="21"/>
        </w:rPr>
        <w:t>六、投标文件、样衣接收信息</w:t>
      </w:r>
    </w:p>
    <w:p>
      <w:pPr>
        <w:spacing w:line="360" w:lineRule="auto"/>
        <w:ind w:firstLine="420" w:firstLineChars="200"/>
        <w:rPr>
          <w:rFonts w:ascii="宋体" w:hAnsi="宋体"/>
          <w:color w:val="auto"/>
          <w:szCs w:val="21"/>
        </w:rPr>
      </w:pPr>
      <w:r>
        <w:rPr>
          <w:rFonts w:hint="eastAsia" w:ascii="宋体" w:hAnsi="宋体"/>
          <w:color w:val="auto"/>
          <w:szCs w:val="21"/>
        </w:rPr>
        <w:t>投标文件接收截止时间：2020</w:t>
      </w:r>
      <w:r>
        <w:rPr>
          <w:rFonts w:ascii="宋体" w:hAnsi="宋体"/>
          <w:color w:val="auto"/>
          <w:szCs w:val="21"/>
        </w:rPr>
        <w:t>年</w:t>
      </w:r>
      <w:r>
        <w:rPr>
          <w:rFonts w:hint="eastAsia" w:ascii="宋体" w:hAnsi="宋体"/>
          <w:color w:val="auto"/>
          <w:szCs w:val="21"/>
        </w:rPr>
        <w:t>5</w:t>
      </w:r>
      <w:r>
        <w:rPr>
          <w:rFonts w:ascii="宋体" w:hAnsi="宋体"/>
          <w:color w:val="auto"/>
          <w:szCs w:val="21"/>
        </w:rPr>
        <w:t>月</w:t>
      </w:r>
      <w:r>
        <w:rPr>
          <w:rFonts w:hint="eastAsia" w:ascii="宋体" w:hAnsi="宋体"/>
          <w:color w:val="auto"/>
          <w:szCs w:val="21"/>
        </w:rPr>
        <w:t>1</w:t>
      </w:r>
      <w:r>
        <w:rPr>
          <w:rFonts w:hint="eastAsia" w:ascii="宋体" w:hAnsi="宋体"/>
          <w:color w:val="auto"/>
          <w:szCs w:val="21"/>
          <w:lang w:val="en-US" w:eastAsia="zh-CN"/>
        </w:rPr>
        <w:t>8</w:t>
      </w:r>
      <w:r>
        <w:rPr>
          <w:rFonts w:ascii="宋体" w:hAnsi="宋体"/>
          <w:color w:val="auto"/>
          <w:szCs w:val="21"/>
        </w:rPr>
        <w:t>日 下午</w:t>
      </w:r>
      <w:r>
        <w:rPr>
          <w:rFonts w:hint="eastAsia" w:ascii="宋体" w:hAnsi="宋体"/>
          <w:color w:val="auto"/>
          <w:szCs w:val="21"/>
        </w:rPr>
        <w:t>3</w:t>
      </w:r>
      <w:r>
        <w:rPr>
          <w:rFonts w:ascii="宋体" w:hAnsi="宋体"/>
          <w:color w:val="auto"/>
          <w:szCs w:val="21"/>
        </w:rPr>
        <w:t>:00</w:t>
      </w:r>
      <w:r>
        <w:rPr>
          <w:rFonts w:hint="eastAsia" w:ascii="宋体" w:hAnsi="宋体"/>
          <w:color w:val="auto"/>
          <w:szCs w:val="21"/>
        </w:rPr>
        <w:t>（北京时间）</w:t>
      </w:r>
    </w:p>
    <w:p>
      <w:pPr>
        <w:spacing w:line="360" w:lineRule="auto"/>
        <w:ind w:firstLine="420" w:firstLineChars="200"/>
        <w:rPr>
          <w:rFonts w:ascii="宋体" w:hAnsi="宋体"/>
          <w:color w:val="auto"/>
          <w:szCs w:val="21"/>
        </w:rPr>
      </w:pPr>
      <w:r>
        <w:rPr>
          <w:rFonts w:hint="eastAsia" w:ascii="宋体" w:hAnsi="宋体"/>
          <w:color w:val="auto"/>
          <w:szCs w:val="21"/>
        </w:rPr>
        <w:t>样衣</w:t>
      </w:r>
      <w:r>
        <w:rPr>
          <w:rFonts w:ascii="宋体" w:hAnsi="宋体"/>
          <w:color w:val="auto"/>
          <w:szCs w:val="21"/>
        </w:rPr>
        <w:t>出样截止</w:t>
      </w:r>
      <w:r>
        <w:rPr>
          <w:rFonts w:hint="eastAsia" w:ascii="宋体" w:hAnsi="宋体"/>
          <w:color w:val="auto"/>
          <w:szCs w:val="21"/>
        </w:rPr>
        <w:t>时间</w:t>
      </w:r>
      <w:r>
        <w:rPr>
          <w:rFonts w:ascii="宋体" w:hAnsi="宋体"/>
          <w:color w:val="auto"/>
          <w:szCs w:val="21"/>
        </w:rPr>
        <w:t>：</w:t>
      </w:r>
      <w:r>
        <w:rPr>
          <w:rFonts w:hint="eastAsia" w:ascii="宋体" w:hAnsi="宋体"/>
          <w:color w:val="auto"/>
          <w:szCs w:val="21"/>
        </w:rPr>
        <w:t>2020年5月1</w:t>
      </w:r>
      <w:r>
        <w:rPr>
          <w:rFonts w:hint="eastAsia" w:ascii="宋体" w:hAnsi="宋体"/>
          <w:color w:val="auto"/>
          <w:szCs w:val="21"/>
          <w:lang w:val="en-US" w:eastAsia="zh-CN"/>
        </w:rPr>
        <w:t>9</w:t>
      </w:r>
      <w:r>
        <w:rPr>
          <w:rFonts w:hint="eastAsia" w:ascii="宋体" w:hAnsi="宋体"/>
          <w:color w:val="auto"/>
          <w:szCs w:val="21"/>
        </w:rPr>
        <w:t>日</w:t>
      </w:r>
      <w:r>
        <w:rPr>
          <w:rFonts w:ascii="宋体" w:hAnsi="宋体"/>
          <w:color w:val="auto"/>
          <w:szCs w:val="21"/>
        </w:rPr>
        <w:t>上午</w:t>
      </w:r>
      <w:r>
        <w:rPr>
          <w:rFonts w:hint="eastAsia" w:ascii="宋体" w:hAnsi="宋体"/>
          <w:color w:val="auto"/>
          <w:szCs w:val="21"/>
        </w:rPr>
        <w:t>9:30（北京时间）（投标单位</w:t>
      </w:r>
      <w:r>
        <w:rPr>
          <w:rFonts w:ascii="宋体" w:hAnsi="宋体"/>
          <w:color w:val="auto"/>
          <w:szCs w:val="21"/>
        </w:rPr>
        <w:t>根据各自判断，提供符合招标单位工作性质的男、女样衣各</w:t>
      </w:r>
      <w:r>
        <w:rPr>
          <w:rFonts w:hint="eastAsia" w:ascii="宋体" w:hAnsi="宋体"/>
          <w:color w:val="auto"/>
          <w:szCs w:val="21"/>
        </w:rPr>
        <w:t>1</w:t>
      </w:r>
      <w:r>
        <w:rPr>
          <w:rFonts w:ascii="宋体" w:hAnsi="宋体"/>
          <w:color w:val="auto"/>
          <w:szCs w:val="21"/>
        </w:rPr>
        <w:t>套</w:t>
      </w:r>
      <w:r>
        <w:rPr>
          <w:rFonts w:hint="eastAsia" w:ascii="宋体" w:hAnsi="宋体"/>
          <w:color w:val="auto"/>
          <w:szCs w:val="21"/>
        </w:rPr>
        <w:t>）</w:t>
      </w:r>
    </w:p>
    <w:p>
      <w:pPr>
        <w:spacing w:line="360" w:lineRule="auto"/>
        <w:ind w:firstLine="420" w:firstLineChars="200"/>
        <w:rPr>
          <w:rFonts w:ascii="宋体" w:hAnsi="宋体"/>
          <w:color w:val="auto"/>
          <w:szCs w:val="21"/>
        </w:rPr>
      </w:pPr>
      <w:r>
        <w:rPr>
          <w:rFonts w:hint="eastAsia" w:ascii="宋体" w:hAnsi="宋体"/>
          <w:color w:val="auto"/>
          <w:szCs w:val="21"/>
        </w:rPr>
        <w:t>投标文件接收地点：扬州市城建资产经营管理有限责任公司综合处</w:t>
      </w:r>
    </w:p>
    <w:p>
      <w:pPr>
        <w:spacing w:line="360" w:lineRule="auto"/>
        <w:ind w:firstLine="420" w:firstLineChars="200"/>
        <w:rPr>
          <w:rFonts w:ascii="宋体" w:hAnsi="宋体"/>
          <w:color w:val="auto"/>
          <w:szCs w:val="21"/>
        </w:rPr>
      </w:pPr>
      <w:r>
        <w:rPr>
          <w:rFonts w:hint="eastAsia" w:ascii="宋体" w:hAnsi="宋体"/>
          <w:color w:val="auto"/>
          <w:szCs w:val="21"/>
        </w:rPr>
        <w:t>样衣出样地点：扬州市城建资产经营管理有限责任公司党建室。</w:t>
      </w:r>
    </w:p>
    <w:p>
      <w:pPr>
        <w:spacing w:line="360" w:lineRule="auto"/>
        <w:ind w:firstLine="420" w:firstLineChars="200"/>
        <w:rPr>
          <w:rFonts w:ascii="宋体" w:hAnsi="宋体"/>
          <w:color w:val="auto"/>
          <w:szCs w:val="21"/>
        </w:rPr>
      </w:pPr>
      <w:r>
        <w:rPr>
          <w:rFonts w:hint="eastAsia" w:ascii="宋体" w:hAnsi="宋体"/>
          <w:color w:val="auto"/>
          <w:szCs w:val="21"/>
        </w:rPr>
        <w:t>投标文件接收人：蒋有盛</w:t>
      </w:r>
    </w:p>
    <w:p>
      <w:pPr>
        <w:spacing w:line="360" w:lineRule="auto"/>
        <w:ind w:firstLine="422" w:firstLineChars="200"/>
        <w:rPr>
          <w:rFonts w:ascii="宋体" w:hAnsi="宋体"/>
          <w:b/>
          <w:color w:val="auto"/>
          <w:szCs w:val="21"/>
        </w:rPr>
      </w:pPr>
      <w:r>
        <w:rPr>
          <w:rFonts w:hint="eastAsia" w:ascii="宋体" w:hAnsi="宋体"/>
          <w:b/>
          <w:color w:val="auto"/>
          <w:szCs w:val="21"/>
        </w:rPr>
        <w:t>七、本次招标联系事项</w:t>
      </w:r>
    </w:p>
    <w:p>
      <w:pPr>
        <w:spacing w:line="360" w:lineRule="auto"/>
        <w:ind w:firstLine="420" w:firstLineChars="200"/>
        <w:rPr>
          <w:rFonts w:ascii="宋体" w:hAnsi="宋体"/>
          <w:color w:val="auto"/>
          <w:szCs w:val="21"/>
        </w:rPr>
      </w:pPr>
      <w:r>
        <w:rPr>
          <w:rFonts w:hint="eastAsia" w:ascii="宋体" w:hAnsi="宋体"/>
          <w:color w:val="auto"/>
          <w:szCs w:val="21"/>
        </w:rPr>
        <w:t>联系人：蒋有盛  电话：</w:t>
      </w:r>
      <w:r>
        <w:rPr>
          <w:rFonts w:ascii="宋体" w:hAnsi="宋体"/>
          <w:color w:val="auto"/>
          <w:szCs w:val="21"/>
        </w:rPr>
        <w:t>0514-</w:t>
      </w:r>
      <w:r>
        <w:rPr>
          <w:rFonts w:hint="eastAsia" w:ascii="宋体" w:hAnsi="宋体"/>
          <w:color w:val="auto"/>
          <w:szCs w:val="21"/>
        </w:rPr>
        <w:t>87370500 18952595890</w:t>
      </w:r>
    </w:p>
    <w:p>
      <w:pPr>
        <w:spacing w:line="360" w:lineRule="auto"/>
        <w:ind w:firstLine="420" w:firstLineChars="200"/>
        <w:rPr>
          <w:rFonts w:ascii="宋体" w:hAnsi="宋体"/>
          <w:color w:val="auto"/>
          <w:szCs w:val="21"/>
        </w:rPr>
      </w:pPr>
      <w:r>
        <w:rPr>
          <w:rFonts w:hint="eastAsia" w:ascii="宋体" w:hAnsi="宋体"/>
          <w:color w:val="auto"/>
          <w:szCs w:val="21"/>
        </w:rPr>
        <w:t xml:space="preserve">扬州市城建资产经营管理有限责任公司地址：扬州市沿河街56号工艺坊A区4楼     邮政编码：225000   </w:t>
      </w:r>
    </w:p>
    <w:p>
      <w:pPr>
        <w:spacing w:line="360" w:lineRule="auto"/>
        <w:ind w:firstLine="420" w:firstLineChars="200"/>
        <w:rPr>
          <w:rFonts w:ascii="宋体" w:hAnsi="宋体"/>
          <w:color w:val="auto"/>
          <w:szCs w:val="21"/>
        </w:rPr>
      </w:pPr>
      <w:r>
        <w:rPr>
          <w:rFonts w:hint="eastAsia" w:ascii="宋体" w:hAnsi="宋体"/>
          <w:color w:val="auto"/>
          <w:szCs w:val="21"/>
        </w:rPr>
        <w:t>户名、开户银行及账号：江苏银行东城支行90150188000017110</w:t>
      </w:r>
    </w:p>
    <w:p>
      <w:pPr>
        <w:spacing w:line="360" w:lineRule="auto"/>
        <w:ind w:firstLine="422" w:firstLineChars="200"/>
        <w:rPr>
          <w:rFonts w:ascii="宋体" w:hAnsi="宋体"/>
          <w:b/>
          <w:color w:val="auto"/>
          <w:szCs w:val="21"/>
        </w:rPr>
      </w:pPr>
      <w:r>
        <w:rPr>
          <w:rFonts w:hint="eastAsia" w:ascii="宋体" w:hAnsi="宋体"/>
          <w:b/>
          <w:color w:val="auto"/>
          <w:szCs w:val="21"/>
        </w:rPr>
        <w:t>八、扬州市城建资产经营管理有限责任公司纪检委员负责本次采购全程监督。</w:t>
      </w:r>
    </w:p>
    <w:p>
      <w:pPr>
        <w:spacing w:line="360" w:lineRule="auto"/>
        <w:ind w:firstLine="422" w:firstLineChars="200"/>
        <w:rPr>
          <w:rFonts w:ascii="宋体" w:hAnsi="宋体"/>
          <w:b/>
          <w:color w:val="auto"/>
          <w:szCs w:val="21"/>
        </w:rPr>
      </w:pPr>
      <w:r>
        <w:rPr>
          <w:rFonts w:hint="eastAsia" w:ascii="宋体" w:hAnsi="宋体"/>
          <w:b/>
          <w:color w:val="auto"/>
          <w:szCs w:val="21"/>
        </w:rPr>
        <w:t>九、特别提醒：保证金采用电汇形式交纳(不接受其他方式)，并备注项目。</w:t>
      </w:r>
    </w:p>
    <w:p>
      <w:pPr>
        <w:spacing w:line="360" w:lineRule="auto"/>
        <w:jc w:val="right"/>
        <w:rPr>
          <w:rFonts w:ascii="宋体" w:hAnsi="宋体"/>
          <w:color w:val="auto"/>
          <w:szCs w:val="21"/>
        </w:rPr>
      </w:pPr>
    </w:p>
    <w:p>
      <w:pPr>
        <w:spacing w:line="360" w:lineRule="auto"/>
        <w:ind w:right="420" w:firstLine="3990" w:firstLineChars="1900"/>
        <w:rPr>
          <w:rFonts w:ascii="宋体" w:hAnsi="宋体"/>
          <w:color w:val="auto"/>
          <w:szCs w:val="21"/>
        </w:rPr>
      </w:pPr>
      <w:r>
        <w:rPr>
          <w:rFonts w:hint="eastAsia" w:ascii="宋体" w:hAnsi="宋体"/>
          <w:color w:val="auto"/>
          <w:szCs w:val="21"/>
        </w:rPr>
        <w:t>扬州市城建资产经营管理有限责任公司</w:t>
      </w:r>
    </w:p>
    <w:p>
      <w:pPr>
        <w:wordWrap w:val="0"/>
        <w:spacing w:line="360" w:lineRule="auto"/>
        <w:ind w:right="420" w:firstLine="5040" w:firstLineChars="2400"/>
        <w:rPr>
          <w:rFonts w:ascii="宋体" w:hAnsi="宋体"/>
          <w:color w:val="auto"/>
          <w:szCs w:val="21"/>
        </w:rPr>
      </w:pPr>
      <w:r>
        <w:rPr>
          <w:rFonts w:ascii="宋体" w:hAnsi="宋体"/>
          <w:color w:val="auto"/>
          <w:szCs w:val="21"/>
        </w:rPr>
        <w:t>20</w:t>
      </w:r>
      <w:r>
        <w:rPr>
          <w:rFonts w:hint="eastAsia" w:ascii="宋体" w:hAnsi="宋体"/>
          <w:color w:val="auto"/>
          <w:szCs w:val="21"/>
        </w:rPr>
        <w:t>20</w:t>
      </w:r>
      <w:r>
        <w:rPr>
          <w:rFonts w:ascii="宋体" w:hAnsi="宋体"/>
          <w:color w:val="auto"/>
          <w:szCs w:val="21"/>
        </w:rPr>
        <w:t>年</w:t>
      </w:r>
      <w:r>
        <w:rPr>
          <w:rFonts w:hint="eastAsia" w:ascii="宋体" w:hAnsi="宋体"/>
          <w:color w:val="auto"/>
          <w:szCs w:val="21"/>
        </w:rPr>
        <w:t>4</w:t>
      </w:r>
      <w:r>
        <w:rPr>
          <w:rFonts w:ascii="宋体" w:hAnsi="宋体"/>
          <w:color w:val="auto"/>
          <w:szCs w:val="21"/>
        </w:rPr>
        <w:t>月2</w:t>
      </w:r>
      <w:r>
        <w:rPr>
          <w:rFonts w:hint="eastAsia" w:ascii="宋体" w:hAnsi="宋体"/>
          <w:color w:val="auto"/>
          <w:szCs w:val="21"/>
          <w:lang w:val="en-US" w:eastAsia="zh-CN"/>
        </w:rPr>
        <w:t>6</w:t>
      </w:r>
      <w:r>
        <w:rPr>
          <w:rFonts w:ascii="宋体" w:hAnsi="宋体"/>
          <w:color w:val="auto"/>
          <w:szCs w:val="21"/>
        </w:rPr>
        <w:t>日</w:t>
      </w:r>
    </w:p>
    <w:p>
      <w:pPr>
        <w:rPr>
          <w:color w:val="auto"/>
        </w:rPr>
        <w:sectPr>
          <w:pgSz w:w="11906" w:h="16838"/>
          <w:pgMar w:top="1440" w:right="1800" w:bottom="1440" w:left="1800" w:header="851" w:footer="992" w:gutter="0"/>
          <w:cols w:space="720" w:num="1"/>
          <w:docGrid w:type="lines" w:linePitch="312" w:charSpace="0"/>
        </w:sectPr>
      </w:pPr>
    </w:p>
    <w:p>
      <w:pPr>
        <w:pStyle w:val="2"/>
        <w:jc w:val="center"/>
        <w:rPr>
          <w:rFonts w:ascii="宋体" w:hAnsi="宋体"/>
          <w:color w:val="auto"/>
          <w:sz w:val="36"/>
        </w:rPr>
      </w:pPr>
      <w:bookmarkStart w:id="1" w:name="_Toc426903751"/>
      <w:r>
        <w:rPr>
          <w:rFonts w:hint="eastAsia" w:ascii="宋体" w:hAnsi="宋体"/>
          <w:color w:val="auto"/>
          <w:sz w:val="36"/>
        </w:rPr>
        <w:t>第二章 投标人须知</w:t>
      </w:r>
      <w:bookmarkEnd w:id="1"/>
    </w:p>
    <w:p>
      <w:pPr>
        <w:spacing w:line="360" w:lineRule="auto"/>
        <w:ind w:firstLine="422" w:firstLineChars="200"/>
        <w:rPr>
          <w:rFonts w:ascii="宋体" w:hAnsi="宋体"/>
          <w:b/>
          <w:bCs/>
          <w:color w:val="auto"/>
          <w:szCs w:val="21"/>
        </w:rPr>
      </w:pPr>
      <w:r>
        <w:rPr>
          <w:rFonts w:hint="eastAsia" w:ascii="宋体" w:hAnsi="宋体"/>
          <w:b/>
          <w:bCs/>
          <w:color w:val="auto"/>
          <w:szCs w:val="21"/>
        </w:rPr>
        <w:t>1、适用范围</w:t>
      </w:r>
    </w:p>
    <w:p>
      <w:pPr>
        <w:spacing w:line="360" w:lineRule="auto"/>
        <w:ind w:firstLine="420" w:firstLineChars="200"/>
        <w:rPr>
          <w:rFonts w:ascii="宋体" w:hAnsi="宋体"/>
          <w:color w:val="auto"/>
          <w:szCs w:val="21"/>
        </w:rPr>
      </w:pPr>
      <w:r>
        <w:rPr>
          <w:rFonts w:hint="eastAsia" w:ascii="宋体" w:hAnsi="宋体"/>
          <w:color w:val="auto"/>
          <w:szCs w:val="21"/>
        </w:rPr>
        <w:t>本招标文件仅适用于本次工作服制作项目。</w:t>
      </w:r>
    </w:p>
    <w:p>
      <w:pPr>
        <w:spacing w:line="360" w:lineRule="auto"/>
        <w:ind w:firstLine="422" w:firstLineChars="200"/>
        <w:rPr>
          <w:rFonts w:ascii="宋体" w:hAnsi="宋体"/>
          <w:b/>
          <w:bCs/>
          <w:color w:val="auto"/>
          <w:szCs w:val="21"/>
        </w:rPr>
      </w:pPr>
      <w:r>
        <w:rPr>
          <w:rFonts w:hint="eastAsia" w:ascii="宋体" w:hAnsi="宋体"/>
          <w:b/>
          <w:bCs/>
          <w:color w:val="auto"/>
          <w:szCs w:val="21"/>
        </w:rPr>
        <w:t>2、定义</w:t>
      </w:r>
    </w:p>
    <w:p>
      <w:pPr>
        <w:spacing w:line="360" w:lineRule="auto"/>
        <w:ind w:firstLine="420" w:firstLineChars="200"/>
        <w:rPr>
          <w:rFonts w:ascii="宋体" w:hAnsi="宋体"/>
          <w:color w:val="auto"/>
          <w:szCs w:val="21"/>
        </w:rPr>
      </w:pPr>
      <w:r>
        <w:rPr>
          <w:rFonts w:hint="eastAsia" w:ascii="宋体" w:hAnsi="宋体"/>
          <w:color w:val="auto"/>
          <w:szCs w:val="21"/>
        </w:rPr>
        <w:t>2.1“采购人”指扬州市城建资产经营管理有限责任公司。</w:t>
      </w:r>
    </w:p>
    <w:p>
      <w:pPr>
        <w:spacing w:line="360" w:lineRule="auto"/>
        <w:ind w:firstLine="420" w:firstLineChars="200"/>
        <w:rPr>
          <w:rFonts w:ascii="宋体" w:hAnsi="宋体"/>
          <w:color w:val="auto"/>
          <w:szCs w:val="21"/>
        </w:rPr>
      </w:pPr>
      <w:r>
        <w:rPr>
          <w:rFonts w:hint="eastAsia" w:ascii="宋体" w:hAnsi="宋体"/>
          <w:color w:val="auto"/>
          <w:szCs w:val="21"/>
        </w:rPr>
        <w:t>2.2“货物”指本招标文件中所述须向采购人提供的一切成衣及其他辅助材料。</w:t>
      </w:r>
    </w:p>
    <w:p>
      <w:pPr>
        <w:spacing w:line="360" w:lineRule="auto"/>
        <w:ind w:firstLine="420" w:firstLineChars="200"/>
        <w:rPr>
          <w:rFonts w:ascii="宋体" w:hAnsi="宋体"/>
          <w:color w:val="auto"/>
          <w:szCs w:val="21"/>
        </w:rPr>
      </w:pPr>
      <w:r>
        <w:rPr>
          <w:rFonts w:hint="eastAsia" w:ascii="宋体" w:hAnsi="宋体"/>
          <w:color w:val="auto"/>
          <w:szCs w:val="21"/>
        </w:rPr>
        <w:t>2.3 “服务”指本招标文件中规定的中标人应承担与供货有关的辅助服务，如运输、保险以及其它的伴随服务。</w:t>
      </w:r>
    </w:p>
    <w:p>
      <w:pPr>
        <w:spacing w:line="360" w:lineRule="auto"/>
        <w:ind w:firstLine="420" w:firstLineChars="200"/>
        <w:rPr>
          <w:rFonts w:ascii="宋体" w:hAnsi="宋体"/>
          <w:color w:val="auto"/>
          <w:szCs w:val="21"/>
        </w:rPr>
      </w:pPr>
      <w:r>
        <w:rPr>
          <w:rFonts w:hint="eastAsia" w:ascii="宋体" w:hAnsi="宋体"/>
          <w:color w:val="auto"/>
          <w:szCs w:val="21"/>
        </w:rPr>
        <w:t>2.4“投标人”指按照本文件规定获得招标文件并参加投标的供应商。</w:t>
      </w:r>
    </w:p>
    <w:p>
      <w:pPr>
        <w:spacing w:line="360" w:lineRule="auto"/>
        <w:ind w:firstLine="422" w:firstLineChars="200"/>
        <w:rPr>
          <w:rFonts w:ascii="宋体" w:hAnsi="宋体"/>
          <w:b/>
          <w:bCs/>
          <w:color w:val="auto"/>
          <w:szCs w:val="21"/>
        </w:rPr>
      </w:pPr>
      <w:r>
        <w:rPr>
          <w:rFonts w:hint="eastAsia" w:ascii="宋体" w:hAnsi="宋体"/>
          <w:b/>
          <w:bCs/>
          <w:color w:val="auto"/>
          <w:szCs w:val="21"/>
        </w:rPr>
        <w:t>3、合格投标人</w:t>
      </w:r>
    </w:p>
    <w:p>
      <w:pPr>
        <w:spacing w:line="360" w:lineRule="auto"/>
        <w:ind w:firstLine="420" w:firstLineChars="200"/>
        <w:rPr>
          <w:rFonts w:ascii="宋体" w:hAnsi="宋体"/>
          <w:color w:val="auto"/>
          <w:szCs w:val="21"/>
        </w:rPr>
      </w:pPr>
      <w:r>
        <w:rPr>
          <w:rFonts w:hint="eastAsia" w:ascii="宋体" w:hAnsi="宋体"/>
          <w:color w:val="auto"/>
          <w:szCs w:val="21"/>
        </w:rPr>
        <w:t>3.1投标人应具有本项目生产、供应及实施能力，符合并承诺履行本文件各项规定的国内法人、其他组织或者自然人。</w:t>
      </w:r>
    </w:p>
    <w:p>
      <w:pPr>
        <w:spacing w:line="360" w:lineRule="auto"/>
        <w:ind w:firstLine="420" w:firstLineChars="200"/>
        <w:rPr>
          <w:rFonts w:ascii="宋体" w:hAnsi="宋体"/>
          <w:color w:val="auto"/>
          <w:szCs w:val="21"/>
        </w:rPr>
      </w:pPr>
      <w:r>
        <w:rPr>
          <w:rFonts w:hint="eastAsia" w:ascii="宋体" w:hAnsi="宋体"/>
          <w:color w:val="auto"/>
          <w:szCs w:val="21"/>
        </w:rPr>
        <w:t>3.2投标人应遵守有关国家法律、法规和条例，具备《中华人民</w:t>
      </w:r>
      <w:r>
        <w:rPr>
          <w:rFonts w:ascii="宋体" w:hAnsi="宋体"/>
          <w:color w:val="auto"/>
          <w:szCs w:val="21"/>
        </w:rPr>
        <w:t>共和国政府采购法</w:t>
      </w:r>
      <w:r>
        <w:rPr>
          <w:rFonts w:hint="eastAsia" w:ascii="宋体" w:hAnsi="宋体"/>
          <w:color w:val="auto"/>
          <w:szCs w:val="21"/>
        </w:rPr>
        <w:t>》第</w:t>
      </w:r>
      <w:r>
        <w:rPr>
          <w:rFonts w:ascii="宋体" w:hAnsi="宋体"/>
          <w:color w:val="auto"/>
          <w:szCs w:val="21"/>
        </w:rPr>
        <w:t>二十二条规定的条件</w:t>
      </w:r>
      <w:r>
        <w:rPr>
          <w:rFonts w:hint="eastAsia" w:ascii="宋体" w:hAnsi="宋体"/>
          <w:color w:val="auto"/>
          <w:szCs w:val="21"/>
        </w:rPr>
        <w:t>。</w:t>
      </w:r>
    </w:p>
    <w:p>
      <w:pPr>
        <w:spacing w:line="360" w:lineRule="auto"/>
        <w:ind w:firstLine="420" w:firstLineChars="200"/>
        <w:rPr>
          <w:rFonts w:ascii="宋体" w:hAnsi="宋体"/>
          <w:color w:val="auto"/>
          <w:szCs w:val="21"/>
        </w:rPr>
      </w:pPr>
      <w:r>
        <w:rPr>
          <w:rFonts w:hint="eastAsia" w:ascii="宋体" w:hAnsi="宋体"/>
          <w:color w:val="auto"/>
          <w:szCs w:val="21"/>
        </w:rPr>
        <w:t>3.3投标人应具有本招标文件规定资质并提供相应的资格证明文件。</w:t>
      </w:r>
    </w:p>
    <w:p>
      <w:pPr>
        <w:spacing w:line="360" w:lineRule="auto"/>
        <w:ind w:firstLine="422" w:firstLineChars="200"/>
        <w:rPr>
          <w:rFonts w:ascii="宋体" w:hAnsi="宋体"/>
          <w:b/>
          <w:color w:val="auto"/>
          <w:szCs w:val="21"/>
        </w:rPr>
      </w:pPr>
      <w:r>
        <w:rPr>
          <w:rFonts w:hint="eastAsia" w:ascii="宋体" w:hAnsi="宋体"/>
          <w:b/>
          <w:color w:val="auto"/>
          <w:szCs w:val="21"/>
        </w:rPr>
        <w:t>4、招标文件构成</w:t>
      </w:r>
    </w:p>
    <w:p>
      <w:pPr>
        <w:spacing w:line="360" w:lineRule="auto"/>
        <w:ind w:firstLine="420" w:firstLineChars="200"/>
        <w:rPr>
          <w:rFonts w:ascii="宋体" w:hAnsi="宋体"/>
          <w:color w:val="auto"/>
          <w:szCs w:val="21"/>
        </w:rPr>
      </w:pPr>
      <w:r>
        <w:rPr>
          <w:rFonts w:hint="eastAsia" w:ascii="宋体" w:hAnsi="宋体"/>
          <w:color w:val="auto"/>
          <w:szCs w:val="21"/>
        </w:rPr>
        <w:t>4.1招标文件由招标文件目录所列内容组成。</w:t>
      </w:r>
    </w:p>
    <w:p>
      <w:pPr>
        <w:spacing w:line="360" w:lineRule="auto"/>
        <w:ind w:firstLine="420" w:firstLineChars="200"/>
        <w:rPr>
          <w:rFonts w:ascii="宋体" w:hAnsi="宋体"/>
          <w:color w:val="auto"/>
          <w:szCs w:val="21"/>
        </w:rPr>
      </w:pPr>
      <w:r>
        <w:rPr>
          <w:rFonts w:hint="eastAsia" w:ascii="宋体" w:hAnsi="宋体"/>
          <w:color w:val="auto"/>
          <w:szCs w:val="21"/>
        </w:rPr>
        <w:t>4.2投标人应详细阅读招标文件的全部内容。如果投标人没有按照招标文件要求提交全部资料或者投标文件没有对招标文件在各方面的要求都做出实质性响应，可能导致其投标被拒绝。</w:t>
      </w:r>
    </w:p>
    <w:p>
      <w:pPr>
        <w:spacing w:line="360" w:lineRule="auto"/>
        <w:ind w:firstLine="420" w:firstLineChars="200"/>
        <w:rPr>
          <w:rFonts w:ascii="宋体" w:hAnsi="宋体"/>
          <w:color w:val="auto"/>
          <w:szCs w:val="21"/>
        </w:rPr>
      </w:pPr>
      <w:r>
        <w:rPr>
          <w:rFonts w:hint="eastAsia" w:ascii="宋体" w:hAnsi="宋体"/>
          <w:color w:val="auto"/>
          <w:szCs w:val="21"/>
        </w:rPr>
        <w:t>4.3本公司如果要求投标人按照招标文件规定提交备选投标方案的，投标人可以提交备选方案；否则，备选方案将被拒绝。</w:t>
      </w:r>
    </w:p>
    <w:p>
      <w:pPr>
        <w:spacing w:line="360" w:lineRule="auto"/>
        <w:ind w:firstLine="422" w:firstLineChars="200"/>
        <w:rPr>
          <w:rFonts w:ascii="宋体" w:hAnsi="宋体"/>
          <w:b/>
          <w:color w:val="auto"/>
          <w:szCs w:val="21"/>
        </w:rPr>
      </w:pPr>
      <w:r>
        <w:rPr>
          <w:rFonts w:hint="eastAsia" w:ascii="宋体" w:hAnsi="宋体"/>
          <w:b/>
          <w:color w:val="auto"/>
          <w:szCs w:val="21"/>
        </w:rPr>
        <w:t>5、招标文件的澄清、修改</w:t>
      </w:r>
    </w:p>
    <w:p>
      <w:pPr>
        <w:spacing w:line="360" w:lineRule="auto"/>
        <w:ind w:firstLine="420" w:firstLineChars="200"/>
        <w:rPr>
          <w:rFonts w:ascii="宋体" w:hAnsi="宋体"/>
          <w:color w:val="auto"/>
          <w:szCs w:val="21"/>
        </w:rPr>
      </w:pPr>
      <w:r>
        <w:rPr>
          <w:rFonts w:hint="eastAsia" w:ascii="宋体" w:hAnsi="宋体"/>
          <w:color w:val="auto"/>
          <w:szCs w:val="21"/>
        </w:rPr>
        <w:t>5.1任何要求对招标文件进行澄清的投标人，均应在2020年</w:t>
      </w:r>
      <w:r>
        <w:rPr>
          <w:rFonts w:hint="eastAsia" w:ascii="宋体" w:hAnsi="宋体"/>
          <w:color w:val="auto"/>
          <w:szCs w:val="21"/>
          <w:lang w:val="en-US" w:eastAsia="zh-CN"/>
        </w:rPr>
        <w:t>5</w:t>
      </w:r>
      <w:r>
        <w:rPr>
          <w:rFonts w:hint="eastAsia" w:ascii="宋体" w:hAnsi="宋体"/>
          <w:color w:val="auto"/>
          <w:szCs w:val="21"/>
        </w:rPr>
        <w:t>月</w:t>
      </w:r>
      <w:r>
        <w:rPr>
          <w:rFonts w:hint="eastAsia" w:ascii="宋体" w:hAnsi="宋体"/>
          <w:color w:val="auto"/>
          <w:szCs w:val="21"/>
          <w:lang w:val="en-US" w:eastAsia="zh-CN"/>
        </w:rPr>
        <w:t>11</w:t>
      </w:r>
      <w:r>
        <w:rPr>
          <w:rFonts w:hint="eastAsia" w:ascii="宋体" w:hAnsi="宋体"/>
          <w:color w:val="auto"/>
          <w:szCs w:val="21"/>
        </w:rPr>
        <w:t>日下午3:00前，按照《招标公告》中的地址，将书面文件送达我公司。我公司对规定时间前收到的澄清要求，将予以答复。答复中包括所提问题，但不包括问题的来源。</w:t>
      </w:r>
    </w:p>
    <w:p>
      <w:pPr>
        <w:spacing w:line="360" w:lineRule="auto"/>
        <w:ind w:firstLine="420" w:firstLineChars="200"/>
        <w:rPr>
          <w:rFonts w:ascii="宋体" w:hAnsi="宋体"/>
          <w:color w:val="auto"/>
          <w:szCs w:val="21"/>
        </w:rPr>
      </w:pPr>
      <w:r>
        <w:rPr>
          <w:rFonts w:hint="eastAsia" w:ascii="宋体" w:hAnsi="宋体"/>
          <w:color w:val="auto"/>
          <w:szCs w:val="21"/>
        </w:rPr>
        <w:t>5.2在投标截止时间5日前任何时候，无论出于何种原因，我公司均可对招标文件进行修改。</w:t>
      </w:r>
    </w:p>
    <w:p>
      <w:pPr>
        <w:spacing w:line="360" w:lineRule="auto"/>
        <w:ind w:firstLine="420" w:firstLineChars="200"/>
        <w:rPr>
          <w:rFonts w:ascii="宋体" w:hAnsi="宋体"/>
          <w:color w:val="auto"/>
          <w:szCs w:val="21"/>
        </w:rPr>
      </w:pPr>
      <w:r>
        <w:rPr>
          <w:rFonts w:hint="eastAsia" w:ascii="宋体" w:hAnsi="宋体"/>
          <w:color w:val="auto"/>
          <w:szCs w:val="21"/>
        </w:rPr>
        <w:t>5.3澄清或者修改的内容为招标文件的组成部分。</w:t>
      </w:r>
    </w:p>
    <w:p>
      <w:pPr>
        <w:spacing w:line="360" w:lineRule="auto"/>
        <w:ind w:firstLine="420" w:firstLineChars="200"/>
        <w:rPr>
          <w:rFonts w:ascii="宋体" w:hAnsi="宋体"/>
          <w:color w:val="auto"/>
          <w:szCs w:val="21"/>
        </w:rPr>
      </w:pPr>
      <w:r>
        <w:rPr>
          <w:rFonts w:hint="eastAsia" w:ascii="宋体" w:hAnsi="宋体"/>
          <w:color w:val="auto"/>
          <w:szCs w:val="21"/>
        </w:rPr>
        <w:t>5.4我公司可以视采购具体情况，在招标文件要求提交投标文件截止时间的1日前，有权决定推迟投标截止时间和开标时间。</w:t>
      </w:r>
    </w:p>
    <w:p>
      <w:pPr>
        <w:spacing w:line="360" w:lineRule="auto"/>
        <w:ind w:firstLine="420" w:firstLineChars="200"/>
        <w:rPr>
          <w:rFonts w:ascii="宋体" w:hAnsi="宋体"/>
          <w:color w:val="auto"/>
          <w:szCs w:val="21"/>
        </w:rPr>
      </w:pPr>
      <w:r>
        <w:rPr>
          <w:rFonts w:hint="eastAsia" w:ascii="宋体" w:hAnsi="宋体"/>
          <w:color w:val="auto"/>
          <w:szCs w:val="21"/>
        </w:rPr>
        <w:t>5.5我公司根据招标采购项目的具体情况，视情况决定是否有必要组织投标人现场考察或者召开标前答疑会，如果进行现场考察或者召开标前答疑会，我公司将通知所有投标人。</w:t>
      </w:r>
    </w:p>
    <w:p>
      <w:pPr>
        <w:spacing w:line="360" w:lineRule="auto"/>
        <w:ind w:firstLine="420" w:firstLineChars="200"/>
        <w:rPr>
          <w:rFonts w:ascii="宋体" w:hAnsi="宋体"/>
          <w:color w:val="auto"/>
          <w:szCs w:val="21"/>
        </w:rPr>
      </w:pPr>
      <w:r>
        <w:rPr>
          <w:rFonts w:hint="eastAsia" w:ascii="宋体" w:hAnsi="宋体"/>
          <w:color w:val="auto"/>
          <w:szCs w:val="21"/>
        </w:rPr>
        <w:t>5.6所有修改、变更内容均以书面形式公布在我集团网站上，不再另行通知，请投标人关注网站内容的更新。</w:t>
      </w:r>
    </w:p>
    <w:p>
      <w:pPr>
        <w:spacing w:line="360" w:lineRule="auto"/>
        <w:ind w:firstLine="422" w:firstLineChars="200"/>
        <w:rPr>
          <w:rFonts w:ascii="宋体" w:hAnsi="宋体"/>
          <w:b/>
          <w:color w:val="auto"/>
          <w:szCs w:val="21"/>
        </w:rPr>
      </w:pPr>
      <w:r>
        <w:rPr>
          <w:rFonts w:hint="eastAsia" w:ascii="宋体" w:hAnsi="宋体"/>
          <w:b/>
          <w:color w:val="auto"/>
          <w:szCs w:val="21"/>
        </w:rPr>
        <w:t>6、投标费用</w:t>
      </w:r>
    </w:p>
    <w:p>
      <w:pPr>
        <w:spacing w:line="360" w:lineRule="auto"/>
        <w:ind w:firstLine="420" w:firstLineChars="200"/>
        <w:rPr>
          <w:rFonts w:ascii="宋体" w:hAnsi="宋体"/>
          <w:color w:val="auto"/>
          <w:szCs w:val="21"/>
        </w:rPr>
      </w:pPr>
      <w:r>
        <w:rPr>
          <w:rFonts w:hint="eastAsia" w:ascii="宋体" w:hAnsi="宋体"/>
          <w:color w:val="auto"/>
          <w:szCs w:val="21"/>
        </w:rPr>
        <w:t>6.1投标人应承担所有与参加本次投标有关的费用，我公司在任何情况下均无义务和责任承担这些费用。</w:t>
      </w:r>
    </w:p>
    <w:p>
      <w:pPr>
        <w:spacing w:line="360" w:lineRule="auto"/>
        <w:ind w:firstLine="422" w:firstLineChars="200"/>
        <w:rPr>
          <w:rFonts w:ascii="宋体" w:hAnsi="宋体"/>
          <w:b/>
          <w:color w:val="auto"/>
          <w:szCs w:val="21"/>
        </w:rPr>
      </w:pPr>
      <w:r>
        <w:rPr>
          <w:rFonts w:hint="eastAsia" w:ascii="宋体" w:hAnsi="宋体"/>
          <w:b/>
          <w:color w:val="auto"/>
          <w:szCs w:val="21"/>
        </w:rPr>
        <w:t>7、投标保证金</w:t>
      </w:r>
    </w:p>
    <w:p>
      <w:pPr>
        <w:spacing w:line="360" w:lineRule="auto"/>
        <w:ind w:firstLine="420" w:firstLineChars="200"/>
        <w:rPr>
          <w:rFonts w:ascii="宋体" w:hAnsi="宋体"/>
          <w:color w:val="auto"/>
          <w:szCs w:val="21"/>
        </w:rPr>
      </w:pPr>
      <w:r>
        <w:rPr>
          <w:rFonts w:hint="eastAsia" w:ascii="宋体" w:hAnsi="宋体"/>
          <w:color w:val="auto"/>
          <w:szCs w:val="21"/>
        </w:rPr>
        <w:t>7.1投标人在递交投标文件的同时，应提交投标保证金凭证，并作为其投标文件的组成部分，投标保证金金额为人民币10,000.00元（人民币壹万元）。投标人以汇款形式提交的投标保证金，应当从其基本账户转出并在投标文件中附上基本账户开户证明。</w:t>
      </w:r>
    </w:p>
    <w:p>
      <w:pPr>
        <w:spacing w:line="360" w:lineRule="auto"/>
        <w:ind w:firstLine="420" w:firstLineChars="200"/>
        <w:rPr>
          <w:rFonts w:ascii="宋体" w:hAnsi="宋体"/>
          <w:color w:val="auto"/>
          <w:szCs w:val="21"/>
        </w:rPr>
      </w:pPr>
      <w:r>
        <w:rPr>
          <w:rFonts w:hint="eastAsia" w:ascii="宋体" w:hAnsi="宋体"/>
          <w:color w:val="auto"/>
          <w:szCs w:val="21"/>
        </w:rPr>
        <w:t>7.2投标人不按本章第7.1项要求提交投标保证金的，评标委员会将否决其投标。</w:t>
      </w:r>
    </w:p>
    <w:p>
      <w:pPr>
        <w:spacing w:line="360" w:lineRule="auto"/>
        <w:ind w:firstLine="420" w:firstLineChars="200"/>
        <w:rPr>
          <w:rFonts w:ascii="宋体" w:hAnsi="宋体"/>
          <w:color w:val="auto"/>
          <w:szCs w:val="21"/>
        </w:rPr>
      </w:pPr>
      <w:r>
        <w:rPr>
          <w:rFonts w:hint="eastAsia" w:ascii="宋体" w:hAnsi="宋体"/>
          <w:color w:val="auto"/>
          <w:szCs w:val="21"/>
        </w:rPr>
        <w:t>7.3招标人最迟将在与中标人签订合同后 7日内，向未中标的投标人退还投标保证金。</w:t>
      </w:r>
    </w:p>
    <w:p>
      <w:pPr>
        <w:spacing w:line="360" w:lineRule="auto"/>
        <w:ind w:firstLine="420" w:firstLineChars="200"/>
        <w:rPr>
          <w:rFonts w:ascii="宋体" w:hAnsi="宋体"/>
          <w:color w:val="auto"/>
          <w:szCs w:val="21"/>
        </w:rPr>
      </w:pPr>
      <w:r>
        <w:rPr>
          <w:rFonts w:hint="eastAsia" w:ascii="宋体" w:hAnsi="宋体"/>
          <w:color w:val="auto"/>
          <w:szCs w:val="21"/>
        </w:rPr>
        <w:t>7.4有下列情形之一的，投标保证金将不予退还：</w:t>
      </w:r>
    </w:p>
    <w:p>
      <w:pPr>
        <w:spacing w:line="360" w:lineRule="auto"/>
        <w:ind w:firstLine="420" w:firstLineChars="200"/>
        <w:rPr>
          <w:rFonts w:ascii="宋体" w:hAnsi="宋体"/>
          <w:color w:val="auto"/>
          <w:szCs w:val="21"/>
        </w:rPr>
      </w:pPr>
      <w:r>
        <w:rPr>
          <w:rFonts w:hint="eastAsia" w:ascii="宋体" w:hAnsi="宋体"/>
          <w:color w:val="auto"/>
          <w:szCs w:val="21"/>
        </w:rPr>
        <w:t>7.4.1投标人在投标有效期内撤销投标文件；</w:t>
      </w:r>
    </w:p>
    <w:p>
      <w:pPr>
        <w:spacing w:line="360" w:lineRule="auto"/>
        <w:ind w:firstLine="420" w:firstLineChars="200"/>
        <w:rPr>
          <w:rFonts w:ascii="宋体" w:hAnsi="宋体"/>
          <w:color w:val="auto"/>
          <w:szCs w:val="21"/>
        </w:rPr>
      </w:pPr>
      <w:r>
        <w:rPr>
          <w:rFonts w:hint="eastAsia" w:ascii="宋体" w:hAnsi="宋体"/>
          <w:color w:val="auto"/>
          <w:szCs w:val="21"/>
        </w:rPr>
        <w:t>7.4.2中标人在收到中标通知书后，无正当理由不与招标人订立合同，在签订合同时向招标人提出附加条件。</w:t>
      </w:r>
    </w:p>
    <w:p>
      <w:pPr>
        <w:spacing w:line="360" w:lineRule="auto"/>
        <w:ind w:firstLine="420" w:firstLineChars="200"/>
        <w:rPr>
          <w:rFonts w:ascii="宋体" w:hAnsi="宋体"/>
          <w:color w:val="auto"/>
          <w:szCs w:val="21"/>
        </w:rPr>
      </w:pPr>
      <w:r>
        <w:rPr>
          <w:rFonts w:hint="eastAsia" w:ascii="宋体" w:hAnsi="宋体"/>
          <w:color w:val="auto"/>
          <w:szCs w:val="21"/>
        </w:rPr>
        <w:t>7.4.3发生投标人恶意串通投标、</w:t>
      </w:r>
      <w:r>
        <w:rPr>
          <w:rFonts w:ascii="宋体" w:hAnsi="宋体"/>
          <w:color w:val="auto"/>
          <w:szCs w:val="21"/>
        </w:rPr>
        <w:t>采用不正当的手段骗取中标</w:t>
      </w:r>
      <w:r>
        <w:rPr>
          <w:rFonts w:hint="eastAsia" w:ascii="宋体" w:hAnsi="宋体"/>
          <w:color w:val="auto"/>
          <w:szCs w:val="21"/>
        </w:rPr>
        <w:t>或在提交投标文件截止时间后到招标文件规定的投标有效期终止之前补充、修改、替代投标文件的情形。</w:t>
      </w:r>
    </w:p>
    <w:p>
      <w:pPr>
        <w:spacing w:line="360" w:lineRule="auto"/>
        <w:ind w:firstLine="422" w:firstLineChars="200"/>
        <w:rPr>
          <w:rFonts w:ascii="宋体" w:hAnsi="宋体"/>
          <w:b/>
          <w:color w:val="auto"/>
          <w:szCs w:val="21"/>
        </w:rPr>
      </w:pPr>
      <w:r>
        <w:rPr>
          <w:rFonts w:hint="eastAsia" w:ascii="宋体" w:hAnsi="宋体"/>
          <w:b/>
          <w:color w:val="auto"/>
          <w:szCs w:val="21"/>
        </w:rPr>
        <w:t>8、投标有效期</w:t>
      </w:r>
    </w:p>
    <w:p>
      <w:pPr>
        <w:spacing w:line="360" w:lineRule="auto"/>
        <w:ind w:firstLine="420" w:firstLineChars="200"/>
        <w:rPr>
          <w:rFonts w:ascii="宋体" w:hAnsi="宋体"/>
          <w:color w:val="auto"/>
          <w:szCs w:val="21"/>
        </w:rPr>
      </w:pPr>
      <w:r>
        <w:rPr>
          <w:rFonts w:hint="eastAsia" w:ascii="宋体" w:hAnsi="宋体"/>
          <w:color w:val="auto"/>
          <w:szCs w:val="21"/>
        </w:rPr>
        <w:t>8.1投标自开标之日起，45天内投标有效。</w:t>
      </w:r>
    </w:p>
    <w:p>
      <w:pPr>
        <w:spacing w:line="360" w:lineRule="auto"/>
        <w:ind w:firstLine="422" w:firstLineChars="200"/>
        <w:rPr>
          <w:rFonts w:ascii="宋体" w:hAnsi="宋体"/>
          <w:b/>
          <w:color w:val="auto"/>
          <w:szCs w:val="21"/>
        </w:rPr>
      </w:pPr>
      <w:r>
        <w:rPr>
          <w:rFonts w:hint="eastAsia" w:ascii="宋体" w:hAnsi="宋体"/>
          <w:b/>
          <w:color w:val="auto"/>
          <w:szCs w:val="21"/>
        </w:rPr>
        <w:t>9、投标文件份数和签署</w:t>
      </w:r>
    </w:p>
    <w:p>
      <w:pPr>
        <w:spacing w:line="360" w:lineRule="auto"/>
        <w:ind w:firstLine="420" w:firstLineChars="200"/>
        <w:rPr>
          <w:rFonts w:ascii="宋体" w:hAnsi="宋体"/>
          <w:color w:val="auto"/>
          <w:szCs w:val="21"/>
        </w:rPr>
      </w:pPr>
      <w:r>
        <w:rPr>
          <w:rFonts w:hint="eastAsia" w:ascii="宋体" w:hAnsi="宋体"/>
          <w:color w:val="auto"/>
          <w:szCs w:val="21"/>
        </w:rPr>
        <w:t>9.1 投标人应提交一式叁份投标文件（一份正本，贰份副本），每份投标文件须清楚地标明“正本”或“副本”字样。一旦正本和副本不符，以正本为准。</w:t>
      </w:r>
    </w:p>
    <w:p>
      <w:pPr>
        <w:spacing w:line="360" w:lineRule="auto"/>
        <w:ind w:firstLine="420" w:firstLineChars="200"/>
        <w:rPr>
          <w:rFonts w:ascii="宋体" w:hAnsi="宋体"/>
          <w:b/>
          <w:color w:val="auto"/>
          <w:szCs w:val="21"/>
        </w:rPr>
      </w:pPr>
      <w:r>
        <w:rPr>
          <w:rFonts w:hint="eastAsia" w:ascii="宋体" w:hAnsi="宋体"/>
          <w:color w:val="auto"/>
          <w:szCs w:val="21"/>
        </w:rPr>
        <w:t>9.2 投标文件的正本和所有的副本均由投标人法定代表人或授权代表签字。</w:t>
      </w:r>
    </w:p>
    <w:p>
      <w:pPr>
        <w:spacing w:line="360" w:lineRule="auto"/>
        <w:ind w:firstLine="422" w:firstLineChars="200"/>
        <w:rPr>
          <w:rFonts w:ascii="宋体" w:hAnsi="宋体"/>
          <w:b/>
          <w:color w:val="auto"/>
          <w:szCs w:val="21"/>
        </w:rPr>
      </w:pPr>
      <w:r>
        <w:rPr>
          <w:rFonts w:hint="eastAsia" w:ascii="宋体" w:hAnsi="宋体"/>
          <w:b/>
          <w:color w:val="auto"/>
          <w:szCs w:val="21"/>
        </w:rPr>
        <w:t>10、投标文件的密封和标记</w:t>
      </w:r>
    </w:p>
    <w:p>
      <w:pPr>
        <w:spacing w:line="360" w:lineRule="auto"/>
        <w:ind w:firstLine="420" w:firstLineChars="200"/>
        <w:rPr>
          <w:rFonts w:ascii="宋体" w:hAnsi="宋体"/>
          <w:color w:val="auto"/>
          <w:szCs w:val="21"/>
        </w:rPr>
      </w:pPr>
      <w:r>
        <w:rPr>
          <w:rFonts w:hint="eastAsia" w:ascii="宋体" w:hAnsi="宋体"/>
          <w:color w:val="auto"/>
          <w:szCs w:val="21"/>
        </w:rPr>
        <w:t>10.1 投标人应将投标</w:t>
      </w:r>
      <w:r>
        <w:rPr>
          <w:rFonts w:hint="eastAsia" w:ascii="宋体" w:hAnsi="宋体"/>
          <w:color w:val="auto"/>
          <w:szCs w:val="21"/>
          <w:lang w:val="zh-CN"/>
        </w:rPr>
        <w:t>文件正本和所有副本密封包装。</w:t>
      </w:r>
      <w:r>
        <w:rPr>
          <w:rFonts w:hint="eastAsia" w:ascii="宋体" w:hAnsi="宋体"/>
          <w:b/>
          <w:bCs/>
          <w:color w:val="auto"/>
          <w:szCs w:val="21"/>
        </w:rPr>
        <w:t>《开标一览表》和《投标分项报价表》单独密封递交，以便唱标</w:t>
      </w:r>
      <w:r>
        <w:rPr>
          <w:rFonts w:hint="eastAsia" w:ascii="宋体" w:hAnsi="宋体"/>
          <w:color w:val="auto"/>
          <w:szCs w:val="21"/>
        </w:rPr>
        <w:t>。</w:t>
      </w:r>
    </w:p>
    <w:p>
      <w:pPr>
        <w:spacing w:line="360" w:lineRule="auto"/>
        <w:ind w:firstLine="420" w:firstLineChars="200"/>
        <w:rPr>
          <w:rFonts w:ascii="宋体" w:hAnsi="宋体"/>
          <w:color w:val="auto"/>
          <w:szCs w:val="21"/>
        </w:rPr>
      </w:pPr>
      <w:r>
        <w:rPr>
          <w:rFonts w:hint="eastAsia" w:ascii="宋体" w:hAnsi="宋体"/>
          <w:color w:val="auto"/>
          <w:szCs w:val="21"/>
        </w:rPr>
        <w:t>10.2密封包装应注明投标项目名称、投标人名称、地址，以及“请勿在2020年5月</w:t>
      </w:r>
      <w:r>
        <w:rPr>
          <w:rFonts w:hint="eastAsia" w:ascii="宋体" w:hAnsi="宋体"/>
          <w:color w:val="auto"/>
          <w:szCs w:val="21"/>
          <w:lang w:val="en-US" w:eastAsia="zh-CN"/>
        </w:rPr>
        <w:t>19</w:t>
      </w:r>
      <w:r>
        <w:rPr>
          <w:rFonts w:hint="eastAsia" w:ascii="宋体" w:hAnsi="宋体"/>
          <w:color w:val="auto"/>
          <w:szCs w:val="21"/>
        </w:rPr>
        <w:t>日9:30前启封”字样，并在密封处加盖投标人公章或签名。以便如果投标文件被宣布为“迟到”时，能原封退回。如果密封包装未按要求密封和加写标记，我公司对误投或提前启封概不负责,</w:t>
      </w:r>
      <w:r>
        <w:rPr>
          <w:rFonts w:hint="eastAsia"/>
          <w:color w:val="auto"/>
        </w:rPr>
        <w:t xml:space="preserve"> </w:t>
      </w:r>
      <w:r>
        <w:rPr>
          <w:rFonts w:hint="eastAsia" w:ascii="宋体" w:hAnsi="宋体"/>
          <w:color w:val="auto"/>
          <w:szCs w:val="21"/>
        </w:rPr>
        <w:t>文件启封后不退。</w:t>
      </w:r>
    </w:p>
    <w:p>
      <w:pPr>
        <w:spacing w:line="360" w:lineRule="auto"/>
        <w:ind w:firstLine="422" w:firstLineChars="200"/>
        <w:rPr>
          <w:rFonts w:ascii="宋体" w:hAnsi="宋体"/>
          <w:b/>
          <w:color w:val="auto"/>
          <w:szCs w:val="21"/>
        </w:rPr>
      </w:pPr>
      <w:r>
        <w:rPr>
          <w:rFonts w:hint="eastAsia" w:ascii="宋体" w:hAnsi="宋体"/>
          <w:b/>
          <w:color w:val="auto"/>
          <w:szCs w:val="21"/>
        </w:rPr>
        <w:t>11、投标截止时间</w:t>
      </w:r>
    </w:p>
    <w:p>
      <w:pPr>
        <w:spacing w:line="360" w:lineRule="auto"/>
        <w:ind w:firstLine="420" w:firstLineChars="200"/>
        <w:rPr>
          <w:rFonts w:ascii="宋体" w:hAnsi="宋体"/>
          <w:color w:val="auto"/>
          <w:szCs w:val="21"/>
        </w:rPr>
      </w:pPr>
      <w:r>
        <w:rPr>
          <w:rFonts w:hint="eastAsia" w:ascii="宋体" w:hAnsi="宋体"/>
          <w:color w:val="auto"/>
          <w:szCs w:val="21"/>
        </w:rPr>
        <w:t>11.1投标人应当在招标文件要求提交投标文件截止时间前，将投标文件密封送达投标地点。</w:t>
      </w:r>
    </w:p>
    <w:p>
      <w:pPr>
        <w:spacing w:line="360" w:lineRule="auto"/>
        <w:ind w:firstLine="420" w:firstLineChars="200"/>
        <w:rPr>
          <w:rFonts w:ascii="宋体" w:hAnsi="宋体"/>
          <w:color w:val="auto"/>
          <w:szCs w:val="21"/>
        </w:rPr>
      </w:pPr>
      <w:r>
        <w:rPr>
          <w:rFonts w:hint="eastAsia" w:ascii="宋体" w:hAnsi="宋体"/>
          <w:color w:val="auto"/>
          <w:szCs w:val="21"/>
        </w:rPr>
        <w:t>11.2我公司可以按照本文件规定通过修改招标文件推迟投标截止时间。在此情况下，受投标截止时间制约的所有权利和义务均应延长至新的截止时间。</w:t>
      </w:r>
    </w:p>
    <w:p>
      <w:pPr>
        <w:spacing w:line="360" w:lineRule="auto"/>
        <w:ind w:firstLine="422" w:firstLineChars="200"/>
        <w:rPr>
          <w:rFonts w:ascii="宋体" w:hAnsi="宋体"/>
          <w:b/>
          <w:color w:val="auto"/>
          <w:szCs w:val="21"/>
        </w:rPr>
      </w:pPr>
      <w:r>
        <w:rPr>
          <w:rFonts w:hint="eastAsia" w:ascii="宋体" w:hAnsi="宋体"/>
          <w:b/>
          <w:color w:val="auto"/>
          <w:szCs w:val="21"/>
        </w:rPr>
        <w:t>12、投标人有下列情况之一的，我公司将拒绝接收投标人的投标文件：</w:t>
      </w:r>
    </w:p>
    <w:p>
      <w:pPr>
        <w:spacing w:line="360" w:lineRule="auto"/>
        <w:ind w:firstLine="420" w:firstLineChars="200"/>
        <w:rPr>
          <w:rFonts w:ascii="宋体" w:hAnsi="宋体"/>
          <w:color w:val="auto"/>
          <w:szCs w:val="21"/>
        </w:rPr>
      </w:pPr>
      <w:r>
        <w:rPr>
          <w:rFonts w:hint="eastAsia" w:ascii="宋体" w:hAnsi="宋体"/>
          <w:color w:val="auto"/>
          <w:szCs w:val="21"/>
        </w:rPr>
        <w:t>12.1未通过资格</w:t>
      </w:r>
      <w:r>
        <w:rPr>
          <w:rFonts w:ascii="宋体" w:hAnsi="宋体"/>
          <w:color w:val="auto"/>
          <w:szCs w:val="21"/>
        </w:rPr>
        <w:t>审查</w:t>
      </w:r>
      <w:r>
        <w:rPr>
          <w:rFonts w:hint="eastAsia" w:ascii="宋体" w:hAnsi="宋体"/>
          <w:color w:val="auto"/>
          <w:szCs w:val="21"/>
        </w:rPr>
        <w:t>的；</w:t>
      </w:r>
    </w:p>
    <w:p>
      <w:pPr>
        <w:spacing w:line="360" w:lineRule="auto"/>
        <w:ind w:firstLine="420" w:firstLineChars="200"/>
        <w:rPr>
          <w:rFonts w:ascii="宋体" w:hAnsi="宋体"/>
          <w:color w:val="auto"/>
          <w:szCs w:val="21"/>
        </w:rPr>
      </w:pPr>
      <w:r>
        <w:rPr>
          <w:rFonts w:hint="eastAsia" w:ascii="宋体" w:hAnsi="宋体"/>
          <w:color w:val="auto"/>
          <w:szCs w:val="21"/>
        </w:rPr>
        <w:t>12.2未按招标文件要求密封和标记的；</w:t>
      </w:r>
    </w:p>
    <w:p>
      <w:pPr>
        <w:spacing w:line="360" w:lineRule="auto"/>
        <w:ind w:firstLine="420" w:firstLineChars="200"/>
        <w:rPr>
          <w:rFonts w:ascii="宋体" w:hAnsi="宋体"/>
          <w:color w:val="auto"/>
          <w:szCs w:val="21"/>
        </w:rPr>
      </w:pPr>
      <w:r>
        <w:rPr>
          <w:rFonts w:hint="eastAsia" w:ascii="宋体" w:hAnsi="宋体"/>
          <w:color w:val="auto"/>
          <w:szCs w:val="21"/>
        </w:rPr>
        <w:t>12.3在招标文件要求提交投标文件的截止时间之后送达的。</w:t>
      </w:r>
    </w:p>
    <w:p>
      <w:pPr>
        <w:spacing w:line="360" w:lineRule="auto"/>
        <w:ind w:firstLine="422" w:firstLineChars="200"/>
        <w:rPr>
          <w:rFonts w:ascii="宋体" w:hAnsi="宋体"/>
          <w:b/>
          <w:color w:val="auto"/>
          <w:szCs w:val="21"/>
        </w:rPr>
      </w:pPr>
      <w:r>
        <w:rPr>
          <w:rFonts w:hint="eastAsia" w:ascii="宋体" w:hAnsi="宋体"/>
          <w:b/>
          <w:color w:val="auto"/>
          <w:szCs w:val="21"/>
        </w:rPr>
        <w:t>13、投标文件的修改和撤回</w:t>
      </w:r>
    </w:p>
    <w:p>
      <w:pPr>
        <w:spacing w:line="360" w:lineRule="auto"/>
        <w:ind w:firstLine="420" w:firstLineChars="200"/>
        <w:rPr>
          <w:rFonts w:ascii="宋体" w:hAnsi="宋体"/>
          <w:color w:val="auto"/>
          <w:szCs w:val="21"/>
        </w:rPr>
      </w:pPr>
      <w:r>
        <w:rPr>
          <w:rFonts w:hint="eastAsia" w:ascii="宋体" w:hAnsi="宋体"/>
          <w:color w:val="auto"/>
          <w:szCs w:val="21"/>
        </w:rPr>
        <w:t>13.1 投标人在投标截止时间前，可以对所递交的投标文件进行补充、修改或撤回，并书面通知我公司。补充、修改的内容应当按照招标文件要求签署、盖章，并作为投标文件的组成部分。</w:t>
      </w:r>
    </w:p>
    <w:p>
      <w:pPr>
        <w:spacing w:line="360" w:lineRule="auto"/>
        <w:ind w:firstLine="422" w:firstLineChars="200"/>
        <w:rPr>
          <w:rFonts w:ascii="宋体" w:hAnsi="宋体"/>
          <w:b/>
          <w:color w:val="auto"/>
          <w:szCs w:val="21"/>
        </w:rPr>
      </w:pPr>
      <w:r>
        <w:rPr>
          <w:rFonts w:hint="eastAsia" w:ascii="宋体" w:hAnsi="宋体"/>
          <w:b/>
          <w:color w:val="auto"/>
          <w:szCs w:val="21"/>
        </w:rPr>
        <w:t>14、联合投标</w:t>
      </w:r>
    </w:p>
    <w:p>
      <w:pPr>
        <w:spacing w:line="360" w:lineRule="auto"/>
        <w:ind w:firstLine="420" w:firstLineChars="200"/>
        <w:rPr>
          <w:rFonts w:ascii="宋体" w:hAnsi="宋体"/>
          <w:color w:val="auto"/>
          <w:szCs w:val="21"/>
        </w:rPr>
      </w:pPr>
      <w:r>
        <w:rPr>
          <w:rFonts w:hint="eastAsia" w:ascii="宋体" w:hAnsi="宋体"/>
          <w:color w:val="auto"/>
          <w:szCs w:val="21"/>
        </w:rPr>
        <w:t>本项目不接受联合投标。</w:t>
      </w:r>
    </w:p>
    <w:p>
      <w:pPr>
        <w:spacing w:line="360" w:lineRule="auto"/>
        <w:ind w:firstLine="422" w:firstLineChars="200"/>
        <w:rPr>
          <w:rFonts w:ascii="宋体" w:hAnsi="宋体"/>
          <w:b/>
          <w:color w:val="auto"/>
          <w:szCs w:val="21"/>
        </w:rPr>
      </w:pPr>
      <w:r>
        <w:rPr>
          <w:rFonts w:hint="eastAsia" w:ascii="宋体" w:hAnsi="宋体"/>
          <w:b/>
          <w:color w:val="auto"/>
          <w:szCs w:val="21"/>
        </w:rPr>
        <w:t>15、诚实信用</w:t>
      </w:r>
    </w:p>
    <w:p>
      <w:pPr>
        <w:spacing w:line="360" w:lineRule="auto"/>
        <w:ind w:firstLine="420" w:firstLineChars="200"/>
        <w:rPr>
          <w:rFonts w:ascii="宋体" w:hAnsi="宋体"/>
          <w:color w:val="auto"/>
          <w:szCs w:val="21"/>
        </w:rPr>
      </w:pPr>
      <w:r>
        <w:rPr>
          <w:rFonts w:hint="eastAsia" w:ascii="宋体" w:hAnsi="宋体"/>
          <w:color w:val="auto"/>
          <w:szCs w:val="21"/>
        </w:rPr>
        <w:t>15.1投标人之间不得相互串通投标报价，不得妨碍</w:t>
      </w:r>
      <w:r>
        <w:rPr>
          <w:rFonts w:ascii="宋体" w:hAnsi="宋体"/>
          <w:color w:val="auto"/>
          <w:szCs w:val="21"/>
        </w:rPr>
        <w:t>其他投标人的公平竞争，不得损害采购人</w:t>
      </w:r>
      <w:r>
        <w:rPr>
          <w:rFonts w:hint="eastAsia" w:ascii="宋体" w:hAnsi="宋体"/>
          <w:color w:val="auto"/>
          <w:szCs w:val="21"/>
        </w:rPr>
        <w:t>或者</w:t>
      </w:r>
      <w:r>
        <w:rPr>
          <w:rFonts w:ascii="宋体" w:hAnsi="宋体"/>
          <w:color w:val="auto"/>
          <w:szCs w:val="21"/>
        </w:rPr>
        <w:t>其他投标人的合法权益。</w:t>
      </w:r>
    </w:p>
    <w:p>
      <w:pPr>
        <w:spacing w:line="360" w:lineRule="auto"/>
        <w:ind w:firstLine="420" w:firstLineChars="200"/>
        <w:rPr>
          <w:rFonts w:ascii="宋体" w:hAnsi="宋体"/>
          <w:color w:val="auto"/>
          <w:szCs w:val="21"/>
        </w:rPr>
      </w:pPr>
      <w:r>
        <w:rPr>
          <w:rFonts w:hint="eastAsia" w:ascii="宋体" w:hAnsi="宋体"/>
          <w:color w:val="auto"/>
          <w:szCs w:val="21"/>
        </w:rPr>
        <w:t>15.2投标人不得向我公司评标委员会成员行贿或者采取其他不正当手段以谋取中标。即使在</w:t>
      </w:r>
      <w:r>
        <w:rPr>
          <w:rFonts w:ascii="宋体" w:hAnsi="宋体"/>
          <w:color w:val="auto"/>
          <w:szCs w:val="21"/>
        </w:rPr>
        <w:t>签订合同后，如果我公司有证据表明投标人有</w:t>
      </w:r>
      <w:r>
        <w:rPr>
          <w:rFonts w:hint="eastAsia" w:ascii="宋体" w:hAnsi="宋体"/>
          <w:color w:val="auto"/>
          <w:szCs w:val="21"/>
        </w:rPr>
        <w:t>此</w:t>
      </w:r>
      <w:r>
        <w:rPr>
          <w:rFonts w:ascii="宋体" w:hAnsi="宋体"/>
          <w:color w:val="auto"/>
          <w:szCs w:val="21"/>
        </w:rPr>
        <w:t>行为的将终止合同</w:t>
      </w:r>
      <w:r>
        <w:rPr>
          <w:rFonts w:hint="eastAsia" w:ascii="宋体" w:hAnsi="宋体"/>
          <w:color w:val="auto"/>
          <w:szCs w:val="21"/>
        </w:rPr>
        <w:t>。</w:t>
      </w:r>
    </w:p>
    <w:p>
      <w:pPr>
        <w:spacing w:line="360" w:lineRule="auto"/>
        <w:ind w:firstLine="422" w:firstLineChars="200"/>
        <w:rPr>
          <w:rFonts w:ascii="宋体" w:hAnsi="宋体"/>
          <w:b/>
          <w:color w:val="auto"/>
          <w:szCs w:val="21"/>
        </w:rPr>
      </w:pPr>
      <w:r>
        <w:rPr>
          <w:rFonts w:hint="eastAsia" w:ascii="宋体" w:hAnsi="宋体"/>
          <w:b/>
          <w:color w:val="auto"/>
          <w:szCs w:val="21"/>
        </w:rPr>
        <w:t>16、质疑和投诉</w:t>
      </w:r>
    </w:p>
    <w:p>
      <w:pPr>
        <w:spacing w:line="360" w:lineRule="auto"/>
        <w:ind w:firstLine="420" w:firstLineChars="200"/>
        <w:rPr>
          <w:rFonts w:ascii="宋体" w:hAnsi="宋体"/>
          <w:color w:val="auto"/>
          <w:szCs w:val="21"/>
        </w:rPr>
      </w:pPr>
      <w:r>
        <w:rPr>
          <w:rFonts w:hint="eastAsia" w:ascii="宋体" w:hAnsi="宋体"/>
          <w:color w:val="auto"/>
          <w:szCs w:val="21"/>
        </w:rPr>
        <w:t>16.1投标人认为</w:t>
      </w:r>
      <w:r>
        <w:rPr>
          <w:rFonts w:ascii="宋体" w:hAnsi="宋体"/>
          <w:color w:val="auto"/>
          <w:szCs w:val="21"/>
        </w:rPr>
        <w:t>投标文件、采购过程和中标结果使自己的合法权益受到损害的，</w:t>
      </w:r>
      <w:r>
        <w:rPr>
          <w:rFonts w:hint="eastAsia" w:ascii="宋体" w:hAnsi="宋体"/>
          <w:color w:val="auto"/>
          <w:szCs w:val="21"/>
        </w:rPr>
        <w:t>可以在知道</w:t>
      </w:r>
      <w:r>
        <w:rPr>
          <w:rFonts w:ascii="宋体" w:hAnsi="宋体"/>
          <w:color w:val="auto"/>
          <w:szCs w:val="21"/>
        </w:rPr>
        <w:t>或者应知其</w:t>
      </w:r>
      <w:r>
        <w:rPr>
          <w:rFonts w:hint="eastAsia" w:ascii="宋体" w:hAnsi="宋体"/>
          <w:color w:val="auto"/>
          <w:szCs w:val="21"/>
        </w:rPr>
        <w:t>权益受到损害之日起7个工作日内，以书面形式向我公司综合处提出质疑，但</w:t>
      </w:r>
      <w:r>
        <w:rPr>
          <w:rFonts w:ascii="宋体" w:hAnsi="宋体"/>
          <w:color w:val="auto"/>
          <w:szCs w:val="21"/>
        </w:rPr>
        <w:t>需对</w:t>
      </w:r>
      <w:r>
        <w:rPr>
          <w:rFonts w:hint="eastAsia" w:ascii="宋体" w:hAnsi="宋体"/>
          <w:color w:val="auto"/>
          <w:szCs w:val="21"/>
        </w:rPr>
        <w:t>质疑</w:t>
      </w:r>
      <w:r>
        <w:rPr>
          <w:rFonts w:ascii="宋体" w:hAnsi="宋体"/>
          <w:color w:val="auto"/>
          <w:szCs w:val="21"/>
        </w:rPr>
        <w:t>内容的真实性承担责任</w:t>
      </w:r>
      <w:r>
        <w:rPr>
          <w:rFonts w:hint="eastAsia" w:ascii="宋体" w:hAnsi="宋体"/>
          <w:color w:val="auto"/>
          <w:szCs w:val="21"/>
        </w:rPr>
        <w:t>。</w:t>
      </w:r>
    </w:p>
    <w:p>
      <w:pPr>
        <w:spacing w:line="360" w:lineRule="auto"/>
        <w:ind w:firstLine="420" w:firstLineChars="200"/>
        <w:rPr>
          <w:rFonts w:ascii="宋体" w:hAnsi="宋体"/>
          <w:color w:val="auto"/>
          <w:szCs w:val="21"/>
        </w:rPr>
      </w:pPr>
      <w:r>
        <w:rPr>
          <w:rFonts w:hint="eastAsia" w:ascii="宋体" w:hAnsi="宋体"/>
          <w:color w:val="auto"/>
          <w:szCs w:val="21"/>
        </w:rPr>
        <w:t>16.2我公司综合处在收到投标人的书面质疑后7个工作日内作出答复，并以书面形式通知质疑投标人和其他有关投标人，但答复的内容不涉及商业秘密。</w:t>
      </w:r>
    </w:p>
    <w:p>
      <w:pPr>
        <w:rPr>
          <w:color w:val="auto"/>
        </w:rPr>
        <w:sectPr>
          <w:pgSz w:w="11906" w:h="16838"/>
          <w:pgMar w:top="1440" w:right="1800" w:bottom="1440" w:left="1800" w:header="851" w:footer="992" w:gutter="0"/>
          <w:cols w:space="720" w:num="1"/>
          <w:docGrid w:type="lines" w:linePitch="312" w:charSpace="0"/>
        </w:sectPr>
      </w:pPr>
    </w:p>
    <w:p>
      <w:pPr>
        <w:pStyle w:val="2"/>
        <w:jc w:val="center"/>
        <w:rPr>
          <w:rFonts w:ascii="宋体" w:hAnsi="宋体"/>
          <w:color w:val="auto"/>
          <w:sz w:val="36"/>
        </w:rPr>
      </w:pPr>
      <w:bookmarkStart w:id="2" w:name="_Toc426903752"/>
      <w:r>
        <w:rPr>
          <w:rFonts w:hint="eastAsia" w:ascii="宋体" w:hAnsi="宋体"/>
          <w:color w:val="auto"/>
          <w:sz w:val="36"/>
        </w:rPr>
        <w:t>第三章 投标人应当提交的资格证明文件</w:t>
      </w:r>
      <w:bookmarkEnd w:id="2"/>
    </w:p>
    <w:p>
      <w:pPr>
        <w:spacing w:line="360" w:lineRule="auto"/>
        <w:ind w:firstLine="422" w:firstLineChars="200"/>
        <w:rPr>
          <w:rFonts w:ascii="宋体" w:hAnsi="宋体"/>
          <w:b/>
          <w:color w:val="auto"/>
          <w:szCs w:val="21"/>
        </w:rPr>
      </w:pPr>
      <w:r>
        <w:rPr>
          <w:rFonts w:hint="eastAsia" w:ascii="宋体" w:hAnsi="宋体"/>
          <w:b/>
          <w:color w:val="auto"/>
          <w:szCs w:val="21"/>
        </w:rPr>
        <w:t>1、证明投标人合格和资格的文件（复印件加盖公章，原件备查）</w:t>
      </w:r>
    </w:p>
    <w:p>
      <w:pPr>
        <w:spacing w:line="360" w:lineRule="auto"/>
        <w:ind w:firstLine="420" w:firstLineChars="200"/>
        <w:rPr>
          <w:rFonts w:ascii="宋体" w:hAnsi="宋体"/>
          <w:color w:val="auto"/>
          <w:szCs w:val="21"/>
        </w:rPr>
      </w:pPr>
      <w:r>
        <w:rPr>
          <w:rFonts w:hint="eastAsia" w:ascii="宋体" w:hAnsi="宋体"/>
          <w:color w:val="auto"/>
          <w:szCs w:val="21"/>
        </w:rPr>
        <w:t>1.1投标人应提交证明其有资格参加投标和中标后有能力履行合同的文件，并作为其投标文件的一部分。</w:t>
      </w:r>
    </w:p>
    <w:p>
      <w:pPr>
        <w:spacing w:line="360" w:lineRule="auto"/>
        <w:ind w:firstLine="420" w:firstLineChars="200"/>
        <w:rPr>
          <w:rFonts w:ascii="宋体" w:hAnsi="宋体"/>
          <w:color w:val="auto"/>
          <w:szCs w:val="21"/>
        </w:rPr>
      </w:pPr>
      <w:r>
        <w:rPr>
          <w:rFonts w:hint="eastAsia" w:ascii="宋体" w:hAnsi="宋体"/>
          <w:color w:val="auto"/>
          <w:szCs w:val="21"/>
        </w:rPr>
        <w:t>1.2投标人资格证明文件包括（但不限于）</w:t>
      </w:r>
    </w:p>
    <w:p>
      <w:pPr>
        <w:spacing w:line="360" w:lineRule="auto"/>
        <w:ind w:firstLine="420" w:firstLineChars="200"/>
        <w:rPr>
          <w:rFonts w:ascii="宋体" w:hAnsi="宋体"/>
          <w:color w:val="auto"/>
          <w:szCs w:val="21"/>
        </w:rPr>
      </w:pPr>
      <w:r>
        <w:rPr>
          <w:rFonts w:hint="eastAsia" w:ascii="宋体" w:hAnsi="宋体"/>
          <w:color w:val="auto"/>
          <w:szCs w:val="21"/>
        </w:rPr>
        <w:t>(1)★投标函</w:t>
      </w:r>
      <w:r>
        <w:rPr>
          <w:rFonts w:hint="eastAsia" w:ascii="宋体" w:hAnsi="宋体"/>
          <w:b/>
          <w:color w:val="auto"/>
          <w:szCs w:val="21"/>
        </w:rPr>
        <w:t>(原件)</w:t>
      </w:r>
    </w:p>
    <w:p>
      <w:pPr>
        <w:spacing w:line="360" w:lineRule="auto"/>
        <w:ind w:right="312" w:firstLine="420" w:firstLineChars="200"/>
        <w:rPr>
          <w:rFonts w:ascii="宋体" w:hAnsi="宋体"/>
          <w:color w:val="auto"/>
          <w:szCs w:val="21"/>
        </w:rPr>
      </w:pPr>
      <w:r>
        <w:rPr>
          <w:rFonts w:hint="eastAsia" w:ascii="宋体" w:hAnsi="宋体"/>
          <w:color w:val="auto"/>
          <w:szCs w:val="21"/>
        </w:rPr>
        <w:t>(2)★资格声明</w:t>
      </w:r>
      <w:r>
        <w:rPr>
          <w:rFonts w:hint="eastAsia" w:ascii="宋体" w:hAnsi="宋体"/>
          <w:b/>
          <w:color w:val="auto"/>
          <w:szCs w:val="21"/>
        </w:rPr>
        <w:t>(原件)</w:t>
      </w:r>
    </w:p>
    <w:p>
      <w:pPr>
        <w:spacing w:line="360" w:lineRule="auto"/>
        <w:ind w:right="312" w:firstLine="420" w:firstLineChars="200"/>
        <w:rPr>
          <w:rFonts w:ascii="宋体" w:hAnsi="宋体"/>
          <w:color w:val="auto"/>
          <w:szCs w:val="21"/>
        </w:rPr>
      </w:pPr>
      <w:r>
        <w:rPr>
          <w:rFonts w:hint="eastAsia" w:ascii="宋体" w:hAnsi="宋体"/>
          <w:color w:val="auto"/>
          <w:szCs w:val="21"/>
        </w:rPr>
        <w:t>(3)★被授权人参加投标的须提供《法定代表人授权委托书》</w:t>
      </w:r>
      <w:r>
        <w:rPr>
          <w:rFonts w:hint="eastAsia" w:ascii="宋体" w:hAnsi="宋体"/>
          <w:b/>
          <w:color w:val="auto"/>
          <w:szCs w:val="21"/>
        </w:rPr>
        <w:t>原件</w:t>
      </w:r>
      <w:r>
        <w:rPr>
          <w:rFonts w:hint="eastAsia" w:ascii="宋体" w:hAnsi="宋体"/>
          <w:color w:val="auto"/>
          <w:szCs w:val="21"/>
        </w:rPr>
        <w:t>和被授权人身份证</w:t>
      </w:r>
      <w:r>
        <w:rPr>
          <w:rFonts w:hint="eastAsia" w:ascii="宋体" w:hAnsi="宋体"/>
          <w:b/>
          <w:color w:val="auto"/>
          <w:szCs w:val="21"/>
        </w:rPr>
        <w:t>复印件(原件备查)</w:t>
      </w:r>
      <w:r>
        <w:rPr>
          <w:rFonts w:hint="eastAsia" w:ascii="宋体" w:hAnsi="宋体"/>
          <w:color w:val="auto"/>
          <w:szCs w:val="21"/>
        </w:rPr>
        <w:t>；若法定代表人参加投标，只须提供本人身份证</w:t>
      </w:r>
      <w:r>
        <w:rPr>
          <w:rFonts w:hint="eastAsia" w:ascii="宋体" w:hAnsi="宋体"/>
          <w:b/>
          <w:color w:val="auto"/>
          <w:szCs w:val="21"/>
        </w:rPr>
        <w:t>复印件(原件备查)</w:t>
      </w:r>
    </w:p>
    <w:p>
      <w:pPr>
        <w:spacing w:line="360" w:lineRule="auto"/>
        <w:ind w:firstLine="420" w:firstLineChars="200"/>
        <w:rPr>
          <w:rFonts w:ascii="宋体" w:hAnsi="宋体"/>
          <w:color w:val="auto"/>
          <w:szCs w:val="21"/>
        </w:rPr>
      </w:pPr>
      <w:r>
        <w:rPr>
          <w:rFonts w:hint="eastAsia" w:ascii="宋体" w:hAnsi="宋体"/>
          <w:color w:val="auto"/>
          <w:szCs w:val="21"/>
        </w:rPr>
        <w:t>(4)★营业执照副本</w:t>
      </w:r>
      <w:r>
        <w:rPr>
          <w:rFonts w:hint="eastAsia" w:ascii="宋体" w:hAnsi="宋体"/>
          <w:b/>
          <w:color w:val="auto"/>
          <w:szCs w:val="21"/>
        </w:rPr>
        <w:t>(注册资本金需达到5000万元以上，复印件加盖投标人公章)</w:t>
      </w:r>
    </w:p>
    <w:p>
      <w:pPr>
        <w:spacing w:line="360" w:lineRule="auto"/>
        <w:ind w:firstLine="420" w:firstLineChars="200"/>
        <w:rPr>
          <w:rFonts w:ascii="宋体" w:hAnsi="宋体"/>
          <w:color w:val="auto"/>
          <w:szCs w:val="21"/>
        </w:rPr>
      </w:pPr>
      <w:r>
        <w:rPr>
          <w:rFonts w:hint="eastAsia" w:ascii="宋体" w:hAnsi="宋体"/>
          <w:color w:val="auto"/>
          <w:szCs w:val="21"/>
        </w:rPr>
        <w:t>(5)★依法缴纳职工社会保障资金的证明材料</w:t>
      </w:r>
      <w:r>
        <w:rPr>
          <w:rFonts w:hint="eastAsia" w:ascii="宋体" w:hAnsi="宋体"/>
          <w:b/>
          <w:color w:val="auto"/>
          <w:szCs w:val="21"/>
        </w:rPr>
        <w:t>(复印件加盖投标人公章)(税务、银行或社会保险基金管理部门出具的近一个月缴纳职工社会保障资金的缴款凭证或缴款证明)</w:t>
      </w:r>
    </w:p>
    <w:p>
      <w:pPr>
        <w:spacing w:line="360" w:lineRule="auto"/>
        <w:ind w:firstLine="420" w:firstLineChars="200"/>
        <w:rPr>
          <w:rFonts w:ascii="宋体" w:hAnsi="宋体"/>
          <w:b/>
          <w:color w:val="auto"/>
          <w:szCs w:val="21"/>
        </w:rPr>
      </w:pPr>
      <w:r>
        <w:rPr>
          <w:rFonts w:hint="eastAsia" w:ascii="宋体" w:hAnsi="宋体"/>
          <w:color w:val="auto"/>
          <w:szCs w:val="21"/>
        </w:rPr>
        <w:t>(6)★投标人近三个月内任意一份依法纳税的缴款凭证</w:t>
      </w:r>
      <w:r>
        <w:rPr>
          <w:rFonts w:hint="eastAsia" w:ascii="宋体" w:hAnsi="宋体"/>
          <w:b/>
          <w:color w:val="auto"/>
          <w:szCs w:val="21"/>
        </w:rPr>
        <w:t>(复印件加盖投标人公章)</w:t>
      </w:r>
    </w:p>
    <w:p>
      <w:pPr>
        <w:spacing w:line="360" w:lineRule="auto"/>
        <w:ind w:firstLine="420" w:firstLineChars="200"/>
        <w:jc w:val="left"/>
        <w:rPr>
          <w:rFonts w:ascii="宋体" w:hAnsi="宋体"/>
          <w:color w:val="auto"/>
          <w:szCs w:val="21"/>
        </w:rPr>
      </w:pPr>
      <w:r>
        <w:rPr>
          <w:rFonts w:hint="eastAsia" w:ascii="宋体" w:hAnsi="宋体"/>
          <w:color w:val="auto"/>
          <w:szCs w:val="21"/>
        </w:rPr>
        <w:t>(7)★投标人上一年度税务纳税申报系统财务报表(资产负债表和利润表)或经会计师事务所审计的上一年度财务报表</w:t>
      </w:r>
      <w:r>
        <w:rPr>
          <w:rFonts w:hint="eastAsia" w:ascii="宋体" w:hAnsi="宋体"/>
          <w:b/>
          <w:color w:val="auto"/>
          <w:szCs w:val="21"/>
        </w:rPr>
        <w:t xml:space="preserve"> (复印件加盖投标人公章)</w:t>
      </w:r>
    </w:p>
    <w:p>
      <w:pPr>
        <w:spacing w:line="360" w:lineRule="auto"/>
        <w:ind w:firstLine="420" w:firstLineChars="200"/>
        <w:rPr>
          <w:rFonts w:ascii="宋体" w:hAnsi="宋体"/>
          <w:color w:val="auto"/>
          <w:szCs w:val="21"/>
        </w:rPr>
      </w:pPr>
      <w:r>
        <w:rPr>
          <w:rFonts w:hint="eastAsia" w:ascii="宋体" w:hAnsi="宋体"/>
          <w:color w:val="auto"/>
          <w:szCs w:val="21"/>
        </w:rPr>
        <w:t>(8)★投标人及被授权委托人本次投标活动前3年内在经营活动中没有违法记录的书面声明</w:t>
      </w:r>
      <w:r>
        <w:rPr>
          <w:rFonts w:hint="eastAsia" w:ascii="宋体" w:hAnsi="宋体"/>
          <w:b/>
          <w:bCs/>
          <w:color w:val="auto"/>
        </w:rPr>
        <w:t>（原件加盖投标人公章及法定代表人章）</w:t>
      </w:r>
    </w:p>
    <w:p>
      <w:pPr>
        <w:spacing w:line="360" w:lineRule="auto"/>
        <w:ind w:firstLine="420" w:firstLineChars="200"/>
        <w:rPr>
          <w:rFonts w:ascii="宋体" w:hAnsi="宋体"/>
          <w:b/>
          <w:color w:val="auto"/>
          <w:szCs w:val="21"/>
        </w:rPr>
      </w:pPr>
      <w:r>
        <w:rPr>
          <w:rFonts w:hint="eastAsia" w:ascii="宋体" w:hAnsi="宋体"/>
          <w:bCs/>
          <w:color w:val="auto"/>
          <w:szCs w:val="28"/>
        </w:rPr>
        <w:t>(9)投标人</w:t>
      </w:r>
      <w:r>
        <w:rPr>
          <w:rFonts w:hint="eastAsia" w:ascii="宋体" w:hAnsi="宋体"/>
          <w:color w:val="auto"/>
          <w:szCs w:val="21"/>
        </w:rPr>
        <w:t>2017年1月1日以来类似项目合同</w:t>
      </w:r>
      <w:r>
        <w:rPr>
          <w:rFonts w:hint="eastAsia" w:ascii="宋体" w:hAnsi="宋体"/>
          <w:b/>
          <w:color w:val="auto"/>
          <w:szCs w:val="21"/>
        </w:rPr>
        <w:t>(复印件加盖投标人公章)</w:t>
      </w:r>
    </w:p>
    <w:p>
      <w:pPr>
        <w:spacing w:line="360" w:lineRule="auto"/>
        <w:ind w:firstLine="420" w:firstLineChars="200"/>
        <w:rPr>
          <w:rFonts w:ascii="宋体" w:hAnsi="宋体"/>
          <w:b/>
          <w:color w:val="auto"/>
          <w:szCs w:val="21"/>
        </w:rPr>
      </w:pPr>
      <w:r>
        <w:rPr>
          <w:rFonts w:hint="eastAsia" w:ascii="宋体" w:hAnsi="宋体"/>
          <w:bCs/>
          <w:color w:val="auto"/>
          <w:szCs w:val="28"/>
        </w:rPr>
        <w:t>(10)投标人认为需要提供的其他商务资料</w:t>
      </w:r>
    </w:p>
    <w:p>
      <w:pPr>
        <w:spacing w:line="360" w:lineRule="auto"/>
        <w:ind w:right="312" w:firstLine="420" w:firstLineChars="200"/>
        <w:rPr>
          <w:rFonts w:ascii="宋体" w:hAnsi="宋体"/>
          <w:color w:val="auto"/>
          <w:szCs w:val="21"/>
        </w:rPr>
      </w:pPr>
      <w:r>
        <w:rPr>
          <w:rFonts w:hint="eastAsia" w:ascii="宋体" w:hAnsi="宋体"/>
          <w:color w:val="auto"/>
          <w:szCs w:val="21"/>
        </w:rPr>
        <w:t>1.3投标文件的正本和副本中均须提供资格证明文件。上述打★号为必备项，若有缺失，将导致投标被拒绝且不允许在开标后补正；上述未打★号为备查项，若缺项，则投标文件仍然有效，但将影响评分结果。</w:t>
      </w:r>
    </w:p>
    <w:p>
      <w:pPr>
        <w:spacing w:line="360" w:lineRule="auto"/>
        <w:ind w:firstLine="422" w:firstLineChars="200"/>
        <w:rPr>
          <w:rFonts w:ascii="宋体" w:hAnsi="宋体"/>
          <w:b/>
          <w:color w:val="auto"/>
          <w:szCs w:val="21"/>
        </w:rPr>
      </w:pPr>
      <w:r>
        <w:rPr>
          <w:rFonts w:hint="eastAsia" w:ascii="宋体" w:hAnsi="宋体"/>
          <w:b/>
          <w:color w:val="auto"/>
          <w:szCs w:val="21"/>
        </w:rPr>
        <w:t>2．证明货物的合格性和符合招标文件规定的文件</w:t>
      </w:r>
    </w:p>
    <w:p>
      <w:pPr>
        <w:spacing w:line="360" w:lineRule="auto"/>
        <w:ind w:firstLine="420" w:firstLineChars="200"/>
        <w:rPr>
          <w:rFonts w:ascii="宋体" w:hAnsi="宋体"/>
          <w:color w:val="auto"/>
          <w:szCs w:val="21"/>
        </w:rPr>
      </w:pPr>
      <w:r>
        <w:rPr>
          <w:rFonts w:hint="eastAsia" w:ascii="宋体" w:hAnsi="宋体"/>
          <w:color w:val="auto"/>
          <w:szCs w:val="21"/>
        </w:rPr>
        <w:t>2.1投标人应提交证明其拟提供货物是合格的，且符合招标文件规定的文件，并作为投标文件的一部分。</w:t>
      </w:r>
    </w:p>
    <w:p>
      <w:pPr>
        <w:spacing w:line="360" w:lineRule="auto"/>
        <w:ind w:firstLine="420" w:firstLineChars="200"/>
        <w:rPr>
          <w:rFonts w:ascii="宋体" w:hAnsi="宋体"/>
          <w:color w:val="auto"/>
          <w:szCs w:val="21"/>
        </w:rPr>
      </w:pPr>
      <w:r>
        <w:rPr>
          <w:rFonts w:hint="eastAsia" w:ascii="宋体" w:hAnsi="宋体"/>
          <w:color w:val="auto"/>
          <w:szCs w:val="21"/>
        </w:rPr>
        <w:t>2.2货物合格性的证明文件应包括投标报价表中对货物原产地的说明，并由装运货物时出具的原产地证明证实。</w:t>
      </w:r>
    </w:p>
    <w:p>
      <w:pPr>
        <w:spacing w:line="360" w:lineRule="auto"/>
        <w:ind w:firstLine="420" w:firstLineChars="200"/>
        <w:rPr>
          <w:rFonts w:ascii="宋体" w:hAnsi="宋体"/>
          <w:color w:val="auto"/>
          <w:szCs w:val="21"/>
        </w:rPr>
      </w:pPr>
      <w:r>
        <w:rPr>
          <w:rFonts w:hint="eastAsia" w:ascii="宋体" w:hAnsi="宋体"/>
          <w:color w:val="auto"/>
          <w:szCs w:val="21"/>
        </w:rPr>
        <w:t>2.3证明货物与招标文件的要求相一致的文件，可以是文字资料、图纸和数据，包括：</w:t>
      </w:r>
    </w:p>
    <w:p>
      <w:pPr>
        <w:spacing w:line="360" w:lineRule="auto"/>
        <w:ind w:firstLine="420" w:firstLineChars="200"/>
        <w:rPr>
          <w:rFonts w:ascii="宋体" w:hAnsi="宋体"/>
          <w:color w:val="auto"/>
          <w:szCs w:val="21"/>
        </w:rPr>
      </w:pPr>
      <w:r>
        <w:rPr>
          <w:rFonts w:hint="eastAsia" w:ascii="宋体" w:hAnsi="宋体"/>
          <w:color w:val="auto"/>
          <w:szCs w:val="21"/>
        </w:rPr>
        <w:t>(1)货物主要技术指标的详细说明、详细的交货清单、货物安装、验收标准、投标货物技术资料，以及其他需要说明的问题等。</w:t>
      </w:r>
    </w:p>
    <w:p>
      <w:pPr>
        <w:spacing w:line="360" w:lineRule="auto"/>
        <w:ind w:firstLine="420" w:firstLineChars="200"/>
        <w:rPr>
          <w:rFonts w:ascii="宋体" w:hAnsi="宋体"/>
          <w:color w:val="auto"/>
          <w:szCs w:val="21"/>
        </w:rPr>
      </w:pPr>
      <w:r>
        <w:rPr>
          <w:rFonts w:hint="eastAsia" w:ascii="宋体" w:hAnsi="宋体"/>
          <w:color w:val="auto"/>
          <w:szCs w:val="21"/>
        </w:rPr>
        <w:t>(2)对照招标文件技术规格，逐条说明所提供货物已对招标人的技术规格做出了实质性的响应，或申明与技术规格条文的偏差和例外。特别对于有具体参数要求的指标，投标人必须提供具体参数值。</w:t>
      </w:r>
    </w:p>
    <w:p>
      <w:pPr>
        <w:spacing w:line="360" w:lineRule="auto"/>
        <w:ind w:firstLine="420" w:firstLineChars="200"/>
        <w:rPr>
          <w:rFonts w:ascii="宋体" w:hAnsi="宋体"/>
          <w:color w:val="auto"/>
          <w:szCs w:val="21"/>
        </w:rPr>
      </w:pPr>
    </w:p>
    <w:p>
      <w:pPr>
        <w:rPr>
          <w:color w:val="auto"/>
        </w:rPr>
        <w:sectPr>
          <w:pgSz w:w="11906" w:h="16838"/>
          <w:pgMar w:top="1440" w:right="1800" w:bottom="1440" w:left="1800" w:header="851" w:footer="992" w:gutter="0"/>
          <w:cols w:space="720" w:num="1"/>
          <w:docGrid w:type="lines" w:linePitch="312" w:charSpace="0"/>
        </w:sectPr>
      </w:pPr>
    </w:p>
    <w:p>
      <w:pPr>
        <w:pStyle w:val="2"/>
        <w:jc w:val="center"/>
        <w:rPr>
          <w:rFonts w:ascii="宋体" w:hAnsi="宋体"/>
          <w:color w:val="auto"/>
          <w:sz w:val="36"/>
        </w:rPr>
      </w:pPr>
      <w:bookmarkStart w:id="3" w:name="_Toc426903753"/>
      <w:r>
        <w:rPr>
          <w:rFonts w:hint="eastAsia" w:ascii="宋体" w:hAnsi="宋体"/>
          <w:color w:val="auto"/>
          <w:sz w:val="36"/>
        </w:rPr>
        <w:t>第四章 投标报价、投标文件编制</w:t>
      </w:r>
      <w:bookmarkEnd w:id="3"/>
    </w:p>
    <w:p>
      <w:pPr>
        <w:spacing w:line="360" w:lineRule="auto"/>
        <w:ind w:firstLine="422" w:firstLineChars="200"/>
        <w:rPr>
          <w:rFonts w:ascii="宋体" w:hAnsi="宋体"/>
          <w:b/>
          <w:color w:val="auto"/>
          <w:szCs w:val="21"/>
        </w:rPr>
      </w:pPr>
      <w:r>
        <w:rPr>
          <w:rFonts w:hint="eastAsia" w:ascii="宋体" w:hAnsi="宋体"/>
          <w:b/>
          <w:color w:val="auto"/>
          <w:szCs w:val="21"/>
        </w:rPr>
        <w:t>1、投标报价</w:t>
      </w:r>
    </w:p>
    <w:p>
      <w:pPr>
        <w:spacing w:line="360" w:lineRule="auto"/>
        <w:ind w:firstLine="420" w:firstLineChars="200"/>
        <w:rPr>
          <w:rFonts w:ascii="宋体" w:hAnsi="宋体"/>
          <w:color w:val="auto"/>
          <w:szCs w:val="21"/>
        </w:rPr>
      </w:pPr>
      <w:r>
        <w:rPr>
          <w:rFonts w:hint="eastAsia" w:ascii="宋体" w:hAnsi="宋体"/>
          <w:color w:val="auto"/>
          <w:szCs w:val="21"/>
        </w:rPr>
        <w:t>1.1投标人应在《开标一览表》、《投标分项报价表》中标明拟提供货物的单价和总价。</w:t>
      </w:r>
    </w:p>
    <w:p>
      <w:pPr>
        <w:spacing w:line="360" w:lineRule="auto"/>
        <w:ind w:firstLine="420" w:firstLineChars="200"/>
        <w:jc w:val="left"/>
        <w:rPr>
          <w:rFonts w:ascii="宋体" w:hAnsi="宋体"/>
          <w:bCs/>
          <w:color w:val="auto"/>
          <w:szCs w:val="21"/>
        </w:rPr>
      </w:pPr>
      <w:r>
        <w:rPr>
          <w:rFonts w:hint="eastAsia" w:ascii="宋体" w:hAnsi="宋体"/>
          <w:color w:val="auto"/>
          <w:szCs w:val="21"/>
        </w:rPr>
        <w:t>1.2投标报价应包括拟提供货物及其</w:t>
      </w:r>
      <w:r>
        <w:rPr>
          <w:rFonts w:hint="eastAsia" w:ascii="宋体" w:hAnsi="宋体"/>
          <w:bCs/>
          <w:color w:val="auto"/>
          <w:szCs w:val="21"/>
        </w:rPr>
        <w:t>运输、装卸、清点、堆放、验收前保管、验收合格及之前所有含税费用，</w:t>
      </w:r>
      <w:r>
        <w:rPr>
          <w:rFonts w:hint="eastAsia" w:ascii="宋体" w:hAnsi="宋体"/>
          <w:color w:val="auto"/>
          <w:szCs w:val="21"/>
        </w:rPr>
        <w:t>投标报价</w:t>
      </w:r>
      <w:r>
        <w:rPr>
          <w:rFonts w:hint="eastAsia" w:ascii="宋体" w:hAnsi="宋体"/>
          <w:bCs/>
          <w:color w:val="auto"/>
          <w:szCs w:val="21"/>
        </w:rPr>
        <w:t>还包含投标人应当提供的伴随服务，售后服务费用。</w:t>
      </w:r>
    </w:p>
    <w:p>
      <w:pPr>
        <w:spacing w:line="360" w:lineRule="auto"/>
        <w:ind w:firstLine="420" w:firstLineChars="200"/>
        <w:rPr>
          <w:rFonts w:ascii="宋体" w:hAnsi="宋体"/>
          <w:color w:val="auto"/>
          <w:szCs w:val="21"/>
        </w:rPr>
      </w:pPr>
      <w:r>
        <w:rPr>
          <w:rFonts w:hint="eastAsia" w:ascii="宋体" w:hAnsi="宋体"/>
          <w:color w:val="auto"/>
          <w:szCs w:val="21"/>
        </w:rPr>
        <w:t>1.3招标文件中如没有特别说明，对每一项货物和服务仅接受一个价格。</w:t>
      </w:r>
    </w:p>
    <w:p>
      <w:pPr>
        <w:spacing w:line="360" w:lineRule="auto"/>
        <w:ind w:firstLine="420" w:firstLineChars="200"/>
        <w:rPr>
          <w:rFonts w:ascii="宋体" w:hAnsi="宋体"/>
          <w:color w:val="auto"/>
          <w:szCs w:val="21"/>
        </w:rPr>
      </w:pPr>
      <w:r>
        <w:rPr>
          <w:rFonts w:hint="eastAsia" w:ascii="宋体" w:hAnsi="宋体"/>
          <w:color w:val="auto"/>
          <w:szCs w:val="21"/>
        </w:rPr>
        <w:t>1.4投标人须将《开标一览表》和《投标分项报价表》单独密封递交，并标明“开标一览表”字样，以便唱标时查找。</w:t>
      </w:r>
    </w:p>
    <w:p>
      <w:pPr>
        <w:spacing w:line="360" w:lineRule="auto"/>
        <w:ind w:firstLine="422" w:firstLineChars="200"/>
        <w:rPr>
          <w:rFonts w:ascii="宋体" w:hAnsi="宋体"/>
          <w:b/>
          <w:color w:val="auto"/>
          <w:szCs w:val="21"/>
        </w:rPr>
      </w:pPr>
      <w:r>
        <w:rPr>
          <w:rFonts w:hint="eastAsia" w:ascii="宋体" w:hAnsi="宋体"/>
          <w:b/>
          <w:color w:val="auto"/>
          <w:szCs w:val="21"/>
        </w:rPr>
        <w:t>2、投标文件的语言、计量单位、货币和编制</w:t>
      </w:r>
    </w:p>
    <w:p>
      <w:pPr>
        <w:spacing w:line="360" w:lineRule="auto"/>
        <w:ind w:firstLine="420" w:firstLineChars="200"/>
        <w:rPr>
          <w:rFonts w:ascii="宋体" w:hAnsi="宋体"/>
          <w:color w:val="auto"/>
          <w:szCs w:val="21"/>
        </w:rPr>
      </w:pPr>
      <w:r>
        <w:rPr>
          <w:rFonts w:hint="eastAsia" w:ascii="宋体" w:hAnsi="宋体"/>
          <w:color w:val="auto"/>
          <w:szCs w:val="21"/>
        </w:rPr>
        <w:t>2.1投标人提交的投标文件、技术文件和资料，包括图纸中的说明，以及投标人与我公司就有关投标的所有来往函电均应使用中文。投标文件中若有英文或其他语言文字的资料，应提供相应的中文翻译资料。</w:t>
      </w:r>
    </w:p>
    <w:p>
      <w:pPr>
        <w:spacing w:line="360" w:lineRule="auto"/>
        <w:ind w:firstLine="420" w:firstLineChars="200"/>
        <w:rPr>
          <w:rFonts w:ascii="宋体" w:hAnsi="宋体"/>
          <w:color w:val="auto"/>
          <w:szCs w:val="21"/>
        </w:rPr>
      </w:pPr>
      <w:r>
        <w:rPr>
          <w:rFonts w:hint="eastAsia" w:ascii="宋体" w:hAnsi="宋体"/>
          <w:color w:val="auto"/>
          <w:szCs w:val="21"/>
        </w:rPr>
        <w:t>2.2投标人所使用的计量单位应为国家法定计量单位。</w:t>
      </w:r>
    </w:p>
    <w:p>
      <w:pPr>
        <w:spacing w:line="360" w:lineRule="auto"/>
        <w:ind w:firstLine="420" w:firstLineChars="200"/>
        <w:rPr>
          <w:rFonts w:ascii="宋体" w:hAnsi="宋体"/>
          <w:color w:val="auto"/>
          <w:szCs w:val="21"/>
        </w:rPr>
      </w:pPr>
      <w:r>
        <w:rPr>
          <w:rFonts w:hint="eastAsia" w:ascii="宋体" w:hAnsi="宋体"/>
          <w:color w:val="auto"/>
          <w:szCs w:val="21"/>
        </w:rPr>
        <w:t>2.3投标人应用人民币报价。</w:t>
      </w:r>
    </w:p>
    <w:p>
      <w:pPr>
        <w:spacing w:line="360" w:lineRule="auto"/>
        <w:ind w:firstLine="420" w:firstLineChars="200"/>
        <w:rPr>
          <w:rFonts w:ascii="宋体" w:hAnsi="宋体"/>
          <w:color w:val="auto"/>
          <w:szCs w:val="21"/>
        </w:rPr>
      </w:pPr>
      <w:r>
        <w:rPr>
          <w:rFonts w:hint="eastAsia" w:ascii="宋体" w:hAnsi="宋体"/>
          <w:color w:val="auto"/>
          <w:szCs w:val="21"/>
        </w:rPr>
        <w:t>2.4投标文件应字迹清楚、内容齐全、不得涂改。如有修改，修改处须有投标人公章及法定代表人或授权代表签字。</w:t>
      </w:r>
    </w:p>
    <w:p>
      <w:pPr>
        <w:spacing w:line="360" w:lineRule="auto"/>
        <w:ind w:firstLine="420" w:firstLineChars="200"/>
        <w:rPr>
          <w:rFonts w:ascii="宋体" w:hAnsi="宋体"/>
          <w:color w:val="auto"/>
          <w:szCs w:val="21"/>
        </w:rPr>
      </w:pPr>
      <w:r>
        <w:rPr>
          <w:rFonts w:hint="eastAsia" w:ascii="宋体" w:hAnsi="宋体"/>
          <w:color w:val="auto"/>
          <w:szCs w:val="21"/>
        </w:rPr>
        <w:t>2.5投标文件应按照招标文件规定的顺序，统一用A4规格幅面打印、装订成册并编制目录，由于编排混乱导致投标文件被误读或查找不到，责任由投标人承担。</w:t>
      </w:r>
    </w:p>
    <w:p>
      <w:pPr>
        <w:spacing w:line="360" w:lineRule="auto"/>
        <w:ind w:firstLine="420" w:firstLineChars="200"/>
        <w:rPr>
          <w:rFonts w:ascii="宋体" w:hAnsi="宋体"/>
          <w:color w:val="auto"/>
          <w:szCs w:val="21"/>
        </w:rPr>
      </w:pPr>
      <w:r>
        <w:rPr>
          <w:rFonts w:hint="eastAsia" w:ascii="宋体" w:hAnsi="宋体"/>
          <w:color w:val="auto"/>
          <w:szCs w:val="21"/>
        </w:rPr>
        <w:t>2.6投标人应在投标文件中写清相应的项目编号、项目</w:t>
      </w:r>
      <w:r>
        <w:rPr>
          <w:rFonts w:ascii="宋体" w:hAnsi="宋体"/>
          <w:color w:val="auto"/>
          <w:szCs w:val="21"/>
        </w:rPr>
        <w:t>全</w:t>
      </w:r>
      <w:r>
        <w:rPr>
          <w:rFonts w:hint="eastAsia" w:ascii="宋体" w:hAnsi="宋体"/>
          <w:color w:val="auto"/>
          <w:szCs w:val="21"/>
        </w:rPr>
        <w:t>称、投标人全称、地址、电话、传真等。</w:t>
      </w:r>
    </w:p>
    <w:p>
      <w:pPr>
        <w:spacing w:line="360" w:lineRule="auto"/>
        <w:ind w:firstLine="422" w:firstLineChars="200"/>
        <w:rPr>
          <w:rFonts w:ascii="宋体" w:hAnsi="宋体"/>
          <w:b/>
          <w:color w:val="auto"/>
          <w:szCs w:val="21"/>
        </w:rPr>
      </w:pPr>
      <w:r>
        <w:rPr>
          <w:rFonts w:hint="eastAsia" w:ascii="宋体" w:hAnsi="宋体"/>
          <w:b/>
          <w:color w:val="auto"/>
          <w:szCs w:val="21"/>
        </w:rPr>
        <w:t>3、投标文件的组成</w:t>
      </w:r>
    </w:p>
    <w:p>
      <w:pPr>
        <w:spacing w:line="360" w:lineRule="auto"/>
        <w:ind w:firstLine="420" w:firstLineChars="200"/>
        <w:rPr>
          <w:rFonts w:ascii="宋体" w:hAnsi="宋体"/>
          <w:color w:val="auto"/>
          <w:szCs w:val="21"/>
        </w:rPr>
      </w:pPr>
      <w:r>
        <w:rPr>
          <w:rFonts w:hint="eastAsia" w:ascii="宋体" w:hAnsi="宋体"/>
          <w:color w:val="auto"/>
          <w:szCs w:val="21"/>
        </w:rPr>
        <w:t>(1)投标文件的商务部分</w:t>
      </w:r>
    </w:p>
    <w:p>
      <w:pPr>
        <w:spacing w:line="360" w:lineRule="auto"/>
        <w:ind w:firstLine="420" w:firstLineChars="200"/>
        <w:rPr>
          <w:rFonts w:ascii="宋体" w:hAnsi="宋体"/>
          <w:color w:val="auto"/>
          <w:szCs w:val="21"/>
        </w:rPr>
      </w:pPr>
      <w:r>
        <w:rPr>
          <w:rFonts w:hint="eastAsia" w:ascii="宋体" w:hAnsi="宋体"/>
          <w:color w:val="auto"/>
          <w:szCs w:val="21"/>
        </w:rPr>
        <w:t>(2)投标文件的技术部分</w:t>
      </w:r>
    </w:p>
    <w:p>
      <w:pPr>
        <w:spacing w:line="360" w:lineRule="auto"/>
        <w:ind w:firstLine="420" w:firstLineChars="200"/>
        <w:rPr>
          <w:rFonts w:ascii="宋体" w:hAnsi="宋体"/>
          <w:color w:val="auto"/>
          <w:szCs w:val="21"/>
        </w:rPr>
      </w:pPr>
      <w:r>
        <w:rPr>
          <w:rFonts w:hint="eastAsia" w:ascii="宋体" w:hAnsi="宋体"/>
          <w:color w:val="auto"/>
          <w:szCs w:val="21"/>
        </w:rPr>
        <w:t>(3)投标文件的价格部分</w:t>
      </w:r>
    </w:p>
    <w:p>
      <w:pPr>
        <w:rPr>
          <w:color w:val="auto"/>
        </w:rPr>
        <w:sectPr>
          <w:pgSz w:w="11906" w:h="16838"/>
          <w:pgMar w:top="1440" w:right="1800" w:bottom="1440" w:left="1800" w:header="851" w:footer="992" w:gutter="0"/>
          <w:cols w:space="720" w:num="1"/>
          <w:docGrid w:type="lines" w:linePitch="312" w:charSpace="0"/>
        </w:sectPr>
      </w:pPr>
    </w:p>
    <w:p>
      <w:pPr>
        <w:pStyle w:val="2"/>
        <w:jc w:val="center"/>
        <w:rPr>
          <w:rFonts w:ascii="宋体" w:hAnsi="宋体"/>
          <w:color w:val="auto"/>
          <w:sz w:val="36"/>
        </w:rPr>
      </w:pPr>
      <w:bookmarkStart w:id="4" w:name="_Toc426903754"/>
      <w:r>
        <w:rPr>
          <w:rFonts w:hint="eastAsia" w:ascii="宋体" w:hAnsi="宋体"/>
          <w:color w:val="auto"/>
          <w:sz w:val="36"/>
        </w:rPr>
        <w:t>第五章 开标、评标办法、评分标准与废标条款</w:t>
      </w:r>
      <w:bookmarkEnd w:id="4"/>
    </w:p>
    <w:p>
      <w:pPr>
        <w:spacing w:line="360" w:lineRule="auto"/>
        <w:ind w:firstLine="422" w:firstLineChars="200"/>
        <w:rPr>
          <w:rFonts w:ascii="宋体" w:hAnsi="宋体"/>
          <w:b/>
          <w:color w:val="auto"/>
          <w:szCs w:val="21"/>
        </w:rPr>
      </w:pPr>
      <w:r>
        <w:rPr>
          <w:rFonts w:hint="eastAsia" w:ascii="宋体" w:hAnsi="宋体"/>
          <w:b/>
          <w:color w:val="auto"/>
          <w:szCs w:val="21"/>
        </w:rPr>
        <w:t>1、开标</w:t>
      </w:r>
    </w:p>
    <w:p>
      <w:pPr>
        <w:spacing w:line="360" w:lineRule="auto"/>
        <w:ind w:firstLine="420" w:firstLineChars="200"/>
        <w:rPr>
          <w:rFonts w:ascii="宋体" w:hAnsi="宋体"/>
          <w:color w:val="auto"/>
          <w:szCs w:val="21"/>
        </w:rPr>
      </w:pPr>
      <w:r>
        <w:rPr>
          <w:rFonts w:hint="eastAsia" w:ascii="宋体" w:hAnsi="宋体"/>
          <w:color w:val="auto"/>
          <w:szCs w:val="21"/>
        </w:rPr>
        <w:t>1.1 我公司将在投标文件接收截止日期后3日内进行公开开标。</w:t>
      </w:r>
    </w:p>
    <w:p>
      <w:pPr>
        <w:spacing w:line="360" w:lineRule="auto"/>
        <w:ind w:firstLine="420" w:firstLineChars="200"/>
        <w:rPr>
          <w:rFonts w:ascii="宋体" w:hAnsi="宋体"/>
          <w:color w:val="auto"/>
          <w:szCs w:val="21"/>
        </w:rPr>
      </w:pPr>
      <w:r>
        <w:rPr>
          <w:rFonts w:hint="eastAsia" w:ascii="宋体" w:hAnsi="宋体"/>
          <w:color w:val="auto"/>
          <w:szCs w:val="21"/>
        </w:rPr>
        <w:t>1.2开标时，开标一览表内容与投标文件中其他内容不一致的，以开标一览表为准。</w:t>
      </w:r>
    </w:p>
    <w:p>
      <w:pPr>
        <w:spacing w:line="360" w:lineRule="auto"/>
        <w:ind w:firstLine="420" w:firstLineChars="200"/>
        <w:rPr>
          <w:rFonts w:ascii="宋体" w:hAnsi="宋体"/>
          <w:color w:val="auto"/>
          <w:szCs w:val="21"/>
        </w:rPr>
      </w:pPr>
      <w:r>
        <w:rPr>
          <w:rFonts w:hint="eastAsia" w:ascii="宋体" w:hAnsi="宋体"/>
          <w:color w:val="auto"/>
          <w:szCs w:val="21"/>
        </w:rPr>
        <w:t>1.3投标文件的大写金额与小写金额不一致的，以大写金额为准；总价金额与按单价金额计算不一致的，以单价金额计算为准；单价金额小数点有明显错位的，应以总价为准，并修改单价；对不同文字文本投标文件的解释发生异议的，以中文文本为准。</w:t>
      </w:r>
    </w:p>
    <w:p>
      <w:pPr>
        <w:spacing w:line="360" w:lineRule="auto"/>
        <w:ind w:firstLine="422" w:firstLineChars="200"/>
        <w:rPr>
          <w:rFonts w:ascii="宋体" w:hAnsi="宋体"/>
          <w:b/>
          <w:color w:val="auto"/>
          <w:szCs w:val="21"/>
        </w:rPr>
      </w:pPr>
      <w:r>
        <w:rPr>
          <w:rFonts w:hint="eastAsia" w:ascii="宋体" w:hAnsi="宋体"/>
          <w:b/>
          <w:color w:val="auto"/>
          <w:szCs w:val="21"/>
        </w:rPr>
        <w:t>2.评标</w:t>
      </w:r>
    </w:p>
    <w:p>
      <w:pPr>
        <w:spacing w:line="360" w:lineRule="auto"/>
        <w:ind w:firstLine="420" w:firstLineChars="200"/>
        <w:rPr>
          <w:rFonts w:ascii="宋体" w:hAnsi="宋体"/>
          <w:bCs/>
          <w:color w:val="auto"/>
          <w:szCs w:val="21"/>
        </w:rPr>
      </w:pPr>
      <w:r>
        <w:rPr>
          <w:rFonts w:hint="eastAsia" w:ascii="宋体" w:hAnsi="宋体"/>
          <w:bCs/>
          <w:color w:val="auto"/>
          <w:szCs w:val="21"/>
        </w:rPr>
        <w:t>2.1评标组织</w:t>
      </w:r>
    </w:p>
    <w:p>
      <w:pPr>
        <w:spacing w:line="360" w:lineRule="auto"/>
        <w:ind w:firstLine="420" w:firstLineChars="200"/>
        <w:rPr>
          <w:rFonts w:ascii="宋体" w:hAnsi="宋体"/>
          <w:color w:val="auto"/>
          <w:szCs w:val="21"/>
        </w:rPr>
      </w:pPr>
      <w:r>
        <w:rPr>
          <w:rFonts w:hint="eastAsia" w:ascii="宋体" w:hAnsi="宋体"/>
          <w:color w:val="auto"/>
          <w:szCs w:val="21"/>
        </w:rPr>
        <w:t>(1)评标工作由我公司负责组织，具体评标事务由组建的评标委员会负责，并独立履行职责。</w:t>
      </w:r>
    </w:p>
    <w:p>
      <w:pPr>
        <w:spacing w:line="360" w:lineRule="auto"/>
        <w:ind w:firstLine="420" w:firstLineChars="200"/>
        <w:rPr>
          <w:rFonts w:ascii="宋体" w:hAnsi="宋体"/>
          <w:color w:val="auto"/>
          <w:szCs w:val="21"/>
        </w:rPr>
      </w:pPr>
      <w:r>
        <w:rPr>
          <w:rFonts w:hint="eastAsia" w:ascii="宋体" w:hAnsi="宋体"/>
          <w:color w:val="auto"/>
          <w:szCs w:val="21"/>
        </w:rPr>
        <w:t>(2)评标委员会由有关技术、经济等方面的人员组成，独立开展评审工作。</w:t>
      </w:r>
    </w:p>
    <w:p>
      <w:pPr>
        <w:spacing w:line="360" w:lineRule="auto"/>
        <w:ind w:firstLine="420" w:firstLineChars="200"/>
        <w:rPr>
          <w:rFonts w:ascii="宋体" w:hAnsi="宋体"/>
          <w:bCs/>
          <w:color w:val="auto"/>
          <w:szCs w:val="21"/>
        </w:rPr>
      </w:pPr>
      <w:r>
        <w:rPr>
          <w:rFonts w:hint="eastAsia" w:ascii="宋体" w:hAnsi="宋体"/>
          <w:bCs/>
          <w:color w:val="auto"/>
          <w:szCs w:val="21"/>
        </w:rPr>
        <w:t>2.2评标方法</w:t>
      </w:r>
    </w:p>
    <w:p>
      <w:pPr>
        <w:spacing w:line="360" w:lineRule="auto"/>
        <w:ind w:firstLine="420" w:firstLineChars="200"/>
        <w:rPr>
          <w:rFonts w:ascii="宋体" w:hAnsi="宋体"/>
          <w:color w:val="auto"/>
          <w:szCs w:val="21"/>
        </w:rPr>
      </w:pPr>
      <w:r>
        <w:rPr>
          <w:rFonts w:hint="eastAsia" w:ascii="宋体" w:hAnsi="宋体"/>
          <w:color w:val="auto"/>
          <w:szCs w:val="21"/>
        </w:rPr>
        <w:t>(1)评标采用综合评分法。</w:t>
      </w:r>
    </w:p>
    <w:p>
      <w:pPr>
        <w:spacing w:line="360" w:lineRule="auto"/>
        <w:ind w:firstLine="420" w:firstLineChars="200"/>
        <w:rPr>
          <w:rFonts w:ascii="宋体" w:hAnsi="宋体"/>
          <w:color w:val="auto"/>
          <w:szCs w:val="21"/>
        </w:rPr>
      </w:pPr>
      <w:r>
        <w:rPr>
          <w:rFonts w:hint="eastAsia" w:ascii="宋体" w:hAnsi="宋体"/>
          <w:color w:val="auto"/>
          <w:szCs w:val="21"/>
        </w:rPr>
        <w:t>(2)评标考虑的主要因素及其权值是：</w:t>
      </w:r>
    </w:p>
    <w:tbl>
      <w:tblPr>
        <w:tblStyle w:val="11"/>
        <w:tblW w:w="86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080"/>
        <w:gridCol w:w="1800"/>
        <w:gridCol w:w="4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pPr>
              <w:spacing w:line="400" w:lineRule="exact"/>
              <w:jc w:val="center"/>
              <w:rPr>
                <w:rFonts w:ascii="宋体" w:hAnsi="宋体"/>
                <w:color w:val="auto"/>
                <w:lang w:val="zh-CN"/>
              </w:rPr>
            </w:pPr>
            <w:r>
              <w:rPr>
                <w:rFonts w:hint="eastAsia" w:ascii="宋体" w:hAnsi="宋体"/>
                <w:color w:val="auto"/>
                <w:lang w:val="zh-CN"/>
              </w:rPr>
              <w:t>项 目</w:t>
            </w:r>
          </w:p>
        </w:tc>
        <w:tc>
          <w:tcPr>
            <w:tcW w:w="7560" w:type="dxa"/>
            <w:gridSpan w:val="3"/>
            <w:vAlign w:val="center"/>
          </w:tcPr>
          <w:p>
            <w:pPr>
              <w:spacing w:line="400" w:lineRule="exact"/>
              <w:jc w:val="center"/>
              <w:rPr>
                <w:rFonts w:ascii="宋体" w:hAnsi="宋体"/>
                <w:color w:val="auto"/>
                <w:lang w:val="zh-CN"/>
              </w:rPr>
            </w:pPr>
            <w:r>
              <w:rPr>
                <w:rFonts w:hint="eastAsia" w:ascii="宋体" w:hAnsi="宋体"/>
                <w:color w:val="auto"/>
                <w:lang w:val="zh-CN"/>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080" w:type="dxa"/>
            <w:vMerge w:val="restart"/>
            <w:vAlign w:val="center"/>
          </w:tcPr>
          <w:p>
            <w:pPr>
              <w:spacing w:line="320" w:lineRule="exact"/>
              <w:jc w:val="center"/>
              <w:rPr>
                <w:rFonts w:ascii="宋体" w:hAnsi="宋体"/>
                <w:color w:val="auto"/>
                <w:lang w:val="zh-CN"/>
              </w:rPr>
            </w:pPr>
            <w:r>
              <w:rPr>
                <w:rFonts w:hint="eastAsia" w:ascii="宋体" w:hAnsi="宋体"/>
                <w:color w:val="auto"/>
                <w:lang w:val="zh-CN"/>
              </w:rPr>
              <w:t>技术指标（40分）</w:t>
            </w:r>
          </w:p>
        </w:tc>
        <w:tc>
          <w:tcPr>
            <w:tcW w:w="1080" w:type="dxa"/>
            <w:vMerge w:val="restart"/>
            <w:vAlign w:val="center"/>
          </w:tcPr>
          <w:p>
            <w:pPr>
              <w:spacing w:line="320" w:lineRule="exact"/>
              <w:rPr>
                <w:rFonts w:ascii="宋体" w:hAnsi="宋体"/>
                <w:color w:val="auto"/>
                <w:szCs w:val="21"/>
              </w:rPr>
            </w:pPr>
            <w:r>
              <w:rPr>
                <w:rFonts w:hint="eastAsia" w:ascii="宋体" w:hAnsi="宋体"/>
                <w:color w:val="auto"/>
                <w:szCs w:val="21"/>
              </w:rPr>
              <w:t>执行标准（10分）</w:t>
            </w:r>
          </w:p>
        </w:tc>
        <w:tc>
          <w:tcPr>
            <w:tcW w:w="1800" w:type="dxa"/>
            <w:vAlign w:val="center"/>
          </w:tcPr>
          <w:p>
            <w:pPr>
              <w:spacing w:line="320" w:lineRule="exact"/>
              <w:jc w:val="center"/>
              <w:rPr>
                <w:color w:val="auto"/>
              </w:rPr>
            </w:pPr>
            <w:r>
              <w:rPr>
                <w:rFonts w:hint="eastAsia"/>
                <w:color w:val="auto"/>
              </w:rPr>
              <w:t>行业要求（3）</w:t>
            </w:r>
          </w:p>
        </w:tc>
        <w:tc>
          <w:tcPr>
            <w:tcW w:w="4680" w:type="dxa"/>
            <w:vAlign w:val="center"/>
          </w:tcPr>
          <w:p>
            <w:pPr>
              <w:spacing w:line="320" w:lineRule="exact"/>
              <w:rPr>
                <w:color w:val="auto"/>
              </w:rPr>
            </w:pPr>
            <w:r>
              <w:rPr>
                <w:rFonts w:hint="eastAsia"/>
                <w:color w:val="auto"/>
              </w:rPr>
              <w:t>产品造型与风格符合行业要求，有助于提升员工整体文明素养，展现时代精神风貌，维护公司形象。按1-3分酌情</w:t>
            </w:r>
            <w:r>
              <w:rPr>
                <w:color w:val="auto"/>
              </w:rPr>
              <w:t>打分</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080" w:type="dxa"/>
            <w:vMerge w:val="continue"/>
            <w:vAlign w:val="center"/>
          </w:tcPr>
          <w:p>
            <w:pPr>
              <w:spacing w:line="320" w:lineRule="exact"/>
              <w:jc w:val="center"/>
              <w:rPr>
                <w:rFonts w:ascii="宋体" w:hAnsi="宋体"/>
                <w:color w:val="auto"/>
                <w:lang w:val="zh-CN"/>
              </w:rPr>
            </w:pPr>
          </w:p>
        </w:tc>
        <w:tc>
          <w:tcPr>
            <w:tcW w:w="1080" w:type="dxa"/>
            <w:vMerge w:val="continue"/>
            <w:vAlign w:val="center"/>
          </w:tcPr>
          <w:p>
            <w:pPr>
              <w:spacing w:line="320" w:lineRule="exact"/>
              <w:rPr>
                <w:rFonts w:ascii="宋体" w:hAnsi="宋体"/>
                <w:color w:val="auto"/>
                <w:szCs w:val="21"/>
              </w:rPr>
            </w:pPr>
          </w:p>
        </w:tc>
        <w:tc>
          <w:tcPr>
            <w:tcW w:w="1800" w:type="dxa"/>
            <w:vAlign w:val="center"/>
          </w:tcPr>
          <w:p>
            <w:pPr>
              <w:spacing w:line="320" w:lineRule="exact"/>
              <w:jc w:val="center"/>
              <w:rPr>
                <w:color w:val="auto"/>
              </w:rPr>
            </w:pPr>
            <w:r>
              <w:rPr>
                <w:rFonts w:hint="eastAsia"/>
                <w:color w:val="auto"/>
              </w:rPr>
              <w:t>技术指标（7）</w:t>
            </w:r>
          </w:p>
        </w:tc>
        <w:tc>
          <w:tcPr>
            <w:tcW w:w="4680" w:type="dxa"/>
            <w:vAlign w:val="center"/>
          </w:tcPr>
          <w:p>
            <w:pPr>
              <w:spacing w:line="320" w:lineRule="exact"/>
              <w:rPr>
                <w:color w:val="auto"/>
              </w:rPr>
            </w:pPr>
            <w:r>
              <w:rPr>
                <w:rFonts w:hint="eastAsia"/>
                <w:color w:val="auto"/>
              </w:rPr>
              <w:t>产品完全达到本次标的物“技术”要求。得7分，不能</w:t>
            </w:r>
            <w:r>
              <w:rPr>
                <w:color w:val="auto"/>
              </w:rPr>
              <w:t>满足</w:t>
            </w:r>
            <w:r>
              <w:rPr>
                <w:rFonts w:hint="eastAsia"/>
                <w:color w:val="auto"/>
              </w:rPr>
              <w:t>酌情</w:t>
            </w:r>
            <w:r>
              <w:rPr>
                <w:color w:val="auto"/>
              </w:rPr>
              <w:t>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080" w:type="dxa"/>
            <w:vMerge w:val="continue"/>
            <w:vAlign w:val="center"/>
          </w:tcPr>
          <w:p>
            <w:pPr>
              <w:spacing w:line="320" w:lineRule="exact"/>
              <w:jc w:val="center"/>
              <w:rPr>
                <w:rFonts w:ascii="宋体" w:hAnsi="宋体"/>
                <w:color w:val="auto"/>
                <w:lang w:val="zh-CN"/>
              </w:rPr>
            </w:pPr>
          </w:p>
        </w:tc>
        <w:tc>
          <w:tcPr>
            <w:tcW w:w="1080" w:type="dxa"/>
            <w:vMerge w:val="restart"/>
            <w:vAlign w:val="center"/>
          </w:tcPr>
          <w:p>
            <w:pPr>
              <w:spacing w:line="320" w:lineRule="exact"/>
              <w:jc w:val="center"/>
              <w:rPr>
                <w:color w:val="auto"/>
              </w:rPr>
            </w:pPr>
            <w:r>
              <w:rPr>
                <w:rFonts w:hint="eastAsia"/>
                <w:color w:val="auto"/>
              </w:rPr>
              <w:t>产品</w:t>
            </w:r>
          </w:p>
          <w:p>
            <w:pPr>
              <w:spacing w:line="320" w:lineRule="exact"/>
              <w:rPr>
                <w:rFonts w:ascii="宋体" w:hAnsi="宋体"/>
                <w:color w:val="auto"/>
                <w:szCs w:val="21"/>
              </w:rPr>
            </w:pPr>
            <w:r>
              <w:rPr>
                <w:rFonts w:hint="eastAsia"/>
                <w:color w:val="auto"/>
              </w:rPr>
              <w:t>（15分）</w:t>
            </w:r>
          </w:p>
        </w:tc>
        <w:tc>
          <w:tcPr>
            <w:tcW w:w="1800" w:type="dxa"/>
            <w:vAlign w:val="center"/>
          </w:tcPr>
          <w:p>
            <w:pPr>
              <w:spacing w:line="320" w:lineRule="exact"/>
              <w:jc w:val="center"/>
              <w:rPr>
                <w:color w:val="auto"/>
              </w:rPr>
            </w:pPr>
            <w:r>
              <w:rPr>
                <w:rFonts w:hint="eastAsia"/>
                <w:color w:val="auto"/>
              </w:rPr>
              <w:t>色彩（5）</w:t>
            </w:r>
          </w:p>
        </w:tc>
        <w:tc>
          <w:tcPr>
            <w:tcW w:w="4680" w:type="dxa"/>
            <w:vAlign w:val="center"/>
          </w:tcPr>
          <w:p>
            <w:pPr>
              <w:spacing w:line="320" w:lineRule="exact"/>
              <w:rPr>
                <w:color w:val="auto"/>
              </w:rPr>
            </w:pPr>
            <w:r>
              <w:rPr>
                <w:rFonts w:hint="eastAsia"/>
                <w:color w:val="auto"/>
              </w:rPr>
              <w:t>产品色彩搭配符合要求，养眼舒适。按</w:t>
            </w:r>
            <w:r>
              <w:rPr>
                <w:color w:val="auto"/>
              </w:rPr>
              <w:t>1-</w:t>
            </w:r>
            <w:r>
              <w:rPr>
                <w:rFonts w:hint="eastAsia"/>
                <w:color w:val="auto"/>
              </w:rPr>
              <w:t>5分酌情</w:t>
            </w:r>
            <w:r>
              <w:rPr>
                <w:color w:val="auto"/>
              </w:rPr>
              <w:t>打分</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080" w:type="dxa"/>
            <w:vMerge w:val="continue"/>
            <w:vAlign w:val="center"/>
          </w:tcPr>
          <w:p>
            <w:pPr>
              <w:spacing w:line="320" w:lineRule="exact"/>
              <w:jc w:val="center"/>
              <w:rPr>
                <w:rFonts w:ascii="宋体" w:hAnsi="宋体"/>
                <w:color w:val="auto"/>
                <w:lang w:val="zh-CN"/>
              </w:rPr>
            </w:pPr>
          </w:p>
        </w:tc>
        <w:tc>
          <w:tcPr>
            <w:tcW w:w="1080" w:type="dxa"/>
            <w:vMerge w:val="continue"/>
            <w:vAlign w:val="center"/>
          </w:tcPr>
          <w:p>
            <w:pPr>
              <w:spacing w:line="320" w:lineRule="exact"/>
              <w:rPr>
                <w:rFonts w:ascii="宋体" w:hAnsi="宋体"/>
                <w:color w:val="auto"/>
                <w:szCs w:val="21"/>
              </w:rPr>
            </w:pPr>
          </w:p>
        </w:tc>
        <w:tc>
          <w:tcPr>
            <w:tcW w:w="1800" w:type="dxa"/>
            <w:vAlign w:val="center"/>
          </w:tcPr>
          <w:p>
            <w:pPr>
              <w:spacing w:line="320" w:lineRule="exact"/>
              <w:jc w:val="center"/>
              <w:rPr>
                <w:color w:val="auto"/>
              </w:rPr>
            </w:pPr>
            <w:r>
              <w:rPr>
                <w:rFonts w:hint="eastAsia"/>
                <w:color w:val="auto"/>
              </w:rPr>
              <w:t>造型（6）</w:t>
            </w:r>
          </w:p>
        </w:tc>
        <w:tc>
          <w:tcPr>
            <w:tcW w:w="4680" w:type="dxa"/>
            <w:vAlign w:val="center"/>
          </w:tcPr>
          <w:p>
            <w:pPr>
              <w:spacing w:line="320" w:lineRule="exact"/>
              <w:rPr>
                <w:color w:val="auto"/>
              </w:rPr>
            </w:pPr>
            <w:r>
              <w:rPr>
                <w:rFonts w:hint="eastAsia"/>
                <w:color w:val="auto"/>
              </w:rPr>
              <w:t>款式造型（版型）优美，水色自然。按1</w:t>
            </w:r>
            <w:r>
              <w:rPr>
                <w:color w:val="auto"/>
              </w:rPr>
              <w:t>-</w:t>
            </w:r>
            <w:r>
              <w:rPr>
                <w:rFonts w:hint="eastAsia"/>
                <w:color w:val="auto"/>
              </w:rPr>
              <w:t>6分酌情</w:t>
            </w:r>
            <w:r>
              <w:rPr>
                <w:color w:val="auto"/>
              </w:rPr>
              <w:t>打分</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080" w:type="dxa"/>
            <w:vMerge w:val="continue"/>
            <w:vAlign w:val="center"/>
          </w:tcPr>
          <w:p>
            <w:pPr>
              <w:spacing w:line="320" w:lineRule="exact"/>
              <w:jc w:val="center"/>
              <w:rPr>
                <w:rFonts w:ascii="宋体" w:hAnsi="宋体"/>
                <w:color w:val="auto"/>
                <w:lang w:val="zh-CN"/>
              </w:rPr>
            </w:pPr>
          </w:p>
        </w:tc>
        <w:tc>
          <w:tcPr>
            <w:tcW w:w="1080" w:type="dxa"/>
            <w:vMerge w:val="continue"/>
            <w:vAlign w:val="center"/>
          </w:tcPr>
          <w:p>
            <w:pPr>
              <w:spacing w:line="320" w:lineRule="exact"/>
              <w:rPr>
                <w:rFonts w:ascii="宋体" w:hAnsi="宋体"/>
                <w:color w:val="auto"/>
                <w:szCs w:val="21"/>
              </w:rPr>
            </w:pPr>
          </w:p>
        </w:tc>
        <w:tc>
          <w:tcPr>
            <w:tcW w:w="1800" w:type="dxa"/>
            <w:vAlign w:val="center"/>
          </w:tcPr>
          <w:p>
            <w:pPr>
              <w:spacing w:line="320" w:lineRule="exact"/>
              <w:jc w:val="center"/>
              <w:rPr>
                <w:color w:val="auto"/>
              </w:rPr>
            </w:pPr>
            <w:r>
              <w:rPr>
                <w:rFonts w:hint="eastAsia"/>
                <w:color w:val="auto"/>
              </w:rPr>
              <w:t>材质（4）</w:t>
            </w:r>
          </w:p>
        </w:tc>
        <w:tc>
          <w:tcPr>
            <w:tcW w:w="4680" w:type="dxa"/>
            <w:vAlign w:val="center"/>
          </w:tcPr>
          <w:p>
            <w:pPr>
              <w:spacing w:line="320" w:lineRule="exact"/>
              <w:rPr>
                <w:color w:val="auto"/>
              </w:rPr>
            </w:pPr>
            <w:r>
              <w:rPr>
                <w:rFonts w:hint="eastAsia"/>
                <w:color w:val="auto"/>
              </w:rPr>
              <w:t>产品原辅材料手感舒适，亲和。按1</w:t>
            </w:r>
            <w:r>
              <w:rPr>
                <w:color w:val="auto"/>
              </w:rPr>
              <w:t>-</w:t>
            </w:r>
            <w:r>
              <w:rPr>
                <w:rFonts w:hint="eastAsia"/>
                <w:color w:val="auto"/>
              </w:rPr>
              <w:t>4分酌情</w:t>
            </w:r>
            <w:r>
              <w:rPr>
                <w:color w:val="auto"/>
              </w:rPr>
              <w:t>打分</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080" w:type="dxa"/>
            <w:vMerge w:val="restart"/>
            <w:vAlign w:val="center"/>
          </w:tcPr>
          <w:p>
            <w:pPr>
              <w:spacing w:line="320" w:lineRule="exact"/>
              <w:jc w:val="center"/>
              <w:rPr>
                <w:rFonts w:ascii="宋体" w:hAnsi="宋体"/>
                <w:color w:val="auto"/>
                <w:lang w:val="zh-CN"/>
              </w:rPr>
            </w:pPr>
          </w:p>
        </w:tc>
        <w:tc>
          <w:tcPr>
            <w:tcW w:w="1080" w:type="dxa"/>
            <w:vMerge w:val="restart"/>
            <w:vAlign w:val="center"/>
          </w:tcPr>
          <w:p>
            <w:pPr>
              <w:spacing w:line="320" w:lineRule="exact"/>
              <w:jc w:val="center"/>
              <w:rPr>
                <w:color w:val="auto"/>
              </w:rPr>
            </w:pPr>
            <w:r>
              <w:rPr>
                <w:rFonts w:hint="eastAsia"/>
                <w:color w:val="auto"/>
              </w:rPr>
              <w:t>工艺</w:t>
            </w:r>
          </w:p>
          <w:p>
            <w:pPr>
              <w:spacing w:line="320" w:lineRule="exact"/>
              <w:rPr>
                <w:rFonts w:ascii="宋体" w:hAnsi="宋体"/>
                <w:color w:val="auto"/>
                <w:szCs w:val="21"/>
              </w:rPr>
            </w:pPr>
            <w:r>
              <w:rPr>
                <w:rFonts w:hint="eastAsia"/>
                <w:color w:val="auto"/>
              </w:rPr>
              <w:t>（1</w:t>
            </w:r>
            <w:r>
              <w:rPr>
                <w:color w:val="auto"/>
              </w:rPr>
              <w:t>5</w:t>
            </w:r>
            <w:r>
              <w:rPr>
                <w:rFonts w:hint="eastAsia"/>
                <w:color w:val="auto"/>
              </w:rPr>
              <w:t>分）</w:t>
            </w:r>
          </w:p>
        </w:tc>
        <w:tc>
          <w:tcPr>
            <w:tcW w:w="1800" w:type="dxa"/>
            <w:vAlign w:val="center"/>
          </w:tcPr>
          <w:p>
            <w:pPr>
              <w:spacing w:line="320" w:lineRule="exact"/>
              <w:jc w:val="center"/>
              <w:rPr>
                <w:color w:val="auto"/>
              </w:rPr>
            </w:pPr>
            <w:r>
              <w:rPr>
                <w:rFonts w:hint="eastAsia"/>
                <w:color w:val="auto"/>
              </w:rPr>
              <w:t>外观（</w:t>
            </w:r>
            <w:r>
              <w:rPr>
                <w:color w:val="auto"/>
              </w:rPr>
              <w:t>5</w:t>
            </w:r>
            <w:r>
              <w:rPr>
                <w:rFonts w:hint="eastAsia"/>
                <w:color w:val="auto"/>
              </w:rPr>
              <w:t>）</w:t>
            </w:r>
          </w:p>
        </w:tc>
        <w:tc>
          <w:tcPr>
            <w:tcW w:w="4680" w:type="dxa"/>
            <w:vAlign w:val="center"/>
          </w:tcPr>
          <w:p>
            <w:pPr>
              <w:spacing w:line="320" w:lineRule="exact"/>
              <w:rPr>
                <w:color w:val="auto"/>
              </w:rPr>
            </w:pPr>
            <w:r>
              <w:rPr>
                <w:rFonts w:hint="eastAsia"/>
                <w:color w:val="auto"/>
              </w:rPr>
              <w:t>外观平整，线型流畅，不空、不皱、不吊。按1</w:t>
            </w:r>
            <w:r>
              <w:rPr>
                <w:color w:val="auto"/>
              </w:rPr>
              <w:t>-5</w:t>
            </w:r>
            <w:r>
              <w:rPr>
                <w:rFonts w:hint="eastAsia"/>
                <w:color w:val="auto"/>
              </w:rPr>
              <w:t>分酌情</w:t>
            </w:r>
            <w:r>
              <w:rPr>
                <w:color w:val="auto"/>
              </w:rPr>
              <w:t>打分</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080" w:type="dxa"/>
            <w:vMerge w:val="continue"/>
            <w:vAlign w:val="center"/>
          </w:tcPr>
          <w:p>
            <w:pPr>
              <w:spacing w:line="320" w:lineRule="exact"/>
              <w:jc w:val="center"/>
              <w:rPr>
                <w:rFonts w:ascii="宋体" w:hAnsi="宋体"/>
                <w:color w:val="auto"/>
                <w:lang w:val="zh-CN"/>
              </w:rPr>
            </w:pPr>
          </w:p>
        </w:tc>
        <w:tc>
          <w:tcPr>
            <w:tcW w:w="1080" w:type="dxa"/>
            <w:vMerge w:val="continue"/>
            <w:vAlign w:val="center"/>
          </w:tcPr>
          <w:p>
            <w:pPr>
              <w:spacing w:line="320" w:lineRule="exact"/>
              <w:rPr>
                <w:rFonts w:ascii="宋体" w:hAnsi="宋体"/>
                <w:color w:val="auto"/>
                <w:szCs w:val="21"/>
              </w:rPr>
            </w:pPr>
          </w:p>
        </w:tc>
        <w:tc>
          <w:tcPr>
            <w:tcW w:w="1800" w:type="dxa"/>
            <w:vAlign w:val="center"/>
          </w:tcPr>
          <w:p>
            <w:pPr>
              <w:spacing w:line="320" w:lineRule="exact"/>
              <w:jc w:val="center"/>
              <w:rPr>
                <w:color w:val="auto"/>
              </w:rPr>
            </w:pPr>
            <w:r>
              <w:rPr>
                <w:rFonts w:hint="eastAsia"/>
                <w:color w:val="auto"/>
              </w:rPr>
              <w:t>缉线（</w:t>
            </w:r>
            <w:r>
              <w:rPr>
                <w:color w:val="auto"/>
              </w:rPr>
              <w:t>4</w:t>
            </w:r>
            <w:r>
              <w:rPr>
                <w:rFonts w:hint="eastAsia"/>
                <w:color w:val="auto"/>
              </w:rPr>
              <w:t>）</w:t>
            </w:r>
          </w:p>
        </w:tc>
        <w:tc>
          <w:tcPr>
            <w:tcW w:w="4680" w:type="dxa"/>
            <w:vAlign w:val="center"/>
          </w:tcPr>
          <w:p>
            <w:pPr>
              <w:spacing w:line="320" w:lineRule="exact"/>
              <w:rPr>
                <w:color w:val="auto"/>
              </w:rPr>
            </w:pPr>
            <w:r>
              <w:rPr>
                <w:rFonts w:hint="eastAsia"/>
                <w:color w:val="auto"/>
              </w:rPr>
              <w:t>缉线顺直、连贯，止口平服，宽窄一致。按1</w:t>
            </w:r>
            <w:r>
              <w:rPr>
                <w:color w:val="auto"/>
              </w:rPr>
              <w:t>-4</w:t>
            </w:r>
            <w:r>
              <w:rPr>
                <w:rFonts w:hint="eastAsia"/>
                <w:color w:val="auto"/>
              </w:rPr>
              <w:t>分酌情</w:t>
            </w:r>
            <w:r>
              <w:rPr>
                <w:color w:val="auto"/>
              </w:rPr>
              <w:t>打分</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080" w:type="dxa"/>
            <w:vMerge w:val="continue"/>
            <w:vAlign w:val="center"/>
          </w:tcPr>
          <w:p>
            <w:pPr>
              <w:spacing w:line="320" w:lineRule="exact"/>
              <w:jc w:val="center"/>
              <w:rPr>
                <w:rFonts w:ascii="宋体" w:hAnsi="宋体"/>
                <w:color w:val="auto"/>
                <w:lang w:val="zh-CN"/>
              </w:rPr>
            </w:pPr>
          </w:p>
        </w:tc>
        <w:tc>
          <w:tcPr>
            <w:tcW w:w="1080" w:type="dxa"/>
            <w:vMerge w:val="continue"/>
            <w:vAlign w:val="center"/>
          </w:tcPr>
          <w:p>
            <w:pPr>
              <w:spacing w:line="320" w:lineRule="exact"/>
              <w:rPr>
                <w:rFonts w:ascii="宋体" w:hAnsi="宋体"/>
                <w:color w:val="auto"/>
                <w:szCs w:val="21"/>
              </w:rPr>
            </w:pPr>
          </w:p>
        </w:tc>
        <w:tc>
          <w:tcPr>
            <w:tcW w:w="1800" w:type="dxa"/>
            <w:vAlign w:val="center"/>
          </w:tcPr>
          <w:p>
            <w:pPr>
              <w:spacing w:line="320" w:lineRule="exact"/>
              <w:jc w:val="center"/>
              <w:rPr>
                <w:color w:val="auto"/>
              </w:rPr>
            </w:pPr>
            <w:r>
              <w:rPr>
                <w:rFonts w:hint="eastAsia"/>
                <w:color w:val="auto"/>
              </w:rPr>
              <w:t>衣袋与拉链（3）</w:t>
            </w:r>
          </w:p>
        </w:tc>
        <w:tc>
          <w:tcPr>
            <w:tcW w:w="4680" w:type="dxa"/>
            <w:vAlign w:val="center"/>
          </w:tcPr>
          <w:p>
            <w:pPr>
              <w:spacing w:line="320" w:lineRule="exact"/>
              <w:rPr>
                <w:color w:val="auto"/>
              </w:rPr>
            </w:pPr>
            <w:r>
              <w:rPr>
                <w:rFonts w:hint="eastAsia"/>
                <w:color w:val="auto"/>
              </w:rPr>
              <w:t>贴袋端庄，丝缕顺直，开袋四角方正，大小一致；下装使用YKK 拉链，表面平整，开合滑爽，性能优良。按1</w:t>
            </w:r>
            <w:r>
              <w:rPr>
                <w:color w:val="auto"/>
              </w:rPr>
              <w:t>-</w:t>
            </w:r>
            <w:r>
              <w:rPr>
                <w:rFonts w:hint="eastAsia"/>
                <w:color w:val="auto"/>
              </w:rPr>
              <w:t>3分酌情</w:t>
            </w:r>
            <w:r>
              <w:rPr>
                <w:color w:val="auto"/>
              </w:rPr>
              <w:t>打分</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080" w:type="dxa"/>
            <w:vMerge w:val="continue"/>
            <w:vAlign w:val="center"/>
          </w:tcPr>
          <w:p>
            <w:pPr>
              <w:spacing w:line="320" w:lineRule="exact"/>
              <w:jc w:val="center"/>
              <w:rPr>
                <w:rFonts w:ascii="宋体" w:hAnsi="宋体"/>
                <w:color w:val="auto"/>
                <w:lang w:val="zh-CN"/>
              </w:rPr>
            </w:pPr>
          </w:p>
        </w:tc>
        <w:tc>
          <w:tcPr>
            <w:tcW w:w="1080" w:type="dxa"/>
            <w:vMerge w:val="continue"/>
            <w:vAlign w:val="center"/>
          </w:tcPr>
          <w:p>
            <w:pPr>
              <w:spacing w:line="320" w:lineRule="exact"/>
              <w:rPr>
                <w:rFonts w:ascii="宋体" w:hAnsi="宋体"/>
                <w:color w:val="auto"/>
                <w:szCs w:val="21"/>
              </w:rPr>
            </w:pPr>
          </w:p>
        </w:tc>
        <w:tc>
          <w:tcPr>
            <w:tcW w:w="1800" w:type="dxa"/>
            <w:vAlign w:val="center"/>
          </w:tcPr>
          <w:p>
            <w:pPr>
              <w:spacing w:line="320" w:lineRule="exact"/>
              <w:jc w:val="center"/>
              <w:rPr>
                <w:color w:val="auto"/>
              </w:rPr>
            </w:pPr>
            <w:r>
              <w:rPr>
                <w:rFonts w:hint="eastAsia"/>
                <w:color w:val="auto"/>
              </w:rPr>
              <w:t>专用设备（3）</w:t>
            </w:r>
          </w:p>
        </w:tc>
        <w:tc>
          <w:tcPr>
            <w:tcW w:w="4680" w:type="dxa"/>
            <w:vAlign w:val="center"/>
          </w:tcPr>
          <w:p>
            <w:pPr>
              <w:spacing w:line="320" w:lineRule="exact"/>
              <w:rPr>
                <w:color w:val="auto"/>
              </w:rPr>
            </w:pPr>
            <w:r>
              <w:rPr>
                <w:rFonts w:hint="eastAsia"/>
                <w:color w:val="auto"/>
              </w:rPr>
              <w:t>产品制作工艺流程中使用专用缝制设备，每提供1处得0.5分，最高3分。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080" w:type="dxa"/>
            <w:vMerge w:val="restart"/>
            <w:vAlign w:val="center"/>
          </w:tcPr>
          <w:p>
            <w:pPr>
              <w:spacing w:line="320" w:lineRule="exact"/>
              <w:jc w:val="center"/>
              <w:rPr>
                <w:rFonts w:ascii="宋体" w:hAnsi="宋体"/>
                <w:color w:val="auto"/>
                <w:lang w:val="zh-CN"/>
              </w:rPr>
            </w:pPr>
            <w:r>
              <w:rPr>
                <w:rFonts w:hint="eastAsia" w:ascii="宋体" w:hAnsi="宋体"/>
                <w:color w:val="auto"/>
                <w:lang w:val="zh-CN"/>
              </w:rPr>
              <w:t>商务标</w:t>
            </w:r>
          </w:p>
          <w:p>
            <w:pPr>
              <w:spacing w:line="320" w:lineRule="exact"/>
              <w:jc w:val="center"/>
              <w:rPr>
                <w:rFonts w:ascii="宋体" w:hAnsi="宋体"/>
                <w:color w:val="auto"/>
                <w:lang w:val="zh-CN"/>
              </w:rPr>
            </w:pPr>
            <w:r>
              <w:rPr>
                <w:rFonts w:hint="eastAsia" w:ascii="宋体" w:hAnsi="宋体"/>
                <w:color w:val="auto"/>
                <w:lang w:val="zh-CN"/>
              </w:rPr>
              <w:t>（30分）</w:t>
            </w:r>
          </w:p>
        </w:tc>
        <w:tc>
          <w:tcPr>
            <w:tcW w:w="1080" w:type="dxa"/>
            <w:vMerge w:val="restart"/>
            <w:vAlign w:val="center"/>
          </w:tcPr>
          <w:p>
            <w:pPr>
              <w:adjustRightInd w:val="0"/>
              <w:snapToGrid w:val="0"/>
              <w:spacing w:line="320" w:lineRule="exact"/>
              <w:jc w:val="center"/>
              <w:rPr>
                <w:rFonts w:ascii="宋体" w:hAnsi="宋体"/>
                <w:color w:val="auto"/>
                <w:lang w:val="zh-CN"/>
              </w:rPr>
            </w:pPr>
            <w:r>
              <w:rPr>
                <w:rFonts w:hint="eastAsia" w:ascii="宋体" w:hAnsi="宋体"/>
                <w:color w:val="auto"/>
                <w:lang w:val="zh-CN"/>
              </w:rPr>
              <w:t>企业资质</w:t>
            </w:r>
          </w:p>
          <w:p>
            <w:pPr>
              <w:adjustRightInd w:val="0"/>
              <w:snapToGrid w:val="0"/>
              <w:spacing w:line="320" w:lineRule="exact"/>
              <w:jc w:val="center"/>
              <w:rPr>
                <w:rFonts w:ascii="宋体" w:hAnsi="宋体" w:cs="宋体"/>
                <w:color w:val="auto"/>
                <w:kern w:val="0"/>
                <w:szCs w:val="21"/>
              </w:rPr>
            </w:pPr>
            <w:r>
              <w:rPr>
                <w:rFonts w:hint="eastAsia" w:ascii="宋体" w:hAnsi="宋体"/>
                <w:color w:val="auto"/>
                <w:lang w:val="zh-CN"/>
              </w:rPr>
              <w:t>15分</w:t>
            </w:r>
          </w:p>
        </w:tc>
        <w:tc>
          <w:tcPr>
            <w:tcW w:w="1800" w:type="dxa"/>
            <w:vAlign w:val="center"/>
          </w:tcPr>
          <w:p>
            <w:pPr>
              <w:adjustRightInd w:val="0"/>
              <w:snapToGrid w:val="0"/>
              <w:spacing w:line="320" w:lineRule="exact"/>
              <w:rPr>
                <w:rFonts w:ascii="宋体" w:hAnsi="宋体" w:cs="宋体"/>
                <w:color w:val="auto"/>
                <w:kern w:val="0"/>
                <w:szCs w:val="21"/>
              </w:rPr>
            </w:pPr>
            <w:r>
              <w:rPr>
                <w:rFonts w:hint="eastAsia" w:ascii="宋体" w:hAnsi="宋体" w:cs="宋体"/>
                <w:color w:val="auto"/>
                <w:kern w:val="0"/>
                <w:szCs w:val="21"/>
              </w:rPr>
              <w:t>注册资本（5）</w:t>
            </w:r>
          </w:p>
        </w:tc>
        <w:tc>
          <w:tcPr>
            <w:tcW w:w="4680" w:type="dxa"/>
            <w:vAlign w:val="center"/>
          </w:tcPr>
          <w:p>
            <w:pPr>
              <w:adjustRightInd w:val="0"/>
              <w:snapToGrid w:val="0"/>
              <w:spacing w:line="320" w:lineRule="exact"/>
              <w:rPr>
                <w:rFonts w:ascii="宋体" w:hAnsi="宋体" w:cs="宋体"/>
                <w:color w:val="auto"/>
                <w:kern w:val="0"/>
                <w:szCs w:val="21"/>
              </w:rPr>
            </w:pPr>
            <w:r>
              <w:rPr>
                <w:rFonts w:hint="eastAsia" w:ascii="宋体" w:hAnsi="宋体" w:cs="宋体"/>
                <w:color w:val="auto"/>
                <w:kern w:val="0"/>
                <w:szCs w:val="21"/>
              </w:rPr>
              <w:t>注册资本达3亿（包含三亿）以上5分；1亿-3亿（包含一亿）3分；5000万-1亿1分。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080" w:type="dxa"/>
            <w:vMerge w:val="continue"/>
            <w:vAlign w:val="center"/>
          </w:tcPr>
          <w:p>
            <w:pPr>
              <w:spacing w:line="320" w:lineRule="exact"/>
              <w:jc w:val="center"/>
              <w:rPr>
                <w:rFonts w:ascii="宋体" w:hAnsi="宋体"/>
                <w:color w:val="auto"/>
                <w:lang w:val="zh-CN"/>
              </w:rPr>
            </w:pPr>
          </w:p>
        </w:tc>
        <w:tc>
          <w:tcPr>
            <w:tcW w:w="1080" w:type="dxa"/>
            <w:vMerge w:val="continue"/>
            <w:vAlign w:val="center"/>
          </w:tcPr>
          <w:p>
            <w:pPr>
              <w:adjustRightInd w:val="0"/>
              <w:snapToGrid w:val="0"/>
              <w:spacing w:line="320" w:lineRule="exact"/>
              <w:jc w:val="center"/>
              <w:rPr>
                <w:rFonts w:ascii="宋体" w:hAnsi="宋体"/>
                <w:color w:val="auto"/>
                <w:lang w:val="zh-CN"/>
              </w:rPr>
            </w:pPr>
          </w:p>
        </w:tc>
        <w:tc>
          <w:tcPr>
            <w:tcW w:w="1800" w:type="dxa"/>
            <w:vAlign w:val="center"/>
          </w:tcPr>
          <w:p>
            <w:pPr>
              <w:adjustRightInd w:val="0"/>
              <w:snapToGrid w:val="0"/>
              <w:spacing w:line="320" w:lineRule="exact"/>
              <w:rPr>
                <w:rFonts w:ascii="宋体" w:hAnsi="宋体" w:cs="宋体"/>
                <w:color w:val="auto"/>
                <w:kern w:val="0"/>
                <w:szCs w:val="21"/>
              </w:rPr>
            </w:pPr>
            <w:r>
              <w:rPr>
                <w:rFonts w:hint="eastAsia" w:ascii="宋体" w:hAnsi="宋体" w:cs="宋体"/>
                <w:color w:val="auto"/>
                <w:kern w:val="0"/>
                <w:szCs w:val="21"/>
              </w:rPr>
              <w:t>品牌知名度（10）</w:t>
            </w:r>
          </w:p>
        </w:tc>
        <w:tc>
          <w:tcPr>
            <w:tcW w:w="4680" w:type="dxa"/>
            <w:vAlign w:val="center"/>
          </w:tcPr>
          <w:p>
            <w:pPr>
              <w:widowControl/>
              <w:spacing w:line="240" w:lineRule="exact"/>
              <w:jc w:val="left"/>
              <w:rPr>
                <w:rFonts w:ascii="新宋体" w:hAnsi="新宋体" w:eastAsia="新宋体" w:cs="新宋体"/>
                <w:color w:val="auto"/>
                <w:kern w:val="0"/>
                <w:szCs w:val="21"/>
              </w:rPr>
            </w:pPr>
            <w:r>
              <w:rPr>
                <w:rFonts w:hint="eastAsia" w:ascii="新宋体" w:hAnsi="新宋体" w:eastAsia="新宋体" w:cs="新宋体"/>
                <w:color w:val="auto"/>
                <w:kern w:val="0"/>
                <w:szCs w:val="21"/>
              </w:rPr>
              <w:t>获得国家工商总局颁发的国家驰名商标的得3分，省级著名商标的得2分，地市级知名商标得1分，不重复积分；</w:t>
            </w:r>
          </w:p>
          <w:p>
            <w:pPr>
              <w:widowControl/>
              <w:spacing w:line="240" w:lineRule="exact"/>
              <w:jc w:val="left"/>
              <w:rPr>
                <w:rFonts w:ascii="新宋体" w:hAnsi="新宋体" w:eastAsia="新宋体" w:cs="新宋体"/>
                <w:color w:val="auto"/>
                <w:kern w:val="0"/>
                <w:szCs w:val="21"/>
              </w:rPr>
            </w:pPr>
            <w:r>
              <w:rPr>
                <w:rFonts w:hint="eastAsia" w:ascii="新宋体" w:hAnsi="新宋体" w:eastAsia="新宋体" w:cs="新宋体"/>
                <w:color w:val="auto"/>
                <w:kern w:val="0"/>
                <w:szCs w:val="21"/>
              </w:rPr>
              <w:t>获得省政府颁发的省级质量管理奖得2分，地级市政府颁发的市长质量奖得1分，不重复积分；</w:t>
            </w:r>
          </w:p>
          <w:p>
            <w:pPr>
              <w:widowControl/>
              <w:spacing w:line="240" w:lineRule="exact"/>
              <w:jc w:val="left"/>
              <w:rPr>
                <w:rFonts w:ascii="新宋体" w:hAnsi="新宋体" w:eastAsia="新宋体" w:cs="新宋体"/>
                <w:color w:val="auto"/>
                <w:kern w:val="0"/>
                <w:szCs w:val="21"/>
              </w:rPr>
            </w:pPr>
            <w:r>
              <w:rPr>
                <w:rFonts w:hint="eastAsia" w:ascii="新宋体" w:hAnsi="新宋体" w:eastAsia="新宋体" w:cs="新宋体"/>
                <w:color w:val="auto"/>
                <w:kern w:val="0"/>
                <w:szCs w:val="21"/>
              </w:rPr>
              <w:t>获得省质检局颁发的省级名牌产品得2分；</w:t>
            </w:r>
          </w:p>
          <w:p>
            <w:pPr>
              <w:widowControl/>
              <w:spacing w:line="240" w:lineRule="exact"/>
              <w:jc w:val="left"/>
              <w:rPr>
                <w:rFonts w:ascii="新宋体" w:hAnsi="新宋体" w:eastAsia="新宋体" w:cs="新宋体"/>
                <w:color w:val="auto"/>
                <w:kern w:val="0"/>
                <w:szCs w:val="21"/>
              </w:rPr>
            </w:pPr>
            <w:r>
              <w:rPr>
                <w:rFonts w:hint="eastAsia" w:ascii="新宋体" w:hAnsi="新宋体" w:eastAsia="新宋体" w:cs="新宋体"/>
                <w:color w:val="auto"/>
                <w:kern w:val="0"/>
                <w:szCs w:val="21"/>
              </w:rPr>
              <w:t>获得国家工商总局颁发的国家级《重守企业》的得3分，省级《重守企业》的得2分，地市级AAA《重守企业》的得1分，不重复积分；</w:t>
            </w:r>
          </w:p>
          <w:p>
            <w:pPr>
              <w:adjustRightInd w:val="0"/>
              <w:snapToGrid w:val="0"/>
              <w:spacing w:line="320" w:lineRule="exact"/>
              <w:rPr>
                <w:rFonts w:ascii="宋体" w:hAnsi="宋体" w:cs="宋体"/>
                <w:color w:val="auto"/>
                <w:kern w:val="0"/>
                <w:szCs w:val="21"/>
              </w:rPr>
            </w:pPr>
            <w:r>
              <w:rPr>
                <w:rFonts w:hint="eastAsia" w:ascii="新宋体" w:hAnsi="新宋体" w:eastAsia="新宋体" w:cs="新宋体"/>
                <w:color w:val="auto"/>
                <w:szCs w:val="21"/>
              </w:rPr>
              <w:t>（</w:t>
            </w:r>
            <w:r>
              <w:rPr>
                <w:rFonts w:hint="eastAsia" w:ascii="新宋体" w:hAnsi="新宋体" w:eastAsia="新宋体" w:cs="新宋体"/>
                <w:color w:val="auto"/>
                <w:kern w:val="0"/>
                <w:szCs w:val="21"/>
              </w:rPr>
              <w:t>以上荣誉均需在有效期内，复印件加盖投标人公章，原件</w:t>
            </w:r>
            <w:r>
              <w:rPr>
                <w:rFonts w:hint="eastAsia" w:ascii="新宋体" w:hAnsi="新宋体" w:eastAsia="新宋体" w:cs="新宋体"/>
                <w:bCs/>
                <w:color w:val="auto"/>
                <w:szCs w:val="21"/>
              </w:rPr>
              <w:t>备查</w:t>
            </w:r>
            <w:r>
              <w:rPr>
                <w:rFonts w:hint="eastAsia" w:ascii="新宋体" w:hAnsi="新宋体" w:eastAsia="新宋体" w:cs="新宋体"/>
                <w:color w:val="auto"/>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80" w:type="dxa"/>
            <w:vMerge w:val="continue"/>
            <w:vAlign w:val="center"/>
          </w:tcPr>
          <w:p>
            <w:pPr>
              <w:spacing w:line="320" w:lineRule="exact"/>
              <w:jc w:val="center"/>
              <w:rPr>
                <w:rFonts w:ascii="宋体" w:hAnsi="宋体"/>
                <w:color w:val="auto"/>
                <w:lang w:val="zh-CN"/>
              </w:rPr>
            </w:pPr>
          </w:p>
        </w:tc>
        <w:tc>
          <w:tcPr>
            <w:tcW w:w="1080" w:type="dxa"/>
            <w:vMerge w:val="restart"/>
            <w:vAlign w:val="center"/>
          </w:tcPr>
          <w:p>
            <w:pPr>
              <w:adjustRightInd w:val="0"/>
              <w:snapToGrid w:val="0"/>
              <w:spacing w:line="320" w:lineRule="exact"/>
              <w:jc w:val="center"/>
              <w:rPr>
                <w:rFonts w:ascii="宋体" w:hAnsi="宋体"/>
                <w:color w:val="auto"/>
                <w:lang w:val="zh-CN"/>
              </w:rPr>
            </w:pPr>
            <w:r>
              <w:rPr>
                <w:rFonts w:hint="eastAsia" w:ascii="宋体" w:hAnsi="宋体"/>
                <w:color w:val="auto"/>
                <w:lang w:val="zh-CN"/>
              </w:rPr>
              <w:t>经营情况</w:t>
            </w:r>
          </w:p>
          <w:p>
            <w:pPr>
              <w:adjustRightInd w:val="0"/>
              <w:snapToGrid w:val="0"/>
              <w:spacing w:line="320" w:lineRule="exact"/>
              <w:jc w:val="center"/>
              <w:rPr>
                <w:rFonts w:ascii="宋体" w:hAnsi="宋体"/>
                <w:color w:val="auto"/>
                <w:lang w:val="zh-CN"/>
              </w:rPr>
            </w:pPr>
            <w:r>
              <w:rPr>
                <w:rFonts w:hint="eastAsia" w:ascii="宋体" w:hAnsi="宋体"/>
                <w:color w:val="auto"/>
                <w:lang w:val="zh-CN"/>
              </w:rPr>
              <w:t>6分</w:t>
            </w:r>
          </w:p>
        </w:tc>
        <w:tc>
          <w:tcPr>
            <w:tcW w:w="1800" w:type="dxa"/>
            <w:vAlign w:val="center"/>
          </w:tcPr>
          <w:p>
            <w:pPr>
              <w:adjustRightInd w:val="0"/>
              <w:snapToGrid w:val="0"/>
              <w:spacing w:line="320" w:lineRule="exact"/>
              <w:rPr>
                <w:rFonts w:ascii="宋体" w:hAnsi="宋体" w:cs="宋体"/>
                <w:color w:val="auto"/>
                <w:kern w:val="0"/>
                <w:szCs w:val="21"/>
              </w:rPr>
            </w:pPr>
            <w:r>
              <w:rPr>
                <w:rFonts w:hint="eastAsia" w:ascii="宋体" w:hAnsi="宋体" w:cs="宋体"/>
                <w:color w:val="auto"/>
                <w:kern w:val="0"/>
                <w:szCs w:val="21"/>
              </w:rPr>
              <w:t>工作服项目业绩（4）</w:t>
            </w:r>
          </w:p>
        </w:tc>
        <w:tc>
          <w:tcPr>
            <w:tcW w:w="4680" w:type="dxa"/>
            <w:vAlign w:val="center"/>
          </w:tcPr>
          <w:p>
            <w:pPr>
              <w:adjustRightInd w:val="0"/>
              <w:snapToGrid w:val="0"/>
              <w:spacing w:line="320" w:lineRule="exact"/>
              <w:rPr>
                <w:rFonts w:ascii="宋体" w:hAnsi="宋体" w:cs="宋体"/>
                <w:color w:val="auto"/>
                <w:kern w:val="0"/>
                <w:szCs w:val="21"/>
              </w:rPr>
            </w:pPr>
            <w:r>
              <w:rPr>
                <w:rFonts w:hint="eastAsia" w:ascii="宋体" w:hAnsi="宋体" w:cs="宋体"/>
                <w:color w:val="auto"/>
                <w:kern w:val="0"/>
                <w:szCs w:val="21"/>
              </w:rPr>
              <w:t>各投标人提供的自2017年以来业绩情况打分。200万以上服装合同</w:t>
            </w:r>
            <w:r>
              <w:rPr>
                <w:rFonts w:hint="eastAsia" w:ascii="宋体" w:hAnsi="宋体" w:cs="宋体"/>
                <w:b/>
                <w:color w:val="auto"/>
                <w:kern w:val="0"/>
                <w:szCs w:val="21"/>
              </w:rPr>
              <w:t>每</w:t>
            </w:r>
            <w:r>
              <w:rPr>
                <w:rFonts w:hint="eastAsia" w:ascii="宋体" w:hAnsi="宋体" w:cs="宋体"/>
                <w:color w:val="auto"/>
                <w:kern w:val="0"/>
                <w:szCs w:val="21"/>
              </w:rPr>
              <w:t>份得</w:t>
            </w:r>
            <w:r>
              <w:rPr>
                <w:rFonts w:hint="eastAsia" w:ascii="宋体" w:hAnsi="宋体" w:cs="宋体"/>
                <w:b/>
                <w:color w:val="auto"/>
                <w:kern w:val="0"/>
                <w:szCs w:val="21"/>
              </w:rPr>
              <w:t>0.5</w:t>
            </w:r>
            <w:r>
              <w:rPr>
                <w:rFonts w:hint="eastAsia" w:ascii="宋体" w:hAnsi="宋体" w:cs="宋体"/>
                <w:color w:val="auto"/>
                <w:kern w:val="0"/>
                <w:szCs w:val="21"/>
              </w:rPr>
              <w:t>分，最高得4分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80" w:type="dxa"/>
            <w:vMerge w:val="continue"/>
            <w:vAlign w:val="center"/>
          </w:tcPr>
          <w:p>
            <w:pPr>
              <w:spacing w:line="320" w:lineRule="exact"/>
              <w:jc w:val="center"/>
              <w:rPr>
                <w:rFonts w:ascii="宋体" w:hAnsi="宋体"/>
                <w:color w:val="auto"/>
                <w:lang w:val="zh-CN"/>
              </w:rPr>
            </w:pPr>
          </w:p>
        </w:tc>
        <w:tc>
          <w:tcPr>
            <w:tcW w:w="1080" w:type="dxa"/>
            <w:vMerge w:val="continue"/>
            <w:vAlign w:val="center"/>
          </w:tcPr>
          <w:p>
            <w:pPr>
              <w:adjustRightInd w:val="0"/>
              <w:snapToGrid w:val="0"/>
              <w:spacing w:line="320" w:lineRule="exact"/>
              <w:jc w:val="center"/>
              <w:rPr>
                <w:rFonts w:ascii="宋体" w:hAnsi="宋体"/>
                <w:color w:val="auto"/>
                <w:lang w:val="zh-CN"/>
              </w:rPr>
            </w:pPr>
          </w:p>
        </w:tc>
        <w:tc>
          <w:tcPr>
            <w:tcW w:w="1800" w:type="dxa"/>
            <w:vAlign w:val="center"/>
          </w:tcPr>
          <w:p>
            <w:pPr>
              <w:adjustRightInd w:val="0"/>
              <w:snapToGrid w:val="0"/>
              <w:spacing w:line="320" w:lineRule="exact"/>
              <w:rPr>
                <w:rFonts w:ascii="宋体" w:hAnsi="宋体" w:cs="宋体"/>
                <w:color w:val="auto"/>
                <w:kern w:val="0"/>
                <w:szCs w:val="21"/>
              </w:rPr>
            </w:pPr>
            <w:r>
              <w:rPr>
                <w:rFonts w:hint="eastAsia" w:ascii="宋体" w:hAnsi="宋体" w:cs="宋体"/>
                <w:color w:val="auto"/>
                <w:kern w:val="0"/>
                <w:szCs w:val="21"/>
              </w:rPr>
              <w:t>企业纳税情况（2）</w:t>
            </w:r>
          </w:p>
        </w:tc>
        <w:tc>
          <w:tcPr>
            <w:tcW w:w="4680" w:type="dxa"/>
            <w:vAlign w:val="center"/>
          </w:tcPr>
          <w:p>
            <w:pPr>
              <w:widowControl/>
              <w:jc w:val="left"/>
              <w:rPr>
                <w:rFonts w:ascii="宋体" w:hAnsi="宋体" w:cs="宋体"/>
                <w:color w:val="auto"/>
                <w:kern w:val="0"/>
                <w:szCs w:val="21"/>
              </w:rPr>
            </w:pPr>
            <w:r>
              <w:rPr>
                <w:rFonts w:hint="eastAsia" w:ascii="宋体" w:hAnsi="宋体" w:cs="宋体"/>
                <w:color w:val="auto"/>
                <w:kern w:val="0"/>
                <w:szCs w:val="21"/>
              </w:rPr>
              <w:t>最近一年内缴税超1000万       2分</w:t>
            </w:r>
          </w:p>
          <w:p>
            <w:pPr>
              <w:widowControl/>
              <w:jc w:val="left"/>
              <w:rPr>
                <w:rFonts w:ascii="宋体" w:hAnsi="宋体" w:cs="宋体"/>
                <w:color w:val="auto"/>
                <w:kern w:val="0"/>
                <w:szCs w:val="21"/>
              </w:rPr>
            </w:pPr>
            <w:r>
              <w:rPr>
                <w:rFonts w:hint="eastAsia" w:ascii="宋体" w:hAnsi="宋体" w:cs="宋体"/>
                <w:color w:val="auto"/>
                <w:kern w:val="0"/>
                <w:szCs w:val="21"/>
              </w:rPr>
              <w:t>最近一年内缴税超500万        1分</w:t>
            </w:r>
          </w:p>
          <w:p>
            <w:pPr>
              <w:adjustRightInd w:val="0"/>
              <w:snapToGrid w:val="0"/>
              <w:spacing w:line="320" w:lineRule="exact"/>
              <w:rPr>
                <w:rFonts w:ascii="宋体" w:hAnsi="宋体" w:cs="宋体"/>
                <w:color w:val="auto"/>
                <w:kern w:val="0"/>
                <w:szCs w:val="21"/>
              </w:rPr>
            </w:pPr>
            <w:r>
              <w:rPr>
                <w:rFonts w:hint="eastAsia" w:ascii="宋体" w:hAnsi="宋体" w:cs="宋体"/>
                <w:color w:val="auto"/>
                <w:kern w:val="0"/>
                <w:szCs w:val="21"/>
              </w:rPr>
              <w:t>（以税务部门出具的纳税证明原件为评标依据）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080" w:type="dxa"/>
            <w:vMerge w:val="continue"/>
            <w:vAlign w:val="center"/>
          </w:tcPr>
          <w:p>
            <w:pPr>
              <w:spacing w:line="320" w:lineRule="exact"/>
              <w:jc w:val="center"/>
              <w:rPr>
                <w:rFonts w:ascii="宋体" w:hAnsi="宋体"/>
                <w:color w:val="auto"/>
                <w:lang w:val="zh-CN"/>
              </w:rPr>
            </w:pPr>
          </w:p>
        </w:tc>
        <w:tc>
          <w:tcPr>
            <w:tcW w:w="1080" w:type="dxa"/>
            <w:vMerge w:val="restart"/>
            <w:vAlign w:val="center"/>
          </w:tcPr>
          <w:p>
            <w:pPr>
              <w:adjustRightInd w:val="0"/>
              <w:snapToGrid w:val="0"/>
              <w:spacing w:line="320" w:lineRule="exact"/>
              <w:jc w:val="center"/>
              <w:rPr>
                <w:rFonts w:ascii="宋体" w:hAnsi="宋体"/>
                <w:color w:val="auto"/>
                <w:lang w:val="zh-CN"/>
              </w:rPr>
            </w:pPr>
            <w:r>
              <w:rPr>
                <w:rFonts w:hint="eastAsia" w:ascii="宋体" w:hAnsi="宋体"/>
                <w:color w:val="auto"/>
                <w:lang w:val="zh-CN"/>
              </w:rPr>
              <w:t>社会责任3分</w:t>
            </w:r>
          </w:p>
        </w:tc>
        <w:tc>
          <w:tcPr>
            <w:tcW w:w="1800" w:type="dxa"/>
            <w:vAlign w:val="center"/>
          </w:tcPr>
          <w:p>
            <w:pPr>
              <w:adjustRightInd w:val="0"/>
              <w:snapToGrid w:val="0"/>
              <w:spacing w:line="320" w:lineRule="exact"/>
              <w:rPr>
                <w:rFonts w:ascii="宋体" w:hAnsi="宋体" w:cs="宋体"/>
                <w:color w:val="auto"/>
                <w:kern w:val="0"/>
                <w:szCs w:val="21"/>
              </w:rPr>
            </w:pPr>
            <w:r>
              <w:rPr>
                <w:rFonts w:hint="eastAsia" w:ascii="宋体" w:hAnsi="宋体" w:cs="宋体"/>
                <w:color w:val="auto"/>
                <w:kern w:val="0"/>
                <w:szCs w:val="21"/>
              </w:rPr>
              <w:t>环境类认证证书（1）</w:t>
            </w:r>
          </w:p>
        </w:tc>
        <w:tc>
          <w:tcPr>
            <w:tcW w:w="4680" w:type="dxa"/>
            <w:vAlign w:val="center"/>
          </w:tcPr>
          <w:p>
            <w:pPr>
              <w:adjustRightInd w:val="0"/>
              <w:snapToGrid w:val="0"/>
              <w:spacing w:line="320" w:lineRule="exact"/>
              <w:rPr>
                <w:rFonts w:ascii="宋体" w:hAnsi="宋体" w:cs="宋体"/>
                <w:color w:val="auto"/>
                <w:kern w:val="0"/>
                <w:szCs w:val="21"/>
              </w:rPr>
            </w:pPr>
            <w:r>
              <w:rPr>
                <w:rFonts w:hint="eastAsia" w:ascii="新宋体" w:hAnsi="新宋体" w:eastAsia="新宋体" w:cs="新宋体"/>
                <w:color w:val="auto"/>
                <w:kern w:val="0"/>
                <w:szCs w:val="21"/>
              </w:rPr>
              <w:t>通过环境管理体系认证,且在有效期内的得1分，没有的不得分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080" w:type="dxa"/>
            <w:vMerge w:val="continue"/>
            <w:vAlign w:val="center"/>
          </w:tcPr>
          <w:p>
            <w:pPr>
              <w:spacing w:line="320" w:lineRule="exact"/>
              <w:jc w:val="center"/>
              <w:rPr>
                <w:rFonts w:ascii="宋体" w:hAnsi="宋体"/>
                <w:color w:val="auto"/>
                <w:lang w:val="zh-CN"/>
              </w:rPr>
            </w:pPr>
          </w:p>
        </w:tc>
        <w:tc>
          <w:tcPr>
            <w:tcW w:w="1080" w:type="dxa"/>
            <w:vMerge w:val="continue"/>
            <w:vAlign w:val="center"/>
          </w:tcPr>
          <w:p>
            <w:pPr>
              <w:adjustRightInd w:val="0"/>
              <w:snapToGrid w:val="0"/>
              <w:spacing w:line="320" w:lineRule="exact"/>
              <w:jc w:val="center"/>
              <w:rPr>
                <w:rFonts w:ascii="宋体" w:hAnsi="宋体"/>
                <w:color w:val="auto"/>
                <w:lang w:val="zh-CN"/>
              </w:rPr>
            </w:pPr>
          </w:p>
        </w:tc>
        <w:tc>
          <w:tcPr>
            <w:tcW w:w="1800" w:type="dxa"/>
            <w:vAlign w:val="center"/>
          </w:tcPr>
          <w:p>
            <w:pPr>
              <w:adjustRightInd w:val="0"/>
              <w:snapToGrid w:val="0"/>
              <w:spacing w:line="320" w:lineRule="exact"/>
              <w:rPr>
                <w:rFonts w:ascii="宋体" w:hAnsi="宋体" w:cs="宋体"/>
                <w:color w:val="auto"/>
                <w:kern w:val="0"/>
                <w:szCs w:val="21"/>
              </w:rPr>
            </w:pPr>
            <w:r>
              <w:rPr>
                <w:rFonts w:hint="eastAsia" w:ascii="宋体" w:hAnsi="宋体" w:cs="宋体"/>
                <w:color w:val="auto"/>
                <w:kern w:val="0"/>
                <w:szCs w:val="21"/>
              </w:rPr>
              <w:t>质量管理体系认证证书（1）</w:t>
            </w:r>
          </w:p>
        </w:tc>
        <w:tc>
          <w:tcPr>
            <w:tcW w:w="4680" w:type="dxa"/>
            <w:vAlign w:val="center"/>
          </w:tcPr>
          <w:p>
            <w:pPr>
              <w:adjustRightInd w:val="0"/>
              <w:snapToGrid w:val="0"/>
              <w:spacing w:line="320" w:lineRule="exact"/>
              <w:rPr>
                <w:rFonts w:ascii="宋体" w:hAnsi="宋体" w:cs="宋体"/>
                <w:color w:val="auto"/>
                <w:kern w:val="0"/>
                <w:szCs w:val="21"/>
              </w:rPr>
            </w:pPr>
            <w:r>
              <w:rPr>
                <w:rFonts w:hint="eastAsia" w:ascii="新宋体" w:hAnsi="新宋体" w:eastAsia="新宋体" w:cs="新宋体"/>
                <w:color w:val="auto"/>
                <w:kern w:val="0"/>
                <w:szCs w:val="21"/>
              </w:rPr>
              <w:t>通过质量管理体系认证,且在有效期内的得1分，没有的不得分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080" w:type="dxa"/>
            <w:vMerge w:val="continue"/>
            <w:vAlign w:val="center"/>
          </w:tcPr>
          <w:p>
            <w:pPr>
              <w:spacing w:line="320" w:lineRule="exact"/>
              <w:jc w:val="center"/>
              <w:rPr>
                <w:rFonts w:ascii="宋体" w:hAnsi="宋体"/>
                <w:color w:val="auto"/>
                <w:lang w:val="zh-CN"/>
              </w:rPr>
            </w:pPr>
          </w:p>
        </w:tc>
        <w:tc>
          <w:tcPr>
            <w:tcW w:w="1080" w:type="dxa"/>
            <w:vMerge w:val="continue"/>
            <w:vAlign w:val="center"/>
          </w:tcPr>
          <w:p>
            <w:pPr>
              <w:adjustRightInd w:val="0"/>
              <w:snapToGrid w:val="0"/>
              <w:spacing w:line="320" w:lineRule="exact"/>
              <w:jc w:val="center"/>
              <w:rPr>
                <w:rFonts w:ascii="宋体" w:hAnsi="宋体"/>
                <w:color w:val="auto"/>
                <w:lang w:val="zh-CN"/>
              </w:rPr>
            </w:pPr>
          </w:p>
        </w:tc>
        <w:tc>
          <w:tcPr>
            <w:tcW w:w="1800" w:type="dxa"/>
            <w:vAlign w:val="center"/>
          </w:tcPr>
          <w:p>
            <w:pPr>
              <w:adjustRightInd w:val="0"/>
              <w:snapToGrid w:val="0"/>
              <w:spacing w:line="320" w:lineRule="exact"/>
              <w:rPr>
                <w:rFonts w:ascii="宋体" w:hAnsi="宋体" w:cs="宋体"/>
                <w:color w:val="auto"/>
                <w:kern w:val="0"/>
                <w:szCs w:val="21"/>
              </w:rPr>
            </w:pPr>
            <w:r>
              <w:rPr>
                <w:rFonts w:hint="eastAsia" w:ascii="宋体" w:hAnsi="宋体" w:cs="宋体"/>
                <w:color w:val="auto"/>
                <w:kern w:val="0"/>
                <w:szCs w:val="21"/>
              </w:rPr>
              <w:t xml:space="preserve">职业健康与安全管理体系认证（1）                </w:t>
            </w:r>
          </w:p>
        </w:tc>
        <w:tc>
          <w:tcPr>
            <w:tcW w:w="4680" w:type="dxa"/>
            <w:vAlign w:val="center"/>
          </w:tcPr>
          <w:p>
            <w:pPr>
              <w:widowControl/>
              <w:jc w:val="left"/>
              <w:rPr>
                <w:rFonts w:ascii="宋体" w:hAnsi="宋体" w:cs="宋体"/>
                <w:color w:val="auto"/>
                <w:kern w:val="0"/>
                <w:szCs w:val="21"/>
              </w:rPr>
            </w:pPr>
            <w:r>
              <w:rPr>
                <w:rFonts w:hint="eastAsia" w:ascii="新宋体" w:hAnsi="新宋体" w:eastAsia="新宋体" w:cs="新宋体"/>
                <w:color w:val="auto"/>
                <w:kern w:val="0"/>
                <w:szCs w:val="21"/>
              </w:rPr>
              <w:t>通过</w:t>
            </w:r>
            <w:r>
              <w:rPr>
                <w:rFonts w:hint="eastAsia" w:ascii="宋体" w:hAnsi="宋体" w:cs="宋体"/>
                <w:color w:val="auto"/>
                <w:kern w:val="0"/>
                <w:szCs w:val="21"/>
              </w:rPr>
              <w:t>职业健康与安全管理体系</w:t>
            </w:r>
            <w:r>
              <w:rPr>
                <w:rFonts w:hint="eastAsia" w:ascii="新宋体" w:hAnsi="新宋体" w:eastAsia="新宋体" w:cs="新宋体"/>
                <w:color w:val="auto"/>
                <w:kern w:val="0"/>
                <w:szCs w:val="21"/>
              </w:rPr>
              <w:t>认证,且在有效期内的得1分，没有的不得分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080" w:type="dxa"/>
            <w:vMerge w:val="continue"/>
            <w:vAlign w:val="center"/>
          </w:tcPr>
          <w:p>
            <w:pPr>
              <w:spacing w:line="320" w:lineRule="exact"/>
              <w:jc w:val="center"/>
              <w:rPr>
                <w:rFonts w:ascii="宋体" w:hAnsi="宋体"/>
                <w:color w:val="auto"/>
                <w:lang w:val="zh-CN"/>
              </w:rPr>
            </w:pPr>
          </w:p>
        </w:tc>
        <w:tc>
          <w:tcPr>
            <w:tcW w:w="1080" w:type="dxa"/>
            <w:vMerge w:val="restart"/>
            <w:vAlign w:val="center"/>
          </w:tcPr>
          <w:p>
            <w:pPr>
              <w:adjustRightInd w:val="0"/>
              <w:snapToGrid w:val="0"/>
              <w:spacing w:line="320" w:lineRule="exact"/>
              <w:jc w:val="center"/>
              <w:rPr>
                <w:rFonts w:ascii="宋体" w:hAnsi="宋体"/>
                <w:color w:val="auto"/>
                <w:lang w:val="zh-CN"/>
              </w:rPr>
            </w:pPr>
            <w:r>
              <w:rPr>
                <w:rFonts w:hint="eastAsia" w:ascii="宋体" w:hAnsi="宋体"/>
                <w:color w:val="auto"/>
                <w:lang w:val="zh-CN"/>
              </w:rPr>
              <w:t>服务6分</w:t>
            </w:r>
          </w:p>
        </w:tc>
        <w:tc>
          <w:tcPr>
            <w:tcW w:w="1800" w:type="dxa"/>
            <w:vAlign w:val="center"/>
          </w:tcPr>
          <w:p>
            <w:pPr>
              <w:adjustRightInd w:val="0"/>
              <w:snapToGrid w:val="0"/>
              <w:spacing w:line="320" w:lineRule="exact"/>
              <w:rPr>
                <w:rFonts w:ascii="宋体" w:hAnsi="宋体" w:cs="宋体"/>
                <w:color w:val="auto"/>
                <w:kern w:val="0"/>
                <w:szCs w:val="21"/>
              </w:rPr>
            </w:pPr>
            <w:r>
              <w:rPr>
                <w:rFonts w:hint="eastAsia" w:ascii="宋体" w:hAnsi="宋体" w:cs="宋体"/>
                <w:color w:val="auto"/>
                <w:kern w:val="0"/>
                <w:szCs w:val="21"/>
              </w:rPr>
              <w:t>本地有直属服务机构（2）</w:t>
            </w:r>
          </w:p>
        </w:tc>
        <w:tc>
          <w:tcPr>
            <w:tcW w:w="4680" w:type="dxa"/>
            <w:vAlign w:val="center"/>
          </w:tcPr>
          <w:p>
            <w:pPr>
              <w:adjustRightInd w:val="0"/>
              <w:snapToGrid w:val="0"/>
              <w:spacing w:line="320" w:lineRule="exact"/>
              <w:rPr>
                <w:rFonts w:ascii="宋体" w:hAnsi="宋体" w:cs="宋体"/>
                <w:color w:val="auto"/>
                <w:kern w:val="0"/>
                <w:szCs w:val="21"/>
              </w:rPr>
            </w:pPr>
            <w:r>
              <w:rPr>
                <w:rFonts w:hint="eastAsia" w:ascii="宋体" w:hAnsi="宋体" w:cs="宋体"/>
                <w:color w:val="auto"/>
                <w:kern w:val="0"/>
                <w:szCs w:val="21"/>
              </w:rPr>
              <w:t>生产厂家在本地有服务机构的得2分（需提供住所证明）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80" w:type="dxa"/>
            <w:vMerge w:val="continue"/>
            <w:vAlign w:val="center"/>
          </w:tcPr>
          <w:p>
            <w:pPr>
              <w:spacing w:line="320" w:lineRule="exact"/>
              <w:jc w:val="center"/>
              <w:rPr>
                <w:rFonts w:ascii="宋体" w:hAnsi="宋体"/>
                <w:color w:val="auto"/>
                <w:lang w:val="zh-CN"/>
              </w:rPr>
            </w:pPr>
          </w:p>
        </w:tc>
        <w:tc>
          <w:tcPr>
            <w:tcW w:w="1080" w:type="dxa"/>
            <w:vMerge w:val="continue"/>
            <w:vAlign w:val="center"/>
          </w:tcPr>
          <w:p>
            <w:pPr>
              <w:adjustRightInd w:val="0"/>
              <w:snapToGrid w:val="0"/>
              <w:spacing w:line="320" w:lineRule="exact"/>
              <w:jc w:val="center"/>
              <w:rPr>
                <w:rFonts w:ascii="宋体" w:hAnsi="宋体"/>
                <w:color w:val="auto"/>
                <w:lang w:val="zh-CN"/>
              </w:rPr>
            </w:pPr>
          </w:p>
        </w:tc>
        <w:tc>
          <w:tcPr>
            <w:tcW w:w="1800" w:type="dxa"/>
            <w:vAlign w:val="center"/>
          </w:tcPr>
          <w:p>
            <w:pPr>
              <w:adjustRightInd w:val="0"/>
              <w:snapToGrid w:val="0"/>
              <w:spacing w:line="320" w:lineRule="exact"/>
              <w:rPr>
                <w:rFonts w:ascii="宋体" w:hAnsi="宋体" w:cs="宋体"/>
                <w:color w:val="auto"/>
                <w:kern w:val="0"/>
                <w:szCs w:val="21"/>
              </w:rPr>
            </w:pPr>
            <w:r>
              <w:rPr>
                <w:rFonts w:hint="eastAsia" w:ascii="宋体" w:hAnsi="宋体" w:cs="宋体"/>
                <w:color w:val="auto"/>
                <w:kern w:val="0"/>
                <w:szCs w:val="21"/>
              </w:rPr>
              <w:t>有良好的社会信誉（2）</w:t>
            </w:r>
          </w:p>
        </w:tc>
        <w:tc>
          <w:tcPr>
            <w:tcW w:w="4680" w:type="dxa"/>
            <w:vAlign w:val="center"/>
          </w:tcPr>
          <w:p>
            <w:pPr>
              <w:adjustRightInd w:val="0"/>
              <w:snapToGrid w:val="0"/>
              <w:spacing w:line="320" w:lineRule="exact"/>
              <w:rPr>
                <w:rFonts w:ascii="宋体" w:hAnsi="宋体" w:cs="宋体"/>
                <w:color w:val="auto"/>
                <w:kern w:val="0"/>
                <w:szCs w:val="21"/>
              </w:rPr>
            </w:pPr>
            <w:r>
              <w:rPr>
                <w:rFonts w:hint="eastAsia" w:ascii="宋体" w:hAnsi="宋体" w:cs="宋体"/>
                <w:color w:val="auto"/>
                <w:kern w:val="0"/>
                <w:szCs w:val="21"/>
              </w:rPr>
              <w:t>拥有“AAA”级信用等级2分，有信誉不良记录的此项不得分。</w:t>
            </w:r>
          </w:p>
          <w:p>
            <w:pPr>
              <w:adjustRightInd w:val="0"/>
              <w:snapToGrid w:val="0"/>
              <w:spacing w:line="320" w:lineRule="exac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1080" w:type="dxa"/>
            <w:vMerge w:val="continue"/>
            <w:vAlign w:val="center"/>
          </w:tcPr>
          <w:p>
            <w:pPr>
              <w:spacing w:line="320" w:lineRule="exact"/>
              <w:jc w:val="center"/>
              <w:rPr>
                <w:rFonts w:ascii="宋体" w:hAnsi="宋体"/>
                <w:color w:val="auto"/>
                <w:lang w:val="zh-CN"/>
              </w:rPr>
            </w:pPr>
          </w:p>
        </w:tc>
        <w:tc>
          <w:tcPr>
            <w:tcW w:w="1080" w:type="dxa"/>
            <w:vMerge w:val="continue"/>
            <w:vAlign w:val="center"/>
          </w:tcPr>
          <w:p>
            <w:pPr>
              <w:adjustRightInd w:val="0"/>
              <w:snapToGrid w:val="0"/>
              <w:spacing w:line="320" w:lineRule="exact"/>
              <w:jc w:val="center"/>
              <w:rPr>
                <w:rFonts w:ascii="宋体" w:hAnsi="宋体"/>
                <w:color w:val="auto"/>
                <w:lang w:val="zh-CN"/>
              </w:rPr>
            </w:pPr>
          </w:p>
        </w:tc>
        <w:tc>
          <w:tcPr>
            <w:tcW w:w="1800" w:type="dxa"/>
            <w:vAlign w:val="center"/>
          </w:tcPr>
          <w:p>
            <w:pPr>
              <w:adjustRightInd w:val="0"/>
              <w:snapToGrid w:val="0"/>
              <w:spacing w:line="320" w:lineRule="exact"/>
              <w:rPr>
                <w:rFonts w:ascii="宋体" w:hAnsi="宋体" w:cs="宋体"/>
                <w:color w:val="auto"/>
                <w:kern w:val="0"/>
                <w:szCs w:val="21"/>
              </w:rPr>
            </w:pPr>
            <w:r>
              <w:rPr>
                <w:rFonts w:ascii="宋体" w:hAnsi="宋体"/>
                <w:color w:val="auto"/>
                <w:szCs w:val="21"/>
              </w:rPr>
              <w:t>质保期</w:t>
            </w:r>
            <w:r>
              <w:rPr>
                <w:rFonts w:hint="eastAsia" w:ascii="宋体" w:hAnsi="宋体"/>
                <w:color w:val="auto"/>
                <w:szCs w:val="21"/>
              </w:rPr>
              <w:t>（2）</w:t>
            </w:r>
          </w:p>
        </w:tc>
        <w:tc>
          <w:tcPr>
            <w:tcW w:w="4680" w:type="dxa"/>
            <w:vAlign w:val="center"/>
          </w:tcPr>
          <w:p>
            <w:pPr>
              <w:rPr>
                <w:rFonts w:ascii="宋体" w:hAnsi="宋体"/>
                <w:color w:val="auto"/>
                <w:szCs w:val="21"/>
              </w:rPr>
            </w:pPr>
          </w:p>
          <w:p>
            <w:pPr>
              <w:rPr>
                <w:rFonts w:ascii="宋体" w:hAnsi="宋体"/>
                <w:color w:val="auto"/>
                <w:szCs w:val="21"/>
              </w:rPr>
            </w:pPr>
            <w:r>
              <w:rPr>
                <w:rFonts w:hint="eastAsia" w:ascii="宋体" w:hAnsi="宋体"/>
                <w:color w:val="auto"/>
                <w:szCs w:val="21"/>
              </w:rPr>
              <w:t>投标人书面承诺1年免费质保，增加1年得1分，增加2年得2分，最高2分。</w:t>
            </w:r>
            <w:r>
              <w:rPr>
                <w:rFonts w:ascii="宋体" w:hAnsi="宋体"/>
                <w:color w:val="auto"/>
                <w:szCs w:val="21"/>
              </w:rPr>
              <w:t xml:space="preserve">  </w:t>
            </w:r>
          </w:p>
          <w:p>
            <w:pPr>
              <w:adjustRightInd w:val="0"/>
              <w:snapToGrid w:val="0"/>
              <w:spacing w:line="320" w:lineRule="exac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080" w:type="dxa"/>
            <w:vAlign w:val="center"/>
          </w:tcPr>
          <w:p>
            <w:pPr>
              <w:spacing w:line="320" w:lineRule="exact"/>
              <w:jc w:val="center"/>
              <w:rPr>
                <w:rFonts w:ascii="宋体" w:hAnsi="宋体"/>
                <w:color w:val="auto"/>
                <w:lang w:val="zh-CN"/>
              </w:rPr>
            </w:pPr>
            <w:r>
              <w:rPr>
                <w:rFonts w:hint="eastAsia" w:ascii="宋体" w:hAnsi="宋体"/>
                <w:color w:val="auto"/>
                <w:lang w:val="zh-CN"/>
              </w:rPr>
              <w:t>报 价</w:t>
            </w:r>
          </w:p>
          <w:p>
            <w:pPr>
              <w:spacing w:line="320" w:lineRule="exact"/>
              <w:jc w:val="center"/>
              <w:rPr>
                <w:rFonts w:ascii="宋体" w:hAnsi="宋体"/>
                <w:color w:val="auto"/>
                <w:lang w:val="zh-CN"/>
              </w:rPr>
            </w:pPr>
            <w:r>
              <w:rPr>
                <w:rFonts w:hint="eastAsia" w:ascii="宋体" w:hAnsi="宋体"/>
                <w:color w:val="auto"/>
                <w:lang w:val="zh-CN"/>
              </w:rPr>
              <w:t>（30分）</w:t>
            </w:r>
          </w:p>
        </w:tc>
        <w:tc>
          <w:tcPr>
            <w:tcW w:w="7560" w:type="dxa"/>
            <w:gridSpan w:val="3"/>
            <w:vAlign w:val="center"/>
          </w:tcPr>
          <w:p>
            <w:pPr>
              <w:rPr>
                <w:rFonts w:ascii="宋体" w:hAnsi="宋体"/>
                <w:color w:val="auto"/>
                <w:lang w:val="zh-CN"/>
              </w:rPr>
            </w:pPr>
            <w:r>
              <w:rPr>
                <w:rFonts w:hint="eastAsia" w:ascii="宋体" w:hAnsi="宋体"/>
                <w:color w:val="auto"/>
                <w:lang w:val="zh-CN"/>
              </w:rPr>
              <w:t>以满足招标文件要求的最低报价为基准价，得满分30分。</w:t>
            </w:r>
          </w:p>
          <w:p>
            <w:pPr>
              <w:widowControl/>
              <w:adjustRightInd w:val="0"/>
              <w:snapToGrid w:val="0"/>
              <w:spacing w:line="320" w:lineRule="exact"/>
              <w:jc w:val="left"/>
              <w:rPr>
                <w:rFonts w:ascii="宋体" w:hAnsi="宋体" w:cs="宋体"/>
                <w:color w:val="auto"/>
                <w:kern w:val="0"/>
                <w:szCs w:val="21"/>
              </w:rPr>
            </w:pPr>
            <w:r>
              <w:rPr>
                <w:rFonts w:hint="eastAsia" w:ascii="宋体" w:hAnsi="宋体"/>
                <w:color w:val="auto"/>
                <w:lang w:val="zh-CN"/>
              </w:rPr>
              <w:t>其它报价得分＝（基准价/其他报价）×30×100％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trPr>
        <w:tc>
          <w:tcPr>
            <w:tcW w:w="8640" w:type="dxa"/>
            <w:gridSpan w:val="4"/>
            <w:vAlign w:val="center"/>
          </w:tcPr>
          <w:p>
            <w:pPr>
              <w:spacing w:line="400" w:lineRule="exact"/>
              <w:jc w:val="center"/>
              <w:rPr>
                <w:rFonts w:ascii="宋体" w:hAnsi="宋体"/>
                <w:color w:val="auto"/>
                <w:lang w:val="zh-CN"/>
              </w:rPr>
            </w:pPr>
            <w:r>
              <w:rPr>
                <w:rFonts w:hint="eastAsia" w:ascii="宋体" w:hAnsi="宋体"/>
                <w:color w:val="auto"/>
                <w:lang w:val="zh-CN"/>
              </w:rPr>
              <w:t>合    计：100分</w:t>
            </w:r>
          </w:p>
        </w:tc>
      </w:tr>
    </w:tbl>
    <w:p>
      <w:pPr>
        <w:spacing w:line="360" w:lineRule="auto"/>
        <w:rPr>
          <w:rFonts w:ascii="宋体" w:hAnsi="宋体"/>
          <w:color w:val="auto"/>
          <w:szCs w:val="21"/>
        </w:rPr>
      </w:pPr>
      <w:r>
        <w:rPr>
          <w:rFonts w:hint="eastAsia" w:ascii="宋体" w:hAnsi="宋体"/>
          <w:color w:val="auto"/>
          <w:szCs w:val="21"/>
        </w:rPr>
        <w:t>备注：上述所需提供的如是复印件，原件需备查。</w:t>
      </w:r>
    </w:p>
    <w:p>
      <w:pPr>
        <w:spacing w:line="360" w:lineRule="auto"/>
        <w:ind w:firstLine="420"/>
        <w:rPr>
          <w:rFonts w:ascii="宋体" w:hAnsi="宋体"/>
          <w:bCs/>
          <w:color w:val="auto"/>
          <w:szCs w:val="21"/>
        </w:rPr>
      </w:pPr>
      <w:r>
        <w:rPr>
          <w:rFonts w:hint="eastAsia" w:ascii="宋体" w:hAnsi="宋体"/>
          <w:bCs/>
          <w:color w:val="auto"/>
          <w:szCs w:val="21"/>
        </w:rPr>
        <w:t>2.3评标过程的保密性</w:t>
      </w:r>
    </w:p>
    <w:p>
      <w:pPr>
        <w:spacing w:line="360" w:lineRule="auto"/>
        <w:ind w:firstLine="420" w:firstLineChars="200"/>
        <w:rPr>
          <w:rFonts w:ascii="宋体" w:hAnsi="宋体"/>
          <w:color w:val="auto"/>
          <w:szCs w:val="21"/>
        </w:rPr>
      </w:pPr>
      <w:r>
        <w:rPr>
          <w:rFonts w:hint="eastAsia" w:ascii="宋体" w:hAnsi="宋体"/>
          <w:color w:val="auto"/>
          <w:szCs w:val="21"/>
        </w:rPr>
        <w:t>(1)我公司将采取必要措施，保证评标在严格保密的情况下进行。</w:t>
      </w:r>
    </w:p>
    <w:p>
      <w:pPr>
        <w:spacing w:line="360" w:lineRule="auto"/>
        <w:ind w:firstLine="420" w:firstLineChars="200"/>
        <w:rPr>
          <w:rFonts w:ascii="宋体" w:hAnsi="宋体"/>
          <w:color w:val="auto"/>
          <w:szCs w:val="21"/>
        </w:rPr>
      </w:pPr>
      <w:r>
        <w:rPr>
          <w:rFonts w:hint="eastAsia" w:ascii="宋体" w:hAnsi="宋体"/>
          <w:color w:val="auto"/>
          <w:szCs w:val="21"/>
        </w:rPr>
        <w:t>(2)任何单位和个人不得非法干预、影响评标办法的确定，以及评标过程和结果。</w:t>
      </w:r>
    </w:p>
    <w:p>
      <w:pPr>
        <w:spacing w:line="360" w:lineRule="auto"/>
        <w:ind w:firstLine="420" w:firstLineChars="200"/>
        <w:rPr>
          <w:rFonts w:ascii="宋体" w:hAnsi="宋体"/>
          <w:color w:val="auto"/>
          <w:szCs w:val="21"/>
        </w:rPr>
      </w:pPr>
      <w:r>
        <w:rPr>
          <w:rFonts w:hint="eastAsia" w:ascii="宋体" w:hAnsi="宋体"/>
          <w:color w:val="auto"/>
          <w:szCs w:val="21"/>
        </w:rPr>
        <w:t>(3)凡是与审查、澄清、评价和比较投标的有关资料等，均不向投标人及与评标无关的其他人员透露。</w:t>
      </w:r>
    </w:p>
    <w:p>
      <w:pPr>
        <w:spacing w:line="360" w:lineRule="auto"/>
        <w:ind w:firstLine="420" w:firstLineChars="200"/>
        <w:rPr>
          <w:rFonts w:ascii="宋体" w:hAnsi="宋体"/>
          <w:bCs/>
          <w:color w:val="auto"/>
          <w:szCs w:val="21"/>
        </w:rPr>
      </w:pPr>
      <w:r>
        <w:rPr>
          <w:rFonts w:hint="eastAsia" w:ascii="宋体" w:hAnsi="宋体"/>
          <w:bCs/>
          <w:color w:val="auto"/>
          <w:szCs w:val="21"/>
        </w:rPr>
        <w:t>2.4评标程序</w:t>
      </w:r>
    </w:p>
    <w:p>
      <w:pPr>
        <w:spacing w:line="360" w:lineRule="auto"/>
        <w:ind w:firstLine="420" w:firstLineChars="200"/>
        <w:rPr>
          <w:rFonts w:ascii="宋体" w:hAnsi="宋体"/>
          <w:color w:val="auto"/>
          <w:szCs w:val="21"/>
        </w:rPr>
      </w:pPr>
      <w:r>
        <w:rPr>
          <w:rFonts w:hint="eastAsia" w:ascii="宋体" w:hAnsi="宋体"/>
          <w:color w:val="auto"/>
          <w:szCs w:val="21"/>
        </w:rPr>
        <w:t>（1）投标文件初审。初审分为资格性检查和符合性检查。</w:t>
      </w:r>
    </w:p>
    <w:p>
      <w:pPr>
        <w:spacing w:line="360" w:lineRule="auto"/>
        <w:ind w:firstLine="630" w:firstLineChars="300"/>
        <w:rPr>
          <w:rFonts w:ascii="宋体" w:hAnsi="宋体"/>
          <w:color w:val="auto"/>
          <w:szCs w:val="21"/>
        </w:rPr>
      </w:pPr>
      <w:r>
        <w:rPr>
          <w:rFonts w:hint="eastAsia" w:ascii="宋体" w:hAnsi="宋体"/>
          <w:color w:val="auto"/>
          <w:szCs w:val="21"/>
        </w:rPr>
        <w:t>A、资格性检查。依据法律法规和招标文件的规定，对投标文件中资格证明文件等进行审查，以确定供应商是否具备投标资格。</w:t>
      </w:r>
    </w:p>
    <w:p>
      <w:pPr>
        <w:spacing w:line="360" w:lineRule="auto"/>
        <w:ind w:firstLine="630" w:firstLineChars="300"/>
        <w:rPr>
          <w:rFonts w:ascii="宋体" w:hAnsi="宋体"/>
          <w:color w:val="auto"/>
          <w:szCs w:val="21"/>
        </w:rPr>
      </w:pPr>
      <w:r>
        <w:rPr>
          <w:rFonts w:hint="eastAsia" w:ascii="宋体" w:hAnsi="宋体"/>
          <w:color w:val="auto"/>
          <w:szCs w:val="21"/>
        </w:rPr>
        <w:t>B、符合性检查。依据招标文件规定，从投标文件的有效性、完整性和对招标文件的响应程度进行审查，以确定是否对招标文件的实质性要求作出响应。</w:t>
      </w:r>
    </w:p>
    <w:p>
      <w:pPr>
        <w:spacing w:line="360" w:lineRule="auto"/>
        <w:ind w:firstLine="420" w:firstLineChars="200"/>
        <w:rPr>
          <w:rFonts w:ascii="宋体" w:hAnsi="宋体"/>
          <w:color w:val="auto"/>
          <w:szCs w:val="21"/>
        </w:rPr>
      </w:pPr>
      <w:r>
        <w:rPr>
          <w:rFonts w:hint="eastAsia" w:ascii="宋体" w:hAnsi="宋体"/>
          <w:color w:val="auto"/>
          <w:szCs w:val="21"/>
        </w:rPr>
        <w:t>(2)澄清有关问题。对投标文件中含义不明确、同类问题表述不一致或者明显文字和计算错误的内容，评标委员会可以要求投标人作出必要的澄清、说明或者纠正。投标人的澄清、说明、补正应当采用书面形式，由法定代表人或授权代表签字，但不得超出投标文件的范围或者改变投标文件的实质性内容。</w:t>
      </w:r>
    </w:p>
    <w:p>
      <w:pPr>
        <w:spacing w:line="360" w:lineRule="auto"/>
        <w:ind w:firstLine="420" w:firstLineChars="200"/>
        <w:rPr>
          <w:rFonts w:ascii="宋体" w:hAnsi="宋体"/>
          <w:color w:val="auto"/>
          <w:szCs w:val="21"/>
        </w:rPr>
      </w:pPr>
      <w:r>
        <w:rPr>
          <w:rFonts w:hint="eastAsia" w:ascii="宋体" w:hAnsi="宋体"/>
          <w:color w:val="auto"/>
          <w:szCs w:val="21"/>
        </w:rPr>
        <w:t>(3)比较与评价。按照招标文件中规定的评标方法和评分标准，对符合性检查合格的投标文件进行商务和技术评估，综合比较与评价。</w:t>
      </w:r>
    </w:p>
    <w:p>
      <w:pPr>
        <w:spacing w:line="460" w:lineRule="exact"/>
        <w:ind w:firstLine="411" w:firstLineChars="196"/>
        <w:rPr>
          <w:rFonts w:ascii="宋体" w:hAnsi="宋体"/>
          <w:color w:val="auto"/>
          <w:szCs w:val="21"/>
        </w:rPr>
      </w:pPr>
      <w:r>
        <w:rPr>
          <w:rFonts w:hint="eastAsia" w:ascii="宋体" w:hAnsi="宋体"/>
          <w:color w:val="auto"/>
          <w:szCs w:val="21"/>
        </w:rPr>
        <w:t>(4)</w:t>
      </w:r>
      <w:r>
        <w:rPr>
          <w:rFonts w:hint="eastAsia" w:ascii="宋体" w:hAnsi="宋体"/>
          <w:b/>
          <w:color w:val="auto"/>
          <w:spacing w:val="4"/>
          <w:sz w:val="24"/>
        </w:rPr>
        <w:t xml:space="preserve"> </w:t>
      </w:r>
      <w:r>
        <w:rPr>
          <w:rFonts w:hint="eastAsia" w:ascii="宋体" w:hAnsi="宋体"/>
          <w:color w:val="auto"/>
          <w:szCs w:val="21"/>
        </w:rPr>
        <w:t>确定中标人。我公司确定得分最高的投标人为中标人。得分最高的中标人放弃中标、因不可抗力提出不能履行合同，可以确定得分第二的投标人为中标人。排名第二的中标人因同样原因不能签订合同的，可以确定得分第三的投标人为中标人。</w:t>
      </w:r>
    </w:p>
    <w:p>
      <w:pPr>
        <w:spacing w:line="360" w:lineRule="auto"/>
        <w:ind w:firstLine="422" w:firstLineChars="200"/>
        <w:rPr>
          <w:rFonts w:ascii="宋体" w:hAnsi="宋体"/>
          <w:b/>
          <w:color w:val="auto"/>
          <w:szCs w:val="21"/>
        </w:rPr>
      </w:pPr>
      <w:r>
        <w:rPr>
          <w:rFonts w:hint="eastAsia" w:ascii="宋体" w:hAnsi="宋体"/>
          <w:b/>
          <w:color w:val="auto"/>
          <w:szCs w:val="21"/>
        </w:rPr>
        <w:t>3、定标</w:t>
      </w:r>
    </w:p>
    <w:p>
      <w:pPr>
        <w:spacing w:line="360" w:lineRule="auto"/>
        <w:ind w:firstLine="420" w:firstLineChars="200"/>
        <w:rPr>
          <w:rFonts w:ascii="宋体" w:hAnsi="宋体"/>
          <w:color w:val="auto"/>
          <w:szCs w:val="21"/>
        </w:rPr>
      </w:pPr>
      <w:r>
        <w:rPr>
          <w:rFonts w:hint="eastAsia" w:ascii="宋体" w:hAnsi="宋体"/>
          <w:color w:val="auto"/>
          <w:szCs w:val="21"/>
        </w:rPr>
        <w:t>3.1</w:t>
      </w:r>
      <w:r>
        <w:rPr>
          <w:rFonts w:hint="eastAsia" w:ascii="宋体" w:hAnsi="宋体"/>
          <w:color w:val="auto"/>
        </w:rPr>
        <w:t>我公司</w:t>
      </w:r>
      <w:r>
        <w:rPr>
          <w:rFonts w:ascii="宋体" w:hAnsi="宋体"/>
          <w:color w:val="auto"/>
        </w:rPr>
        <w:t>自中标供应商确定之日起</w:t>
      </w:r>
      <w:r>
        <w:rPr>
          <w:rFonts w:hint="eastAsia" w:ascii="宋体" w:hAnsi="宋体"/>
          <w:color w:val="auto"/>
        </w:rPr>
        <w:t>3</w:t>
      </w:r>
      <w:r>
        <w:rPr>
          <w:rFonts w:ascii="宋体" w:hAnsi="宋体"/>
          <w:color w:val="auto"/>
        </w:rPr>
        <w:t>个工作日内，发出中标通知书</w:t>
      </w:r>
      <w:r>
        <w:rPr>
          <w:rFonts w:hint="eastAsia" w:ascii="宋体" w:hAnsi="宋体"/>
          <w:color w:val="auto"/>
        </w:rPr>
        <w:t>。</w:t>
      </w:r>
    </w:p>
    <w:p>
      <w:pPr>
        <w:spacing w:line="360" w:lineRule="auto"/>
        <w:ind w:firstLine="420" w:firstLineChars="200"/>
        <w:rPr>
          <w:rFonts w:ascii="宋体" w:hAnsi="宋体"/>
          <w:color w:val="auto"/>
          <w:szCs w:val="21"/>
        </w:rPr>
      </w:pPr>
      <w:r>
        <w:rPr>
          <w:rFonts w:hint="eastAsia" w:ascii="宋体" w:hAnsi="宋体"/>
          <w:color w:val="auto"/>
          <w:szCs w:val="21"/>
        </w:rPr>
        <w:t>3.2 无效投标及废标</w:t>
      </w:r>
    </w:p>
    <w:p>
      <w:pPr>
        <w:spacing w:line="360" w:lineRule="auto"/>
        <w:ind w:firstLine="420" w:firstLineChars="200"/>
        <w:rPr>
          <w:rFonts w:ascii="宋体" w:hAnsi="宋体"/>
          <w:color w:val="auto"/>
          <w:szCs w:val="21"/>
        </w:rPr>
      </w:pPr>
      <w:r>
        <w:rPr>
          <w:rFonts w:hint="eastAsia" w:ascii="宋体" w:hAnsi="宋体"/>
          <w:color w:val="auto"/>
          <w:szCs w:val="21"/>
        </w:rPr>
        <w:t>3.2.1投标文件有下列情况之一的，在资格性、符合性检查时按照无效投标处理：</w:t>
      </w:r>
    </w:p>
    <w:p>
      <w:pPr>
        <w:spacing w:line="360" w:lineRule="auto"/>
        <w:ind w:firstLine="315" w:firstLineChars="150"/>
        <w:rPr>
          <w:rFonts w:ascii="宋体" w:hAnsi="宋体"/>
          <w:color w:val="auto"/>
          <w:szCs w:val="21"/>
        </w:rPr>
      </w:pPr>
      <w:r>
        <w:rPr>
          <w:rFonts w:hint="eastAsia" w:ascii="宋体" w:hAnsi="宋体"/>
          <w:color w:val="auto"/>
          <w:szCs w:val="21"/>
        </w:rPr>
        <w:t>（1）在资格性检查中不符合投标资格的；</w:t>
      </w:r>
    </w:p>
    <w:p>
      <w:pPr>
        <w:spacing w:line="360" w:lineRule="auto"/>
        <w:ind w:firstLine="420" w:firstLineChars="200"/>
        <w:rPr>
          <w:rFonts w:ascii="宋体" w:hAnsi="宋体"/>
          <w:color w:val="auto"/>
          <w:szCs w:val="21"/>
        </w:rPr>
      </w:pPr>
      <w:r>
        <w:rPr>
          <w:rFonts w:hint="eastAsia" w:ascii="宋体" w:hAnsi="宋体"/>
          <w:color w:val="auto"/>
          <w:szCs w:val="21"/>
        </w:rPr>
        <w:t>(2)未按照招标文件规定要求密封、签署、盖章的；</w:t>
      </w:r>
    </w:p>
    <w:p>
      <w:pPr>
        <w:spacing w:line="360" w:lineRule="auto"/>
        <w:ind w:firstLine="420" w:firstLineChars="200"/>
        <w:rPr>
          <w:rFonts w:ascii="宋体" w:hAnsi="宋体"/>
          <w:color w:val="auto"/>
          <w:szCs w:val="21"/>
        </w:rPr>
      </w:pPr>
      <w:r>
        <w:rPr>
          <w:rFonts w:hint="eastAsia" w:ascii="宋体" w:hAnsi="宋体"/>
          <w:color w:val="auto"/>
          <w:szCs w:val="21"/>
        </w:rPr>
        <w:t>(3)不符合法律、法规和招标文件规定的其他实质性要求的。</w:t>
      </w:r>
    </w:p>
    <w:p>
      <w:pPr>
        <w:spacing w:line="360" w:lineRule="auto"/>
        <w:ind w:firstLine="420" w:firstLineChars="200"/>
        <w:rPr>
          <w:rFonts w:ascii="宋体" w:hAnsi="宋体"/>
          <w:color w:val="auto"/>
          <w:szCs w:val="21"/>
        </w:rPr>
      </w:pPr>
      <w:r>
        <w:rPr>
          <w:rFonts w:hint="eastAsia" w:ascii="宋体" w:hAnsi="宋体"/>
          <w:color w:val="auto"/>
          <w:szCs w:val="21"/>
        </w:rPr>
        <w:t>3.2.2有下列情形之一的予以废标，同时将废标理由通知所有投标人：</w:t>
      </w:r>
    </w:p>
    <w:p>
      <w:pPr>
        <w:spacing w:line="360" w:lineRule="auto"/>
        <w:ind w:firstLine="420" w:firstLineChars="200"/>
        <w:rPr>
          <w:rFonts w:ascii="宋体" w:hAnsi="宋体"/>
          <w:color w:val="auto"/>
          <w:szCs w:val="21"/>
        </w:rPr>
      </w:pPr>
      <w:r>
        <w:rPr>
          <w:rFonts w:hint="eastAsia" w:ascii="宋体" w:hAnsi="宋体"/>
          <w:color w:val="auto"/>
          <w:szCs w:val="21"/>
        </w:rPr>
        <w:t>(1)符合条件的投标人或者对招标文件作实质性响应的投标人不足三家的；</w:t>
      </w:r>
    </w:p>
    <w:p>
      <w:pPr>
        <w:spacing w:line="360" w:lineRule="auto"/>
        <w:ind w:firstLine="315" w:firstLineChars="150"/>
        <w:rPr>
          <w:rFonts w:ascii="宋体" w:hAnsi="宋体"/>
          <w:color w:val="auto"/>
          <w:szCs w:val="21"/>
        </w:rPr>
      </w:pPr>
      <w:r>
        <w:rPr>
          <w:rFonts w:hint="eastAsia" w:ascii="宋体" w:hAnsi="宋体"/>
          <w:color w:val="auto"/>
          <w:szCs w:val="21"/>
        </w:rPr>
        <w:t>（2）样衣及模特上存在商标标记的；</w:t>
      </w:r>
    </w:p>
    <w:p>
      <w:pPr>
        <w:spacing w:line="360" w:lineRule="auto"/>
        <w:ind w:firstLine="420" w:firstLineChars="200"/>
        <w:rPr>
          <w:rFonts w:ascii="宋体" w:hAnsi="宋体"/>
          <w:color w:val="auto"/>
          <w:szCs w:val="21"/>
        </w:rPr>
      </w:pPr>
      <w:r>
        <w:rPr>
          <w:rFonts w:hint="eastAsia" w:ascii="宋体" w:hAnsi="宋体"/>
          <w:color w:val="auto"/>
          <w:szCs w:val="21"/>
        </w:rPr>
        <w:t>(3)出现影响采购公正的违法、违规行为的；</w:t>
      </w:r>
    </w:p>
    <w:p>
      <w:pPr>
        <w:spacing w:line="360" w:lineRule="auto"/>
        <w:ind w:firstLine="420" w:firstLineChars="200"/>
        <w:rPr>
          <w:rFonts w:ascii="宋体" w:hAnsi="宋体"/>
          <w:color w:val="auto"/>
          <w:szCs w:val="21"/>
        </w:rPr>
      </w:pPr>
      <w:r>
        <w:rPr>
          <w:rFonts w:hint="eastAsia" w:ascii="宋体" w:hAnsi="宋体"/>
          <w:color w:val="auto"/>
          <w:szCs w:val="21"/>
        </w:rPr>
        <w:t>(4)投标人的报价均超过了采购预算，采购人不能支付的；</w:t>
      </w:r>
    </w:p>
    <w:p>
      <w:pPr>
        <w:spacing w:line="360" w:lineRule="auto"/>
        <w:ind w:firstLine="420" w:firstLineChars="200"/>
        <w:rPr>
          <w:rFonts w:ascii="宋体" w:hAnsi="宋体"/>
          <w:color w:val="auto"/>
          <w:szCs w:val="21"/>
        </w:rPr>
      </w:pPr>
      <w:r>
        <w:rPr>
          <w:rFonts w:hint="eastAsia" w:ascii="宋体" w:hAnsi="宋体"/>
          <w:color w:val="auto"/>
          <w:szCs w:val="21"/>
        </w:rPr>
        <w:t>(5)因重大变故，采购任务取消的。</w:t>
      </w:r>
    </w:p>
    <w:p>
      <w:pPr>
        <w:spacing w:line="360" w:lineRule="auto"/>
        <w:ind w:firstLine="420" w:firstLineChars="200"/>
        <w:rPr>
          <w:rFonts w:ascii="宋体" w:hAnsi="宋体"/>
          <w:color w:val="auto"/>
          <w:szCs w:val="21"/>
        </w:rPr>
      </w:pPr>
      <w:r>
        <w:rPr>
          <w:rFonts w:hint="eastAsia" w:ascii="宋体" w:hAnsi="宋体"/>
          <w:color w:val="auto"/>
          <w:szCs w:val="21"/>
        </w:rPr>
        <w:t>3.3若有充分证据证明，中标人出现下列情况之一的，经查实后，将取消其中标资格，我公司有权按规定重新组织采购：</w:t>
      </w:r>
    </w:p>
    <w:p>
      <w:pPr>
        <w:spacing w:line="360" w:lineRule="auto"/>
        <w:ind w:firstLine="420" w:firstLineChars="200"/>
        <w:rPr>
          <w:rFonts w:ascii="宋体" w:hAnsi="宋体"/>
          <w:color w:val="auto"/>
          <w:szCs w:val="21"/>
        </w:rPr>
      </w:pPr>
      <w:r>
        <w:rPr>
          <w:rFonts w:hint="eastAsia" w:ascii="宋体" w:hAnsi="宋体"/>
          <w:color w:val="auto"/>
          <w:szCs w:val="21"/>
        </w:rPr>
        <w:t>(1)提供虚假材料谋取中标的；</w:t>
      </w:r>
    </w:p>
    <w:p>
      <w:pPr>
        <w:spacing w:line="360" w:lineRule="auto"/>
        <w:ind w:firstLine="420" w:firstLineChars="200"/>
        <w:rPr>
          <w:rFonts w:ascii="宋体" w:hAnsi="宋体"/>
          <w:color w:val="auto"/>
          <w:szCs w:val="21"/>
        </w:rPr>
      </w:pPr>
      <w:r>
        <w:rPr>
          <w:rFonts w:hint="eastAsia" w:ascii="宋体" w:hAnsi="宋体"/>
          <w:color w:val="auto"/>
          <w:szCs w:val="21"/>
        </w:rPr>
        <w:t>(2)与评审专家、其他供应商或者我公司工作人员恶意串通的；</w:t>
      </w:r>
    </w:p>
    <w:p>
      <w:pPr>
        <w:spacing w:line="360" w:lineRule="auto"/>
        <w:ind w:firstLine="420" w:firstLineChars="200"/>
        <w:rPr>
          <w:rFonts w:ascii="宋体" w:hAnsi="宋体"/>
          <w:color w:val="auto"/>
          <w:szCs w:val="21"/>
        </w:rPr>
      </w:pPr>
      <w:r>
        <w:rPr>
          <w:rFonts w:hint="eastAsia" w:ascii="宋体" w:hAnsi="宋体"/>
          <w:color w:val="auto"/>
          <w:szCs w:val="21"/>
        </w:rPr>
        <w:t>(3)向评审专家或我公司工作人员行贿或者提供其他不正当利益的；</w:t>
      </w:r>
    </w:p>
    <w:p>
      <w:pPr>
        <w:spacing w:line="360" w:lineRule="auto"/>
        <w:ind w:firstLine="420" w:firstLineChars="200"/>
        <w:rPr>
          <w:rFonts w:ascii="宋体" w:hAnsi="宋体"/>
          <w:color w:val="auto"/>
          <w:szCs w:val="21"/>
        </w:rPr>
      </w:pPr>
      <w:r>
        <w:rPr>
          <w:rFonts w:hint="eastAsia" w:ascii="宋体" w:hAnsi="宋体"/>
          <w:color w:val="auto"/>
          <w:szCs w:val="21"/>
        </w:rPr>
        <w:t>(4)恶意竞争，投标总报价明显低于其自身合理成本且又无法提供证明的；</w:t>
      </w:r>
    </w:p>
    <w:p>
      <w:pPr>
        <w:spacing w:line="360" w:lineRule="auto"/>
        <w:ind w:firstLine="420" w:firstLineChars="200"/>
        <w:rPr>
          <w:rFonts w:ascii="宋体" w:hAnsi="宋体"/>
          <w:color w:val="auto"/>
          <w:szCs w:val="21"/>
        </w:rPr>
      </w:pPr>
      <w:r>
        <w:rPr>
          <w:rFonts w:hint="eastAsia" w:ascii="宋体" w:hAnsi="宋体"/>
          <w:color w:val="auto"/>
          <w:szCs w:val="21"/>
        </w:rPr>
        <w:t>(5)不满足本招标文件规定的实质性要求，但在评标过程中又未被评委会发现的；</w:t>
      </w:r>
    </w:p>
    <w:p>
      <w:pPr>
        <w:spacing w:line="360" w:lineRule="auto"/>
        <w:ind w:firstLine="420" w:firstLineChars="200"/>
        <w:rPr>
          <w:rFonts w:ascii="宋体" w:hAnsi="宋体"/>
          <w:color w:val="auto"/>
          <w:szCs w:val="21"/>
        </w:rPr>
      </w:pPr>
      <w:r>
        <w:rPr>
          <w:rFonts w:hint="eastAsia" w:ascii="宋体" w:hAnsi="宋体"/>
          <w:color w:val="auto"/>
          <w:szCs w:val="21"/>
        </w:rPr>
        <w:t>(6)不符合法律、法规规定的其他情形。</w:t>
      </w:r>
    </w:p>
    <w:p>
      <w:pPr>
        <w:spacing w:line="360" w:lineRule="auto"/>
        <w:ind w:firstLine="420" w:firstLineChars="200"/>
        <w:rPr>
          <w:rFonts w:ascii="宋体" w:hAnsi="宋体"/>
          <w:color w:val="auto"/>
          <w:szCs w:val="21"/>
        </w:rPr>
      </w:pPr>
    </w:p>
    <w:p>
      <w:pPr>
        <w:rPr>
          <w:color w:val="auto"/>
        </w:rPr>
        <w:sectPr>
          <w:pgSz w:w="11906" w:h="16838"/>
          <w:pgMar w:top="1440" w:right="1800" w:bottom="1440" w:left="1800" w:header="851" w:footer="992" w:gutter="0"/>
          <w:cols w:space="720" w:num="1"/>
          <w:docGrid w:type="lines" w:linePitch="312" w:charSpace="0"/>
        </w:sectPr>
      </w:pPr>
    </w:p>
    <w:p>
      <w:pPr>
        <w:pStyle w:val="2"/>
        <w:jc w:val="center"/>
        <w:rPr>
          <w:rFonts w:ascii="宋体" w:hAnsi="宋体"/>
          <w:color w:val="auto"/>
          <w:sz w:val="36"/>
        </w:rPr>
      </w:pPr>
      <w:bookmarkStart w:id="5" w:name="_Toc426903756"/>
      <w:r>
        <w:rPr>
          <w:rFonts w:hint="eastAsia" w:ascii="宋体" w:hAnsi="宋体"/>
          <w:color w:val="auto"/>
          <w:sz w:val="36"/>
        </w:rPr>
        <w:t>第六章 招标项目的技术要求</w:t>
      </w:r>
    </w:p>
    <w:p>
      <w:pPr>
        <w:spacing w:line="460" w:lineRule="exact"/>
        <w:ind w:firstLine="705" w:firstLineChars="196"/>
        <w:jc w:val="center"/>
        <w:rPr>
          <w:rFonts w:ascii="宋体" w:hAnsi="宋体"/>
          <w:color w:val="auto"/>
          <w:sz w:val="36"/>
          <w:szCs w:val="36"/>
        </w:rPr>
      </w:pPr>
      <w:r>
        <w:rPr>
          <w:rFonts w:hint="eastAsia" w:ascii="宋体" w:hAnsi="宋体"/>
          <w:color w:val="auto"/>
          <w:sz w:val="36"/>
          <w:szCs w:val="36"/>
        </w:rPr>
        <w:t>技术要求</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870"/>
        <w:gridCol w:w="1600"/>
        <w:gridCol w:w="1440"/>
        <w:gridCol w:w="1260"/>
        <w:gridCol w:w="3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698" w:type="dxa"/>
            <w:vAlign w:val="center"/>
          </w:tcPr>
          <w:p>
            <w:pPr>
              <w:jc w:val="center"/>
              <w:rPr>
                <w:rFonts w:ascii="宋体" w:hAnsi="宋体"/>
                <w:color w:val="auto"/>
                <w:spacing w:val="4"/>
                <w:szCs w:val="21"/>
              </w:rPr>
            </w:pPr>
            <w:r>
              <w:rPr>
                <w:rFonts w:hint="eastAsia" w:ascii="宋体" w:hAnsi="宋体"/>
                <w:color w:val="auto"/>
                <w:spacing w:val="4"/>
                <w:szCs w:val="21"/>
              </w:rPr>
              <w:t>序号</w:t>
            </w:r>
          </w:p>
        </w:tc>
        <w:tc>
          <w:tcPr>
            <w:tcW w:w="870" w:type="dxa"/>
            <w:vAlign w:val="center"/>
          </w:tcPr>
          <w:p>
            <w:pPr>
              <w:jc w:val="center"/>
              <w:rPr>
                <w:rFonts w:ascii="宋体" w:hAnsi="宋体"/>
                <w:color w:val="auto"/>
                <w:spacing w:val="4"/>
                <w:szCs w:val="21"/>
              </w:rPr>
            </w:pPr>
            <w:r>
              <w:rPr>
                <w:rFonts w:hint="eastAsia" w:ascii="宋体" w:hAnsi="宋体"/>
                <w:color w:val="auto"/>
                <w:spacing w:val="4"/>
                <w:szCs w:val="21"/>
              </w:rPr>
              <w:t>名称</w:t>
            </w:r>
          </w:p>
        </w:tc>
        <w:tc>
          <w:tcPr>
            <w:tcW w:w="1600" w:type="dxa"/>
            <w:vAlign w:val="center"/>
          </w:tcPr>
          <w:p>
            <w:pPr>
              <w:jc w:val="center"/>
              <w:rPr>
                <w:rFonts w:ascii="宋体" w:hAnsi="宋体"/>
                <w:color w:val="auto"/>
                <w:spacing w:val="4"/>
                <w:szCs w:val="21"/>
              </w:rPr>
            </w:pPr>
            <w:r>
              <w:rPr>
                <w:rFonts w:hint="eastAsia" w:ascii="宋体" w:hAnsi="宋体"/>
                <w:color w:val="auto"/>
                <w:spacing w:val="4"/>
                <w:szCs w:val="21"/>
              </w:rPr>
              <w:t>纱支</w:t>
            </w:r>
          </w:p>
        </w:tc>
        <w:tc>
          <w:tcPr>
            <w:tcW w:w="1440" w:type="dxa"/>
            <w:vAlign w:val="center"/>
          </w:tcPr>
          <w:p>
            <w:pPr>
              <w:jc w:val="center"/>
              <w:rPr>
                <w:rFonts w:ascii="宋体" w:hAnsi="宋体"/>
                <w:color w:val="auto"/>
                <w:spacing w:val="4"/>
                <w:szCs w:val="21"/>
              </w:rPr>
            </w:pPr>
            <w:r>
              <w:rPr>
                <w:rFonts w:hint="eastAsia" w:ascii="宋体" w:hAnsi="宋体"/>
                <w:color w:val="auto"/>
                <w:spacing w:val="4"/>
                <w:szCs w:val="21"/>
              </w:rPr>
              <w:t>成分含量</w:t>
            </w:r>
          </w:p>
        </w:tc>
        <w:tc>
          <w:tcPr>
            <w:tcW w:w="1260" w:type="dxa"/>
            <w:vAlign w:val="center"/>
          </w:tcPr>
          <w:p>
            <w:pPr>
              <w:jc w:val="center"/>
              <w:rPr>
                <w:rFonts w:ascii="宋体" w:hAnsi="宋体"/>
                <w:color w:val="auto"/>
                <w:spacing w:val="4"/>
                <w:szCs w:val="21"/>
              </w:rPr>
            </w:pPr>
            <w:r>
              <w:rPr>
                <w:rFonts w:hint="eastAsia" w:ascii="宋体" w:hAnsi="宋体"/>
                <w:color w:val="auto"/>
                <w:spacing w:val="4"/>
                <w:szCs w:val="21"/>
              </w:rPr>
              <w:t>工艺</w:t>
            </w:r>
          </w:p>
        </w:tc>
        <w:tc>
          <w:tcPr>
            <w:tcW w:w="3240" w:type="dxa"/>
            <w:vAlign w:val="center"/>
          </w:tcPr>
          <w:p>
            <w:pPr>
              <w:jc w:val="center"/>
              <w:rPr>
                <w:rFonts w:ascii="宋体" w:hAnsi="宋体"/>
                <w:color w:val="auto"/>
                <w:spacing w:val="4"/>
                <w:szCs w:val="21"/>
              </w:rPr>
            </w:pPr>
            <w:r>
              <w:rPr>
                <w:rFonts w:hint="eastAsia" w:ascii="宋体" w:hAnsi="宋体"/>
                <w:color w:val="auto"/>
                <w:spacing w:val="4"/>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698" w:type="dxa"/>
            <w:vAlign w:val="center"/>
          </w:tcPr>
          <w:p>
            <w:pPr>
              <w:jc w:val="center"/>
              <w:rPr>
                <w:rFonts w:ascii="宋体" w:hAnsi="宋体"/>
                <w:color w:val="auto"/>
                <w:spacing w:val="4"/>
                <w:szCs w:val="21"/>
              </w:rPr>
            </w:pPr>
            <w:r>
              <w:rPr>
                <w:rFonts w:hint="eastAsia" w:ascii="宋体" w:hAnsi="宋体"/>
                <w:color w:val="auto"/>
                <w:spacing w:val="4"/>
                <w:szCs w:val="21"/>
              </w:rPr>
              <w:t>1</w:t>
            </w:r>
          </w:p>
        </w:tc>
        <w:tc>
          <w:tcPr>
            <w:tcW w:w="870" w:type="dxa"/>
            <w:vAlign w:val="center"/>
          </w:tcPr>
          <w:p>
            <w:pPr>
              <w:jc w:val="center"/>
              <w:rPr>
                <w:rFonts w:ascii="宋体" w:hAnsi="宋体"/>
                <w:color w:val="auto"/>
                <w:spacing w:val="4"/>
                <w:szCs w:val="21"/>
              </w:rPr>
            </w:pPr>
            <w:r>
              <w:rPr>
                <w:rFonts w:hint="eastAsia" w:ascii="宋体" w:hAnsi="宋体"/>
                <w:color w:val="auto"/>
                <w:spacing w:val="4"/>
                <w:szCs w:val="21"/>
              </w:rPr>
              <w:t>西服</w:t>
            </w:r>
          </w:p>
        </w:tc>
        <w:tc>
          <w:tcPr>
            <w:tcW w:w="1600" w:type="dxa"/>
            <w:vAlign w:val="center"/>
          </w:tcPr>
          <w:p>
            <w:pPr>
              <w:jc w:val="center"/>
              <w:rPr>
                <w:rFonts w:ascii="宋体" w:hAnsi="宋体"/>
                <w:color w:val="auto"/>
                <w:spacing w:val="4"/>
                <w:szCs w:val="21"/>
              </w:rPr>
            </w:pPr>
            <w:r>
              <w:rPr>
                <w:rFonts w:hint="eastAsia" w:ascii="宋体" w:hAnsi="宋体"/>
                <w:color w:val="auto"/>
                <w:spacing w:val="4"/>
                <w:szCs w:val="21"/>
              </w:rPr>
              <w:t>纱支、克重100/2*100/2  270g</w:t>
            </w:r>
          </w:p>
        </w:tc>
        <w:tc>
          <w:tcPr>
            <w:tcW w:w="1440" w:type="dxa"/>
            <w:vAlign w:val="center"/>
          </w:tcPr>
          <w:p>
            <w:pPr>
              <w:jc w:val="center"/>
              <w:rPr>
                <w:rFonts w:ascii="宋体" w:hAnsi="宋体"/>
                <w:color w:val="auto"/>
                <w:spacing w:val="4"/>
                <w:szCs w:val="21"/>
              </w:rPr>
            </w:pPr>
            <w:r>
              <w:rPr>
                <w:rFonts w:hint="eastAsia" w:ascii="宋体" w:hAnsi="宋体"/>
                <w:color w:val="auto"/>
                <w:spacing w:val="4"/>
                <w:szCs w:val="21"/>
              </w:rPr>
              <w:t>80%羊毛 、19.5%聚酯纤维、0.5%导电纤维</w:t>
            </w:r>
          </w:p>
        </w:tc>
        <w:tc>
          <w:tcPr>
            <w:tcW w:w="1260" w:type="dxa"/>
            <w:vAlign w:val="center"/>
          </w:tcPr>
          <w:p>
            <w:pPr>
              <w:jc w:val="center"/>
              <w:rPr>
                <w:rFonts w:ascii="宋体" w:hAnsi="宋体"/>
                <w:color w:val="auto"/>
                <w:spacing w:val="4"/>
                <w:szCs w:val="21"/>
              </w:rPr>
            </w:pPr>
          </w:p>
        </w:tc>
        <w:tc>
          <w:tcPr>
            <w:tcW w:w="3240" w:type="dxa"/>
            <w:vAlign w:val="center"/>
          </w:tcPr>
          <w:p>
            <w:pPr>
              <w:rPr>
                <w:rFonts w:ascii="宋体" w:hAnsi="宋体"/>
                <w:color w:val="auto"/>
                <w:spacing w:val="4"/>
                <w:szCs w:val="21"/>
              </w:rPr>
            </w:pPr>
            <w:r>
              <w:rPr>
                <w:rFonts w:hint="eastAsia" w:ascii="宋体" w:hAnsi="宋体"/>
                <w:color w:val="auto"/>
                <w:spacing w:val="4"/>
                <w:szCs w:val="21"/>
              </w:rPr>
              <w:t>颜色为藏青色，</w:t>
            </w:r>
            <w:r>
              <w:rPr>
                <w:rFonts w:ascii="宋体" w:hAnsi="宋体"/>
                <w:color w:val="auto"/>
                <w:kern w:val="0"/>
                <w:szCs w:val="21"/>
              </w:rPr>
              <w:t>平服、挺括、线路顺直、左右对称</w:t>
            </w:r>
            <w:r>
              <w:rPr>
                <w:rFonts w:hint="eastAsia" w:ascii="宋体" w:hAnsi="宋体"/>
                <w:color w:val="auto"/>
                <w:kern w:val="0"/>
                <w:szCs w:val="21"/>
              </w:rPr>
              <w:t>。</w:t>
            </w:r>
            <w:r>
              <w:rPr>
                <w:rFonts w:hint="eastAsia" w:ascii="宋体" w:hAnsi="宋体"/>
                <w:color w:val="auto"/>
                <w:spacing w:val="4"/>
                <w:szCs w:val="21"/>
              </w:rPr>
              <w:t>其中男、女西服上装按二扣窄驳领制作，女西裤按无褶瘦腿直筒裤制作，男西裤按无褶瘦腿裤制作。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98" w:type="dxa"/>
            <w:vAlign w:val="center"/>
          </w:tcPr>
          <w:p>
            <w:pPr>
              <w:jc w:val="center"/>
              <w:rPr>
                <w:rFonts w:ascii="宋体" w:hAnsi="宋体"/>
                <w:color w:val="auto"/>
                <w:spacing w:val="4"/>
                <w:szCs w:val="21"/>
              </w:rPr>
            </w:pPr>
            <w:r>
              <w:rPr>
                <w:rFonts w:hint="eastAsia" w:ascii="宋体" w:hAnsi="宋体"/>
                <w:color w:val="auto"/>
                <w:spacing w:val="4"/>
                <w:szCs w:val="21"/>
              </w:rPr>
              <w:t>2</w:t>
            </w:r>
          </w:p>
        </w:tc>
        <w:tc>
          <w:tcPr>
            <w:tcW w:w="870" w:type="dxa"/>
            <w:vAlign w:val="center"/>
          </w:tcPr>
          <w:p>
            <w:pPr>
              <w:jc w:val="center"/>
              <w:rPr>
                <w:rFonts w:ascii="宋体" w:hAnsi="宋体"/>
                <w:color w:val="auto"/>
                <w:spacing w:val="4"/>
                <w:szCs w:val="21"/>
              </w:rPr>
            </w:pPr>
            <w:r>
              <w:rPr>
                <w:rFonts w:hint="eastAsia" w:ascii="宋体" w:hAnsi="宋体"/>
                <w:color w:val="auto"/>
                <w:spacing w:val="4"/>
                <w:szCs w:val="21"/>
              </w:rPr>
              <w:t>长袖 衬衫</w:t>
            </w:r>
          </w:p>
        </w:tc>
        <w:tc>
          <w:tcPr>
            <w:tcW w:w="1600" w:type="dxa"/>
            <w:vMerge w:val="restart"/>
            <w:vAlign w:val="center"/>
          </w:tcPr>
          <w:p>
            <w:pPr>
              <w:jc w:val="center"/>
              <w:rPr>
                <w:rFonts w:ascii="宋体" w:hAnsi="宋体"/>
                <w:color w:val="auto"/>
                <w:spacing w:val="4"/>
                <w:szCs w:val="21"/>
              </w:rPr>
            </w:pPr>
            <w:r>
              <w:rPr>
                <w:rFonts w:hint="eastAsia" w:ascii="宋体" w:hAnsi="宋体"/>
                <w:color w:val="auto"/>
                <w:spacing w:val="4"/>
                <w:szCs w:val="21"/>
              </w:rPr>
              <w:t>最低满足</w:t>
            </w:r>
          </w:p>
          <w:p>
            <w:pPr>
              <w:jc w:val="center"/>
              <w:rPr>
                <w:rFonts w:ascii="宋体" w:hAnsi="宋体"/>
                <w:color w:val="auto"/>
                <w:spacing w:val="4"/>
                <w:szCs w:val="21"/>
              </w:rPr>
            </w:pPr>
            <w:r>
              <w:rPr>
                <w:rFonts w:hint="eastAsia" w:ascii="宋体" w:hAnsi="宋体"/>
                <w:color w:val="auto"/>
                <w:spacing w:val="4"/>
                <w:szCs w:val="21"/>
              </w:rPr>
              <w:t>纱支100/2*100/2</w:t>
            </w:r>
          </w:p>
        </w:tc>
        <w:tc>
          <w:tcPr>
            <w:tcW w:w="1440" w:type="dxa"/>
            <w:vMerge w:val="restart"/>
            <w:vAlign w:val="center"/>
          </w:tcPr>
          <w:p>
            <w:pPr>
              <w:jc w:val="center"/>
              <w:rPr>
                <w:rFonts w:ascii="宋体" w:hAnsi="宋体"/>
                <w:color w:val="auto"/>
                <w:spacing w:val="4"/>
                <w:szCs w:val="21"/>
              </w:rPr>
            </w:pPr>
            <w:r>
              <w:rPr>
                <w:rFonts w:hint="eastAsia" w:ascii="宋体" w:hAnsi="宋体"/>
                <w:color w:val="auto"/>
                <w:spacing w:val="4"/>
                <w:szCs w:val="21"/>
              </w:rPr>
              <w:t>全棉</w:t>
            </w:r>
          </w:p>
        </w:tc>
        <w:tc>
          <w:tcPr>
            <w:tcW w:w="1260" w:type="dxa"/>
            <w:vMerge w:val="restart"/>
            <w:vAlign w:val="center"/>
          </w:tcPr>
          <w:p>
            <w:pPr>
              <w:jc w:val="center"/>
              <w:rPr>
                <w:rFonts w:ascii="宋体" w:hAnsi="宋体"/>
                <w:color w:val="auto"/>
                <w:spacing w:val="4"/>
                <w:szCs w:val="21"/>
              </w:rPr>
            </w:pPr>
            <w:r>
              <w:rPr>
                <w:rFonts w:hint="eastAsia" w:ascii="宋体" w:hAnsi="宋体"/>
                <w:color w:val="auto"/>
                <w:spacing w:val="4"/>
                <w:szCs w:val="21"/>
              </w:rPr>
              <w:t>成衣免烫</w:t>
            </w:r>
          </w:p>
        </w:tc>
        <w:tc>
          <w:tcPr>
            <w:tcW w:w="3240" w:type="dxa"/>
            <w:vMerge w:val="restart"/>
            <w:vAlign w:val="center"/>
          </w:tcPr>
          <w:p>
            <w:pPr>
              <w:rPr>
                <w:rFonts w:ascii="宋体" w:hAnsi="宋体"/>
                <w:color w:val="auto"/>
                <w:spacing w:val="4"/>
                <w:szCs w:val="21"/>
              </w:rPr>
            </w:pPr>
            <w:r>
              <w:rPr>
                <w:rFonts w:hint="eastAsia" w:ascii="宋体" w:hAnsi="宋体"/>
                <w:color w:val="auto"/>
                <w:spacing w:val="4"/>
                <w:szCs w:val="21"/>
              </w:rPr>
              <w:t>衬衫为蓝色隐条、高纱支面料，免熨效果明显，要求舒适、细腻、滑爽、柔软。其中女款按小方领休闲圆摆设计制作，男款按小方领明门襟圆摆设计制作。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698" w:type="dxa"/>
            <w:vAlign w:val="center"/>
          </w:tcPr>
          <w:p>
            <w:pPr>
              <w:jc w:val="center"/>
              <w:rPr>
                <w:rFonts w:ascii="宋体" w:hAnsi="宋体"/>
                <w:color w:val="auto"/>
                <w:spacing w:val="4"/>
                <w:szCs w:val="21"/>
              </w:rPr>
            </w:pPr>
            <w:r>
              <w:rPr>
                <w:rFonts w:hint="eastAsia" w:ascii="宋体" w:hAnsi="宋体"/>
                <w:color w:val="auto"/>
                <w:spacing w:val="4"/>
                <w:szCs w:val="21"/>
              </w:rPr>
              <w:t>3</w:t>
            </w:r>
          </w:p>
        </w:tc>
        <w:tc>
          <w:tcPr>
            <w:tcW w:w="870" w:type="dxa"/>
            <w:vAlign w:val="center"/>
          </w:tcPr>
          <w:p>
            <w:pPr>
              <w:jc w:val="center"/>
              <w:rPr>
                <w:rFonts w:ascii="宋体" w:hAnsi="宋体"/>
                <w:color w:val="auto"/>
                <w:spacing w:val="4"/>
                <w:szCs w:val="21"/>
              </w:rPr>
            </w:pPr>
            <w:r>
              <w:rPr>
                <w:rFonts w:hint="eastAsia" w:ascii="宋体" w:hAnsi="宋体"/>
                <w:color w:val="auto"/>
                <w:spacing w:val="4"/>
                <w:szCs w:val="21"/>
              </w:rPr>
              <w:t>短袖</w:t>
            </w:r>
          </w:p>
          <w:p>
            <w:pPr>
              <w:jc w:val="center"/>
              <w:rPr>
                <w:rFonts w:ascii="宋体" w:hAnsi="宋体"/>
                <w:color w:val="auto"/>
                <w:spacing w:val="4"/>
                <w:szCs w:val="21"/>
              </w:rPr>
            </w:pPr>
            <w:r>
              <w:rPr>
                <w:rFonts w:hint="eastAsia" w:ascii="宋体" w:hAnsi="宋体"/>
                <w:color w:val="auto"/>
                <w:spacing w:val="4"/>
                <w:szCs w:val="21"/>
              </w:rPr>
              <w:t>衬衫</w:t>
            </w:r>
          </w:p>
        </w:tc>
        <w:tc>
          <w:tcPr>
            <w:tcW w:w="1600" w:type="dxa"/>
            <w:vMerge w:val="continue"/>
            <w:vAlign w:val="center"/>
          </w:tcPr>
          <w:p>
            <w:pPr>
              <w:jc w:val="center"/>
              <w:rPr>
                <w:rFonts w:ascii="宋体" w:hAnsi="宋体"/>
                <w:color w:val="auto"/>
                <w:spacing w:val="4"/>
                <w:szCs w:val="21"/>
              </w:rPr>
            </w:pPr>
          </w:p>
        </w:tc>
        <w:tc>
          <w:tcPr>
            <w:tcW w:w="1440" w:type="dxa"/>
            <w:vMerge w:val="continue"/>
            <w:vAlign w:val="center"/>
          </w:tcPr>
          <w:p>
            <w:pPr>
              <w:jc w:val="center"/>
              <w:rPr>
                <w:rFonts w:ascii="宋体" w:hAnsi="宋体"/>
                <w:color w:val="auto"/>
                <w:spacing w:val="4"/>
                <w:szCs w:val="21"/>
              </w:rPr>
            </w:pPr>
          </w:p>
        </w:tc>
        <w:tc>
          <w:tcPr>
            <w:tcW w:w="1260" w:type="dxa"/>
            <w:vMerge w:val="continue"/>
            <w:vAlign w:val="center"/>
          </w:tcPr>
          <w:p>
            <w:pPr>
              <w:jc w:val="center"/>
              <w:rPr>
                <w:rFonts w:ascii="宋体" w:hAnsi="宋体"/>
                <w:color w:val="auto"/>
                <w:spacing w:val="4"/>
                <w:szCs w:val="21"/>
              </w:rPr>
            </w:pPr>
          </w:p>
        </w:tc>
        <w:tc>
          <w:tcPr>
            <w:tcW w:w="3240" w:type="dxa"/>
            <w:vMerge w:val="continue"/>
            <w:vAlign w:val="center"/>
          </w:tcPr>
          <w:p>
            <w:pPr>
              <w:jc w:val="center"/>
              <w:rPr>
                <w:rFonts w:ascii="宋体" w:hAnsi="宋体"/>
                <w:color w:val="auto"/>
                <w:spacing w:val="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698" w:type="dxa"/>
            <w:vAlign w:val="center"/>
          </w:tcPr>
          <w:p>
            <w:pPr>
              <w:jc w:val="center"/>
              <w:rPr>
                <w:rFonts w:ascii="宋体" w:hAnsi="宋体"/>
                <w:color w:val="auto"/>
                <w:spacing w:val="4"/>
                <w:szCs w:val="21"/>
              </w:rPr>
            </w:pPr>
            <w:r>
              <w:rPr>
                <w:rFonts w:hint="eastAsia" w:ascii="宋体" w:hAnsi="宋体"/>
                <w:color w:val="auto"/>
                <w:spacing w:val="4"/>
                <w:szCs w:val="21"/>
              </w:rPr>
              <w:t>4</w:t>
            </w:r>
          </w:p>
        </w:tc>
        <w:tc>
          <w:tcPr>
            <w:tcW w:w="870" w:type="dxa"/>
            <w:vAlign w:val="center"/>
          </w:tcPr>
          <w:p>
            <w:pPr>
              <w:jc w:val="center"/>
              <w:rPr>
                <w:rFonts w:ascii="宋体" w:hAnsi="宋体"/>
                <w:color w:val="auto"/>
                <w:spacing w:val="4"/>
                <w:szCs w:val="21"/>
              </w:rPr>
            </w:pPr>
            <w:r>
              <w:rPr>
                <w:rFonts w:hint="eastAsia" w:ascii="宋体" w:hAnsi="宋体"/>
                <w:color w:val="auto"/>
                <w:spacing w:val="4"/>
                <w:szCs w:val="21"/>
              </w:rPr>
              <w:t>夏裤</w:t>
            </w:r>
          </w:p>
        </w:tc>
        <w:tc>
          <w:tcPr>
            <w:tcW w:w="1600" w:type="dxa"/>
            <w:vAlign w:val="center"/>
          </w:tcPr>
          <w:p>
            <w:pPr>
              <w:jc w:val="center"/>
              <w:rPr>
                <w:rFonts w:ascii="宋体" w:hAnsi="宋体"/>
                <w:color w:val="auto"/>
                <w:spacing w:val="4"/>
                <w:szCs w:val="21"/>
              </w:rPr>
            </w:pPr>
            <w:r>
              <w:rPr>
                <w:rFonts w:hint="eastAsia" w:ascii="宋体" w:hAnsi="宋体"/>
                <w:color w:val="auto"/>
                <w:spacing w:val="4"/>
                <w:szCs w:val="21"/>
              </w:rPr>
              <w:t>纱支、克重100/2*48/1  230g</w:t>
            </w:r>
          </w:p>
        </w:tc>
        <w:tc>
          <w:tcPr>
            <w:tcW w:w="1440" w:type="dxa"/>
            <w:vAlign w:val="center"/>
          </w:tcPr>
          <w:p>
            <w:pPr>
              <w:jc w:val="center"/>
              <w:rPr>
                <w:rFonts w:ascii="宋体" w:hAnsi="宋体"/>
                <w:color w:val="auto"/>
                <w:spacing w:val="4"/>
                <w:szCs w:val="21"/>
              </w:rPr>
            </w:pPr>
            <w:r>
              <w:rPr>
                <w:rFonts w:hint="eastAsia" w:ascii="宋体" w:hAnsi="宋体"/>
                <w:color w:val="auto"/>
                <w:spacing w:val="4"/>
                <w:szCs w:val="21"/>
              </w:rPr>
              <w:t>50%羊毛、40%聚酯纤维、10%蚕丝</w:t>
            </w:r>
          </w:p>
        </w:tc>
        <w:tc>
          <w:tcPr>
            <w:tcW w:w="1260" w:type="dxa"/>
            <w:vAlign w:val="center"/>
          </w:tcPr>
          <w:p>
            <w:pPr>
              <w:jc w:val="center"/>
              <w:rPr>
                <w:rFonts w:ascii="宋体" w:hAnsi="宋体"/>
                <w:color w:val="auto"/>
                <w:spacing w:val="4"/>
                <w:szCs w:val="21"/>
              </w:rPr>
            </w:pPr>
          </w:p>
        </w:tc>
        <w:tc>
          <w:tcPr>
            <w:tcW w:w="3240" w:type="dxa"/>
            <w:vAlign w:val="center"/>
          </w:tcPr>
          <w:p>
            <w:pPr>
              <w:jc w:val="center"/>
              <w:rPr>
                <w:rFonts w:ascii="宋体" w:hAnsi="宋体"/>
                <w:color w:val="auto"/>
                <w:spacing w:val="4"/>
                <w:szCs w:val="21"/>
              </w:rPr>
            </w:pPr>
            <w:r>
              <w:rPr>
                <w:rFonts w:hint="eastAsia" w:ascii="宋体" w:hAnsi="宋体"/>
                <w:color w:val="auto"/>
                <w:spacing w:val="4"/>
                <w:szCs w:val="21"/>
              </w:rPr>
              <w:t>颜色为藏青色，成衣要求具有垂坠感、舒适、透气、健康、亲肤、抗静电等特性。其中女裤按无褶瘦腿直筒裤制作，男裤按无褶瘦腿裤制作。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698" w:type="dxa"/>
            <w:vAlign w:val="center"/>
          </w:tcPr>
          <w:p>
            <w:pPr>
              <w:jc w:val="center"/>
              <w:rPr>
                <w:rFonts w:ascii="宋体" w:hAnsi="宋体"/>
                <w:color w:val="auto"/>
                <w:spacing w:val="4"/>
                <w:szCs w:val="21"/>
              </w:rPr>
            </w:pPr>
            <w:r>
              <w:rPr>
                <w:rFonts w:hint="eastAsia" w:ascii="宋体" w:hAnsi="宋体"/>
                <w:color w:val="auto"/>
                <w:spacing w:val="4"/>
                <w:szCs w:val="21"/>
              </w:rPr>
              <w:t>5</w:t>
            </w:r>
          </w:p>
        </w:tc>
        <w:tc>
          <w:tcPr>
            <w:tcW w:w="870" w:type="dxa"/>
            <w:vAlign w:val="center"/>
          </w:tcPr>
          <w:p>
            <w:pPr>
              <w:jc w:val="center"/>
              <w:rPr>
                <w:rFonts w:ascii="宋体" w:hAnsi="宋体"/>
                <w:color w:val="auto"/>
                <w:spacing w:val="4"/>
                <w:szCs w:val="21"/>
              </w:rPr>
            </w:pPr>
            <w:r>
              <w:rPr>
                <w:rFonts w:hint="eastAsia" w:ascii="宋体" w:hAnsi="宋体"/>
                <w:color w:val="auto"/>
                <w:spacing w:val="4"/>
                <w:szCs w:val="21"/>
              </w:rPr>
              <w:t>夏裙</w:t>
            </w:r>
          </w:p>
        </w:tc>
        <w:tc>
          <w:tcPr>
            <w:tcW w:w="1600" w:type="dxa"/>
            <w:vAlign w:val="center"/>
          </w:tcPr>
          <w:p>
            <w:pPr>
              <w:jc w:val="center"/>
              <w:rPr>
                <w:rFonts w:ascii="宋体" w:hAnsi="宋体"/>
                <w:color w:val="auto"/>
                <w:spacing w:val="4"/>
                <w:szCs w:val="21"/>
              </w:rPr>
            </w:pPr>
            <w:r>
              <w:rPr>
                <w:rFonts w:hint="eastAsia" w:ascii="宋体" w:hAnsi="宋体"/>
                <w:color w:val="auto"/>
                <w:spacing w:val="4"/>
                <w:szCs w:val="21"/>
              </w:rPr>
              <w:t xml:space="preserve">纱支、克重100/2*48/1 230g  </w:t>
            </w:r>
          </w:p>
        </w:tc>
        <w:tc>
          <w:tcPr>
            <w:tcW w:w="1440" w:type="dxa"/>
            <w:vAlign w:val="center"/>
          </w:tcPr>
          <w:p>
            <w:pPr>
              <w:jc w:val="center"/>
              <w:rPr>
                <w:rFonts w:ascii="宋体" w:hAnsi="宋体"/>
                <w:color w:val="auto"/>
                <w:spacing w:val="4"/>
                <w:szCs w:val="21"/>
              </w:rPr>
            </w:pPr>
            <w:r>
              <w:rPr>
                <w:rFonts w:hint="eastAsia" w:ascii="宋体" w:hAnsi="宋体"/>
                <w:color w:val="auto"/>
                <w:spacing w:val="4"/>
                <w:szCs w:val="21"/>
              </w:rPr>
              <w:t>50%羊毛、40%聚酯纤维、10%蚕丝</w:t>
            </w:r>
          </w:p>
        </w:tc>
        <w:tc>
          <w:tcPr>
            <w:tcW w:w="1260" w:type="dxa"/>
            <w:vAlign w:val="center"/>
          </w:tcPr>
          <w:p>
            <w:pPr>
              <w:jc w:val="center"/>
              <w:rPr>
                <w:rFonts w:ascii="宋体" w:hAnsi="宋体"/>
                <w:color w:val="auto"/>
                <w:spacing w:val="4"/>
                <w:szCs w:val="21"/>
              </w:rPr>
            </w:pPr>
          </w:p>
        </w:tc>
        <w:tc>
          <w:tcPr>
            <w:tcW w:w="3240" w:type="dxa"/>
            <w:vAlign w:val="center"/>
          </w:tcPr>
          <w:p>
            <w:pPr>
              <w:jc w:val="center"/>
              <w:rPr>
                <w:rFonts w:ascii="宋体" w:hAnsi="宋体"/>
                <w:color w:val="auto"/>
                <w:spacing w:val="4"/>
                <w:szCs w:val="21"/>
              </w:rPr>
            </w:pPr>
            <w:r>
              <w:rPr>
                <w:rFonts w:hint="eastAsia" w:ascii="宋体" w:hAnsi="宋体"/>
                <w:color w:val="auto"/>
                <w:spacing w:val="4"/>
                <w:szCs w:val="21"/>
              </w:rPr>
              <w:t>颜色为藏青色、后开叉西裙，窄圆弧腰，前后均为单省，后中装隐形拉链，腰头订扣，腰里下口滚边工艺。</w:t>
            </w:r>
          </w:p>
        </w:tc>
      </w:tr>
    </w:tbl>
    <w:p>
      <w:pPr>
        <w:spacing w:line="460" w:lineRule="exact"/>
        <w:ind w:firstLine="427" w:firstLineChars="196"/>
        <w:rPr>
          <w:rFonts w:ascii="宋体" w:hAnsi="宋体"/>
          <w:color w:val="auto"/>
          <w:spacing w:val="4"/>
          <w:szCs w:val="21"/>
        </w:rPr>
      </w:pPr>
      <w:r>
        <w:rPr>
          <w:rFonts w:hint="eastAsia" w:ascii="宋体" w:hAnsi="宋体"/>
          <w:color w:val="auto"/>
          <w:spacing w:val="4"/>
          <w:szCs w:val="21"/>
        </w:rPr>
        <w:t>备注：</w:t>
      </w:r>
    </w:p>
    <w:p>
      <w:pPr>
        <w:ind w:firstLine="436" w:firstLineChars="200"/>
        <w:rPr>
          <w:rFonts w:ascii="宋体" w:hAnsi="宋体"/>
          <w:color w:val="auto"/>
          <w:spacing w:val="4"/>
          <w:szCs w:val="21"/>
        </w:rPr>
      </w:pPr>
      <w:r>
        <w:rPr>
          <w:rFonts w:hint="eastAsia" w:ascii="宋体" w:hAnsi="宋体"/>
          <w:color w:val="auto"/>
          <w:spacing w:val="4"/>
          <w:szCs w:val="21"/>
        </w:rPr>
        <w:t>1、投标人提供样衣为两套西服（一男一女）、两件男衬（一长一短）、两件女衬（一长一短）、一条男夏裤、一条女夏裤、一条女裙。</w:t>
      </w:r>
    </w:p>
    <w:p>
      <w:pPr>
        <w:ind w:firstLine="436" w:firstLineChars="200"/>
        <w:rPr>
          <w:rFonts w:ascii="宋体" w:hAnsi="宋体"/>
          <w:color w:val="auto"/>
          <w:spacing w:val="4"/>
          <w:szCs w:val="21"/>
        </w:rPr>
      </w:pPr>
      <w:r>
        <w:rPr>
          <w:rFonts w:hint="eastAsia" w:ascii="宋体" w:hAnsi="宋体"/>
          <w:color w:val="auto"/>
          <w:spacing w:val="4"/>
          <w:szCs w:val="21"/>
        </w:rPr>
        <w:t>2、投标文件应提供服装主辅料的生产厂家、品牌、质量标准及相应质检报告，并附主辅料样本备查，留样样本应与批量交货服装一致。其中主料是指服装的面料，辅料是指除主料之外的其他材料。</w:t>
      </w:r>
    </w:p>
    <w:p>
      <w:pPr>
        <w:ind w:firstLine="436" w:firstLineChars="200"/>
        <w:rPr>
          <w:rFonts w:ascii="宋体" w:hAnsi="宋体"/>
          <w:color w:val="auto"/>
          <w:spacing w:val="4"/>
          <w:szCs w:val="21"/>
        </w:rPr>
      </w:pPr>
      <w:r>
        <w:rPr>
          <w:rFonts w:hint="eastAsia" w:ascii="宋体" w:hAnsi="宋体"/>
          <w:color w:val="auto"/>
          <w:spacing w:val="4"/>
          <w:szCs w:val="21"/>
        </w:rPr>
        <w:t>3、投标人必须提供量体裁衣、套版到人服务。</w:t>
      </w:r>
    </w:p>
    <w:p>
      <w:pPr>
        <w:ind w:firstLine="436" w:firstLineChars="200"/>
        <w:rPr>
          <w:rFonts w:ascii="宋体" w:hAnsi="宋体"/>
          <w:color w:val="auto"/>
          <w:spacing w:val="4"/>
          <w:szCs w:val="21"/>
        </w:rPr>
        <w:sectPr>
          <w:pgSz w:w="11906" w:h="16838"/>
          <w:pgMar w:top="1440" w:right="1800" w:bottom="1440" w:left="1800" w:header="851" w:footer="992" w:gutter="0"/>
          <w:cols w:space="720" w:num="1"/>
          <w:docGrid w:type="lines" w:linePitch="312" w:charSpace="0"/>
        </w:sectPr>
      </w:pPr>
      <w:r>
        <w:rPr>
          <w:rFonts w:hint="eastAsia" w:ascii="宋体" w:hAnsi="宋体"/>
          <w:color w:val="auto"/>
          <w:spacing w:val="4"/>
          <w:szCs w:val="21"/>
        </w:rPr>
        <w:t>4、服装交货期：量体裁衣期5天，量体裁衣后45天交货。</w:t>
      </w:r>
    </w:p>
    <w:p>
      <w:pPr>
        <w:pStyle w:val="2"/>
        <w:jc w:val="center"/>
        <w:rPr>
          <w:rFonts w:ascii="宋体" w:hAnsi="宋体"/>
          <w:color w:val="auto"/>
          <w:sz w:val="36"/>
        </w:rPr>
      </w:pPr>
      <w:r>
        <w:rPr>
          <w:rFonts w:hint="eastAsia" w:ascii="宋体" w:hAnsi="宋体"/>
          <w:color w:val="auto"/>
          <w:sz w:val="36"/>
        </w:rPr>
        <w:t>第七章 合同主要条款及合同签订方式</w:t>
      </w:r>
      <w:bookmarkEnd w:id="5"/>
    </w:p>
    <w:p>
      <w:pPr>
        <w:spacing w:line="360" w:lineRule="auto"/>
        <w:rPr>
          <w:rFonts w:ascii="宋体" w:hAnsi="宋体"/>
          <w:b/>
          <w:bCs/>
          <w:color w:val="auto"/>
          <w:szCs w:val="21"/>
        </w:rPr>
      </w:pPr>
      <w:r>
        <w:rPr>
          <w:rFonts w:hint="eastAsia" w:ascii="宋体" w:hAnsi="宋体"/>
          <w:b/>
          <w:bCs/>
          <w:color w:val="auto"/>
          <w:szCs w:val="21"/>
        </w:rPr>
        <w:t>1、合同主要条款</w:t>
      </w:r>
    </w:p>
    <w:p>
      <w:pPr>
        <w:spacing w:line="360" w:lineRule="auto"/>
        <w:rPr>
          <w:rFonts w:ascii="宋体" w:hAnsi="宋体"/>
          <w:b/>
          <w:bCs/>
          <w:color w:val="auto"/>
          <w:szCs w:val="21"/>
        </w:rPr>
      </w:pPr>
      <w:r>
        <w:rPr>
          <w:rFonts w:hint="eastAsia" w:ascii="宋体" w:hAnsi="宋体"/>
          <w:b/>
          <w:bCs/>
          <w:color w:val="auto"/>
          <w:szCs w:val="21"/>
        </w:rPr>
        <w:tab/>
      </w:r>
      <w:r>
        <w:rPr>
          <w:rFonts w:hint="eastAsia" w:ascii="宋体" w:hAnsi="宋体"/>
          <w:b/>
          <w:bCs/>
          <w:color w:val="auto"/>
          <w:szCs w:val="21"/>
        </w:rPr>
        <w:t>1.1定义</w:t>
      </w:r>
    </w:p>
    <w:p>
      <w:pPr>
        <w:spacing w:line="360" w:lineRule="auto"/>
        <w:ind w:firstLine="420" w:firstLineChars="200"/>
        <w:rPr>
          <w:rFonts w:ascii="宋体" w:hAnsi="宋体"/>
          <w:color w:val="auto"/>
          <w:szCs w:val="21"/>
        </w:rPr>
      </w:pPr>
      <w:r>
        <w:rPr>
          <w:rFonts w:hint="eastAsia" w:ascii="宋体" w:hAnsi="宋体"/>
          <w:color w:val="auto"/>
          <w:szCs w:val="21"/>
        </w:rPr>
        <w:t>本合同中的下列术语应解释为：</w:t>
      </w:r>
    </w:p>
    <w:p>
      <w:pPr>
        <w:spacing w:line="360" w:lineRule="auto"/>
        <w:ind w:firstLine="420" w:firstLineChars="200"/>
        <w:rPr>
          <w:rFonts w:ascii="宋体" w:hAnsi="宋体"/>
          <w:color w:val="auto"/>
          <w:szCs w:val="21"/>
        </w:rPr>
      </w:pPr>
      <w:r>
        <w:rPr>
          <w:rFonts w:hint="eastAsia" w:ascii="宋体" w:hAnsi="宋体"/>
          <w:color w:val="auto"/>
          <w:szCs w:val="21"/>
        </w:rPr>
        <w:t>(1)“合同”系指买方、卖方签署的、合同格式中载明的买方、卖方所达成的协议，包括所有的附件、附录和构成合同的所有文件。</w:t>
      </w:r>
    </w:p>
    <w:p>
      <w:pPr>
        <w:spacing w:line="360" w:lineRule="auto"/>
        <w:ind w:firstLine="420" w:firstLineChars="200"/>
        <w:rPr>
          <w:rFonts w:ascii="宋体" w:hAnsi="宋体"/>
          <w:color w:val="auto"/>
          <w:szCs w:val="21"/>
        </w:rPr>
      </w:pPr>
      <w:r>
        <w:rPr>
          <w:rFonts w:hint="eastAsia" w:ascii="宋体" w:hAnsi="宋体"/>
          <w:color w:val="auto"/>
          <w:szCs w:val="21"/>
        </w:rPr>
        <w:t>(2) “合同价”系指根据合同规定，卖方在正确地完全履行合同义务后买方应支付给卖方的价格。</w:t>
      </w:r>
    </w:p>
    <w:p>
      <w:pPr>
        <w:spacing w:line="360" w:lineRule="auto"/>
        <w:ind w:firstLine="420" w:firstLineChars="200"/>
        <w:rPr>
          <w:rFonts w:ascii="宋体" w:hAnsi="宋体"/>
          <w:color w:val="auto"/>
          <w:szCs w:val="21"/>
        </w:rPr>
      </w:pPr>
      <w:r>
        <w:rPr>
          <w:rFonts w:hint="eastAsia" w:ascii="宋体" w:hAnsi="宋体"/>
          <w:color w:val="auto"/>
          <w:szCs w:val="21"/>
        </w:rPr>
        <w:t>(3)“货物”系指卖方根据合同规定须向买方提供的一切成衣及其他材料。</w:t>
      </w:r>
    </w:p>
    <w:p>
      <w:pPr>
        <w:spacing w:line="360" w:lineRule="auto"/>
        <w:ind w:firstLine="420" w:firstLineChars="200"/>
        <w:rPr>
          <w:rFonts w:ascii="宋体" w:hAnsi="宋体"/>
          <w:color w:val="auto"/>
          <w:szCs w:val="21"/>
        </w:rPr>
      </w:pPr>
      <w:r>
        <w:rPr>
          <w:rFonts w:hint="eastAsia" w:ascii="宋体" w:hAnsi="宋体"/>
          <w:color w:val="auto"/>
          <w:szCs w:val="21"/>
        </w:rPr>
        <w:t>(4)“服务”系指根据合同规定卖方承担与供货有关的辅助服务，如运输、装卸、清点、堆放、验收前保管、保险和其他类似的卖方应承担的义务。</w:t>
      </w:r>
    </w:p>
    <w:p>
      <w:pPr>
        <w:spacing w:line="360" w:lineRule="auto"/>
        <w:ind w:firstLine="420" w:firstLineChars="200"/>
        <w:rPr>
          <w:rFonts w:ascii="宋体" w:hAnsi="宋体"/>
          <w:color w:val="auto"/>
          <w:szCs w:val="21"/>
        </w:rPr>
      </w:pPr>
      <w:r>
        <w:rPr>
          <w:rFonts w:hint="eastAsia" w:ascii="宋体" w:hAnsi="宋体"/>
          <w:color w:val="auto"/>
          <w:szCs w:val="21"/>
        </w:rPr>
        <w:t>(5)“买方”系指购买货物和服务的扬州市城建资产经营管理有限责任公司。</w:t>
      </w:r>
    </w:p>
    <w:p>
      <w:pPr>
        <w:spacing w:line="360" w:lineRule="auto"/>
        <w:ind w:firstLine="420" w:firstLineChars="200"/>
        <w:rPr>
          <w:rFonts w:ascii="宋体" w:hAnsi="宋体"/>
          <w:color w:val="auto"/>
          <w:szCs w:val="21"/>
        </w:rPr>
      </w:pPr>
      <w:r>
        <w:rPr>
          <w:rFonts w:hint="eastAsia" w:ascii="宋体" w:hAnsi="宋体"/>
          <w:color w:val="auto"/>
          <w:szCs w:val="21"/>
        </w:rPr>
        <w:t>(6)“卖方”系提供货物和服务的中标人。</w:t>
      </w:r>
    </w:p>
    <w:p>
      <w:pPr>
        <w:spacing w:line="360" w:lineRule="auto"/>
        <w:ind w:firstLine="422" w:firstLineChars="200"/>
        <w:rPr>
          <w:rFonts w:ascii="宋体" w:hAnsi="宋体"/>
          <w:color w:val="auto"/>
          <w:szCs w:val="21"/>
        </w:rPr>
      </w:pPr>
      <w:r>
        <w:rPr>
          <w:rFonts w:hint="eastAsia" w:ascii="宋体" w:hAnsi="宋体"/>
          <w:b/>
          <w:color w:val="auto"/>
          <w:szCs w:val="21"/>
        </w:rPr>
        <w:t>1.2技术规格</w:t>
      </w:r>
    </w:p>
    <w:p>
      <w:pPr>
        <w:spacing w:line="360" w:lineRule="auto"/>
        <w:ind w:firstLine="420" w:firstLineChars="200"/>
        <w:rPr>
          <w:rFonts w:ascii="宋体" w:hAnsi="宋体"/>
          <w:color w:val="auto"/>
          <w:szCs w:val="21"/>
        </w:rPr>
      </w:pPr>
      <w:r>
        <w:rPr>
          <w:rFonts w:hint="eastAsia" w:ascii="宋体" w:hAnsi="宋体"/>
          <w:color w:val="auto"/>
          <w:szCs w:val="21"/>
        </w:rPr>
        <w:t>卖方所提供货物的技术规格应与招标文件规定的技术规格相一致。</w:t>
      </w:r>
    </w:p>
    <w:p>
      <w:pPr>
        <w:spacing w:line="360" w:lineRule="auto"/>
        <w:ind w:firstLine="422" w:firstLineChars="200"/>
        <w:rPr>
          <w:rFonts w:ascii="宋体" w:hAnsi="宋体"/>
          <w:color w:val="auto"/>
          <w:szCs w:val="21"/>
        </w:rPr>
      </w:pPr>
      <w:r>
        <w:rPr>
          <w:rFonts w:hint="eastAsia" w:ascii="宋体" w:hAnsi="宋体"/>
          <w:b/>
          <w:bCs/>
          <w:color w:val="auto"/>
          <w:szCs w:val="21"/>
        </w:rPr>
        <w:t>1.3专利权</w:t>
      </w:r>
    </w:p>
    <w:p>
      <w:pPr>
        <w:spacing w:line="360" w:lineRule="auto"/>
        <w:ind w:firstLine="420" w:firstLineChars="200"/>
        <w:rPr>
          <w:rFonts w:ascii="宋体" w:hAnsi="宋体"/>
          <w:color w:val="auto"/>
          <w:szCs w:val="21"/>
        </w:rPr>
      </w:pPr>
      <w:r>
        <w:rPr>
          <w:rFonts w:hint="eastAsia" w:ascii="宋体" w:hAnsi="宋体"/>
          <w:color w:val="auto"/>
          <w:szCs w:val="21"/>
        </w:rPr>
        <w:t>卖方应保证买方在使用该货物或其任何一部分时不受第三方提出侵犯其专利权、商标权和工业设计权的起诉。一旦出现专利侵权，卖方应负全部责任。</w:t>
      </w:r>
    </w:p>
    <w:p>
      <w:pPr>
        <w:spacing w:line="360" w:lineRule="auto"/>
        <w:ind w:firstLine="422" w:firstLineChars="200"/>
        <w:rPr>
          <w:rFonts w:ascii="宋体" w:hAnsi="宋体"/>
          <w:color w:val="auto"/>
          <w:szCs w:val="21"/>
        </w:rPr>
      </w:pPr>
      <w:r>
        <w:rPr>
          <w:rFonts w:hint="eastAsia" w:ascii="宋体" w:hAnsi="宋体"/>
          <w:b/>
          <w:bCs/>
          <w:color w:val="auto"/>
          <w:szCs w:val="21"/>
        </w:rPr>
        <w:t>1.4包装要求</w:t>
      </w:r>
    </w:p>
    <w:p>
      <w:pPr>
        <w:spacing w:line="360" w:lineRule="auto"/>
        <w:ind w:firstLine="420" w:firstLineChars="200"/>
        <w:rPr>
          <w:rFonts w:ascii="宋体" w:hAnsi="宋体"/>
          <w:color w:val="auto"/>
          <w:szCs w:val="21"/>
        </w:rPr>
      </w:pPr>
      <w:r>
        <w:rPr>
          <w:rFonts w:hint="eastAsia" w:ascii="宋体" w:hAnsi="宋体"/>
          <w:color w:val="auto"/>
          <w:szCs w:val="21"/>
        </w:rPr>
        <w:t>1.4.1除合同另有规定外，卖方提供的全部货物均应按标准保护措施进行包装。该包装应适应于远距离运输、防潮、防震和防野蛮装卸，以确保货物安全无损运抵制定现场。由于包装不善所引起的货物损坏和损失均由卖方承担。</w:t>
      </w:r>
    </w:p>
    <w:p>
      <w:pPr>
        <w:spacing w:line="360" w:lineRule="auto"/>
        <w:ind w:firstLine="420" w:firstLineChars="200"/>
        <w:rPr>
          <w:rFonts w:ascii="宋体" w:hAnsi="宋体"/>
          <w:color w:val="auto"/>
          <w:szCs w:val="21"/>
        </w:rPr>
      </w:pPr>
      <w:r>
        <w:rPr>
          <w:rFonts w:hint="eastAsia" w:ascii="宋体" w:hAnsi="宋体"/>
          <w:color w:val="auto"/>
          <w:szCs w:val="21"/>
        </w:rPr>
        <w:t>1.4.2每件包装箱内应附一份详细装箱单和质量合格标识。</w:t>
      </w:r>
    </w:p>
    <w:p>
      <w:pPr>
        <w:spacing w:line="360" w:lineRule="auto"/>
        <w:ind w:firstLine="422" w:firstLineChars="200"/>
        <w:rPr>
          <w:rFonts w:ascii="宋体" w:hAnsi="宋体"/>
          <w:color w:val="auto"/>
          <w:szCs w:val="21"/>
        </w:rPr>
      </w:pPr>
      <w:r>
        <w:rPr>
          <w:rFonts w:hint="eastAsia" w:ascii="宋体" w:hAnsi="宋体"/>
          <w:b/>
          <w:bCs/>
          <w:color w:val="auto"/>
          <w:szCs w:val="21"/>
        </w:rPr>
        <w:t>1.5生产和装运条件</w:t>
      </w:r>
    </w:p>
    <w:p>
      <w:pPr>
        <w:spacing w:line="360" w:lineRule="auto"/>
        <w:ind w:firstLine="420" w:firstLineChars="200"/>
        <w:rPr>
          <w:rFonts w:ascii="宋体" w:hAnsi="宋体"/>
          <w:color w:val="auto"/>
          <w:szCs w:val="21"/>
        </w:rPr>
      </w:pPr>
      <w:r>
        <w:rPr>
          <w:rFonts w:hint="eastAsia" w:ascii="宋体" w:hAnsi="宋体"/>
          <w:color w:val="auto"/>
          <w:szCs w:val="21"/>
        </w:rPr>
        <w:t>1.5.1买方有权在卖方取得中标通知书后和加工前，对技术要求、数量、外形进行调整，双方协商解决，卖方不得以任何理由拒绝执行；数量调整时单价不变，总价按数量进行调整；技术要求、外形调整时按投标书中相同或相近标准价格进行调整，没有相同和相近的由买方和卖方商议确定。</w:t>
      </w:r>
    </w:p>
    <w:p>
      <w:pPr>
        <w:spacing w:line="360" w:lineRule="auto"/>
        <w:ind w:firstLine="420" w:firstLineChars="200"/>
        <w:rPr>
          <w:rFonts w:ascii="宋体" w:hAnsi="宋体"/>
          <w:color w:val="auto"/>
          <w:szCs w:val="21"/>
        </w:rPr>
      </w:pPr>
      <w:r>
        <w:rPr>
          <w:rFonts w:hint="eastAsia" w:ascii="宋体" w:hAnsi="宋体"/>
          <w:color w:val="auto"/>
          <w:szCs w:val="21"/>
        </w:rPr>
        <w:t>1.5.2 交货期：量体裁衣期5天，量体裁衣后</w:t>
      </w:r>
      <w:r>
        <w:rPr>
          <w:rFonts w:ascii="宋体" w:hAnsi="宋体"/>
          <w:color w:val="auto"/>
          <w:szCs w:val="21"/>
        </w:rPr>
        <w:t>45</w:t>
      </w:r>
      <w:r>
        <w:rPr>
          <w:rFonts w:hint="eastAsia" w:ascii="宋体" w:hAnsi="宋体"/>
          <w:color w:val="auto"/>
          <w:szCs w:val="21"/>
        </w:rPr>
        <w:t>天交货。</w:t>
      </w:r>
    </w:p>
    <w:p>
      <w:pPr>
        <w:spacing w:line="360" w:lineRule="auto"/>
        <w:ind w:firstLine="420" w:firstLineChars="200"/>
        <w:rPr>
          <w:rFonts w:ascii="宋体" w:hAnsi="宋体"/>
          <w:color w:val="auto"/>
          <w:szCs w:val="21"/>
        </w:rPr>
      </w:pPr>
      <w:r>
        <w:rPr>
          <w:rFonts w:hint="eastAsia" w:ascii="宋体" w:hAnsi="宋体"/>
          <w:color w:val="auto"/>
          <w:szCs w:val="21"/>
        </w:rPr>
        <w:t>1.5.3根据买方通知的时间和指定的地点，卖方负责安排运输、装卸、清点、堆放，买方在货到十五（15）天内负责验收，验收合格前的保管工作由买方和卖方共同负责，由此而产生的一切费用由卖方承担，卖方不得以任何理由向买方提出费用追加。</w:t>
      </w:r>
    </w:p>
    <w:p>
      <w:pPr>
        <w:spacing w:line="360" w:lineRule="auto"/>
        <w:ind w:firstLine="420" w:firstLineChars="200"/>
        <w:rPr>
          <w:rFonts w:ascii="宋体" w:hAnsi="宋体"/>
          <w:color w:val="auto"/>
          <w:szCs w:val="21"/>
        </w:rPr>
      </w:pPr>
      <w:r>
        <w:rPr>
          <w:rFonts w:hint="eastAsia" w:ascii="宋体" w:hAnsi="宋体"/>
          <w:color w:val="auto"/>
          <w:szCs w:val="21"/>
        </w:rPr>
        <w:t>1.5.4 货物和服务交付使用，并提供所需单据的日期视为交货日期。</w:t>
      </w:r>
    </w:p>
    <w:p>
      <w:pPr>
        <w:spacing w:line="360" w:lineRule="auto"/>
        <w:ind w:firstLine="422" w:firstLineChars="200"/>
        <w:rPr>
          <w:rFonts w:ascii="宋体" w:hAnsi="宋体"/>
          <w:color w:val="auto"/>
          <w:szCs w:val="21"/>
        </w:rPr>
      </w:pPr>
      <w:r>
        <w:rPr>
          <w:rFonts w:hint="eastAsia" w:ascii="宋体" w:hAnsi="宋体"/>
          <w:b/>
          <w:bCs/>
          <w:color w:val="auto"/>
          <w:szCs w:val="21"/>
        </w:rPr>
        <w:t>1.6付款</w:t>
      </w:r>
    </w:p>
    <w:p>
      <w:pPr>
        <w:spacing w:line="360" w:lineRule="auto"/>
        <w:ind w:firstLine="420" w:firstLineChars="200"/>
        <w:rPr>
          <w:rFonts w:ascii="宋体" w:hAnsi="宋体"/>
          <w:color w:val="auto"/>
          <w:szCs w:val="21"/>
        </w:rPr>
      </w:pPr>
      <w:r>
        <w:rPr>
          <w:rFonts w:hint="eastAsia" w:ascii="宋体" w:hAnsi="宋体"/>
          <w:color w:val="auto"/>
          <w:szCs w:val="21"/>
        </w:rPr>
        <w:t>1.6.1本合同以人民币付款。</w:t>
      </w:r>
    </w:p>
    <w:p>
      <w:pPr>
        <w:spacing w:line="360" w:lineRule="auto"/>
        <w:ind w:firstLine="420" w:firstLineChars="200"/>
        <w:rPr>
          <w:rFonts w:ascii="宋体" w:hAnsi="宋体"/>
          <w:color w:val="auto"/>
          <w:szCs w:val="21"/>
        </w:rPr>
      </w:pPr>
      <w:r>
        <w:rPr>
          <w:rFonts w:hint="eastAsia" w:ascii="宋体" w:hAnsi="宋体"/>
          <w:color w:val="auto"/>
          <w:szCs w:val="21"/>
        </w:rPr>
        <w:t>1.6.2付款方式：</w:t>
      </w:r>
    </w:p>
    <w:p>
      <w:pPr>
        <w:spacing w:line="360" w:lineRule="auto"/>
        <w:ind w:firstLine="420" w:firstLineChars="200"/>
        <w:rPr>
          <w:rFonts w:ascii="宋体" w:hAnsi="宋体"/>
          <w:color w:val="auto"/>
          <w:szCs w:val="21"/>
        </w:rPr>
      </w:pPr>
      <w:r>
        <w:rPr>
          <w:rFonts w:hint="eastAsia" w:ascii="宋体" w:hAnsi="宋体"/>
          <w:color w:val="auto"/>
          <w:szCs w:val="21"/>
        </w:rPr>
        <w:t>(1)全部产品验收合格</w:t>
      </w:r>
      <w:r>
        <w:rPr>
          <w:rFonts w:hint="eastAsia" w:ascii="宋体" w:hAnsi="宋体"/>
          <w:strike w:val="0"/>
          <w:color w:val="auto"/>
          <w:szCs w:val="21"/>
          <w:u w:val="none"/>
          <w:lang w:eastAsia="zh-CN"/>
        </w:rPr>
        <w:t>，收到供货方开具的增值税专用发票</w:t>
      </w:r>
      <w:r>
        <w:rPr>
          <w:rFonts w:hint="eastAsia" w:ascii="宋体" w:hAnsi="宋体"/>
          <w:color w:val="auto"/>
          <w:szCs w:val="21"/>
        </w:rPr>
        <w:t>后支付合同总价款的90%；</w:t>
      </w:r>
    </w:p>
    <w:p>
      <w:pPr>
        <w:spacing w:line="360" w:lineRule="auto"/>
        <w:ind w:firstLine="420" w:firstLineChars="200"/>
        <w:rPr>
          <w:rFonts w:ascii="宋体" w:hAnsi="宋体"/>
          <w:color w:val="auto"/>
          <w:szCs w:val="21"/>
        </w:rPr>
      </w:pPr>
      <w:r>
        <w:rPr>
          <w:rFonts w:hint="eastAsia" w:ascii="宋体" w:hAnsi="宋体"/>
          <w:color w:val="auto"/>
          <w:szCs w:val="21"/>
        </w:rPr>
        <w:t>(2)质保期满，产品无重大问题，买方支付合同总价款的10%；退还履约保证金（不计利息）。</w:t>
      </w:r>
    </w:p>
    <w:p>
      <w:pPr>
        <w:spacing w:line="360" w:lineRule="auto"/>
        <w:ind w:left="842" w:leftChars="200" w:hanging="422" w:hangingChars="200"/>
        <w:rPr>
          <w:rFonts w:ascii="宋体" w:hAnsi="宋体"/>
          <w:b/>
          <w:bCs/>
          <w:color w:val="auto"/>
          <w:szCs w:val="21"/>
        </w:rPr>
      </w:pPr>
      <w:r>
        <w:rPr>
          <w:rFonts w:hint="eastAsia" w:ascii="宋体" w:hAnsi="宋体"/>
          <w:b/>
          <w:bCs/>
          <w:color w:val="auto"/>
          <w:szCs w:val="21"/>
        </w:rPr>
        <w:t>1.7伴随服务</w:t>
      </w:r>
    </w:p>
    <w:p>
      <w:pPr>
        <w:spacing w:line="360" w:lineRule="auto"/>
        <w:ind w:firstLine="420" w:firstLineChars="200"/>
        <w:rPr>
          <w:rFonts w:ascii="宋体" w:hAnsi="宋体"/>
          <w:color w:val="auto"/>
          <w:szCs w:val="21"/>
        </w:rPr>
      </w:pPr>
      <w:r>
        <w:rPr>
          <w:rFonts w:hint="eastAsia" w:ascii="宋体" w:hAnsi="宋体"/>
          <w:color w:val="auto"/>
          <w:szCs w:val="21"/>
        </w:rPr>
        <w:t>1.7.1卖方应按照国家有关规定和合同中所附的服务承诺提供服务。合同生效后，卖方按照买方约定的时间和要求提供上门量体服务，做到量体裁衣、套版到人。</w:t>
      </w:r>
    </w:p>
    <w:p>
      <w:pPr>
        <w:spacing w:line="360" w:lineRule="auto"/>
        <w:ind w:firstLine="420" w:firstLineChars="200"/>
        <w:rPr>
          <w:rFonts w:ascii="宋体" w:hAnsi="宋体"/>
          <w:color w:val="auto"/>
          <w:szCs w:val="21"/>
        </w:rPr>
      </w:pPr>
      <w:r>
        <w:rPr>
          <w:rFonts w:hint="eastAsia" w:ascii="宋体" w:hAnsi="宋体"/>
          <w:color w:val="auto"/>
          <w:szCs w:val="21"/>
        </w:rPr>
        <w:t>1.7.2卖方必须保证服装穿着适体，如有不适体的，卖方应按要求在规定的时间内，派出技术人员到场核实，并负责收回返工或重做，返工或重做时间不得超过20天，直到满意为止。卖方首次返修率必须控制在3%以内，每超过1%按照总价款的0.2%进行处罚。</w:t>
      </w:r>
    </w:p>
    <w:p>
      <w:pPr>
        <w:spacing w:line="360" w:lineRule="auto"/>
        <w:ind w:firstLine="420"/>
        <w:rPr>
          <w:rFonts w:ascii="宋体" w:hAnsi="宋体"/>
          <w:color w:val="auto"/>
          <w:szCs w:val="21"/>
        </w:rPr>
      </w:pPr>
      <w:r>
        <w:rPr>
          <w:rFonts w:hint="eastAsia" w:ascii="宋体" w:hAnsi="宋体"/>
          <w:color w:val="auto"/>
          <w:szCs w:val="21"/>
        </w:rPr>
        <w:t>1.7.3伴随服务的费用应含在合同价中，不单独进行支付。</w:t>
      </w:r>
    </w:p>
    <w:p>
      <w:pPr>
        <w:spacing w:line="360" w:lineRule="auto"/>
        <w:ind w:firstLine="420"/>
        <w:rPr>
          <w:rFonts w:ascii="宋体" w:hAnsi="宋体"/>
          <w:color w:val="auto"/>
          <w:szCs w:val="21"/>
        </w:rPr>
      </w:pPr>
      <w:r>
        <w:rPr>
          <w:rFonts w:hint="eastAsia" w:ascii="宋体" w:hAnsi="宋体"/>
          <w:color w:val="auto"/>
          <w:szCs w:val="21"/>
        </w:rPr>
        <w:t>1.7.4 合同签署后3年内，买方可按照合同约定单价制作相同款式工作服（数量不限），并由卖方提供相应服务。</w:t>
      </w:r>
    </w:p>
    <w:p>
      <w:pPr>
        <w:spacing w:line="360" w:lineRule="auto"/>
        <w:ind w:firstLine="420"/>
        <w:rPr>
          <w:rFonts w:ascii="宋体" w:hAnsi="宋体"/>
          <w:b/>
          <w:color w:val="auto"/>
          <w:szCs w:val="21"/>
        </w:rPr>
      </w:pPr>
      <w:r>
        <w:rPr>
          <w:rFonts w:hint="eastAsia" w:ascii="宋体" w:hAnsi="宋体"/>
          <w:b/>
          <w:color w:val="auto"/>
          <w:szCs w:val="21"/>
        </w:rPr>
        <w:t>1.8质量保证</w:t>
      </w:r>
    </w:p>
    <w:p>
      <w:pPr>
        <w:spacing w:line="360" w:lineRule="auto"/>
        <w:ind w:firstLine="420" w:firstLineChars="200"/>
        <w:rPr>
          <w:rFonts w:ascii="宋体" w:hAnsi="宋体"/>
          <w:color w:val="auto"/>
          <w:szCs w:val="21"/>
        </w:rPr>
      </w:pPr>
      <w:r>
        <w:rPr>
          <w:rFonts w:hint="eastAsia" w:ascii="宋体" w:hAnsi="宋体"/>
          <w:color w:val="auto"/>
          <w:szCs w:val="21"/>
        </w:rPr>
        <w:t>1.8.1质保期：自买方验收合格之日起一年。投标人所提供货物必须符合国家标准。</w:t>
      </w:r>
    </w:p>
    <w:p>
      <w:pPr>
        <w:spacing w:line="360" w:lineRule="auto"/>
        <w:ind w:firstLine="420" w:firstLineChars="200"/>
        <w:rPr>
          <w:rFonts w:ascii="宋体" w:hAnsi="宋体"/>
          <w:color w:val="auto"/>
          <w:szCs w:val="21"/>
        </w:rPr>
      </w:pPr>
      <w:r>
        <w:rPr>
          <w:rFonts w:hint="eastAsia" w:ascii="宋体" w:hAnsi="宋体"/>
          <w:color w:val="auto"/>
          <w:szCs w:val="21"/>
        </w:rPr>
        <w:t>1.8.2卖方应保证货物是全新、未使用过的，是用一流的工艺和最佳材料制造的合格正品，并完全符合合同规定的质量、规格和性能的要求。货物最终验收后，在质量保证期内，卖方应对由于设计、工艺或材料的缺陷而发生的任何不足负责，费用由卖方负担。</w:t>
      </w:r>
    </w:p>
    <w:p>
      <w:pPr>
        <w:spacing w:line="360" w:lineRule="auto"/>
        <w:ind w:firstLine="420" w:firstLineChars="200"/>
        <w:rPr>
          <w:rFonts w:ascii="宋体" w:hAnsi="宋体"/>
          <w:color w:val="auto"/>
          <w:szCs w:val="21"/>
        </w:rPr>
      </w:pPr>
      <w:r>
        <w:rPr>
          <w:rFonts w:hint="eastAsia" w:ascii="宋体" w:hAnsi="宋体"/>
          <w:color w:val="auto"/>
          <w:szCs w:val="21"/>
        </w:rPr>
        <w:t>1.8.3根据质检部门检验结果或者在质量保证期内，如果货物的数量、质量或规格与合同不符，或不是原装合格正品，或证明货物是有缺陷的，包括潜在的缺陷或使用不符合要求的材料等，买方以书面形式向卖方提出本保证下的索赔。</w:t>
      </w:r>
    </w:p>
    <w:p>
      <w:pPr>
        <w:spacing w:line="360" w:lineRule="auto"/>
        <w:ind w:firstLine="420" w:firstLineChars="200"/>
        <w:rPr>
          <w:rFonts w:ascii="宋体" w:hAnsi="宋体"/>
          <w:color w:val="auto"/>
          <w:szCs w:val="21"/>
        </w:rPr>
      </w:pPr>
      <w:r>
        <w:rPr>
          <w:rFonts w:hint="eastAsia" w:ascii="宋体" w:hAnsi="宋体"/>
          <w:color w:val="auto"/>
          <w:szCs w:val="21"/>
        </w:rPr>
        <w:t>1.8.4卖方在收到通知后，应在合同中所附服务承诺约定的时间内免费维修、更换有缺陷的货物。</w:t>
      </w:r>
    </w:p>
    <w:p>
      <w:pPr>
        <w:spacing w:line="360" w:lineRule="auto"/>
        <w:ind w:firstLine="420" w:firstLineChars="200"/>
        <w:rPr>
          <w:rFonts w:ascii="宋体" w:hAnsi="宋体"/>
          <w:b/>
          <w:bCs/>
          <w:color w:val="auto"/>
          <w:szCs w:val="21"/>
        </w:rPr>
      </w:pPr>
      <w:r>
        <w:rPr>
          <w:rFonts w:hint="eastAsia" w:ascii="宋体" w:hAnsi="宋体"/>
          <w:color w:val="auto"/>
          <w:szCs w:val="21"/>
        </w:rPr>
        <w:t>1.8.5如果卖方在收到通知后，在合同中所附服务承诺约定的时间内没有弥补缺陷，买方可采取必要的补救措施，但风险和费用将由卖方承担，或直至解除合同并可以要求卖方赔偿给买方造成的全部损失。</w:t>
      </w:r>
    </w:p>
    <w:p>
      <w:pPr>
        <w:spacing w:line="360" w:lineRule="auto"/>
        <w:ind w:firstLine="422" w:firstLineChars="200"/>
        <w:rPr>
          <w:rFonts w:ascii="宋体" w:hAnsi="宋体"/>
          <w:b/>
          <w:bCs/>
          <w:color w:val="auto"/>
          <w:szCs w:val="21"/>
        </w:rPr>
      </w:pPr>
      <w:r>
        <w:rPr>
          <w:rFonts w:hint="eastAsia" w:ascii="宋体" w:hAnsi="宋体"/>
          <w:b/>
          <w:bCs/>
          <w:color w:val="auto"/>
          <w:szCs w:val="21"/>
        </w:rPr>
        <w:t>1.9检验</w:t>
      </w:r>
    </w:p>
    <w:p>
      <w:pPr>
        <w:spacing w:line="360" w:lineRule="auto"/>
        <w:ind w:firstLine="420" w:firstLineChars="200"/>
        <w:rPr>
          <w:rFonts w:ascii="宋体" w:hAnsi="宋体"/>
          <w:color w:val="auto"/>
          <w:szCs w:val="21"/>
        </w:rPr>
      </w:pPr>
      <w:r>
        <w:rPr>
          <w:rFonts w:hint="eastAsia" w:ascii="宋体" w:hAnsi="宋体"/>
          <w:color w:val="auto"/>
          <w:szCs w:val="21"/>
        </w:rPr>
        <w:t>1.9.1在发货前，卖方应对货物的质量、规格、性能、数量等进行准确而全面的检验，并出具一份证明货物符合合同规定的证书。该证书将作为提交付款单据的一部分，但有关质量、规格、性能、数量或重量的检验不应视为最终检验。卖方检验的结果和细节应附在检验证书后面。</w:t>
      </w:r>
    </w:p>
    <w:p>
      <w:pPr>
        <w:spacing w:line="480" w:lineRule="exact"/>
        <w:ind w:firstLine="420" w:firstLineChars="200"/>
        <w:jc w:val="left"/>
        <w:rPr>
          <w:rFonts w:ascii="宋体" w:hAnsi="宋体"/>
          <w:color w:val="auto"/>
          <w:szCs w:val="21"/>
        </w:rPr>
      </w:pPr>
      <w:r>
        <w:rPr>
          <w:rFonts w:hint="eastAsia" w:ascii="宋体" w:hAnsi="宋体"/>
          <w:color w:val="auto"/>
          <w:szCs w:val="21"/>
        </w:rPr>
        <w:t>1.9.2 货物验收</w:t>
      </w:r>
    </w:p>
    <w:p>
      <w:pPr>
        <w:spacing w:line="480" w:lineRule="exact"/>
        <w:ind w:firstLine="420" w:firstLineChars="200"/>
        <w:jc w:val="left"/>
        <w:rPr>
          <w:rFonts w:ascii="宋体" w:hAnsi="宋体"/>
          <w:color w:val="auto"/>
          <w:szCs w:val="21"/>
        </w:rPr>
      </w:pPr>
      <w:r>
        <w:rPr>
          <w:rFonts w:hint="eastAsia" w:ascii="宋体" w:hAnsi="宋体"/>
          <w:color w:val="auto"/>
          <w:szCs w:val="21"/>
        </w:rPr>
        <w:t>(1)验收地点：买方指定货物接收地点</w:t>
      </w:r>
    </w:p>
    <w:p>
      <w:pPr>
        <w:spacing w:line="480" w:lineRule="exact"/>
        <w:ind w:firstLine="420" w:firstLineChars="200"/>
        <w:jc w:val="left"/>
        <w:rPr>
          <w:rFonts w:ascii="宋体" w:hAnsi="宋体"/>
          <w:color w:val="auto"/>
          <w:szCs w:val="21"/>
        </w:rPr>
      </w:pPr>
      <w:r>
        <w:rPr>
          <w:rFonts w:hint="eastAsia" w:ascii="宋体" w:hAnsi="宋体"/>
          <w:color w:val="auto"/>
          <w:szCs w:val="21"/>
        </w:rPr>
        <w:t>(2) 验收标准：在本合同中未规定明确要求时，按照国家颁布的国家标准和行业标准为要求。产品整洁美观，平服挺括，无极光，辑线顺直，左右对称。不合格产品的认定：款式与封存样衣不符；面料成分与封样面料不符；衣领翻折不平，钮扣歪斜，衣袋不正，钮扣松弛不稳，衣袖、裤脚止口线路不稳，肩背不平等。</w:t>
      </w:r>
    </w:p>
    <w:p>
      <w:pPr>
        <w:spacing w:line="480" w:lineRule="exact"/>
        <w:ind w:firstLine="420" w:firstLineChars="200"/>
        <w:jc w:val="left"/>
        <w:rPr>
          <w:rFonts w:ascii="宋体" w:hAnsi="宋体"/>
          <w:color w:val="auto"/>
          <w:szCs w:val="21"/>
        </w:rPr>
      </w:pPr>
      <w:r>
        <w:rPr>
          <w:rFonts w:hint="eastAsia" w:ascii="宋体" w:hAnsi="宋体"/>
          <w:color w:val="auto"/>
          <w:szCs w:val="21"/>
        </w:rPr>
        <w:t>（3）验收过程中，买方有权决定是否采用全检或抽检方式。在到货后抽样寄往权威检测机构检验，采用抽检方式时，抽检产品无质量问题不代表全部产品无质量问题，供方仍需对全部产品质量负责。</w:t>
      </w:r>
    </w:p>
    <w:p>
      <w:pPr>
        <w:spacing w:line="480" w:lineRule="exact"/>
        <w:ind w:firstLine="420" w:firstLineChars="200"/>
        <w:jc w:val="left"/>
        <w:rPr>
          <w:rFonts w:ascii="宋体" w:hAnsi="宋体"/>
          <w:color w:val="auto"/>
          <w:szCs w:val="21"/>
        </w:rPr>
      </w:pPr>
      <w:r>
        <w:rPr>
          <w:rFonts w:hint="eastAsia" w:ascii="宋体" w:hAnsi="宋体"/>
          <w:color w:val="auto"/>
          <w:szCs w:val="21"/>
        </w:rPr>
        <w:t>（4）卖方所交付成衣的款式与中标后封存的样衣不符，可认定卖方违约。卖方所交付成衣的面料经检测后与中标后封存的样衣或面料样片成分不符的，同样可认定卖方违约。如果卖方对检测结果存疑，可在三日内派员与买方共同向质量检测机构送样鉴定，若检测结果仍然不符，即认定卖方违约。一旦卖方违约事实成立，买方有权退回所有货品并终止合同，且没收履约保证金。</w:t>
      </w:r>
    </w:p>
    <w:p>
      <w:pPr>
        <w:spacing w:line="360" w:lineRule="auto"/>
        <w:ind w:firstLine="420" w:firstLineChars="200"/>
        <w:rPr>
          <w:rFonts w:ascii="宋体" w:hAnsi="宋体"/>
          <w:color w:val="auto"/>
          <w:szCs w:val="21"/>
        </w:rPr>
      </w:pPr>
      <w:r>
        <w:rPr>
          <w:rFonts w:hint="eastAsia" w:ascii="宋体" w:hAnsi="宋体"/>
          <w:color w:val="auto"/>
          <w:szCs w:val="21"/>
        </w:rPr>
        <w:t>（5）买方最迟于自供方交货后12个月（即质量保证期）内提出质量异议，如因人为或者保管不当出现的质量问题除外。</w:t>
      </w:r>
    </w:p>
    <w:p>
      <w:pPr>
        <w:spacing w:line="360" w:lineRule="auto"/>
        <w:ind w:firstLine="422" w:firstLineChars="200"/>
        <w:rPr>
          <w:rFonts w:ascii="宋体" w:hAnsi="宋体"/>
          <w:color w:val="auto"/>
          <w:szCs w:val="21"/>
        </w:rPr>
      </w:pPr>
      <w:r>
        <w:rPr>
          <w:rFonts w:hint="eastAsia" w:ascii="宋体" w:hAnsi="宋体"/>
          <w:b/>
          <w:bCs/>
          <w:color w:val="auto"/>
          <w:szCs w:val="21"/>
        </w:rPr>
        <w:t>1.10索赔</w:t>
      </w:r>
    </w:p>
    <w:p>
      <w:pPr>
        <w:spacing w:line="360" w:lineRule="auto"/>
        <w:ind w:firstLine="420" w:firstLineChars="200"/>
        <w:rPr>
          <w:rFonts w:ascii="宋体" w:hAnsi="宋体"/>
          <w:color w:val="auto"/>
          <w:szCs w:val="21"/>
        </w:rPr>
      </w:pPr>
      <w:r>
        <w:rPr>
          <w:rFonts w:hint="eastAsia" w:ascii="宋体" w:hAnsi="宋体"/>
          <w:color w:val="auto"/>
          <w:szCs w:val="21"/>
        </w:rPr>
        <w:t>1.10.1 买方有权根据质检部门出具的检验报告，向卖方提出索赔。</w:t>
      </w:r>
    </w:p>
    <w:p>
      <w:pPr>
        <w:spacing w:line="360" w:lineRule="auto"/>
        <w:ind w:firstLine="420" w:firstLineChars="200"/>
        <w:rPr>
          <w:rFonts w:ascii="宋体" w:hAnsi="宋体"/>
          <w:color w:val="auto"/>
          <w:szCs w:val="21"/>
        </w:rPr>
      </w:pPr>
      <w:r>
        <w:rPr>
          <w:rFonts w:hint="eastAsia" w:ascii="宋体" w:hAnsi="宋体"/>
          <w:color w:val="auto"/>
          <w:szCs w:val="21"/>
        </w:rPr>
        <w:t>1.10.2根据合同规定的检验期和质量保证期内，如果卖方对买方提出的索赔和差异负有责任，卖方应按照买方同意的下列一种或多种方式解决索赔事宜：</w:t>
      </w:r>
    </w:p>
    <w:p>
      <w:pPr>
        <w:spacing w:line="360" w:lineRule="auto"/>
        <w:ind w:firstLine="420" w:firstLineChars="200"/>
        <w:rPr>
          <w:rFonts w:ascii="宋体" w:hAnsi="宋体"/>
          <w:color w:val="auto"/>
          <w:szCs w:val="21"/>
        </w:rPr>
      </w:pPr>
      <w:r>
        <w:rPr>
          <w:rFonts w:hint="eastAsia" w:ascii="宋体" w:hAnsi="宋体"/>
          <w:color w:val="auto"/>
          <w:szCs w:val="21"/>
        </w:rPr>
        <w:t>(1)卖方同意退货，并用合同中规定的货币将货款退还给买方，并承担由此发生的一切损失和费用，包括利息、银行手续费、运费、保险费、检验费、仓储费、装卸费以及为保护退回货物所需的其它必要费用（包括但不限于律师费等）。</w:t>
      </w:r>
    </w:p>
    <w:p>
      <w:pPr>
        <w:spacing w:line="360" w:lineRule="auto"/>
        <w:ind w:firstLine="420" w:firstLineChars="200"/>
        <w:rPr>
          <w:rFonts w:ascii="宋体" w:hAnsi="宋体"/>
          <w:color w:val="auto"/>
          <w:szCs w:val="21"/>
        </w:rPr>
      </w:pPr>
      <w:r>
        <w:rPr>
          <w:rFonts w:hint="eastAsia" w:ascii="宋体" w:hAnsi="宋体"/>
          <w:color w:val="auto"/>
          <w:szCs w:val="21"/>
        </w:rPr>
        <w:t>(2)根据货物的低劣程度、损坏程度以及买方所遭受损失的数额，卖方必须降低货物的价格。</w:t>
      </w:r>
    </w:p>
    <w:p>
      <w:pPr>
        <w:spacing w:line="360" w:lineRule="auto"/>
        <w:ind w:firstLine="420" w:firstLineChars="200"/>
        <w:rPr>
          <w:rFonts w:ascii="宋体" w:hAnsi="宋体"/>
          <w:color w:val="auto"/>
          <w:szCs w:val="21"/>
        </w:rPr>
      </w:pPr>
      <w:r>
        <w:rPr>
          <w:rFonts w:hint="eastAsia" w:ascii="宋体" w:hAnsi="宋体"/>
          <w:color w:val="auto"/>
          <w:szCs w:val="21"/>
        </w:rPr>
        <w:t>(3)用符合合同规定的规格、质量和性能要求的新品来更换有缺陷的部分，卖方应承担一切费用和风险并负担买方的全部直接损失费用。同时，卖方应按合同规定，对更换件相应延长质量保证期。</w:t>
      </w:r>
    </w:p>
    <w:p>
      <w:pPr>
        <w:spacing w:line="360" w:lineRule="auto"/>
        <w:ind w:firstLine="420" w:firstLineChars="200"/>
        <w:rPr>
          <w:rFonts w:ascii="宋体" w:hAnsi="宋体"/>
          <w:color w:val="auto"/>
          <w:szCs w:val="21"/>
        </w:rPr>
      </w:pPr>
      <w:r>
        <w:rPr>
          <w:rFonts w:hint="eastAsia" w:ascii="宋体" w:hAnsi="宋体"/>
          <w:color w:val="auto"/>
          <w:szCs w:val="21"/>
        </w:rPr>
        <w:t>1.10.4如果在买方发出索赔通知后20 天内，卖方未作答复，上述索赔应视为已被卖方接受，如卖方未能在买方提出索赔通知后20天内或买方同意的更长时间内，按照本合同规定的任何一种方法解决索赔事宜，买方将从卖方缴纳的履约保证金中扣回索赔金额，或采用法律手段解决索赔事宜。</w:t>
      </w:r>
    </w:p>
    <w:p>
      <w:pPr>
        <w:spacing w:line="360" w:lineRule="auto"/>
        <w:ind w:firstLine="422" w:firstLineChars="200"/>
        <w:rPr>
          <w:rFonts w:ascii="宋体" w:hAnsi="宋体"/>
          <w:color w:val="auto"/>
          <w:szCs w:val="21"/>
        </w:rPr>
      </w:pPr>
      <w:r>
        <w:rPr>
          <w:rFonts w:hint="eastAsia" w:ascii="宋体" w:hAnsi="宋体"/>
          <w:b/>
          <w:bCs/>
          <w:color w:val="auto"/>
          <w:szCs w:val="21"/>
        </w:rPr>
        <w:t>1.11卖方迟交货</w:t>
      </w:r>
    </w:p>
    <w:p>
      <w:pPr>
        <w:spacing w:line="360" w:lineRule="auto"/>
        <w:ind w:firstLine="420" w:firstLineChars="200"/>
        <w:rPr>
          <w:rFonts w:ascii="宋体" w:hAnsi="宋体"/>
          <w:color w:val="auto"/>
          <w:szCs w:val="21"/>
        </w:rPr>
      </w:pPr>
      <w:r>
        <w:rPr>
          <w:rFonts w:hint="eastAsia" w:ascii="宋体" w:hAnsi="宋体"/>
          <w:color w:val="auto"/>
          <w:szCs w:val="21"/>
        </w:rPr>
        <w:t>1.11.1卖方应按照合同约定的交货期交货，并交付买方验收使用。如果卖方无正当理由拖延交货，扣除履约保证金贰仟元整；如逾期交货十天仍未交货的，买方有权单方解除本合同，并要求卖方承担合同总金额30%的违约金，如给买方造成损失的，卖方还应承担全部损失。</w:t>
      </w:r>
    </w:p>
    <w:p>
      <w:pPr>
        <w:spacing w:line="360" w:lineRule="auto"/>
        <w:ind w:firstLine="420" w:firstLineChars="200"/>
        <w:rPr>
          <w:rFonts w:ascii="宋体" w:hAnsi="宋体"/>
          <w:color w:val="auto"/>
          <w:szCs w:val="21"/>
        </w:rPr>
      </w:pPr>
      <w:r>
        <w:rPr>
          <w:rFonts w:hint="eastAsia" w:ascii="宋体" w:hAnsi="宋体"/>
          <w:color w:val="auto"/>
          <w:szCs w:val="21"/>
        </w:rPr>
        <w:t>1.11.2 在履行合同过程中，如果卖方遇到不能按时交货和提供服务的情况，应及时以书面形式将不能按时交货的理由、可能延误的时间同时通知买方。买方在收到卖方通知后，应对情况进行分析，决定是否修改合同、酌情延长交货时间或终止合同；同时保留按第1.11.1条规定对卖方追究违约责任的权力。</w:t>
      </w:r>
    </w:p>
    <w:p>
      <w:pPr>
        <w:spacing w:line="360" w:lineRule="auto"/>
        <w:ind w:firstLine="422" w:firstLineChars="200"/>
        <w:rPr>
          <w:rFonts w:ascii="宋体" w:hAnsi="宋体"/>
          <w:color w:val="auto"/>
          <w:szCs w:val="21"/>
        </w:rPr>
      </w:pPr>
      <w:r>
        <w:rPr>
          <w:rFonts w:hint="eastAsia" w:ascii="宋体" w:hAnsi="宋体"/>
          <w:b/>
          <w:bCs/>
          <w:color w:val="auto"/>
          <w:szCs w:val="21"/>
        </w:rPr>
        <w:t>1.12不可抗力</w:t>
      </w:r>
    </w:p>
    <w:p>
      <w:pPr>
        <w:spacing w:line="360" w:lineRule="auto"/>
        <w:ind w:firstLine="420" w:firstLineChars="200"/>
        <w:rPr>
          <w:rFonts w:ascii="宋体" w:hAnsi="宋体"/>
          <w:color w:val="auto"/>
          <w:szCs w:val="21"/>
        </w:rPr>
      </w:pPr>
      <w:r>
        <w:rPr>
          <w:rFonts w:hint="eastAsia" w:ascii="宋体" w:hAnsi="宋体"/>
          <w:color w:val="auto"/>
          <w:szCs w:val="21"/>
        </w:rPr>
        <w:t>1.12.1本条所述的“不可抗力”系指那些卖方无法控制、不可预见的事件，但不包括卖方的违约或疏忽。这些事件包括：战争、严重火灾、洪水、台风、地震以及其它买方和卖方商定的事件。</w:t>
      </w:r>
    </w:p>
    <w:p>
      <w:pPr>
        <w:spacing w:line="360" w:lineRule="auto"/>
        <w:ind w:firstLine="420" w:firstLineChars="200"/>
        <w:rPr>
          <w:rFonts w:ascii="宋体" w:hAnsi="宋体"/>
          <w:color w:val="auto"/>
          <w:szCs w:val="21"/>
        </w:rPr>
      </w:pPr>
      <w:r>
        <w:rPr>
          <w:rFonts w:hint="eastAsia" w:ascii="宋体" w:hAnsi="宋体"/>
          <w:color w:val="auto"/>
          <w:szCs w:val="21"/>
        </w:rPr>
        <w:t>1.12.2在不可抗力事件发生后，卖方应尽快以书面形式将不可抗力的情况和原因通知买方和鉴证方。同时，卖方应尽实际可能继续履行合同义务，以及寻求采取合理的方案履行不受不可抗力影响的其他事项。如果不可抗力事件影响时间持续30天以上时，买方卖方应通过友好协商在合理的时间内达成进一步履行合同的协议。</w:t>
      </w:r>
    </w:p>
    <w:p>
      <w:pPr>
        <w:spacing w:line="360" w:lineRule="auto"/>
        <w:ind w:firstLine="422" w:firstLineChars="200"/>
        <w:rPr>
          <w:rFonts w:ascii="宋体" w:hAnsi="宋体"/>
          <w:color w:val="auto"/>
          <w:szCs w:val="21"/>
        </w:rPr>
      </w:pPr>
      <w:r>
        <w:rPr>
          <w:rFonts w:hint="eastAsia" w:ascii="宋体" w:hAnsi="宋体"/>
          <w:b/>
          <w:bCs/>
          <w:color w:val="auto"/>
          <w:szCs w:val="21"/>
        </w:rPr>
        <w:t>1.13税费</w:t>
      </w:r>
    </w:p>
    <w:p>
      <w:pPr>
        <w:spacing w:line="360" w:lineRule="auto"/>
        <w:ind w:firstLine="420" w:firstLineChars="200"/>
        <w:rPr>
          <w:rFonts w:ascii="宋体" w:hAnsi="宋体"/>
          <w:color w:val="auto"/>
          <w:szCs w:val="21"/>
        </w:rPr>
      </w:pPr>
      <w:r>
        <w:rPr>
          <w:rFonts w:hint="eastAsia" w:ascii="宋体" w:hAnsi="宋体"/>
          <w:color w:val="auto"/>
          <w:szCs w:val="21"/>
        </w:rPr>
        <w:t>1.13.1中国政府根据现行税法规定对买方征收的、与本合同有关的一切税费，均由买方负担，招标文件另有规定的除外。</w:t>
      </w:r>
    </w:p>
    <w:p>
      <w:pPr>
        <w:spacing w:line="360" w:lineRule="auto"/>
        <w:ind w:firstLine="422" w:firstLineChars="200"/>
        <w:rPr>
          <w:rFonts w:ascii="宋体" w:hAnsi="宋体"/>
          <w:b/>
          <w:color w:val="auto"/>
          <w:szCs w:val="21"/>
        </w:rPr>
      </w:pPr>
      <w:r>
        <w:rPr>
          <w:rFonts w:hint="eastAsia" w:ascii="宋体" w:hAnsi="宋体"/>
          <w:b/>
          <w:color w:val="auto"/>
          <w:szCs w:val="21"/>
        </w:rPr>
        <w:t>1.14履约保证金</w:t>
      </w:r>
    </w:p>
    <w:p>
      <w:pPr>
        <w:spacing w:line="360" w:lineRule="auto"/>
        <w:ind w:firstLine="420" w:firstLineChars="200"/>
        <w:rPr>
          <w:rFonts w:ascii="宋体" w:hAnsi="宋体"/>
          <w:color w:val="auto"/>
          <w:szCs w:val="21"/>
        </w:rPr>
      </w:pPr>
      <w:r>
        <w:rPr>
          <w:rFonts w:hint="eastAsia" w:ascii="宋体" w:hAnsi="宋体"/>
          <w:bCs/>
          <w:color w:val="auto"/>
          <w:szCs w:val="21"/>
        </w:rPr>
        <w:t>1.14.1中标供应商的投标保证金，将自动转为履约保证金</w:t>
      </w:r>
    </w:p>
    <w:p>
      <w:pPr>
        <w:spacing w:line="360" w:lineRule="auto"/>
        <w:ind w:firstLine="420" w:firstLineChars="200"/>
        <w:rPr>
          <w:rFonts w:ascii="宋体" w:hAnsi="宋体"/>
          <w:color w:val="auto"/>
          <w:szCs w:val="21"/>
        </w:rPr>
      </w:pPr>
      <w:r>
        <w:rPr>
          <w:rFonts w:hint="eastAsia" w:ascii="宋体" w:hAnsi="宋体"/>
          <w:color w:val="auto"/>
          <w:szCs w:val="21"/>
        </w:rPr>
        <w:t>1.14.2如卖方未能履行合同规定的义务，买方有权从履约保证金中取得补偿，并有权书面要求卖方在5日内补足履约保证金。</w:t>
      </w:r>
    </w:p>
    <w:p>
      <w:pPr>
        <w:spacing w:line="360" w:lineRule="auto"/>
        <w:ind w:firstLine="420" w:firstLineChars="200"/>
        <w:rPr>
          <w:rFonts w:ascii="宋体" w:hAnsi="宋体"/>
          <w:color w:val="auto"/>
          <w:szCs w:val="21"/>
        </w:rPr>
      </w:pPr>
      <w:r>
        <w:rPr>
          <w:rFonts w:hint="eastAsia" w:ascii="宋体" w:hAnsi="宋体"/>
          <w:color w:val="auto"/>
          <w:szCs w:val="21"/>
        </w:rPr>
        <w:t>1.14.3履约保证金应按本合同1.6.2之规定由买方退还给卖方，不计利息。</w:t>
      </w:r>
    </w:p>
    <w:p>
      <w:pPr>
        <w:spacing w:line="360" w:lineRule="auto"/>
        <w:ind w:firstLine="422" w:firstLineChars="200"/>
        <w:rPr>
          <w:rFonts w:ascii="宋体" w:hAnsi="宋体"/>
          <w:color w:val="auto"/>
          <w:szCs w:val="21"/>
        </w:rPr>
      </w:pPr>
      <w:r>
        <w:rPr>
          <w:rFonts w:hint="eastAsia" w:ascii="宋体" w:hAnsi="宋体"/>
          <w:b/>
          <w:bCs/>
          <w:color w:val="auto"/>
          <w:szCs w:val="21"/>
        </w:rPr>
        <w:t>1.15仲裁</w:t>
      </w:r>
    </w:p>
    <w:p>
      <w:pPr>
        <w:spacing w:line="360" w:lineRule="auto"/>
        <w:ind w:firstLine="420" w:firstLineChars="200"/>
        <w:rPr>
          <w:rFonts w:ascii="宋体" w:hAnsi="宋体"/>
          <w:color w:val="auto"/>
          <w:szCs w:val="21"/>
        </w:rPr>
      </w:pPr>
      <w:r>
        <w:rPr>
          <w:rFonts w:hint="eastAsia" w:ascii="宋体" w:hAnsi="宋体"/>
          <w:color w:val="auto"/>
          <w:szCs w:val="21"/>
        </w:rPr>
        <w:t>1.15.1 在执行本合同中所发生的或与本合同有关的一切争端，买方和卖方应通过友好协商的办法进行解决。如从协商开始30天内仍不能解决，则应申请仲裁。</w:t>
      </w:r>
    </w:p>
    <w:p>
      <w:pPr>
        <w:spacing w:line="360" w:lineRule="auto"/>
        <w:ind w:firstLine="420" w:firstLineChars="200"/>
        <w:rPr>
          <w:rFonts w:ascii="宋体" w:hAnsi="宋体"/>
          <w:color w:val="auto"/>
          <w:szCs w:val="21"/>
        </w:rPr>
      </w:pPr>
      <w:r>
        <w:rPr>
          <w:rFonts w:hint="eastAsia" w:ascii="宋体" w:hAnsi="宋体"/>
          <w:color w:val="auto"/>
          <w:szCs w:val="21"/>
        </w:rPr>
        <w:t>1.15.2 仲裁应根据《中华人民共和国仲裁法》的规定向扬州仲裁委员会申请仲裁。</w:t>
      </w:r>
    </w:p>
    <w:p>
      <w:pPr>
        <w:spacing w:line="360" w:lineRule="auto"/>
        <w:ind w:firstLine="420" w:firstLineChars="200"/>
        <w:rPr>
          <w:rFonts w:ascii="宋体" w:hAnsi="宋体"/>
          <w:color w:val="auto"/>
          <w:szCs w:val="21"/>
        </w:rPr>
      </w:pPr>
      <w:r>
        <w:rPr>
          <w:rFonts w:hint="eastAsia" w:ascii="宋体" w:hAnsi="宋体"/>
          <w:color w:val="auto"/>
          <w:szCs w:val="21"/>
        </w:rPr>
        <w:t>1.15.3 仲裁裁决为最终裁决，对买方和卖方均有约束力。</w:t>
      </w:r>
    </w:p>
    <w:p>
      <w:pPr>
        <w:spacing w:line="360" w:lineRule="auto"/>
        <w:ind w:firstLine="420" w:firstLineChars="200"/>
        <w:rPr>
          <w:rFonts w:ascii="宋体" w:hAnsi="宋体"/>
          <w:color w:val="auto"/>
          <w:szCs w:val="21"/>
        </w:rPr>
      </w:pPr>
      <w:r>
        <w:rPr>
          <w:rFonts w:hint="eastAsia" w:ascii="宋体" w:hAnsi="宋体"/>
          <w:color w:val="auto"/>
          <w:szCs w:val="21"/>
        </w:rPr>
        <w:t>1.15.4 在仲裁期间，本合同应继续执行。</w:t>
      </w:r>
    </w:p>
    <w:p>
      <w:pPr>
        <w:spacing w:line="360" w:lineRule="auto"/>
        <w:ind w:firstLine="422" w:firstLineChars="200"/>
        <w:rPr>
          <w:rFonts w:ascii="宋体" w:hAnsi="宋体"/>
          <w:color w:val="auto"/>
          <w:szCs w:val="21"/>
        </w:rPr>
      </w:pPr>
      <w:r>
        <w:rPr>
          <w:rFonts w:hint="eastAsia" w:ascii="宋体" w:hAnsi="宋体"/>
          <w:b/>
          <w:bCs/>
          <w:color w:val="auto"/>
          <w:szCs w:val="21"/>
        </w:rPr>
        <w:t>1.16合同终止</w:t>
      </w:r>
    </w:p>
    <w:p>
      <w:pPr>
        <w:spacing w:line="360" w:lineRule="auto"/>
        <w:ind w:firstLine="420" w:firstLineChars="200"/>
        <w:rPr>
          <w:rFonts w:ascii="宋体" w:hAnsi="宋体"/>
          <w:color w:val="auto"/>
          <w:szCs w:val="21"/>
        </w:rPr>
      </w:pPr>
      <w:r>
        <w:rPr>
          <w:rFonts w:hint="eastAsia" w:ascii="宋体" w:hAnsi="宋体"/>
          <w:color w:val="auto"/>
          <w:szCs w:val="21"/>
        </w:rPr>
        <w:t>1.16.1 在买方对卖方违约而采取的任何补救措施不受影响的情况下，买方可向卖方发出终止部分或全部合同的书面通知书。</w:t>
      </w:r>
    </w:p>
    <w:p>
      <w:pPr>
        <w:spacing w:line="360" w:lineRule="auto"/>
        <w:ind w:firstLine="420" w:firstLineChars="200"/>
        <w:rPr>
          <w:rFonts w:ascii="宋体" w:hAnsi="宋体"/>
          <w:color w:val="auto"/>
          <w:szCs w:val="21"/>
        </w:rPr>
      </w:pPr>
      <w:r>
        <w:rPr>
          <w:rFonts w:hint="eastAsia" w:ascii="宋体" w:hAnsi="宋体"/>
          <w:color w:val="auto"/>
          <w:szCs w:val="21"/>
        </w:rPr>
        <w:t>(1)如果卖方未能按合同规定的期限或买方同意延长的限期内提供部分或全部货物；</w:t>
      </w:r>
    </w:p>
    <w:p>
      <w:pPr>
        <w:spacing w:line="360" w:lineRule="auto"/>
        <w:ind w:firstLine="420" w:firstLineChars="200"/>
        <w:rPr>
          <w:rFonts w:ascii="宋体" w:hAnsi="宋体"/>
          <w:color w:val="auto"/>
          <w:szCs w:val="21"/>
        </w:rPr>
      </w:pPr>
      <w:r>
        <w:rPr>
          <w:rFonts w:hint="eastAsia" w:ascii="宋体" w:hAnsi="宋体"/>
          <w:color w:val="auto"/>
          <w:szCs w:val="21"/>
        </w:rPr>
        <w:t>(2) 卖方在收到买方发出的违约通知或索赔通知后20天内，或经买方书面认可延长的时间内未能纠正其过失或赔偿损失;</w:t>
      </w:r>
    </w:p>
    <w:p>
      <w:pPr>
        <w:spacing w:line="360" w:lineRule="auto"/>
        <w:ind w:firstLine="420" w:firstLineChars="200"/>
        <w:rPr>
          <w:rFonts w:ascii="宋体" w:hAnsi="宋体"/>
          <w:color w:val="auto"/>
          <w:szCs w:val="21"/>
        </w:rPr>
      </w:pPr>
      <w:r>
        <w:rPr>
          <w:rFonts w:hint="eastAsia" w:ascii="宋体" w:hAnsi="宋体"/>
          <w:color w:val="auto"/>
          <w:szCs w:val="21"/>
        </w:rPr>
        <w:t>(3)如果卖方未能履行合同规定的其他义务。</w:t>
      </w:r>
    </w:p>
    <w:p>
      <w:pPr>
        <w:spacing w:line="360" w:lineRule="auto"/>
        <w:ind w:firstLine="422" w:firstLineChars="200"/>
        <w:rPr>
          <w:rFonts w:ascii="宋体" w:hAnsi="宋体"/>
          <w:color w:val="auto"/>
          <w:szCs w:val="21"/>
        </w:rPr>
      </w:pPr>
      <w:r>
        <w:rPr>
          <w:rFonts w:hint="eastAsia" w:ascii="宋体" w:hAnsi="宋体"/>
          <w:b/>
          <w:bCs/>
          <w:color w:val="auto"/>
          <w:szCs w:val="21"/>
        </w:rPr>
        <w:t xml:space="preserve">1.16.2 </w:t>
      </w:r>
    </w:p>
    <w:p>
      <w:pPr>
        <w:spacing w:line="360" w:lineRule="auto"/>
        <w:ind w:firstLine="420" w:firstLineChars="200"/>
        <w:rPr>
          <w:rFonts w:ascii="宋体" w:hAnsi="宋体"/>
          <w:color w:val="auto"/>
          <w:szCs w:val="21"/>
        </w:rPr>
      </w:pPr>
      <w:r>
        <w:rPr>
          <w:rFonts w:hint="eastAsia" w:ascii="宋体" w:hAnsi="宋体"/>
          <w:color w:val="auto"/>
          <w:szCs w:val="21"/>
        </w:rPr>
        <w:t>如果卖方破产或无继续履行合同的能力，买方可在任何时候以书面形式通知卖方终止合同而不给卖方补偿，且不因此损害或影响买方已经采取或将要采取的任何行动或补救措施的权力。</w:t>
      </w:r>
    </w:p>
    <w:p>
      <w:pPr>
        <w:spacing w:line="360" w:lineRule="auto"/>
        <w:ind w:firstLine="422" w:firstLineChars="200"/>
        <w:rPr>
          <w:rFonts w:ascii="宋体" w:hAnsi="宋体"/>
          <w:color w:val="auto"/>
          <w:szCs w:val="21"/>
        </w:rPr>
      </w:pPr>
      <w:r>
        <w:rPr>
          <w:rFonts w:hint="eastAsia" w:ascii="宋体" w:hAnsi="宋体"/>
          <w:b/>
          <w:bCs/>
          <w:color w:val="auto"/>
          <w:szCs w:val="21"/>
        </w:rPr>
        <w:t>1.17转让</w:t>
      </w:r>
    </w:p>
    <w:p>
      <w:pPr>
        <w:spacing w:line="360" w:lineRule="auto"/>
        <w:ind w:firstLine="420" w:firstLineChars="200"/>
        <w:rPr>
          <w:rFonts w:ascii="宋体" w:hAnsi="宋体"/>
          <w:color w:val="auto"/>
          <w:szCs w:val="21"/>
        </w:rPr>
      </w:pPr>
      <w:r>
        <w:rPr>
          <w:rFonts w:hint="eastAsia" w:ascii="宋体" w:hAnsi="宋体"/>
          <w:color w:val="auto"/>
          <w:szCs w:val="21"/>
        </w:rPr>
        <w:t>卖方不得部分转让或全部转让其应履行的合同义务。</w:t>
      </w:r>
      <w:r>
        <w:rPr>
          <w:rFonts w:hint="eastAsia" w:ascii="宋体" w:hAnsi="宋体"/>
          <w:color w:val="auto"/>
          <w:szCs w:val="21"/>
        </w:rPr>
        <w:tab/>
      </w:r>
    </w:p>
    <w:p>
      <w:pPr>
        <w:spacing w:line="360" w:lineRule="auto"/>
        <w:ind w:firstLine="422" w:firstLineChars="200"/>
        <w:rPr>
          <w:rFonts w:ascii="宋体" w:hAnsi="宋体"/>
          <w:color w:val="auto"/>
          <w:szCs w:val="21"/>
        </w:rPr>
      </w:pPr>
      <w:r>
        <w:rPr>
          <w:rFonts w:hint="eastAsia" w:ascii="宋体" w:hAnsi="宋体"/>
          <w:b/>
          <w:bCs/>
          <w:color w:val="auto"/>
          <w:szCs w:val="21"/>
        </w:rPr>
        <w:t>1.</w:t>
      </w:r>
      <w:r>
        <w:rPr>
          <w:rFonts w:hint="eastAsia" w:ascii="宋体" w:hAnsi="宋体"/>
          <w:b/>
          <w:bCs/>
          <w:color w:val="auto"/>
          <w:szCs w:val="21"/>
          <w:lang w:val="en-US" w:eastAsia="zh-CN"/>
        </w:rPr>
        <w:t>18</w:t>
      </w:r>
      <w:r>
        <w:rPr>
          <w:rFonts w:hint="eastAsia" w:ascii="宋体" w:hAnsi="宋体"/>
          <w:b/>
          <w:bCs/>
          <w:color w:val="auto"/>
          <w:szCs w:val="21"/>
        </w:rPr>
        <w:t>合同生效及其它</w:t>
      </w:r>
    </w:p>
    <w:p>
      <w:pPr>
        <w:spacing w:line="360" w:lineRule="auto"/>
        <w:ind w:firstLine="420" w:firstLineChars="200"/>
        <w:rPr>
          <w:rFonts w:ascii="宋体" w:hAnsi="宋体"/>
          <w:color w:val="auto"/>
          <w:szCs w:val="21"/>
        </w:rPr>
      </w:pPr>
      <w:r>
        <w:rPr>
          <w:rFonts w:hint="eastAsia" w:ascii="宋体" w:hAnsi="宋体"/>
          <w:color w:val="auto"/>
          <w:szCs w:val="21"/>
        </w:rPr>
        <w:t>1.</w:t>
      </w:r>
      <w:r>
        <w:rPr>
          <w:rFonts w:hint="eastAsia" w:ascii="宋体" w:hAnsi="宋体"/>
          <w:color w:val="auto"/>
          <w:szCs w:val="21"/>
          <w:lang w:val="en-US" w:eastAsia="zh-CN"/>
        </w:rPr>
        <w:t>18</w:t>
      </w:r>
      <w:r>
        <w:rPr>
          <w:rFonts w:hint="eastAsia" w:ascii="宋体" w:hAnsi="宋体"/>
          <w:color w:val="auto"/>
          <w:szCs w:val="21"/>
        </w:rPr>
        <w:t>.1合同自买方、卖方代表签字、加盖公章后生效。</w:t>
      </w:r>
    </w:p>
    <w:p>
      <w:pPr>
        <w:spacing w:line="360" w:lineRule="auto"/>
        <w:ind w:firstLine="420" w:firstLineChars="200"/>
        <w:rPr>
          <w:rFonts w:ascii="宋体" w:hAnsi="宋体"/>
          <w:color w:val="auto"/>
          <w:szCs w:val="21"/>
        </w:rPr>
      </w:pPr>
      <w:r>
        <w:rPr>
          <w:rFonts w:hint="eastAsia" w:ascii="宋体" w:hAnsi="宋体"/>
          <w:color w:val="auto"/>
          <w:szCs w:val="21"/>
        </w:rPr>
        <w:t>1.</w:t>
      </w:r>
      <w:r>
        <w:rPr>
          <w:rFonts w:hint="eastAsia" w:ascii="宋体" w:hAnsi="宋体"/>
          <w:color w:val="auto"/>
          <w:szCs w:val="21"/>
          <w:lang w:val="en-US" w:eastAsia="zh-CN"/>
        </w:rPr>
        <w:t>18</w:t>
      </w:r>
      <w:r>
        <w:rPr>
          <w:rFonts w:hint="eastAsia" w:ascii="宋体" w:hAnsi="宋体"/>
          <w:color w:val="auto"/>
          <w:szCs w:val="21"/>
        </w:rPr>
        <w:t>.2合同一式四份，以中文书写,</w:t>
      </w:r>
      <w:r>
        <w:rPr>
          <w:rFonts w:hint="eastAsia" w:hAnsi="宋体"/>
          <w:color w:val="auto"/>
          <w:szCs w:val="21"/>
          <w:lang w:val="zh-CN"/>
        </w:rPr>
        <w:t>买、卖双方各执贰份。</w:t>
      </w:r>
    </w:p>
    <w:p>
      <w:pPr>
        <w:spacing w:line="360" w:lineRule="auto"/>
        <w:ind w:firstLine="420" w:firstLineChars="200"/>
        <w:rPr>
          <w:rFonts w:ascii="宋体" w:hAnsi="宋体"/>
          <w:color w:val="auto"/>
          <w:szCs w:val="21"/>
        </w:rPr>
      </w:pPr>
      <w:r>
        <w:rPr>
          <w:rFonts w:hint="eastAsia" w:ascii="宋体" w:hAnsi="宋体"/>
          <w:color w:val="auto"/>
          <w:szCs w:val="21"/>
        </w:rPr>
        <w:t>1.</w:t>
      </w:r>
      <w:r>
        <w:rPr>
          <w:rFonts w:hint="eastAsia" w:ascii="宋体" w:hAnsi="宋体"/>
          <w:color w:val="auto"/>
          <w:szCs w:val="21"/>
          <w:lang w:val="en-US" w:eastAsia="zh-CN"/>
        </w:rPr>
        <w:t>18</w:t>
      </w:r>
      <w:r>
        <w:rPr>
          <w:rFonts w:hint="eastAsia" w:ascii="宋体" w:hAnsi="宋体"/>
          <w:color w:val="auto"/>
          <w:szCs w:val="21"/>
        </w:rPr>
        <w:t>.3 如需修改或补充合同内容，应经买方、卖方协商，签署书面修改或补充协议。该协议将作为本合同不可分割的一部分。</w:t>
      </w:r>
    </w:p>
    <w:p>
      <w:pPr>
        <w:spacing w:line="360" w:lineRule="auto"/>
        <w:ind w:firstLine="420" w:firstLineChars="200"/>
        <w:rPr>
          <w:rFonts w:ascii="宋体" w:hAnsi="宋体"/>
          <w:color w:val="auto"/>
          <w:szCs w:val="21"/>
        </w:rPr>
      </w:pPr>
      <w:r>
        <w:rPr>
          <w:rFonts w:hint="eastAsia" w:ascii="宋体" w:hAnsi="宋体"/>
          <w:color w:val="auto"/>
          <w:szCs w:val="21"/>
        </w:rPr>
        <w:t>1.</w:t>
      </w:r>
      <w:r>
        <w:rPr>
          <w:rFonts w:hint="eastAsia" w:ascii="宋体" w:hAnsi="宋体"/>
          <w:color w:val="auto"/>
          <w:szCs w:val="21"/>
          <w:lang w:val="en-US" w:eastAsia="zh-CN"/>
        </w:rPr>
        <w:t>18</w:t>
      </w:r>
      <w:r>
        <w:rPr>
          <w:rFonts w:hint="eastAsia" w:ascii="宋体" w:hAnsi="宋体"/>
          <w:color w:val="auto"/>
          <w:szCs w:val="21"/>
        </w:rPr>
        <w:t>.4本合同应按照中华人民共和国的现行法律进行解释。</w:t>
      </w:r>
    </w:p>
    <w:p>
      <w:pPr>
        <w:spacing w:line="360" w:lineRule="auto"/>
        <w:rPr>
          <w:rFonts w:ascii="宋体" w:hAnsi="宋体"/>
          <w:color w:val="auto"/>
          <w:szCs w:val="21"/>
        </w:rPr>
      </w:pPr>
      <w:r>
        <w:rPr>
          <w:rFonts w:hint="eastAsia" w:ascii="宋体" w:hAnsi="宋体"/>
          <w:b/>
          <w:bCs/>
          <w:color w:val="auto"/>
          <w:szCs w:val="21"/>
        </w:rPr>
        <w:t>2、</w:t>
      </w:r>
      <w:r>
        <w:rPr>
          <w:rFonts w:hint="eastAsia" w:ascii="宋体" w:hAnsi="宋体"/>
          <w:color w:val="auto"/>
          <w:szCs w:val="21"/>
        </w:rPr>
        <w:t>签订合同</w:t>
      </w:r>
    </w:p>
    <w:p>
      <w:pPr>
        <w:spacing w:line="360" w:lineRule="auto"/>
        <w:ind w:firstLine="420" w:firstLineChars="200"/>
        <w:rPr>
          <w:rFonts w:ascii="宋体" w:hAnsi="宋体"/>
          <w:color w:val="auto"/>
          <w:szCs w:val="21"/>
        </w:rPr>
      </w:pPr>
      <w:r>
        <w:rPr>
          <w:rFonts w:hint="eastAsia" w:ascii="宋体" w:hAnsi="宋体"/>
          <w:color w:val="auto"/>
          <w:szCs w:val="21"/>
        </w:rPr>
        <w:t>2.1中标人应当自中标通知书发出之日起三日内，按照招标文件和中标人投标文件的约定与采购人签订购合同。所签订的合同不得对招标文件和中标人投标文件作实质性修改。</w:t>
      </w:r>
    </w:p>
    <w:p>
      <w:pPr>
        <w:spacing w:line="360" w:lineRule="auto"/>
        <w:ind w:firstLine="420"/>
        <w:rPr>
          <w:rFonts w:ascii="宋体" w:hAnsi="宋体"/>
          <w:color w:val="auto"/>
          <w:szCs w:val="21"/>
        </w:rPr>
        <w:sectPr>
          <w:pgSz w:w="11906" w:h="16838"/>
          <w:pgMar w:top="1440" w:right="1800" w:bottom="1440" w:left="1800" w:header="851" w:footer="992" w:gutter="0"/>
          <w:cols w:space="720" w:num="1"/>
          <w:docGrid w:type="lines" w:linePitch="312" w:charSpace="0"/>
        </w:sectPr>
      </w:pPr>
      <w:r>
        <w:rPr>
          <w:rFonts w:hint="eastAsia" w:ascii="宋体" w:hAnsi="宋体"/>
          <w:color w:val="auto"/>
          <w:szCs w:val="21"/>
        </w:rPr>
        <w:t>2.2中标人因不可抗力或者自身原因不能履行采购合同的，采购人可与排位在中标人之后第一位的中标候选人签订采购合同，以此类推。</w:t>
      </w:r>
    </w:p>
    <w:p>
      <w:pPr>
        <w:pStyle w:val="2"/>
        <w:jc w:val="center"/>
        <w:rPr>
          <w:rFonts w:ascii="宋体" w:hAnsi="宋体"/>
          <w:color w:val="auto"/>
          <w:sz w:val="36"/>
        </w:rPr>
      </w:pPr>
      <w:bookmarkStart w:id="6" w:name="_Toc426903758"/>
      <w:r>
        <w:rPr>
          <w:rFonts w:hint="eastAsia" w:ascii="宋体" w:hAnsi="宋体"/>
          <w:color w:val="auto"/>
          <w:sz w:val="36"/>
        </w:rPr>
        <w:t>第八章 附件</w:t>
      </w:r>
      <w:bookmarkEnd w:id="6"/>
    </w:p>
    <w:p>
      <w:pPr>
        <w:spacing w:line="380" w:lineRule="exact"/>
        <w:outlineLvl w:val="1"/>
        <w:rPr>
          <w:rFonts w:ascii="宋体" w:hAnsi="宋体"/>
          <w:b/>
          <w:bCs/>
          <w:color w:val="auto"/>
          <w:szCs w:val="21"/>
        </w:rPr>
      </w:pPr>
      <w:r>
        <w:rPr>
          <w:rFonts w:hint="eastAsia" w:ascii="宋体" w:hAnsi="宋体"/>
          <w:b/>
          <w:bCs/>
          <w:color w:val="auto"/>
          <w:szCs w:val="21"/>
        </w:rPr>
        <w:t>一、投标函</w:t>
      </w:r>
    </w:p>
    <w:p>
      <w:pPr>
        <w:spacing w:line="380" w:lineRule="exact"/>
        <w:jc w:val="center"/>
        <w:rPr>
          <w:rFonts w:ascii="宋体" w:hAnsi="宋体"/>
          <w:b/>
          <w:bCs/>
          <w:color w:val="auto"/>
          <w:szCs w:val="21"/>
        </w:rPr>
      </w:pPr>
      <w:r>
        <w:rPr>
          <w:rFonts w:hint="eastAsia" w:ascii="宋体" w:hAnsi="宋体"/>
          <w:b/>
          <w:bCs/>
          <w:color w:val="auto"/>
          <w:szCs w:val="21"/>
        </w:rPr>
        <w:t>投  标  函</w:t>
      </w:r>
    </w:p>
    <w:p>
      <w:pPr>
        <w:spacing w:line="520" w:lineRule="exact"/>
        <w:rPr>
          <w:rFonts w:ascii="宋体" w:hAnsi="宋体"/>
          <w:color w:val="auto"/>
          <w:szCs w:val="21"/>
        </w:rPr>
      </w:pPr>
      <w:r>
        <w:rPr>
          <w:rFonts w:hint="eastAsia" w:ascii="宋体" w:hAnsi="宋体"/>
          <w:color w:val="auto"/>
          <w:szCs w:val="21"/>
        </w:rPr>
        <w:t>致：扬州市城建资产经营管理有限责任公司</w:t>
      </w:r>
    </w:p>
    <w:p>
      <w:pPr>
        <w:spacing w:line="520" w:lineRule="exact"/>
        <w:ind w:firstLine="420" w:firstLineChars="200"/>
        <w:rPr>
          <w:rFonts w:ascii="宋体" w:hAnsi="宋体"/>
          <w:color w:val="auto"/>
          <w:szCs w:val="21"/>
        </w:rPr>
      </w:pPr>
      <w:r>
        <w:rPr>
          <w:rFonts w:hint="eastAsia" w:ascii="宋体" w:hAnsi="宋体"/>
          <w:color w:val="auto"/>
          <w:szCs w:val="21"/>
        </w:rPr>
        <w:t>根据贵方</w:t>
      </w:r>
      <w:r>
        <w:rPr>
          <w:rFonts w:hint="eastAsia" w:ascii="宋体" w:hAnsi="宋体"/>
          <w:color w:val="auto"/>
          <w:szCs w:val="21"/>
          <w:u w:val="single"/>
        </w:rPr>
        <w:t xml:space="preserve">         </w:t>
      </w:r>
      <w:r>
        <w:rPr>
          <w:rFonts w:hint="eastAsia" w:ascii="宋体" w:hAnsi="宋体"/>
          <w:color w:val="auto"/>
          <w:szCs w:val="21"/>
        </w:rPr>
        <w:t>招标文件，正式授权下述签字人</w:t>
      </w:r>
      <w:r>
        <w:rPr>
          <w:rFonts w:hint="eastAsia" w:ascii="宋体" w:hAnsi="宋体"/>
          <w:color w:val="auto"/>
          <w:szCs w:val="21"/>
          <w:u w:val="single"/>
        </w:rPr>
        <w:t xml:space="preserve">             </w:t>
      </w:r>
      <w:r>
        <w:rPr>
          <w:rFonts w:hint="eastAsia" w:ascii="宋体" w:hAnsi="宋体"/>
          <w:color w:val="auto"/>
          <w:szCs w:val="21"/>
        </w:rPr>
        <w:t>(姓名和职务)代表投标人</w:t>
      </w:r>
      <w:r>
        <w:rPr>
          <w:rFonts w:hint="eastAsia" w:ascii="宋体" w:hAnsi="宋体"/>
          <w:color w:val="auto"/>
          <w:szCs w:val="21"/>
          <w:u w:val="single"/>
        </w:rPr>
        <w:t xml:space="preserve">           </w:t>
      </w:r>
      <w:r>
        <w:rPr>
          <w:rFonts w:hint="eastAsia" w:ascii="宋体" w:hAnsi="宋体"/>
          <w:color w:val="auto"/>
          <w:szCs w:val="21"/>
        </w:rPr>
        <w:t>（投标人名称），提交下述文件正本一式壹份，副本一式</w:t>
      </w:r>
      <w:r>
        <w:rPr>
          <w:rFonts w:hint="eastAsia" w:ascii="宋体" w:hAnsi="宋体"/>
          <w:color w:val="auto"/>
          <w:szCs w:val="21"/>
          <w:u w:val="single"/>
        </w:rPr>
        <w:t>贰</w:t>
      </w:r>
      <w:r>
        <w:rPr>
          <w:rFonts w:hint="eastAsia" w:ascii="宋体" w:hAnsi="宋体"/>
          <w:color w:val="auto"/>
          <w:szCs w:val="21"/>
        </w:rPr>
        <w:t>份</w:t>
      </w:r>
    </w:p>
    <w:p>
      <w:pPr>
        <w:spacing w:line="520" w:lineRule="exact"/>
        <w:ind w:firstLine="420" w:firstLineChars="200"/>
        <w:rPr>
          <w:rFonts w:ascii="宋体" w:hAnsi="宋体"/>
          <w:color w:val="auto"/>
          <w:szCs w:val="21"/>
        </w:rPr>
      </w:pPr>
      <w:r>
        <w:rPr>
          <w:rFonts w:hint="eastAsia" w:ascii="宋体" w:hAnsi="宋体"/>
          <w:color w:val="auto"/>
          <w:szCs w:val="21"/>
        </w:rPr>
        <w:t>1、投标价格表。</w:t>
      </w:r>
    </w:p>
    <w:p>
      <w:pPr>
        <w:spacing w:line="520" w:lineRule="exact"/>
        <w:ind w:firstLine="420" w:firstLineChars="200"/>
        <w:rPr>
          <w:rFonts w:ascii="宋体" w:hAnsi="宋体"/>
          <w:color w:val="auto"/>
          <w:szCs w:val="21"/>
        </w:rPr>
      </w:pPr>
      <w:r>
        <w:rPr>
          <w:rFonts w:hint="eastAsia" w:ascii="宋体" w:hAnsi="宋体"/>
          <w:color w:val="auto"/>
          <w:szCs w:val="21"/>
        </w:rPr>
        <w:t>2、法人授权委托书</w:t>
      </w:r>
    </w:p>
    <w:p>
      <w:pPr>
        <w:spacing w:line="520" w:lineRule="exact"/>
        <w:ind w:firstLine="420" w:firstLineChars="200"/>
        <w:rPr>
          <w:rFonts w:ascii="宋体" w:hAnsi="宋体"/>
          <w:color w:val="auto"/>
          <w:szCs w:val="21"/>
        </w:rPr>
      </w:pPr>
      <w:r>
        <w:rPr>
          <w:rFonts w:hint="eastAsia" w:ascii="宋体" w:hAnsi="宋体"/>
          <w:color w:val="auto"/>
          <w:szCs w:val="21"/>
        </w:rPr>
        <w:t>3、我方承诺：</w:t>
      </w:r>
    </w:p>
    <w:p>
      <w:pPr>
        <w:spacing w:line="520" w:lineRule="exact"/>
        <w:ind w:firstLine="315" w:firstLineChars="150"/>
        <w:rPr>
          <w:rFonts w:ascii="宋体" w:hAnsi="宋体"/>
          <w:color w:val="auto"/>
          <w:szCs w:val="21"/>
        </w:rPr>
      </w:pPr>
      <w:r>
        <w:rPr>
          <w:rFonts w:ascii="宋体" w:hAnsi="宋体"/>
          <w:color w:val="auto"/>
          <w:szCs w:val="21"/>
        </w:rPr>
        <w:t>(</w:t>
      </w:r>
      <w:r>
        <w:rPr>
          <w:rFonts w:hint="eastAsia" w:ascii="宋体" w:hAnsi="宋体"/>
          <w:color w:val="auto"/>
          <w:szCs w:val="21"/>
        </w:rPr>
        <w:t>1</w:t>
      </w:r>
      <w:r>
        <w:rPr>
          <w:rFonts w:ascii="宋体" w:hAnsi="宋体"/>
          <w:color w:val="auto"/>
          <w:szCs w:val="21"/>
        </w:rPr>
        <w:t>)</w:t>
      </w:r>
      <w:r>
        <w:rPr>
          <w:rFonts w:hint="eastAsia" w:ascii="宋体" w:hAnsi="宋体"/>
          <w:color w:val="auto"/>
          <w:szCs w:val="21"/>
        </w:rPr>
        <w:t>我方将按招标文件的规定履行合同责任和义务。</w:t>
      </w:r>
    </w:p>
    <w:p>
      <w:pPr>
        <w:spacing w:line="520" w:lineRule="exact"/>
        <w:ind w:firstLine="315" w:firstLineChars="150"/>
        <w:rPr>
          <w:rFonts w:ascii="宋体" w:hAnsi="宋体"/>
          <w:color w:val="auto"/>
          <w:szCs w:val="21"/>
        </w:rPr>
      </w:pPr>
      <w:r>
        <w:rPr>
          <w:rFonts w:ascii="宋体" w:hAnsi="宋体"/>
          <w:color w:val="auto"/>
          <w:szCs w:val="21"/>
        </w:rPr>
        <w:t>(2)</w:t>
      </w:r>
      <w:r>
        <w:rPr>
          <w:rFonts w:hint="eastAsia" w:ascii="宋体" w:hAnsi="宋体"/>
          <w:color w:val="auto"/>
          <w:szCs w:val="21"/>
        </w:rPr>
        <w:t>我方已经仔细审查全部招标文件，包括修改文件以及全部参考资料和有关附件。</w:t>
      </w:r>
    </w:p>
    <w:p>
      <w:pPr>
        <w:spacing w:line="520" w:lineRule="exact"/>
        <w:ind w:firstLine="315" w:firstLineChars="150"/>
        <w:rPr>
          <w:rFonts w:ascii="宋体" w:hAnsi="宋体"/>
          <w:color w:val="auto"/>
          <w:szCs w:val="21"/>
        </w:rPr>
      </w:pPr>
      <w:r>
        <w:rPr>
          <w:rFonts w:ascii="宋体" w:hAnsi="宋体"/>
          <w:color w:val="auto"/>
          <w:szCs w:val="21"/>
        </w:rPr>
        <w:t>(3)</w:t>
      </w:r>
      <w:r>
        <w:rPr>
          <w:rFonts w:hint="eastAsia" w:ascii="宋体" w:hAnsi="宋体"/>
          <w:color w:val="auto"/>
          <w:szCs w:val="21"/>
        </w:rPr>
        <w:t>本投标文件有效期从开标日起至中标后签订正式合同止。</w:t>
      </w:r>
    </w:p>
    <w:p>
      <w:pPr>
        <w:spacing w:line="520" w:lineRule="exact"/>
        <w:ind w:firstLine="315" w:firstLineChars="150"/>
        <w:rPr>
          <w:rFonts w:ascii="宋体" w:hAnsi="宋体"/>
          <w:color w:val="auto"/>
          <w:szCs w:val="21"/>
        </w:rPr>
      </w:pPr>
      <w:r>
        <w:rPr>
          <w:rFonts w:ascii="宋体" w:hAnsi="宋体"/>
          <w:color w:val="auto"/>
          <w:szCs w:val="21"/>
        </w:rPr>
        <w:t>(4)</w:t>
      </w:r>
      <w:r>
        <w:rPr>
          <w:rFonts w:hint="eastAsia" w:ascii="宋体" w:hAnsi="宋体"/>
          <w:color w:val="auto"/>
          <w:szCs w:val="21"/>
        </w:rPr>
        <w:t>如果在开标规定时间后，我方在投标有效期内撤回投标或中标后拒绝签订合同，贵方有权不予退还我方出具的投标保证金。</w:t>
      </w:r>
    </w:p>
    <w:p>
      <w:pPr>
        <w:spacing w:line="520" w:lineRule="exact"/>
        <w:ind w:firstLine="315" w:firstLineChars="150"/>
        <w:rPr>
          <w:rFonts w:ascii="宋体" w:hAnsi="宋体"/>
          <w:color w:val="auto"/>
          <w:szCs w:val="21"/>
        </w:rPr>
      </w:pPr>
      <w:r>
        <w:rPr>
          <w:rFonts w:ascii="宋体" w:hAnsi="宋体"/>
          <w:color w:val="auto"/>
          <w:szCs w:val="21"/>
        </w:rPr>
        <w:t>(5)</w:t>
      </w:r>
      <w:r>
        <w:rPr>
          <w:rFonts w:hint="eastAsia" w:ascii="宋体" w:hAnsi="宋体"/>
          <w:color w:val="auto"/>
          <w:szCs w:val="21"/>
        </w:rPr>
        <w:t>我方同意提供按照贵方要求的与投标有关的一切数据或资料，完全理解贵方不一定要接受最低价的投标或收到的任何投标。</w:t>
      </w:r>
    </w:p>
    <w:p>
      <w:pPr>
        <w:spacing w:line="520" w:lineRule="exact"/>
        <w:ind w:firstLine="315" w:firstLineChars="150"/>
        <w:rPr>
          <w:rFonts w:ascii="宋体" w:hAnsi="宋体"/>
          <w:color w:val="auto"/>
          <w:szCs w:val="21"/>
        </w:rPr>
      </w:pPr>
      <w:r>
        <w:rPr>
          <w:rFonts w:ascii="宋体" w:hAnsi="宋体"/>
          <w:color w:val="auto"/>
          <w:szCs w:val="21"/>
        </w:rPr>
        <w:t>(6)</w:t>
      </w:r>
      <w:r>
        <w:rPr>
          <w:rFonts w:hint="eastAsia" w:ascii="宋体" w:hAnsi="宋体"/>
          <w:color w:val="auto"/>
          <w:szCs w:val="21"/>
        </w:rPr>
        <w:t>我方愿意遵守有关规定和收费标准。</w:t>
      </w:r>
    </w:p>
    <w:p>
      <w:pPr>
        <w:spacing w:line="520" w:lineRule="exact"/>
        <w:ind w:firstLine="315" w:firstLineChars="150"/>
        <w:rPr>
          <w:rFonts w:ascii="宋体" w:hAnsi="宋体"/>
          <w:color w:val="auto"/>
          <w:szCs w:val="21"/>
        </w:rPr>
      </w:pPr>
      <w:r>
        <w:rPr>
          <w:rFonts w:ascii="宋体" w:hAnsi="宋体"/>
          <w:color w:val="auto"/>
          <w:szCs w:val="21"/>
        </w:rPr>
        <w:t>(7)</w:t>
      </w:r>
      <w:r>
        <w:rPr>
          <w:rFonts w:hint="eastAsia" w:ascii="宋体" w:hAnsi="宋体"/>
          <w:color w:val="auto"/>
          <w:szCs w:val="21"/>
        </w:rPr>
        <w:t>该项投标在开标后的全过程中保持有效，不作更改和变动。</w:t>
      </w:r>
    </w:p>
    <w:p>
      <w:pPr>
        <w:spacing w:line="520" w:lineRule="exact"/>
        <w:ind w:firstLine="420" w:firstLineChars="200"/>
        <w:rPr>
          <w:rFonts w:ascii="宋体" w:hAnsi="宋体"/>
          <w:color w:val="auto"/>
          <w:szCs w:val="21"/>
        </w:rPr>
      </w:pPr>
      <w:r>
        <w:rPr>
          <w:rFonts w:hint="eastAsia" w:ascii="宋体" w:hAnsi="宋体"/>
          <w:color w:val="auto"/>
          <w:szCs w:val="21"/>
        </w:rPr>
        <w:t>4、与本投标有关的正式通讯地址为：</w:t>
      </w:r>
    </w:p>
    <w:p>
      <w:pPr>
        <w:spacing w:line="520" w:lineRule="exact"/>
        <w:ind w:firstLine="420" w:firstLineChars="200"/>
        <w:rPr>
          <w:rFonts w:ascii="宋体" w:hAnsi="宋体"/>
          <w:color w:val="auto"/>
          <w:szCs w:val="21"/>
          <w:u w:val="single"/>
        </w:rPr>
      </w:pPr>
      <w:r>
        <w:rPr>
          <w:rFonts w:hint="eastAsia" w:ascii="宋体" w:hAnsi="宋体"/>
          <w:color w:val="auto"/>
          <w:szCs w:val="21"/>
        </w:rPr>
        <w:t>地   址：</w:t>
      </w:r>
      <w:r>
        <w:rPr>
          <w:rFonts w:hint="eastAsia" w:ascii="宋体" w:hAnsi="宋体"/>
          <w:color w:val="auto"/>
          <w:szCs w:val="21"/>
          <w:u w:val="single"/>
        </w:rPr>
        <w:t xml:space="preserve">                       </w:t>
      </w:r>
    </w:p>
    <w:p>
      <w:pPr>
        <w:spacing w:line="520" w:lineRule="exact"/>
        <w:ind w:firstLine="420" w:firstLineChars="200"/>
        <w:rPr>
          <w:rFonts w:ascii="宋体" w:hAnsi="宋体"/>
          <w:color w:val="auto"/>
          <w:szCs w:val="21"/>
          <w:u w:val="single"/>
        </w:rPr>
      </w:pPr>
      <w:r>
        <w:rPr>
          <w:rFonts w:hint="eastAsia" w:ascii="宋体" w:hAnsi="宋体"/>
          <w:color w:val="auto"/>
          <w:szCs w:val="21"/>
        </w:rPr>
        <w:t>电   话：</w:t>
      </w:r>
      <w:r>
        <w:rPr>
          <w:rFonts w:hint="eastAsia" w:ascii="宋体" w:hAnsi="宋体"/>
          <w:color w:val="auto"/>
          <w:szCs w:val="21"/>
          <w:u w:val="single"/>
        </w:rPr>
        <w:t xml:space="preserve">                       </w:t>
      </w:r>
    </w:p>
    <w:p>
      <w:pPr>
        <w:spacing w:line="520" w:lineRule="exact"/>
        <w:ind w:firstLine="420" w:firstLineChars="200"/>
        <w:rPr>
          <w:rFonts w:ascii="宋体" w:hAnsi="宋体"/>
          <w:color w:val="auto"/>
          <w:szCs w:val="21"/>
          <w:u w:val="single"/>
        </w:rPr>
      </w:pPr>
      <w:r>
        <w:rPr>
          <w:rFonts w:hint="eastAsia" w:ascii="宋体" w:hAnsi="宋体"/>
          <w:color w:val="auto"/>
          <w:szCs w:val="21"/>
        </w:rPr>
        <w:t>传   真：</w:t>
      </w:r>
      <w:r>
        <w:rPr>
          <w:rFonts w:hint="eastAsia" w:ascii="宋体" w:hAnsi="宋体"/>
          <w:color w:val="auto"/>
          <w:szCs w:val="21"/>
          <w:u w:val="single"/>
        </w:rPr>
        <w:t xml:space="preserve">                       </w:t>
      </w:r>
    </w:p>
    <w:p>
      <w:pPr>
        <w:spacing w:line="520" w:lineRule="exact"/>
        <w:ind w:firstLine="420" w:firstLineChars="200"/>
        <w:rPr>
          <w:rFonts w:ascii="宋体" w:hAnsi="宋体"/>
          <w:color w:val="auto"/>
          <w:szCs w:val="21"/>
          <w:u w:val="single"/>
        </w:rPr>
      </w:pPr>
      <w:r>
        <w:rPr>
          <w:rFonts w:hint="eastAsia" w:ascii="宋体" w:hAnsi="宋体"/>
          <w:color w:val="auto"/>
          <w:szCs w:val="21"/>
        </w:rPr>
        <w:t>法定代表人或授权代表（签字）：</w:t>
      </w:r>
      <w:r>
        <w:rPr>
          <w:rFonts w:hint="eastAsia" w:ascii="宋体" w:hAnsi="宋体"/>
          <w:color w:val="auto"/>
          <w:szCs w:val="21"/>
          <w:u w:val="single"/>
        </w:rPr>
        <w:t xml:space="preserve">         </w:t>
      </w:r>
    </w:p>
    <w:p>
      <w:pPr>
        <w:spacing w:line="520" w:lineRule="exact"/>
        <w:ind w:firstLine="420" w:firstLineChars="200"/>
        <w:rPr>
          <w:rFonts w:ascii="宋体" w:hAnsi="宋体"/>
          <w:color w:val="auto"/>
          <w:szCs w:val="21"/>
        </w:rPr>
      </w:pPr>
      <w:r>
        <w:rPr>
          <w:rFonts w:hint="eastAsia" w:ascii="宋体" w:hAnsi="宋体"/>
          <w:color w:val="auto"/>
          <w:szCs w:val="21"/>
        </w:rPr>
        <w:t>投标人（章）：</w:t>
      </w:r>
      <w:r>
        <w:rPr>
          <w:rFonts w:hint="eastAsia" w:ascii="宋体" w:hAnsi="宋体"/>
          <w:color w:val="auto"/>
          <w:szCs w:val="21"/>
          <w:u w:val="single"/>
        </w:rPr>
        <w:t xml:space="preserve">                 </w:t>
      </w:r>
    </w:p>
    <w:p>
      <w:pPr>
        <w:spacing w:line="520" w:lineRule="exact"/>
        <w:ind w:firstLine="420" w:firstLineChars="200"/>
        <w:rPr>
          <w:rFonts w:ascii="宋体" w:hAnsi="宋体"/>
          <w:color w:val="auto"/>
          <w:szCs w:val="21"/>
        </w:rPr>
      </w:pPr>
      <w:r>
        <w:rPr>
          <w:rFonts w:hint="eastAsia" w:ascii="宋体" w:hAnsi="宋体"/>
          <w:color w:val="auto"/>
          <w:szCs w:val="21"/>
        </w:rPr>
        <w:t>日    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pPr>
        <w:spacing w:line="360" w:lineRule="auto"/>
        <w:outlineLvl w:val="1"/>
        <w:rPr>
          <w:rFonts w:ascii="宋体" w:hAnsi="宋体"/>
          <w:b/>
          <w:bCs/>
          <w:color w:val="auto"/>
          <w:szCs w:val="21"/>
        </w:rPr>
      </w:pPr>
      <w:r>
        <w:rPr>
          <w:rFonts w:hint="eastAsia" w:ascii="宋体" w:hAnsi="宋体"/>
          <w:b/>
          <w:bCs/>
          <w:color w:val="auto"/>
          <w:szCs w:val="21"/>
        </w:rPr>
        <w:br w:type="page"/>
      </w:r>
      <w:r>
        <w:rPr>
          <w:rFonts w:hint="eastAsia" w:ascii="宋体" w:hAnsi="宋体"/>
          <w:b/>
          <w:bCs/>
          <w:color w:val="auto"/>
          <w:szCs w:val="21"/>
        </w:rPr>
        <w:t>二、法定代表人授权委托书</w:t>
      </w:r>
    </w:p>
    <w:p>
      <w:pPr>
        <w:spacing w:line="360" w:lineRule="auto"/>
        <w:ind w:firstLine="422" w:firstLineChars="200"/>
        <w:jc w:val="center"/>
        <w:rPr>
          <w:rFonts w:ascii="宋体" w:hAnsi="宋体"/>
          <w:b/>
          <w:bCs/>
          <w:color w:val="auto"/>
          <w:szCs w:val="21"/>
        </w:rPr>
      </w:pPr>
      <w:r>
        <w:rPr>
          <w:rFonts w:hint="eastAsia" w:ascii="宋体" w:hAnsi="宋体"/>
          <w:b/>
          <w:bCs/>
          <w:color w:val="auto"/>
          <w:szCs w:val="21"/>
        </w:rPr>
        <w:t>法定代表人授权委托书</w:t>
      </w:r>
    </w:p>
    <w:p>
      <w:pPr>
        <w:spacing w:line="520" w:lineRule="exact"/>
        <w:rPr>
          <w:rFonts w:ascii="宋体" w:hAnsi="宋体"/>
          <w:color w:val="auto"/>
          <w:szCs w:val="21"/>
        </w:rPr>
      </w:pPr>
      <w:r>
        <w:rPr>
          <w:rFonts w:hint="eastAsia" w:ascii="宋体" w:hAnsi="宋体"/>
          <w:color w:val="auto"/>
          <w:szCs w:val="21"/>
        </w:rPr>
        <w:t>扬州市城建资产经营管理有限责任公司：</w:t>
      </w:r>
    </w:p>
    <w:p>
      <w:pPr>
        <w:spacing w:line="360" w:lineRule="auto"/>
        <w:ind w:firstLine="420" w:firstLineChars="200"/>
        <w:rPr>
          <w:rFonts w:ascii="宋体" w:hAnsi="宋体"/>
          <w:color w:val="auto"/>
          <w:szCs w:val="21"/>
        </w:rPr>
      </w:pPr>
      <w:r>
        <w:rPr>
          <w:rFonts w:hint="eastAsia" w:ascii="宋体" w:hAnsi="宋体"/>
          <w:color w:val="auto"/>
          <w:szCs w:val="21"/>
        </w:rPr>
        <w:t>本授权书声明：</w:t>
      </w:r>
      <w:r>
        <w:rPr>
          <w:rFonts w:hint="eastAsia" w:ascii="宋体" w:hAnsi="宋体"/>
          <w:color w:val="auto"/>
          <w:szCs w:val="21"/>
          <w:u w:val="single"/>
        </w:rPr>
        <w:t xml:space="preserve">                 </w:t>
      </w:r>
      <w:r>
        <w:rPr>
          <w:rFonts w:hint="eastAsia" w:ascii="宋体" w:hAnsi="宋体"/>
          <w:color w:val="auto"/>
          <w:szCs w:val="21"/>
        </w:rPr>
        <w:t>（投标人名称）法定代表人</w:t>
      </w:r>
      <w:r>
        <w:rPr>
          <w:rFonts w:hint="eastAsia" w:ascii="宋体" w:hAnsi="宋体"/>
          <w:color w:val="auto"/>
          <w:szCs w:val="21"/>
          <w:u w:val="single"/>
        </w:rPr>
        <w:t xml:space="preserve">            </w:t>
      </w:r>
      <w:r>
        <w:rPr>
          <w:rFonts w:hint="eastAsia" w:ascii="宋体" w:hAnsi="宋体"/>
          <w:color w:val="auto"/>
          <w:szCs w:val="21"/>
        </w:rPr>
        <w:t>（法定代表人姓名、职务）代表本公司授权在下面签字的</w:t>
      </w:r>
      <w:r>
        <w:rPr>
          <w:rFonts w:hint="eastAsia" w:ascii="宋体" w:hAnsi="宋体"/>
          <w:color w:val="auto"/>
          <w:szCs w:val="21"/>
          <w:u w:val="single"/>
        </w:rPr>
        <w:t xml:space="preserve">          </w:t>
      </w:r>
      <w:r>
        <w:rPr>
          <w:rFonts w:hint="eastAsia" w:ascii="宋体" w:hAnsi="宋体"/>
          <w:color w:val="auto"/>
          <w:szCs w:val="21"/>
        </w:rPr>
        <w:t>（被授权人姓名、职务）为本公司的合法代理人，就贵方组织的项目名称</w:t>
      </w:r>
      <w:r>
        <w:rPr>
          <w:rFonts w:hint="eastAsia" w:ascii="宋体" w:hAnsi="宋体"/>
          <w:b/>
          <w:color w:val="auto"/>
          <w:szCs w:val="21"/>
          <w:u w:val="single"/>
        </w:rPr>
        <w:t xml:space="preserve">                    </w:t>
      </w:r>
      <w:r>
        <w:rPr>
          <w:rFonts w:hint="eastAsia" w:ascii="宋体" w:hAnsi="宋体"/>
          <w:color w:val="auto"/>
          <w:szCs w:val="21"/>
        </w:rPr>
        <w:t>投标，以本公司名义处理一切与之有关的事务。</w:t>
      </w:r>
    </w:p>
    <w:p>
      <w:pPr>
        <w:spacing w:line="360" w:lineRule="auto"/>
        <w:ind w:firstLine="420" w:firstLineChars="200"/>
        <w:rPr>
          <w:rFonts w:ascii="宋体" w:hAnsi="宋体"/>
          <w:color w:val="auto"/>
          <w:szCs w:val="21"/>
        </w:rPr>
      </w:pPr>
    </w:p>
    <w:p>
      <w:pPr>
        <w:spacing w:line="360" w:lineRule="auto"/>
        <w:ind w:firstLine="420" w:firstLineChars="200"/>
        <w:rPr>
          <w:rFonts w:ascii="宋体" w:hAnsi="宋体"/>
          <w:color w:val="auto"/>
          <w:szCs w:val="21"/>
        </w:rPr>
      </w:pPr>
      <w:r>
        <w:rPr>
          <w:rFonts w:hint="eastAsia" w:ascii="宋体" w:hAnsi="宋体"/>
          <w:color w:val="auto"/>
          <w:szCs w:val="21"/>
        </w:rPr>
        <w:t>本授权书于    年  月  日签字或盖章生效，特此声明。</w:t>
      </w:r>
    </w:p>
    <w:p>
      <w:pPr>
        <w:spacing w:line="360" w:lineRule="auto"/>
        <w:ind w:firstLine="420" w:firstLineChars="200"/>
        <w:rPr>
          <w:rFonts w:ascii="宋体" w:hAnsi="宋体"/>
          <w:color w:val="auto"/>
          <w:szCs w:val="21"/>
        </w:rPr>
      </w:pPr>
    </w:p>
    <w:p>
      <w:pPr>
        <w:spacing w:line="360" w:lineRule="auto"/>
        <w:ind w:firstLine="420" w:firstLineChars="200"/>
        <w:rPr>
          <w:rFonts w:ascii="宋体" w:hAnsi="宋体"/>
          <w:color w:val="auto"/>
          <w:szCs w:val="21"/>
        </w:rPr>
      </w:pPr>
      <w:r>
        <w:rPr>
          <w:rFonts w:hint="eastAsia" w:ascii="宋体" w:hAnsi="宋体"/>
          <w:color w:val="auto"/>
          <w:szCs w:val="21"/>
        </w:rPr>
        <w:t>投标人名称（章）：</w:t>
      </w:r>
    </w:p>
    <w:p>
      <w:pPr>
        <w:spacing w:line="360" w:lineRule="auto"/>
        <w:ind w:firstLine="420" w:firstLineChars="200"/>
        <w:rPr>
          <w:rFonts w:ascii="宋体" w:hAnsi="宋体"/>
          <w:color w:val="auto"/>
          <w:szCs w:val="21"/>
        </w:rPr>
      </w:pPr>
      <w:r>
        <w:rPr>
          <w:rFonts w:hint="eastAsia" w:ascii="宋体" w:hAnsi="宋体"/>
          <w:color w:val="auto"/>
          <w:szCs w:val="21"/>
        </w:rPr>
        <w:t>法定代表人签字（或盖章）：</w:t>
      </w:r>
    </w:p>
    <w:p>
      <w:pPr>
        <w:spacing w:line="360" w:lineRule="auto"/>
        <w:ind w:firstLine="420" w:firstLineChars="200"/>
        <w:rPr>
          <w:rFonts w:ascii="宋体" w:hAnsi="宋体"/>
          <w:color w:val="auto"/>
          <w:szCs w:val="21"/>
        </w:rPr>
      </w:pPr>
      <w:r>
        <w:rPr>
          <w:rFonts w:hint="eastAsia" w:ascii="宋体" w:hAnsi="宋体"/>
          <w:color w:val="auto"/>
          <w:szCs w:val="21"/>
        </w:rPr>
        <w:t xml:space="preserve">被授权人签字： </w:t>
      </w:r>
    </w:p>
    <w:p>
      <w:pPr>
        <w:tabs>
          <w:tab w:val="left" w:pos="1440"/>
        </w:tabs>
        <w:spacing w:line="360" w:lineRule="auto"/>
        <w:ind w:firstLine="420" w:firstLineChars="200"/>
        <w:rPr>
          <w:rFonts w:ascii="宋体" w:hAnsi="宋体"/>
          <w:color w:val="auto"/>
          <w:szCs w:val="21"/>
        </w:rPr>
      </w:pPr>
    </w:p>
    <w:p>
      <w:pPr>
        <w:tabs>
          <w:tab w:val="left" w:pos="1440"/>
        </w:tabs>
        <w:spacing w:line="360" w:lineRule="auto"/>
        <w:ind w:firstLine="420" w:firstLineChars="200"/>
        <w:rPr>
          <w:rFonts w:ascii="宋体" w:hAnsi="宋体"/>
          <w:color w:val="auto"/>
          <w:szCs w:val="21"/>
        </w:rPr>
      </w:pPr>
    </w:p>
    <w:p>
      <w:pPr>
        <w:tabs>
          <w:tab w:val="left" w:pos="1440"/>
        </w:tabs>
        <w:spacing w:line="360" w:lineRule="auto"/>
        <w:ind w:firstLine="420" w:firstLineChars="200"/>
        <w:rPr>
          <w:rFonts w:ascii="宋体" w:hAnsi="宋体"/>
          <w:color w:val="auto"/>
          <w:szCs w:val="21"/>
        </w:rPr>
      </w:pPr>
      <w:r>
        <w:rPr>
          <w:rFonts w:hint="eastAsia" w:ascii="宋体" w:hAnsi="宋体"/>
          <w:color w:val="auto"/>
          <w:szCs w:val="21"/>
        </w:rPr>
        <w:t>日        期：        年    月    日</w:t>
      </w:r>
    </w:p>
    <w:p>
      <w:pPr>
        <w:tabs>
          <w:tab w:val="left" w:pos="1440"/>
        </w:tabs>
        <w:spacing w:line="380" w:lineRule="exact"/>
        <w:ind w:firstLine="420" w:firstLineChars="200"/>
        <w:rPr>
          <w:rFonts w:ascii="宋体" w:hAnsi="宋体"/>
          <w:color w:val="auto"/>
          <w:szCs w:val="21"/>
        </w:rPr>
      </w:pPr>
      <w:r>
        <w:rPr>
          <w:rFonts w:hint="eastAsia" w:ascii="宋体" w:hAnsi="宋体"/>
          <w:color w:val="auto"/>
          <w:szCs w:val="21"/>
        </w:rPr>
        <w:t>身份证复印件：</w:t>
      </w:r>
    </w:p>
    <w:p>
      <w:pPr>
        <w:spacing w:line="360" w:lineRule="auto"/>
        <w:outlineLvl w:val="1"/>
        <w:rPr>
          <w:rFonts w:ascii="宋体" w:hAnsi="宋体"/>
          <w:b/>
          <w:bCs/>
          <w:color w:val="auto"/>
          <w:szCs w:val="21"/>
        </w:rPr>
      </w:pPr>
      <w:r>
        <w:rPr>
          <w:rFonts w:hint="eastAsia" w:ascii="宋体" w:hAnsi="宋体"/>
          <w:b/>
          <w:bCs/>
          <w:color w:val="auto"/>
          <w:szCs w:val="21"/>
        </w:rPr>
        <w:br w:type="page"/>
      </w:r>
      <w:r>
        <w:rPr>
          <w:rFonts w:hint="eastAsia" w:ascii="宋体" w:hAnsi="宋体"/>
          <w:b/>
          <w:bCs/>
          <w:color w:val="auto"/>
          <w:szCs w:val="21"/>
        </w:rPr>
        <w:t>三、资格声明格式</w:t>
      </w:r>
    </w:p>
    <w:p>
      <w:pPr>
        <w:spacing w:line="420" w:lineRule="exact"/>
        <w:ind w:firstLine="422" w:firstLineChars="200"/>
        <w:jc w:val="center"/>
        <w:rPr>
          <w:rFonts w:ascii="宋体" w:hAnsi="宋体"/>
          <w:b/>
          <w:bCs/>
          <w:color w:val="auto"/>
          <w:szCs w:val="21"/>
        </w:rPr>
      </w:pPr>
      <w:r>
        <w:rPr>
          <w:rFonts w:hint="eastAsia" w:ascii="宋体" w:hAnsi="宋体"/>
          <w:b/>
          <w:bCs/>
          <w:color w:val="auto"/>
          <w:szCs w:val="21"/>
        </w:rPr>
        <w:t>资 格 声 明</w:t>
      </w:r>
    </w:p>
    <w:p>
      <w:pPr>
        <w:spacing w:line="420" w:lineRule="exact"/>
        <w:rPr>
          <w:rFonts w:ascii="宋体" w:hAnsi="宋体"/>
          <w:color w:val="auto"/>
          <w:szCs w:val="21"/>
        </w:rPr>
      </w:pPr>
      <w:r>
        <w:rPr>
          <w:rFonts w:hint="eastAsia" w:ascii="宋体" w:hAnsi="宋体"/>
          <w:color w:val="auto"/>
          <w:szCs w:val="21"/>
        </w:rPr>
        <w:t>1、名称及其它情况：</w:t>
      </w:r>
    </w:p>
    <w:p>
      <w:pPr>
        <w:spacing w:line="420" w:lineRule="exact"/>
        <w:rPr>
          <w:rFonts w:ascii="宋体" w:hAnsi="宋体"/>
          <w:color w:val="auto"/>
          <w:szCs w:val="21"/>
        </w:rPr>
      </w:pPr>
      <w:r>
        <w:rPr>
          <w:rFonts w:hint="eastAsia" w:ascii="宋体" w:hAnsi="宋体"/>
          <w:color w:val="auto"/>
          <w:szCs w:val="21"/>
        </w:rPr>
        <w:t>（1）投标人名称：</w:t>
      </w:r>
      <w:r>
        <w:rPr>
          <w:rFonts w:hint="eastAsia" w:ascii="宋体" w:hAnsi="宋体"/>
          <w:color w:val="auto"/>
          <w:szCs w:val="21"/>
          <w:u w:val="single"/>
        </w:rPr>
        <w:t xml:space="preserve">                            </w:t>
      </w:r>
    </w:p>
    <w:p>
      <w:pPr>
        <w:tabs>
          <w:tab w:val="left" w:pos="4530"/>
        </w:tabs>
        <w:spacing w:line="420" w:lineRule="exact"/>
        <w:rPr>
          <w:rFonts w:ascii="宋体" w:hAnsi="宋体"/>
          <w:color w:val="auto"/>
          <w:szCs w:val="21"/>
        </w:rPr>
      </w:pPr>
      <w:r>
        <w:rPr>
          <w:rFonts w:hint="eastAsia" w:ascii="宋体" w:hAnsi="宋体"/>
          <w:color w:val="auto"/>
          <w:szCs w:val="21"/>
        </w:rPr>
        <w:t>（2）地址：</w:t>
      </w:r>
      <w:r>
        <w:rPr>
          <w:rFonts w:hint="eastAsia" w:ascii="宋体" w:hAnsi="宋体"/>
          <w:color w:val="auto"/>
          <w:szCs w:val="21"/>
          <w:u w:val="single"/>
        </w:rPr>
        <w:t xml:space="preserve">                           </w:t>
      </w:r>
      <w:r>
        <w:rPr>
          <w:rFonts w:hint="eastAsia" w:ascii="宋体" w:hAnsi="宋体"/>
          <w:color w:val="auto"/>
          <w:szCs w:val="21"/>
        </w:rPr>
        <w:tab/>
      </w:r>
      <w:r>
        <w:rPr>
          <w:rFonts w:hint="eastAsia" w:ascii="宋体" w:hAnsi="宋体"/>
          <w:color w:val="auto"/>
          <w:szCs w:val="21"/>
        </w:rPr>
        <w:t>邮编：</w:t>
      </w:r>
      <w:r>
        <w:rPr>
          <w:rFonts w:hint="eastAsia" w:ascii="宋体" w:hAnsi="宋体"/>
          <w:color w:val="auto"/>
          <w:szCs w:val="21"/>
          <w:u w:val="single"/>
        </w:rPr>
        <w:t xml:space="preserve">                  </w:t>
      </w:r>
      <w:r>
        <w:rPr>
          <w:rFonts w:hint="eastAsia" w:ascii="宋体" w:hAnsi="宋体"/>
          <w:color w:val="auto"/>
          <w:szCs w:val="21"/>
        </w:rPr>
        <w:t xml:space="preserve"> </w:t>
      </w:r>
    </w:p>
    <w:p>
      <w:pPr>
        <w:tabs>
          <w:tab w:val="left" w:pos="600"/>
          <w:tab w:val="left" w:pos="4320"/>
        </w:tabs>
        <w:spacing w:line="420" w:lineRule="exact"/>
        <w:ind w:firstLine="525" w:firstLineChars="250"/>
        <w:rPr>
          <w:rFonts w:ascii="宋体" w:hAnsi="宋体"/>
          <w:color w:val="auto"/>
          <w:szCs w:val="21"/>
        </w:rPr>
      </w:pPr>
      <w:r>
        <w:rPr>
          <w:rFonts w:hint="eastAsia" w:ascii="宋体" w:hAnsi="宋体"/>
          <w:color w:val="auto"/>
          <w:szCs w:val="21"/>
        </w:rPr>
        <w:t>电话：</w:t>
      </w:r>
      <w:r>
        <w:rPr>
          <w:rFonts w:hint="eastAsia" w:ascii="宋体" w:hAnsi="宋体"/>
          <w:color w:val="auto"/>
          <w:szCs w:val="21"/>
          <w:u w:val="single"/>
        </w:rPr>
        <w:t xml:space="preserve">                           </w:t>
      </w:r>
      <w:r>
        <w:rPr>
          <w:rFonts w:hint="eastAsia" w:ascii="宋体" w:hAnsi="宋体"/>
          <w:color w:val="auto"/>
          <w:szCs w:val="21"/>
        </w:rPr>
        <w:t xml:space="preserve">     传真：</w:t>
      </w:r>
      <w:r>
        <w:rPr>
          <w:rFonts w:hint="eastAsia" w:ascii="宋体" w:hAnsi="宋体"/>
          <w:color w:val="auto"/>
          <w:szCs w:val="21"/>
          <w:u w:val="single"/>
        </w:rPr>
        <w:t xml:space="preserve">                  </w:t>
      </w:r>
    </w:p>
    <w:p>
      <w:pPr>
        <w:spacing w:line="420" w:lineRule="exact"/>
        <w:rPr>
          <w:rFonts w:ascii="宋体" w:hAnsi="宋体"/>
          <w:color w:val="auto"/>
          <w:szCs w:val="21"/>
          <w:u w:val="single"/>
        </w:rPr>
      </w:pPr>
      <w:r>
        <w:rPr>
          <w:rFonts w:hint="eastAsia" w:ascii="宋体" w:hAnsi="宋体"/>
          <w:color w:val="auto"/>
          <w:szCs w:val="21"/>
        </w:rPr>
        <w:t>（3）成立和/或注册日期：</w:t>
      </w:r>
      <w:r>
        <w:rPr>
          <w:rFonts w:hint="eastAsia" w:ascii="宋体" w:hAnsi="宋体"/>
          <w:color w:val="auto"/>
          <w:szCs w:val="21"/>
          <w:u w:val="single"/>
        </w:rPr>
        <w:t xml:space="preserve">                        </w:t>
      </w:r>
      <w:r>
        <w:rPr>
          <w:rFonts w:hint="eastAsia" w:ascii="宋体" w:hAnsi="宋体"/>
          <w:color w:val="auto"/>
          <w:szCs w:val="21"/>
        </w:rPr>
        <w:t xml:space="preserve"> </w:t>
      </w:r>
    </w:p>
    <w:p>
      <w:pPr>
        <w:spacing w:line="420" w:lineRule="exact"/>
        <w:rPr>
          <w:rFonts w:ascii="宋体" w:hAnsi="宋体"/>
          <w:color w:val="auto"/>
          <w:szCs w:val="21"/>
        </w:rPr>
      </w:pPr>
      <w:r>
        <w:rPr>
          <w:rFonts w:hint="eastAsia" w:ascii="宋体" w:hAnsi="宋体"/>
          <w:color w:val="auto"/>
          <w:szCs w:val="21"/>
        </w:rPr>
        <w:t>（4）法定代表人及主要负责人：</w:t>
      </w:r>
      <w:r>
        <w:rPr>
          <w:rFonts w:hint="eastAsia" w:ascii="宋体" w:hAnsi="宋体"/>
          <w:color w:val="auto"/>
          <w:szCs w:val="21"/>
          <w:u w:val="single"/>
        </w:rPr>
        <w:t xml:space="preserve">                    </w:t>
      </w:r>
    </w:p>
    <w:p>
      <w:pPr>
        <w:spacing w:line="420" w:lineRule="exact"/>
        <w:rPr>
          <w:rFonts w:ascii="宋体" w:hAnsi="宋体"/>
          <w:color w:val="auto"/>
          <w:szCs w:val="21"/>
          <w:u w:val="single"/>
        </w:rPr>
      </w:pPr>
      <w:r>
        <w:rPr>
          <w:rFonts w:hint="eastAsia" w:ascii="宋体" w:hAnsi="宋体"/>
          <w:color w:val="auto"/>
          <w:szCs w:val="21"/>
        </w:rPr>
        <w:t>（5）实收资本：</w:t>
      </w:r>
      <w:r>
        <w:rPr>
          <w:rFonts w:hint="eastAsia" w:ascii="宋体" w:hAnsi="宋体"/>
          <w:color w:val="auto"/>
          <w:szCs w:val="21"/>
          <w:u w:val="single"/>
        </w:rPr>
        <w:t xml:space="preserve">                                 </w:t>
      </w:r>
    </w:p>
    <w:p>
      <w:pPr>
        <w:spacing w:line="420" w:lineRule="exact"/>
        <w:rPr>
          <w:rFonts w:ascii="宋体" w:hAnsi="宋体"/>
          <w:color w:val="auto"/>
          <w:szCs w:val="21"/>
        </w:rPr>
      </w:pPr>
      <w:r>
        <w:rPr>
          <w:rFonts w:hint="eastAsia" w:ascii="宋体" w:hAnsi="宋体"/>
          <w:color w:val="auto"/>
          <w:szCs w:val="21"/>
        </w:rPr>
        <w:t>（6）近期资产负债表：（到</w:t>
      </w:r>
      <w:r>
        <w:rPr>
          <w:rFonts w:hint="eastAsia" w:ascii="宋体" w:hAnsi="宋体"/>
          <w:color w:val="auto"/>
          <w:szCs w:val="21"/>
          <w:u w:val="single"/>
        </w:rPr>
        <w:t>20  年12月31日</w:t>
      </w:r>
      <w:r>
        <w:rPr>
          <w:rFonts w:hint="eastAsia" w:ascii="宋体" w:hAnsi="宋体"/>
          <w:color w:val="auto"/>
          <w:szCs w:val="21"/>
        </w:rPr>
        <w:t>）</w:t>
      </w:r>
    </w:p>
    <w:p>
      <w:pPr>
        <w:spacing w:line="420" w:lineRule="exact"/>
        <w:ind w:firstLine="240"/>
        <w:rPr>
          <w:rFonts w:ascii="宋体" w:hAnsi="宋体"/>
          <w:color w:val="auto"/>
          <w:szCs w:val="21"/>
        </w:rPr>
      </w:pPr>
      <w:r>
        <w:rPr>
          <w:rFonts w:hint="eastAsia" w:ascii="宋体" w:hAnsi="宋体"/>
          <w:color w:val="auto"/>
          <w:szCs w:val="21"/>
        </w:rPr>
        <w:t>&lt;1&gt; 固定资产：</w:t>
      </w:r>
      <w:r>
        <w:rPr>
          <w:rFonts w:hint="eastAsia" w:ascii="宋体" w:hAnsi="宋体"/>
          <w:color w:val="auto"/>
          <w:szCs w:val="21"/>
          <w:u w:val="single"/>
        </w:rPr>
        <w:t xml:space="preserve">                          </w:t>
      </w:r>
    </w:p>
    <w:p>
      <w:pPr>
        <w:spacing w:line="420" w:lineRule="exact"/>
        <w:ind w:firstLine="240"/>
        <w:rPr>
          <w:rFonts w:ascii="宋体" w:hAnsi="宋体"/>
          <w:color w:val="auto"/>
          <w:szCs w:val="21"/>
        </w:rPr>
      </w:pPr>
      <w:r>
        <w:rPr>
          <w:rFonts w:hint="eastAsia" w:ascii="宋体" w:hAnsi="宋体"/>
          <w:color w:val="auto"/>
          <w:szCs w:val="21"/>
        </w:rPr>
        <w:t>&lt;2&gt; 流动资金：</w:t>
      </w:r>
      <w:r>
        <w:rPr>
          <w:rFonts w:hint="eastAsia" w:ascii="宋体" w:hAnsi="宋体"/>
          <w:color w:val="auto"/>
          <w:szCs w:val="21"/>
          <w:u w:val="single"/>
        </w:rPr>
        <w:t xml:space="preserve">                          </w:t>
      </w:r>
    </w:p>
    <w:p>
      <w:pPr>
        <w:spacing w:line="420" w:lineRule="exact"/>
        <w:ind w:firstLine="240"/>
        <w:rPr>
          <w:rFonts w:ascii="宋体" w:hAnsi="宋体"/>
          <w:color w:val="auto"/>
          <w:szCs w:val="21"/>
        </w:rPr>
      </w:pPr>
      <w:r>
        <w:rPr>
          <w:rFonts w:hint="eastAsia" w:ascii="宋体" w:hAnsi="宋体"/>
          <w:color w:val="auto"/>
          <w:szCs w:val="21"/>
        </w:rPr>
        <w:t>&lt;3&gt; 长期负债：</w:t>
      </w:r>
      <w:r>
        <w:rPr>
          <w:rFonts w:hint="eastAsia" w:ascii="宋体" w:hAnsi="宋体"/>
          <w:color w:val="auto"/>
          <w:szCs w:val="21"/>
          <w:u w:val="single"/>
        </w:rPr>
        <w:t xml:space="preserve">                          </w:t>
      </w:r>
    </w:p>
    <w:p>
      <w:pPr>
        <w:spacing w:line="420" w:lineRule="exact"/>
        <w:ind w:firstLine="240"/>
        <w:rPr>
          <w:rFonts w:ascii="宋体" w:hAnsi="宋体"/>
          <w:color w:val="auto"/>
          <w:szCs w:val="21"/>
        </w:rPr>
      </w:pPr>
      <w:r>
        <w:rPr>
          <w:rFonts w:hint="eastAsia" w:ascii="宋体" w:hAnsi="宋体"/>
          <w:color w:val="auto"/>
          <w:szCs w:val="21"/>
        </w:rPr>
        <w:t>&lt;4&gt; 短期负债：</w:t>
      </w:r>
      <w:r>
        <w:rPr>
          <w:rFonts w:hint="eastAsia" w:ascii="宋体" w:hAnsi="宋体"/>
          <w:color w:val="auto"/>
          <w:szCs w:val="21"/>
          <w:u w:val="single"/>
        </w:rPr>
        <w:t xml:space="preserve">                          </w:t>
      </w:r>
    </w:p>
    <w:p>
      <w:pPr>
        <w:spacing w:line="420" w:lineRule="exact"/>
        <w:rPr>
          <w:rFonts w:ascii="宋体" w:hAnsi="宋体"/>
          <w:color w:val="auto"/>
          <w:szCs w:val="21"/>
        </w:rPr>
      </w:pPr>
      <w:r>
        <w:rPr>
          <w:rFonts w:hint="eastAsia" w:ascii="宋体" w:hAnsi="宋体"/>
          <w:color w:val="auto"/>
          <w:szCs w:val="21"/>
        </w:rPr>
        <w:t>2、近三年同类投标货物和服务的主要销售业绩（无有效联系人、联系方式和合同复印件的视为未填报本项目）：</w:t>
      </w:r>
    </w:p>
    <w:tbl>
      <w:tblPr>
        <w:tblStyle w:val="11"/>
        <w:tblW w:w="0" w:type="auto"/>
        <w:tblInd w:w="0" w:type="dxa"/>
        <w:tblLayout w:type="fixed"/>
        <w:tblCellMar>
          <w:top w:w="0" w:type="dxa"/>
          <w:left w:w="108" w:type="dxa"/>
          <w:bottom w:w="0" w:type="dxa"/>
          <w:right w:w="108" w:type="dxa"/>
        </w:tblCellMar>
      </w:tblPr>
      <w:tblGrid>
        <w:gridCol w:w="4271"/>
        <w:gridCol w:w="4251"/>
      </w:tblGrid>
      <w:tr>
        <w:tblPrEx>
          <w:tblCellMar>
            <w:top w:w="0" w:type="dxa"/>
            <w:left w:w="108" w:type="dxa"/>
            <w:bottom w:w="0" w:type="dxa"/>
            <w:right w:w="108" w:type="dxa"/>
          </w:tblCellMar>
        </w:tblPrEx>
        <w:tc>
          <w:tcPr>
            <w:tcW w:w="4271" w:type="dxa"/>
          </w:tcPr>
          <w:p>
            <w:pPr>
              <w:spacing w:line="420" w:lineRule="exact"/>
              <w:jc w:val="center"/>
              <w:rPr>
                <w:rFonts w:ascii="宋体" w:hAnsi="宋体"/>
                <w:color w:val="auto"/>
                <w:szCs w:val="21"/>
                <w:u w:val="single"/>
              </w:rPr>
            </w:pPr>
            <w:r>
              <w:rPr>
                <w:rFonts w:hint="eastAsia" w:ascii="宋体" w:hAnsi="宋体"/>
                <w:color w:val="auto"/>
                <w:szCs w:val="21"/>
                <w:u w:val="single"/>
              </w:rPr>
              <w:t>甲方名称、联系人、联系方式</w:t>
            </w:r>
          </w:p>
        </w:tc>
        <w:tc>
          <w:tcPr>
            <w:tcW w:w="4251" w:type="dxa"/>
          </w:tcPr>
          <w:p>
            <w:pPr>
              <w:spacing w:line="420" w:lineRule="exact"/>
              <w:jc w:val="center"/>
              <w:rPr>
                <w:rFonts w:ascii="宋体" w:hAnsi="宋体"/>
                <w:color w:val="auto"/>
                <w:szCs w:val="21"/>
                <w:u w:val="single"/>
              </w:rPr>
            </w:pPr>
            <w:r>
              <w:rPr>
                <w:rFonts w:hint="eastAsia" w:ascii="宋体" w:hAnsi="宋体"/>
                <w:color w:val="auto"/>
                <w:szCs w:val="21"/>
                <w:u w:val="single"/>
              </w:rPr>
              <w:t>项   目   名   称</w:t>
            </w:r>
          </w:p>
        </w:tc>
      </w:tr>
      <w:tr>
        <w:tblPrEx>
          <w:tblCellMar>
            <w:top w:w="0" w:type="dxa"/>
            <w:left w:w="108" w:type="dxa"/>
            <w:bottom w:w="0" w:type="dxa"/>
            <w:right w:w="108" w:type="dxa"/>
          </w:tblCellMar>
        </w:tblPrEx>
        <w:tc>
          <w:tcPr>
            <w:tcW w:w="4271" w:type="dxa"/>
          </w:tcPr>
          <w:p>
            <w:pPr>
              <w:spacing w:line="420" w:lineRule="exact"/>
              <w:rPr>
                <w:rFonts w:ascii="宋体" w:hAnsi="宋体"/>
                <w:color w:val="auto"/>
                <w:szCs w:val="21"/>
              </w:rPr>
            </w:pPr>
            <w:r>
              <w:rPr>
                <w:rFonts w:hint="eastAsia" w:ascii="宋体" w:hAnsi="宋体"/>
                <w:color w:val="auto"/>
                <w:szCs w:val="21"/>
                <w:u w:val="single"/>
              </w:rPr>
              <w:t xml:space="preserve">                                                    </w:t>
            </w:r>
          </w:p>
        </w:tc>
        <w:tc>
          <w:tcPr>
            <w:tcW w:w="4251" w:type="dxa"/>
          </w:tcPr>
          <w:p>
            <w:pPr>
              <w:spacing w:line="420" w:lineRule="exact"/>
              <w:rPr>
                <w:rFonts w:ascii="宋体" w:hAnsi="宋体"/>
                <w:color w:val="auto"/>
                <w:szCs w:val="21"/>
              </w:rPr>
            </w:pPr>
            <w:r>
              <w:rPr>
                <w:rFonts w:hint="eastAsia" w:ascii="宋体" w:hAnsi="宋体"/>
                <w:color w:val="auto"/>
                <w:szCs w:val="21"/>
                <w:u w:val="single"/>
              </w:rPr>
              <w:t xml:space="preserve">                                          </w:t>
            </w:r>
          </w:p>
        </w:tc>
      </w:tr>
      <w:tr>
        <w:tblPrEx>
          <w:tblCellMar>
            <w:top w:w="0" w:type="dxa"/>
            <w:left w:w="108" w:type="dxa"/>
            <w:bottom w:w="0" w:type="dxa"/>
            <w:right w:w="108" w:type="dxa"/>
          </w:tblCellMar>
        </w:tblPrEx>
        <w:tc>
          <w:tcPr>
            <w:tcW w:w="4271" w:type="dxa"/>
          </w:tcPr>
          <w:p>
            <w:pPr>
              <w:spacing w:line="420" w:lineRule="exact"/>
              <w:rPr>
                <w:rFonts w:ascii="宋体" w:hAnsi="宋体"/>
                <w:color w:val="auto"/>
                <w:szCs w:val="21"/>
              </w:rPr>
            </w:pPr>
            <w:r>
              <w:rPr>
                <w:rFonts w:hint="eastAsia" w:ascii="宋体" w:hAnsi="宋体"/>
                <w:color w:val="auto"/>
                <w:szCs w:val="21"/>
                <w:u w:val="single"/>
              </w:rPr>
              <w:t xml:space="preserve">                                          </w:t>
            </w:r>
          </w:p>
        </w:tc>
        <w:tc>
          <w:tcPr>
            <w:tcW w:w="4251" w:type="dxa"/>
          </w:tcPr>
          <w:p>
            <w:pPr>
              <w:spacing w:line="420" w:lineRule="exact"/>
              <w:rPr>
                <w:rFonts w:ascii="宋体" w:hAnsi="宋体"/>
                <w:color w:val="auto"/>
                <w:szCs w:val="21"/>
              </w:rPr>
            </w:pPr>
            <w:r>
              <w:rPr>
                <w:rFonts w:hint="eastAsia" w:ascii="宋体" w:hAnsi="宋体"/>
                <w:color w:val="auto"/>
                <w:szCs w:val="21"/>
                <w:u w:val="single"/>
              </w:rPr>
              <w:t xml:space="preserve">                                          </w:t>
            </w:r>
          </w:p>
        </w:tc>
      </w:tr>
    </w:tbl>
    <w:p>
      <w:pPr>
        <w:spacing w:line="420" w:lineRule="exact"/>
        <w:rPr>
          <w:rFonts w:ascii="宋体" w:hAnsi="宋体"/>
          <w:color w:val="auto"/>
          <w:szCs w:val="21"/>
        </w:rPr>
      </w:pPr>
    </w:p>
    <w:p>
      <w:pPr>
        <w:spacing w:line="420" w:lineRule="exact"/>
        <w:rPr>
          <w:rFonts w:ascii="宋体" w:hAnsi="宋体"/>
          <w:color w:val="auto"/>
          <w:szCs w:val="21"/>
        </w:rPr>
      </w:pPr>
      <w:r>
        <w:rPr>
          <w:rFonts w:hint="eastAsia" w:ascii="宋体" w:hAnsi="宋体"/>
          <w:color w:val="auto"/>
          <w:szCs w:val="21"/>
        </w:rPr>
        <w:t xml:space="preserve">3、近三年的营业额： </w:t>
      </w:r>
    </w:p>
    <w:tbl>
      <w:tblPr>
        <w:tblStyle w:val="11"/>
        <w:tblW w:w="0" w:type="auto"/>
        <w:tblInd w:w="0" w:type="dxa"/>
        <w:tblLayout w:type="fixed"/>
        <w:tblCellMar>
          <w:top w:w="0" w:type="dxa"/>
          <w:left w:w="108" w:type="dxa"/>
          <w:bottom w:w="0" w:type="dxa"/>
          <w:right w:w="108" w:type="dxa"/>
        </w:tblCellMar>
      </w:tblPr>
      <w:tblGrid>
        <w:gridCol w:w="2112"/>
        <w:gridCol w:w="2137"/>
        <w:gridCol w:w="2136"/>
        <w:gridCol w:w="2137"/>
      </w:tblGrid>
      <w:tr>
        <w:tblPrEx>
          <w:tblCellMar>
            <w:top w:w="0" w:type="dxa"/>
            <w:left w:w="108" w:type="dxa"/>
            <w:bottom w:w="0" w:type="dxa"/>
            <w:right w:w="108" w:type="dxa"/>
          </w:tblCellMar>
        </w:tblPrEx>
        <w:tc>
          <w:tcPr>
            <w:tcW w:w="2112" w:type="dxa"/>
          </w:tcPr>
          <w:p>
            <w:pPr>
              <w:spacing w:line="420" w:lineRule="exact"/>
              <w:jc w:val="center"/>
              <w:rPr>
                <w:rFonts w:ascii="宋体" w:hAnsi="宋体"/>
                <w:color w:val="auto"/>
                <w:szCs w:val="21"/>
              </w:rPr>
            </w:pPr>
            <w:r>
              <w:rPr>
                <w:rFonts w:hint="eastAsia" w:ascii="宋体" w:hAnsi="宋体"/>
                <w:color w:val="auto"/>
                <w:szCs w:val="21"/>
              </w:rPr>
              <w:t>年    份</w:t>
            </w:r>
          </w:p>
        </w:tc>
        <w:tc>
          <w:tcPr>
            <w:tcW w:w="2137" w:type="dxa"/>
          </w:tcPr>
          <w:p>
            <w:pPr>
              <w:spacing w:line="420" w:lineRule="exact"/>
              <w:jc w:val="center"/>
              <w:rPr>
                <w:rFonts w:ascii="宋体" w:hAnsi="宋体"/>
                <w:color w:val="auto"/>
                <w:szCs w:val="21"/>
              </w:rPr>
            </w:pPr>
            <w:r>
              <w:rPr>
                <w:rFonts w:hint="eastAsia" w:ascii="宋体" w:hAnsi="宋体"/>
                <w:color w:val="auto"/>
                <w:szCs w:val="21"/>
              </w:rPr>
              <w:t>国    内（万元）</w:t>
            </w:r>
          </w:p>
        </w:tc>
        <w:tc>
          <w:tcPr>
            <w:tcW w:w="2136" w:type="dxa"/>
          </w:tcPr>
          <w:p>
            <w:pPr>
              <w:spacing w:line="420" w:lineRule="exact"/>
              <w:jc w:val="center"/>
              <w:rPr>
                <w:rFonts w:ascii="宋体" w:hAnsi="宋体"/>
                <w:color w:val="auto"/>
                <w:szCs w:val="21"/>
              </w:rPr>
            </w:pPr>
            <w:r>
              <w:rPr>
                <w:rFonts w:hint="eastAsia" w:ascii="宋体" w:hAnsi="宋体"/>
                <w:color w:val="auto"/>
                <w:szCs w:val="21"/>
              </w:rPr>
              <w:t>出    口（万元）</w:t>
            </w:r>
          </w:p>
        </w:tc>
        <w:tc>
          <w:tcPr>
            <w:tcW w:w="2137" w:type="dxa"/>
          </w:tcPr>
          <w:p>
            <w:pPr>
              <w:spacing w:line="420" w:lineRule="exact"/>
              <w:jc w:val="center"/>
              <w:rPr>
                <w:rFonts w:ascii="宋体" w:hAnsi="宋体"/>
                <w:color w:val="auto"/>
                <w:szCs w:val="21"/>
              </w:rPr>
            </w:pPr>
            <w:r>
              <w:rPr>
                <w:rFonts w:hint="eastAsia" w:ascii="宋体" w:hAnsi="宋体"/>
                <w:color w:val="auto"/>
                <w:szCs w:val="21"/>
              </w:rPr>
              <w:t>总    额（万元）</w:t>
            </w:r>
          </w:p>
        </w:tc>
      </w:tr>
      <w:tr>
        <w:tblPrEx>
          <w:tblCellMar>
            <w:top w:w="0" w:type="dxa"/>
            <w:left w:w="108" w:type="dxa"/>
            <w:bottom w:w="0" w:type="dxa"/>
            <w:right w:w="108" w:type="dxa"/>
          </w:tblCellMar>
        </w:tblPrEx>
        <w:tc>
          <w:tcPr>
            <w:tcW w:w="2112" w:type="dxa"/>
          </w:tcPr>
          <w:p>
            <w:pPr>
              <w:spacing w:line="420" w:lineRule="exact"/>
              <w:jc w:val="center"/>
              <w:rPr>
                <w:rFonts w:ascii="宋体" w:hAnsi="宋体"/>
                <w:color w:val="auto"/>
                <w:szCs w:val="21"/>
              </w:rPr>
            </w:pPr>
            <w:r>
              <w:rPr>
                <w:rFonts w:hint="eastAsia" w:ascii="宋体" w:hAnsi="宋体"/>
                <w:color w:val="auto"/>
                <w:szCs w:val="21"/>
              </w:rPr>
              <w:t xml:space="preserve">    年</w:t>
            </w:r>
          </w:p>
        </w:tc>
        <w:tc>
          <w:tcPr>
            <w:tcW w:w="2137" w:type="dxa"/>
          </w:tcPr>
          <w:p>
            <w:pPr>
              <w:spacing w:line="420" w:lineRule="exact"/>
              <w:rPr>
                <w:rFonts w:ascii="宋体" w:hAnsi="宋体"/>
                <w:color w:val="auto"/>
                <w:szCs w:val="21"/>
              </w:rPr>
            </w:pPr>
          </w:p>
        </w:tc>
        <w:tc>
          <w:tcPr>
            <w:tcW w:w="2136" w:type="dxa"/>
          </w:tcPr>
          <w:p>
            <w:pPr>
              <w:spacing w:line="420" w:lineRule="exact"/>
              <w:rPr>
                <w:rFonts w:ascii="宋体" w:hAnsi="宋体"/>
                <w:color w:val="auto"/>
                <w:szCs w:val="21"/>
              </w:rPr>
            </w:pPr>
          </w:p>
        </w:tc>
        <w:tc>
          <w:tcPr>
            <w:tcW w:w="2137" w:type="dxa"/>
          </w:tcPr>
          <w:p>
            <w:pPr>
              <w:spacing w:line="420" w:lineRule="exact"/>
              <w:rPr>
                <w:rFonts w:ascii="宋体" w:hAnsi="宋体"/>
                <w:color w:val="auto"/>
                <w:szCs w:val="21"/>
              </w:rPr>
            </w:pPr>
          </w:p>
        </w:tc>
      </w:tr>
      <w:tr>
        <w:tblPrEx>
          <w:tblCellMar>
            <w:top w:w="0" w:type="dxa"/>
            <w:left w:w="108" w:type="dxa"/>
            <w:bottom w:w="0" w:type="dxa"/>
            <w:right w:w="108" w:type="dxa"/>
          </w:tblCellMar>
        </w:tblPrEx>
        <w:tc>
          <w:tcPr>
            <w:tcW w:w="2112" w:type="dxa"/>
          </w:tcPr>
          <w:p>
            <w:pPr>
              <w:spacing w:line="420" w:lineRule="exact"/>
              <w:jc w:val="center"/>
              <w:rPr>
                <w:rFonts w:ascii="宋体" w:hAnsi="宋体"/>
                <w:color w:val="auto"/>
                <w:szCs w:val="21"/>
              </w:rPr>
            </w:pPr>
            <w:r>
              <w:rPr>
                <w:rFonts w:hint="eastAsia" w:ascii="宋体" w:hAnsi="宋体"/>
                <w:color w:val="auto"/>
                <w:szCs w:val="21"/>
              </w:rPr>
              <w:t xml:space="preserve">    年</w:t>
            </w:r>
          </w:p>
        </w:tc>
        <w:tc>
          <w:tcPr>
            <w:tcW w:w="2137" w:type="dxa"/>
          </w:tcPr>
          <w:p>
            <w:pPr>
              <w:spacing w:line="420" w:lineRule="exact"/>
              <w:rPr>
                <w:rFonts w:ascii="宋体" w:hAnsi="宋体"/>
                <w:color w:val="auto"/>
                <w:szCs w:val="21"/>
              </w:rPr>
            </w:pPr>
          </w:p>
        </w:tc>
        <w:tc>
          <w:tcPr>
            <w:tcW w:w="2136" w:type="dxa"/>
          </w:tcPr>
          <w:p>
            <w:pPr>
              <w:spacing w:line="420" w:lineRule="exact"/>
              <w:rPr>
                <w:rFonts w:ascii="宋体" w:hAnsi="宋体"/>
                <w:color w:val="auto"/>
                <w:szCs w:val="21"/>
              </w:rPr>
            </w:pPr>
          </w:p>
        </w:tc>
        <w:tc>
          <w:tcPr>
            <w:tcW w:w="2137" w:type="dxa"/>
          </w:tcPr>
          <w:p>
            <w:pPr>
              <w:spacing w:line="420" w:lineRule="exact"/>
              <w:rPr>
                <w:rFonts w:ascii="宋体" w:hAnsi="宋体"/>
                <w:color w:val="auto"/>
                <w:szCs w:val="21"/>
              </w:rPr>
            </w:pPr>
          </w:p>
        </w:tc>
      </w:tr>
      <w:tr>
        <w:tblPrEx>
          <w:tblCellMar>
            <w:top w:w="0" w:type="dxa"/>
            <w:left w:w="108" w:type="dxa"/>
            <w:bottom w:w="0" w:type="dxa"/>
            <w:right w:w="108" w:type="dxa"/>
          </w:tblCellMar>
        </w:tblPrEx>
        <w:tc>
          <w:tcPr>
            <w:tcW w:w="2112" w:type="dxa"/>
          </w:tcPr>
          <w:p>
            <w:pPr>
              <w:spacing w:line="420" w:lineRule="exact"/>
              <w:jc w:val="center"/>
              <w:rPr>
                <w:rFonts w:ascii="宋体" w:hAnsi="宋体"/>
                <w:color w:val="auto"/>
                <w:szCs w:val="21"/>
              </w:rPr>
            </w:pPr>
            <w:r>
              <w:rPr>
                <w:rFonts w:hint="eastAsia" w:ascii="宋体" w:hAnsi="宋体"/>
                <w:color w:val="auto"/>
                <w:szCs w:val="21"/>
              </w:rPr>
              <w:t xml:space="preserve">    年</w:t>
            </w:r>
          </w:p>
        </w:tc>
        <w:tc>
          <w:tcPr>
            <w:tcW w:w="2137" w:type="dxa"/>
          </w:tcPr>
          <w:p>
            <w:pPr>
              <w:spacing w:line="420" w:lineRule="exact"/>
              <w:rPr>
                <w:rFonts w:ascii="宋体" w:hAnsi="宋体"/>
                <w:color w:val="auto"/>
                <w:szCs w:val="21"/>
              </w:rPr>
            </w:pPr>
          </w:p>
        </w:tc>
        <w:tc>
          <w:tcPr>
            <w:tcW w:w="2136" w:type="dxa"/>
          </w:tcPr>
          <w:p>
            <w:pPr>
              <w:spacing w:line="420" w:lineRule="exact"/>
              <w:rPr>
                <w:rFonts w:ascii="宋体" w:hAnsi="宋体"/>
                <w:color w:val="auto"/>
                <w:szCs w:val="21"/>
              </w:rPr>
            </w:pPr>
          </w:p>
        </w:tc>
        <w:tc>
          <w:tcPr>
            <w:tcW w:w="2137" w:type="dxa"/>
          </w:tcPr>
          <w:p>
            <w:pPr>
              <w:spacing w:line="420" w:lineRule="exact"/>
              <w:rPr>
                <w:rFonts w:ascii="宋体" w:hAnsi="宋体"/>
                <w:color w:val="auto"/>
                <w:szCs w:val="21"/>
              </w:rPr>
            </w:pPr>
          </w:p>
        </w:tc>
      </w:tr>
    </w:tbl>
    <w:p>
      <w:pPr>
        <w:spacing w:line="420" w:lineRule="exact"/>
        <w:rPr>
          <w:rFonts w:ascii="宋体" w:hAnsi="宋体"/>
          <w:color w:val="auto"/>
          <w:szCs w:val="21"/>
        </w:rPr>
      </w:pPr>
    </w:p>
    <w:p>
      <w:pPr>
        <w:spacing w:line="420" w:lineRule="exact"/>
        <w:ind w:left="410" w:hanging="410"/>
        <w:rPr>
          <w:rFonts w:ascii="宋体" w:hAnsi="宋体"/>
          <w:color w:val="auto"/>
          <w:szCs w:val="21"/>
        </w:rPr>
      </w:pPr>
      <w:r>
        <w:rPr>
          <w:rFonts w:hint="eastAsia" w:ascii="宋体" w:hAnsi="宋体"/>
          <w:color w:val="auto"/>
          <w:szCs w:val="21"/>
        </w:rPr>
        <w:t>4、本次招标要求的其他资格文件以及投标人认为需要声明的其他情况：</w:t>
      </w:r>
      <w:r>
        <w:rPr>
          <w:rFonts w:hint="eastAsia" w:ascii="宋体" w:hAnsi="宋体"/>
          <w:color w:val="auto"/>
          <w:szCs w:val="21"/>
          <w:u w:val="single"/>
        </w:rPr>
        <w:t xml:space="preserve">                         </w:t>
      </w:r>
    </w:p>
    <w:p>
      <w:pPr>
        <w:spacing w:line="420" w:lineRule="exact"/>
        <w:ind w:firstLine="420" w:firstLineChars="200"/>
        <w:rPr>
          <w:rFonts w:ascii="宋体" w:hAnsi="宋体"/>
          <w:color w:val="auto"/>
          <w:szCs w:val="21"/>
        </w:rPr>
      </w:pPr>
      <w:r>
        <w:rPr>
          <w:rFonts w:hint="eastAsia" w:ascii="宋体" w:hAnsi="宋体"/>
          <w:color w:val="auto"/>
          <w:szCs w:val="21"/>
        </w:rPr>
        <w:t>兹证明上述声明是真实的、正确的，并提供了全部能提供的资料和数据，我们同意遵照贵方要求出示有关证明文件，如有虚假，自愿丧失中标资格，三年内退出贵公司采购项目。</w:t>
      </w:r>
    </w:p>
    <w:p>
      <w:pPr>
        <w:spacing w:line="420" w:lineRule="exact"/>
        <w:ind w:firstLine="420" w:firstLineChars="200"/>
        <w:rPr>
          <w:rFonts w:ascii="宋体" w:hAnsi="宋体"/>
          <w:color w:val="auto"/>
          <w:szCs w:val="21"/>
        </w:rPr>
      </w:pPr>
      <w:r>
        <w:rPr>
          <w:rFonts w:hint="eastAsia" w:ascii="宋体" w:hAnsi="宋体"/>
          <w:color w:val="auto"/>
          <w:szCs w:val="21"/>
        </w:rPr>
        <w:t>投标人公章：</w:t>
      </w:r>
      <w:r>
        <w:rPr>
          <w:rFonts w:hint="eastAsia" w:ascii="宋体" w:hAnsi="宋体"/>
          <w:color w:val="auto"/>
          <w:szCs w:val="21"/>
          <w:u w:val="single"/>
        </w:rPr>
        <w:t xml:space="preserve">                         </w:t>
      </w:r>
    </w:p>
    <w:p>
      <w:pPr>
        <w:spacing w:line="420" w:lineRule="exact"/>
        <w:ind w:firstLine="420" w:firstLineChars="200"/>
        <w:rPr>
          <w:rFonts w:ascii="宋体" w:hAnsi="宋体"/>
          <w:color w:val="auto"/>
          <w:szCs w:val="21"/>
        </w:rPr>
      </w:pPr>
      <w:r>
        <w:rPr>
          <w:rFonts w:hint="eastAsia" w:ascii="宋体" w:hAnsi="宋体"/>
          <w:color w:val="auto"/>
          <w:szCs w:val="21"/>
        </w:rPr>
        <w:t>法定代表人或授权代表签字：</w:t>
      </w:r>
      <w:r>
        <w:rPr>
          <w:rFonts w:hint="eastAsia" w:ascii="宋体" w:hAnsi="宋体"/>
          <w:color w:val="auto"/>
          <w:szCs w:val="21"/>
          <w:u w:val="single"/>
        </w:rPr>
        <w:t xml:space="preserve">                          </w:t>
      </w:r>
    </w:p>
    <w:p>
      <w:pPr>
        <w:spacing w:line="420" w:lineRule="exact"/>
        <w:ind w:firstLine="420" w:firstLineChars="200"/>
        <w:rPr>
          <w:rFonts w:ascii="宋体" w:hAnsi="宋体"/>
          <w:color w:val="auto"/>
          <w:szCs w:val="21"/>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 xml:space="preserve">日        </w:t>
      </w:r>
    </w:p>
    <w:p>
      <w:pPr>
        <w:spacing w:line="420" w:lineRule="exact"/>
        <w:jc w:val="left"/>
        <w:rPr>
          <w:rFonts w:ascii="宋体" w:hAnsi="宋体"/>
          <w:b/>
          <w:bCs/>
          <w:color w:val="auto"/>
          <w:szCs w:val="21"/>
        </w:rPr>
      </w:pPr>
      <w:r>
        <w:rPr>
          <w:rFonts w:hint="eastAsia" w:ascii="宋体" w:hAnsi="宋体"/>
          <w:b/>
          <w:bCs/>
          <w:color w:val="auto"/>
          <w:szCs w:val="21"/>
        </w:rPr>
        <w:t>（注：资格声明为格式文件请勿修改，否则将导致投标文件无效。）</w:t>
      </w:r>
    </w:p>
    <w:p>
      <w:pPr>
        <w:spacing w:line="360" w:lineRule="auto"/>
        <w:outlineLvl w:val="1"/>
        <w:rPr>
          <w:rFonts w:ascii="宋体" w:hAnsi="宋体"/>
          <w:b/>
          <w:bCs/>
          <w:color w:val="auto"/>
          <w:szCs w:val="21"/>
        </w:rPr>
      </w:pPr>
      <w:r>
        <w:rPr>
          <w:rFonts w:hint="eastAsia" w:ascii="宋体" w:hAnsi="宋体"/>
          <w:b/>
          <w:bCs/>
          <w:color w:val="auto"/>
          <w:szCs w:val="21"/>
        </w:rPr>
        <w:br w:type="page"/>
      </w:r>
      <w:r>
        <w:rPr>
          <w:rFonts w:hint="eastAsia" w:ascii="宋体" w:hAnsi="宋体"/>
          <w:b/>
          <w:bCs/>
          <w:color w:val="auto"/>
          <w:szCs w:val="21"/>
        </w:rPr>
        <w:t>四、开标一览表和投标分项报价表格式</w:t>
      </w:r>
    </w:p>
    <w:p>
      <w:pPr>
        <w:spacing w:line="360" w:lineRule="auto"/>
        <w:jc w:val="center"/>
        <w:rPr>
          <w:rFonts w:ascii="宋体" w:hAnsi="宋体"/>
          <w:b/>
          <w:bCs/>
          <w:color w:val="auto"/>
          <w:szCs w:val="21"/>
        </w:rPr>
      </w:pPr>
      <w:r>
        <w:rPr>
          <w:rFonts w:hint="eastAsia" w:ascii="宋体" w:hAnsi="宋体"/>
          <w:b/>
          <w:bCs/>
          <w:color w:val="auto"/>
          <w:szCs w:val="21"/>
        </w:rPr>
        <w:t>开 标 一 览 表</w:t>
      </w:r>
    </w:p>
    <w:p>
      <w:pPr>
        <w:spacing w:line="360" w:lineRule="auto"/>
        <w:ind w:left="1440" w:firstLine="90"/>
        <w:rPr>
          <w:rFonts w:ascii="宋体" w:hAnsi="宋体"/>
          <w:color w:val="auto"/>
          <w:szCs w:val="21"/>
        </w:rPr>
      </w:pPr>
      <w:r>
        <w:rPr>
          <w:rFonts w:hint="eastAsia" w:ascii="宋体" w:hAnsi="宋体"/>
          <w:color w:val="auto"/>
          <w:szCs w:val="21"/>
        </w:rPr>
        <w:t>投标人名称：</w:t>
      </w:r>
      <w:r>
        <w:rPr>
          <w:rFonts w:hint="eastAsia" w:ascii="宋体" w:hAnsi="宋体"/>
          <w:color w:val="auto"/>
          <w:szCs w:val="21"/>
          <w:u w:val="single"/>
        </w:rPr>
        <w:t xml:space="preserve">                             </w:t>
      </w:r>
      <w:r>
        <w:rPr>
          <w:rFonts w:hint="eastAsia" w:ascii="宋体" w:hAnsi="宋体"/>
          <w:color w:val="auto"/>
          <w:szCs w:val="21"/>
        </w:rPr>
        <w:t xml:space="preserve"> </w:t>
      </w:r>
    </w:p>
    <w:p>
      <w:pPr>
        <w:spacing w:line="360" w:lineRule="auto"/>
        <w:ind w:left="1440" w:firstLine="90"/>
        <w:rPr>
          <w:rFonts w:ascii="宋体" w:hAnsi="宋体"/>
          <w:color w:val="auto"/>
          <w:szCs w:val="21"/>
        </w:rPr>
      </w:pPr>
      <w:r>
        <w:rPr>
          <w:rFonts w:hint="eastAsia" w:ascii="宋体" w:hAnsi="宋体"/>
          <w:color w:val="auto"/>
          <w:szCs w:val="21"/>
        </w:rPr>
        <w:t>项目名称：</w:t>
      </w:r>
      <w:r>
        <w:rPr>
          <w:rFonts w:hint="eastAsia" w:ascii="宋体" w:hAnsi="宋体"/>
          <w:color w:val="auto"/>
          <w:szCs w:val="21"/>
          <w:u w:val="single"/>
        </w:rPr>
        <w:t xml:space="preserve">               </w:t>
      </w:r>
    </w:p>
    <w:p>
      <w:pPr>
        <w:spacing w:line="360" w:lineRule="auto"/>
        <w:ind w:left="1440" w:firstLine="90"/>
        <w:rPr>
          <w:rFonts w:ascii="宋体" w:hAnsi="宋体"/>
          <w:color w:val="auto"/>
          <w:szCs w:val="21"/>
        </w:rPr>
      </w:pPr>
      <w:r>
        <w:rPr>
          <w:rFonts w:hint="eastAsia" w:ascii="宋体" w:hAnsi="宋体"/>
          <w:color w:val="auto"/>
          <w:szCs w:val="21"/>
        </w:rPr>
        <w:t>投标报价(小写)：</w:t>
      </w:r>
      <w:r>
        <w:rPr>
          <w:rFonts w:hint="eastAsia" w:ascii="宋体" w:hAnsi="宋体"/>
          <w:color w:val="auto"/>
          <w:szCs w:val="21"/>
          <w:u w:val="single"/>
        </w:rPr>
        <w:t xml:space="preserve">                                 </w:t>
      </w:r>
    </w:p>
    <w:p>
      <w:pPr>
        <w:spacing w:line="360" w:lineRule="auto"/>
        <w:ind w:left="1440" w:firstLine="90"/>
        <w:rPr>
          <w:rFonts w:ascii="宋体" w:hAnsi="宋体"/>
          <w:b/>
          <w:bCs/>
          <w:color w:val="auto"/>
          <w:szCs w:val="21"/>
        </w:rPr>
      </w:pPr>
      <w:r>
        <w:rPr>
          <w:rFonts w:hint="eastAsia" w:ascii="宋体" w:hAnsi="宋体"/>
          <w:color w:val="auto"/>
          <w:szCs w:val="21"/>
        </w:rPr>
        <w:t>投标报价(大写)：</w:t>
      </w:r>
      <w:r>
        <w:rPr>
          <w:rFonts w:hint="eastAsia" w:ascii="宋体" w:hAnsi="宋体"/>
          <w:color w:val="auto"/>
          <w:szCs w:val="21"/>
          <w:u w:val="single"/>
        </w:rPr>
        <w:t xml:space="preserve">                                 </w:t>
      </w:r>
    </w:p>
    <w:p>
      <w:pPr>
        <w:spacing w:line="360" w:lineRule="auto"/>
        <w:ind w:firstLine="1141" w:firstLineChars="541"/>
        <w:rPr>
          <w:rFonts w:ascii="宋体" w:hAnsi="宋体"/>
          <w:b/>
          <w:bCs/>
          <w:color w:val="auto"/>
          <w:szCs w:val="21"/>
        </w:rPr>
      </w:pPr>
      <w:r>
        <w:rPr>
          <w:rFonts w:hint="eastAsia" w:ascii="宋体" w:hAnsi="宋体"/>
          <w:b/>
          <w:bCs/>
          <w:color w:val="auto"/>
          <w:szCs w:val="21"/>
        </w:rPr>
        <w:t>法定代表人或授权代表签字：</w:t>
      </w:r>
      <w:r>
        <w:rPr>
          <w:rFonts w:hint="eastAsia" w:ascii="宋体" w:hAnsi="宋体"/>
          <w:b/>
          <w:bCs/>
          <w:color w:val="auto"/>
          <w:szCs w:val="21"/>
          <w:u w:val="single"/>
        </w:rPr>
        <w:t xml:space="preserve">         </w:t>
      </w:r>
      <w:r>
        <w:rPr>
          <w:rFonts w:hint="eastAsia" w:ascii="宋体" w:hAnsi="宋体"/>
          <w:b/>
          <w:bCs/>
          <w:color w:val="auto"/>
          <w:szCs w:val="21"/>
        </w:rPr>
        <w:t xml:space="preserve">     盖 章（公章）：</w:t>
      </w:r>
    </w:p>
    <w:p>
      <w:pPr>
        <w:tabs>
          <w:tab w:val="left" w:pos="3780"/>
        </w:tabs>
        <w:spacing w:line="360" w:lineRule="auto"/>
        <w:ind w:firstLine="630" w:firstLineChars="300"/>
        <w:rPr>
          <w:rFonts w:ascii="宋体" w:hAnsi="宋体"/>
          <w:color w:val="auto"/>
          <w:szCs w:val="21"/>
        </w:rPr>
      </w:pPr>
      <w:r>
        <w:rPr>
          <w:rFonts w:hint="eastAsia" w:ascii="宋体" w:hAnsi="宋体"/>
          <w:color w:val="auto"/>
          <w:szCs w:val="21"/>
        </w:rPr>
        <w:tab/>
      </w:r>
    </w:p>
    <w:p>
      <w:pPr>
        <w:spacing w:line="360" w:lineRule="auto"/>
        <w:jc w:val="center"/>
        <w:rPr>
          <w:rFonts w:ascii="宋体" w:hAnsi="宋体"/>
          <w:b/>
          <w:color w:val="auto"/>
          <w:szCs w:val="21"/>
        </w:rPr>
      </w:pPr>
      <w:r>
        <w:rPr>
          <w:rFonts w:hint="eastAsia" w:ascii="宋体" w:hAnsi="宋体"/>
          <w:b/>
          <w:color w:val="auto"/>
          <w:szCs w:val="21"/>
        </w:rPr>
        <w:t>投标分项报价表</w:t>
      </w:r>
    </w:p>
    <w:p>
      <w:pPr>
        <w:spacing w:line="360" w:lineRule="auto"/>
        <w:rPr>
          <w:rFonts w:ascii="宋体" w:hAnsi="宋体"/>
          <w:color w:val="auto"/>
          <w:szCs w:val="21"/>
        </w:rPr>
      </w:pPr>
      <w:r>
        <w:rPr>
          <w:rFonts w:hint="eastAsia" w:ascii="宋体" w:hAnsi="宋体"/>
          <w:color w:val="auto"/>
          <w:szCs w:val="21"/>
        </w:rPr>
        <w:t>投标人名称（公章）：</w:t>
      </w:r>
      <w:r>
        <w:rPr>
          <w:rFonts w:hint="eastAsia" w:ascii="宋体" w:hAnsi="宋体"/>
          <w:color w:val="auto"/>
          <w:szCs w:val="21"/>
          <w:u w:val="single"/>
        </w:rPr>
        <w:t xml:space="preserve">                       </w:t>
      </w:r>
      <w:r>
        <w:rPr>
          <w:rFonts w:hint="eastAsia" w:ascii="宋体" w:hAnsi="宋体"/>
          <w:color w:val="auto"/>
          <w:szCs w:val="21"/>
        </w:rPr>
        <w:t xml:space="preserve">  </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891"/>
        <w:gridCol w:w="1260"/>
        <w:gridCol w:w="2160"/>
        <w:gridCol w:w="897"/>
        <w:gridCol w:w="1140"/>
        <w:gridCol w:w="1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rPr>
            </w:pPr>
            <w:r>
              <w:rPr>
                <w:rFonts w:hint="eastAsia" w:ascii="宋体" w:hAnsi="宋体"/>
                <w:color w:val="auto"/>
                <w:szCs w:val="21"/>
              </w:rPr>
              <w:t>序号</w:t>
            </w:r>
          </w:p>
        </w:tc>
        <w:tc>
          <w:tcPr>
            <w:tcW w:w="18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rPr>
            </w:pPr>
            <w:r>
              <w:rPr>
                <w:rFonts w:hint="eastAsia" w:ascii="宋体" w:hAnsi="宋体"/>
                <w:color w:val="auto"/>
                <w:szCs w:val="21"/>
              </w:rPr>
              <w:t>名称</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rPr>
            </w:pPr>
            <w:r>
              <w:rPr>
                <w:rFonts w:hint="eastAsia" w:ascii="宋体" w:hAnsi="宋体"/>
                <w:color w:val="auto"/>
                <w:szCs w:val="21"/>
              </w:rPr>
              <w:t>规格、型号</w:t>
            </w:r>
          </w:p>
        </w:tc>
        <w:tc>
          <w:tcPr>
            <w:tcW w:w="21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rPr>
            </w:pPr>
            <w:r>
              <w:rPr>
                <w:rFonts w:hint="eastAsia" w:ascii="宋体" w:hAnsi="宋体"/>
                <w:color w:val="auto"/>
                <w:szCs w:val="21"/>
              </w:rPr>
              <w:t>面料成分</w:t>
            </w:r>
          </w:p>
        </w:tc>
        <w:tc>
          <w:tcPr>
            <w:tcW w:w="89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rPr>
            </w:pPr>
            <w:r>
              <w:rPr>
                <w:rFonts w:hint="eastAsia" w:ascii="宋体" w:hAnsi="宋体"/>
                <w:color w:val="auto"/>
                <w:szCs w:val="21"/>
              </w:rPr>
              <w:t>数量</w:t>
            </w:r>
          </w:p>
        </w:tc>
        <w:tc>
          <w:tcPr>
            <w:tcW w:w="11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rPr>
            </w:pPr>
            <w:r>
              <w:rPr>
                <w:rFonts w:hint="eastAsia" w:ascii="宋体" w:hAnsi="宋体"/>
                <w:color w:val="auto"/>
                <w:szCs w:val="21"/>
              </w:rPr>
              <w:t>单价</w:t>
            </w:r>
          </w:p>
        </w:tc>
        <w:tc>
          <w:tcPr>
            <w:tcW w:w="10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rPr>
            </w:pPr>
            <w:r>
              <w:rPr>
                <w:rFonts w:hint="eastAsia" w:ascii="宋体" w:hAnsi="宋体"/>
                <w:color w:val="auto"/>
                <w:szCs w:val="21"/>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rPr>
            </w:pPr>
            <w:r>
              <w:rPr>
                <w:rFonts w:hint="eastAsia" w:ascii="宋体" w:hAnsi="宋体"/>
                <w:color w:val="auto"/>
                <w:szCs w:val="21"/>
              </w:rPr>
              <w:t>1</w:t>
            </w:r>
          </w:p>
        </w:tc>
        <w:tc>
          <w:tcPr>
            <w:tcW w:w="1891"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auto"/>
                <w:szCs w:val="21"/>
              </w:rPr>
            </w:pPr>
          </w:p>
        </w:tc>
        <w:tc>
          <w:tcPr>
            <w:tcW w:w="126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auto"/>
                <w:szCs w:val="21"/>
              </w:rPr>
            </w:pPr>
          </w:p>
        </w:tc>
        <w:tc>
          <w:tcPr>
            <w:tcW w:w="216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auto"/>
                <w:szCs w:val="21"/>
              </w:rPr>
            </w:pPr>
          </w:p>
        </w:tc>
        <w:tc>
          <w:tcPr>
            <w:tcW w:w="897"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auto"/>
                <w:szCs w:val="21"/>
              </w:rPr>
            </w:pPr>
          </w:p>
        </w:tc>
        <w:tc>
          <w:tcPr>
            <w:tcW w:w="114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auto"/>
                <w:szCs w:val="21"/>
              </w:rPr>
            </w:pPr>
          </w:p>
        </w:tc>
        <w:tc>
          <w:tcPr>
            <w:tcW w:w="105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rPr>
            </w:pPr>
            <w:r>
              <w:rPr>
                <w:rFonts w:hint="eastAsia" w:ascii="宋体" w:hAnsi="宋体"/>
                <w:color w:val="auto"/>
                <w:szCs w:val="21"/>
              </w:rPr>
              <w:t>2</w:t>
            </w:r>
          </w:p>
        </w:tc>
        <w:tc>
          <w:tcPr>
            <w:tcW w:w="1891"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auto"/>
                <w:szCs w:val="21"/>
              </w:rPr>
            </w:pPr>
          </w:p>
        </w:tc>
        <w:tc>
          <w:tcPr>
            <w:tcW w:w="126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auto"/>
                <w:szCs w:val="21"/>
              </w:rPr>
            </w:pPr>
          </w:p>
        </w:tc>
        <w:tc>
          <w:tcPr>
            <w:tcW w:w="216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auto"/>
                <w:szCs w:val="21"/>
              </w:rPr>
            </w:pPr>
          </w:p>
        </w:tc>
        <w:tc>
          <w:tcPr>
            <w:tcW w:w="897"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auto"/>
                <w:szCs w:val="21"/>
              </w:rPr>
            </w:pPr>
          </w:p>
        </w:tc>
        <w:tc>
          <w:tcPr>
            <w:tcW w:w="114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auto"/>
                <w:szCs w:val="21"/>
              </w:rPr>
            </w:pPr>
          </w:p>
        </w:tc>
        <w:tc>
          <w:tcPr>
            <w:tcW w:w="105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rPr>
            </w:pPr>
            <w:r>
              <w:rPr>
                <w:rFonts w:hint="eastAsia" w:ascii="宋体" w:hAnsi="宋体"/>
                <w:color w:val="auto"/>
                <w:szCs w:val="21"/>
              </w:rPr>
              <w:t>3</w:t>
            </w:r>
          </w:p>
        </w:tc>
        <w:tc>
          <w:tcPr>
            <w:tcW w:w="1891"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auto"/>
                <w:szCs w:val="21"/>
              </w:rPr>
            </w:pPr>
          </w:p>
        </w:tc>
        <w:tc>
          <w:tcPr>
            <w:tcW w:w="126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auto"/>
                <w:szCs w:val="21"/>
              </w:rPr>
            </w:pPr>
          </w:p>
        </w:tc>
        <w:tc>
          <w:tcPr>
            <w:tcW w:w="216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auto"/>
                <w:szCs w:val="21"/>
              </w:rPr>
            </w:pPr>
          </w:p>
        </w:tc>
        <w:tc>
          <w:tcPr>
            <w:tcW w:w="897"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auto"/>
                <w:szCs w:val="21"/>
              </w:rPr>
            </w:pPr>
          </w:p>
        </w:tc>
        <w:tc>
          <w:tcPr>
            <w:tcW w:w="114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auto"/>
                <w:szCs w:val="21"/>
              </w:rPr>
            </w:pPr>
          </w:p>
        </w:tc>
        <w:tc>
          <w:tcPr>
            <w:tcW w:w="105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rPr>
            </w:pPr>
            <w:r>
              <w:rPr>
                <w:rFonts w:hint="eastAsia" w:ascii="宋体" w:hAnsi="宋体"/>
                <w:color w:val="auto"/>
                <w:szCs w:val="21"/>
              </w:rPr>
              <w:t>4</w:t>
            </w:r>
          </w:p>
        </w:tc>
        <w:tc>
          <w:tcPr>
            <w:tcW w:w="1891"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auto"/>
                <w:szCs w:val="21"/>
              </w:rPr>
            </w:pPr>
          </w:p>
        </w:tc>
        <w:tc>
          <w:tcPr>
            <w:tcW w:w="126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auto"/>
                <w:szCs w:val="21"/>
              </w:rPr>
            </w:pPr>
          </w:p>
        </w:tc>
        <w:tc>
          <w:tcPr>
            <w:tcW w:w="216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auto"/>
                <w:szCs w:val="21"/>
              </w:rPr>
            </w:pPr>
          </w:p>
        </w:tc>
        <w:tc>
          <w:tcPr>
            <w:tcW w:w="897"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auto"/>
                <w:szCs w:val="21"/>
              </w:rPr>
            </w:pPr>
          </w:p>
        </w:tc>
        <w:tc>
          <w:tcPr>
            <w:tcW w:w="114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auto"/>
                <w:szCs w:val="21"/>
              </w:rPr>
            </w:pPr>
          </w:p>
        </w:tc>
        <w:tc>
          <w:tcPr>
            <w:tcW w:w="105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rPr>
            </w:pPr>
            <w:r>
              <w:rPr>
                <w:rFonts w:hint="eastAsia" w:ascii="宋体" w:hAnsi="宋体"/>
                <w:color w:val="auto"/>
                <w:szCs w:val="21"/>
              </w:rPr>
              <w:t>5</w:t>
            </w:r>
          </w:p>
        </w:tc>
        <w:tc>
          <w:tcPr>
            <w:tcW w:w="1891"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auto"/>
                <w:szCs w:val="21"/>
              </w:rPr>
            </w:pPr>
          </w:p>
        </w:tc>
        <w:tc>
          <w:tcPr>
            <w:tcW w:w="126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auto"/>
                <w:szCs w:val="21"/>
              </w:rPr>
            </w:pPr>
          </w:p>
        </w:tc>
        <w:tc>
          <w:tcPr>
            <w:tcW w:w="216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auto"/>
                <w:szCs w:val="21"/>
              </w:rPr>
            </w:pPr>
          </w:p>
        </w:tc>
        <w:tc>
          <w:tcPr>
            <w:tcW w:w="897"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auto"/>
                <w:szCs w:val="21"/>
              </w:rPr>
            </w:pPr>
          </w:p>
        </w:tc>
        <w:tc>
          <w:tcPr>
            <w:tcW w:w="114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auto"/>
                <w:szCs w:val="21"/>
              </w:rPr>
            </w:pPr>
          </w:p>
        </w:tc>
        <w:tc>
          <w:tcPr>
            <w:tcW w:w="105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rPr>
            </w:pPr>
            <w:r>
              <w:rPr>
                <w:rFonts w:hint="eastAsia" w:ascii="宋体" w:hAnsi="宋体"/>
                <w:color w:val="auto"/>
                <w:szCs w:val="21"/>
              </w:rPr>
              <w:t>总价</w:t>
            </w:r>
          </w:p>
        </w:tc>
        <w:tc>
          <w:tcPr>
            <w:tcW w:w="8398" w:type="dxa"/>
            <w:gridSpan w:val="6"/>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auto"/>
                <w:szCs w:val="21"/>
              </w:rPr>
            </w:pPr>
            <w:r>
              <w:rPr>
                <w:rFonts w:hint="eastAsia" w:ascii="宋体" w:hAnsi="宋体"/>
                <w:color w:val="auto"/>
                <w:szCs w:val="21"/>
              </w:rPr>
              <w:t>人民币（大写）：                   元</w:t>
            </w:r>
          </w:p>
        </w:tc>
      </w:tr>
    </w:tbl>
    <w:p>
      <w:pPr>
        <w:spacing w:line="360" w:lineRule="auto"/>
        <w:rPr>
          <w:rFonts w:ascii="宋体" w:hAnsi="宋体"/>
          <w:color w:val="auto"/>
          <w:szCs w:val="21"/>
        </w:rPr>
      </w:pPr>
      <w:r>
        <w:rPr>
          <w:rFonts w:hint="eastAsia" w:ascii="宋体" w:hAnsi="宋体"/>
          <w:color w:val="auto"/>
          <w:szCs w:val="21"/>
        </w:rPr>
        <w:t>法定代表人或授权代表签字：</w:t>
      </w:r>
      <w:r>
        <w:rPr>
          <w:rFonts w:hint="eastAsia" w:ascii="宋体" w:hAnsi="宋体"/>
          <w:color w:val="auto"/>
          <w:szCs w:val="21"/>
          <w:u w:val="single"/>
        </w:rPr>
        <w:t xml:space="preserve">         </w:t>
      </w:r>
      <w:r>
        <w:rPr>
          <w:rFonts w:hint="eastAsia" w:ascii="宋体" w:hAnsi="宋体"/>
          <w:color w:val="auto"/>
          <w:szCs w:val="21"/>
        </w:rPr>
        <w:t xml:space="preserve">   </w:t>
      </w:r>
    </w:p>
    <w:p>
      <w:pPr>
        <w:spacing w:line="360" w:lineRule="auto"/>
        <w:ind w:left="630" w:hanging="630"/>
        <w:rPr>
          <w:rFonts w:ascii="宋体" w:hAnsi="宋体"/>
          <w:color w:val="auto"/>
          <w:szCs w:val="21"/>
        </w:rPr>
      </w:pPr>
      <w:r>
        <w:rPr>
          <w:rFonts w:hint="eastAsia" w:ascii="宋体" w:hAnsi="宋体"/>
          <w:color w:val="auto"/>
          <w:szCs w:val="21"/>
        </w:rPr>
        <w:t>注：1、如果按单价计算的结果与总价不一致，以单价为准修正总价。</w:t>
      </w:r>
    </w:p>
    <w:p>
      <w:pPr>
        <w:spacing w:line="360" w:lineRule="auto"/>
        <w:ind w:firstLine="420" w:firstLineChars="200"/>
        <w:rPr>
          <w:rFonts w:ascii="宋体" w:hAnsi="宋体"/>
          <w:color w:val="auto"/>
          <w:szCs w:val="21"/>
        </w:rPr>
      </w:pPr>
      <w:r>
        <w:rPr>
          <w:rFonts w:hint="eastAsia" w:ascii="宋体" w:hAnsi="宋体"/>
          <w:color w:val="auto"/>
          <w:szCs w:val="21"/>
        </w:rPr>
        <w:t>2、如果不提供详细分项报价将视为没有实质性响应招标文件。</w:t>
      </w:r>
    </w:p>
    <w:p>
      <w:pPr>
        <w:spacing w:line="360" w:lineRule="auto"/>
        <w:ind w:firstLine="420" w:firstLineChars="200"/>
        <w:rPr>
          <w:rFonts w:ascii="宋体" w:hAnsi="宋体"/>
          <w:color w:val="auto"/>
          <w:szCs w:val="21"/>
        </w:rPr>
      </w:pPr>
      <w:r>
        <w:rPr>
          <w:rFonts w:hint="eastAsia" w:ascii="宋体" w:hAnsi="宋体"/>
          <w:color w:val="auto"/>
          <w:szCs w:val="21"/>
        </w:rPr>
        <w:t>3、</w:t>
      </w:r>
      <w:r>
        <w:rPr>
          <w:rFonts w:hint="eastAsia" w:ascii="宋体" w:hAnsi="宋体"/>
          <w:b/>
          <w:bCs/>
          <w:color w:val="auto"/>
          <w:szCs w:val="21"/>
        </w:rPr>
        <w:t>“开标一览表”和“投标分项报价表”不需装订，投标时请单独密封递交。</w:t>
      </w:r>
    </w:p>
    <w:p>
      <w:pPr>
        <w:spacing w:line="380" w:lineRule="exact"/>
        <w:rPr>
          <w:rFonts w:ascii="宋体" w:hAnsi="宋体"/>
          <w:color w:val="auto"/>
          <w:szCs w:val="21"/>
        </w:rPr>
      </w:pPr>
    </w:p>
    <w:p>
      <w:pPr>
        <w:spacing w:line="360" w:lineRule="auto"/>
        <w:outlineLvl w:val="1"/>
        <w:rPr>
          <w:rFonts w:ascii="宋体" w:hAnsi="宋体"/>
          <w:b/>
          <w:bCs/>
          <w:color w:val="auto"/>
          <w:szCs w:val="21"/>
        </w:rPr>
      </w:pPr>
      <w:r>
        <w:rPr>
          <w:rFonts w:hint="eastAsia" w:ascii="宋体" w:hAnsi="宋体"/>
          <w:b/>
          <w:bCs/>
          <w:color w:val="auto"/>
          <w:szCs w:val="21"/>
        </w:rPr>
        <w:br w:type="page"/>
      </w:r>
      <w:r>
        <w:rPr>
          <w:rFonts w:hint="eastAsia" w:ascii="宋体" w:hAnsi="宋体"/>
          <w:b/>
          <w:bCs/>
          <w:color w:val="auto"/>
          <w:szCs w:val="21"/>
        </w:rPr>
        <w:t>五、货物说明一览表格式</w:t>
      </w:r>
    </w:p>
    <w:p>
      <w:pPr>
        <w:spacing w:line="360" w:lineRule="auto"/>
        <w:jc w:val="center"/>
        <w:rPr>
          <w:rFonts w:ascii="宋体" w:hAnsi="宋体"/>
          <w:b/>
          <w:bCs/>
          <w:color w:val="auto"/>
          <w:szCs w:val="21"/>
        </w:rPr>
      </w:pPr>
      <w:r>
        <w:rPr>
          <w:rFonts w:hint="eastAsia" w:ascii="宋体" w:hAnsi="宋体"/>
          <w:b/>
          <w:bCs/>
          <w:color w:val="auto"/>
          <w:szCs w:val="21"/>
        </w:rPr>
        <w:t>供货一览表</w:t>
      </w:r>
    </w:p>
    <w:p>
      <w:pPr>
        <w:spacing w:line="360" w:lineRule="auto"/>
        <w:rPr>
          <w:rFonts w:ascii="宋体" w:hAnsi="宋体"/>
          <w:color w:val="auto"/>
          <w:szCs w:val="21"/>
        </w:rPr>
      </w:pPr>
      <w:r>
        <w:rPr>
          <w:rFonts w:hint="eastAsia" w:ascii="宋体" w:hAnsi="宋体"/>
          <w:color w:val="auto"/>
          <w:szCs w:val="21"/>
        </w:rPr>
        <w:t>投标人名称（公章）：</w:t>
      </w:r>
      <w:r>
        <w:rPr>
          <w:rFonts w:hint="eastAsia" w:ascii="宋体" w:hAnsi="宋体"/>
          <w:color w:val="auto"/>
          <w:szCs w:val="21"/>
          <w:u w:val="single"/>
        </w:rPr>
        <w:t xml:space="preserve">                   </w:t>
      </w:r>
      <w:r>
        <w:rPr>
          <w:rFonts w:hint="eastAsia" w:ascii="宋体" w:hAnsi="宋体"/>
          <w:color w:val="auto"/>
          <w:szCs w:val="21"/>
        </w:rPr>
        <w:t xml:space="preserve">   项目编号：</w:t>
      </w:r>
      <w:r>
        <w:rPr>
          <w:rFonts w:hint="eastAsia" w:ascii="宋体" w:hAnsi="宋体"/>
          <w:color w:val="auto"/>
          <w:szCs w:val="21"/>
          <w:u w:val="single"/>
        </w:rPr>
        <w:t xml:space="preserve">              </w:t>
      </w:r>
    </w:p>
    <w:tbl>
      <w:tblPr>
        <w:tblStyle w:val="11"/>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225"/>
        <w:gridCol w:w="1466"/>
        <w:gridCol w:w="3469"/>
        <w:gridCol w:w="1470"/>
        <w:gridCol w:w="158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02" w:hRule="atLeast"/>
          <w:jc w:val="center"/>
        </w:trPr>
        <w:tc>
          <w:tcPr>
            <w:tcW w:w="1225"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spacing w:line="360" w:lineRule="auto"/>
              <w:jc w:val="center"/>
              <w:rPr>
                <w:rFonts w:ascii="宋体" w:hAnsi="宋体"/>
                <w:bCs/>
                <w:color w:val="auto"/>
                <w:szCs w:val="21"/>
              </w:rPr>
            </w:pPr>
            <w:r>
              <w:rPr>
                <w:rFonts w:hint="eastAsia" w:ascii="宋体" w:hAnsi="宋体"/>
                <w:bCs/>
                <w:color w:val="auto"/>
                <w:szCs w:val="21"/>
              </w:rPr>
              <w:t>品目号</w:t>
            </w:r>
          </w:p>
        </w:tc>
        <w:tc>
          <w:tcPr>
            <w:tcW w:w="1466"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spacing w:line="360" w:lineRule="auto"/>
              <w:jc w:val="center"/>
              <w:rPr>
                <w:rFonts w:ascii="宋体" w:hAnsi="宋体"/>
                <w:bCs/>
                <w:color w:val="auto"/>
                <w:szCs w:val="21"/>
              </w:rPr>
            </w:pPr>
            <w:r>
              <w:rPr>
                <w:rFonts w:hint="eastAsia" w:ascii="宋体" w:hAnsi="宋体"/>
                <w:bCs/>
                <w:color w:val="auto"/>
                <w:szCs w:val="21"/>
              </w:rPr>
              <w:t>货物名称</w:t>
            </w:r>
          </w:p>
        </w:tc>
        <w:tc>
          <w:tcPr>
            <w:tcW w:w="3469"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spacing w:line="360" w:lineRule="auto"/>
              <w:jc w:val="center"/>
              <w:rPr>
                <w:rFonts w:ascii="宋体" w:hAnsi="宋体"/>
                <w:bCs/>
                <w:color w:val="auto"/>
                <w:szCs w:val="21"/>
              </w:rPr>
            </w:pPr>
            <w:r>
              <w:rPr>
                <w:rFonts w:hint="eastAsia" w:ascii="宋体" w:hAnsi="宋体"/>
                <w:bCs/>
                <w:color w:val="auto"/>
                <w:szCs w:val="21"/>
              </w:rPr>
              <w:t>主要规格</w:t>
            </w:r>
          </w:p>
        </w:tc>
        <w:tc>
          <w:tcPr>
            <w:tcW w:w="147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spacing w:line="360" w:lineRule="auto"/>
              <w:jc w:val="center"/>
              <w:rPr>
                <w:rFonts w:ascii="宋体" w:hAnsi="宋体"/>
                <w:bCs/>
                <w:color w:val="auto"/>
                <w:szCs w:val="21"/>
              </w:rPr>
            </w:pPr>
            <w:r>
              <w:rPr>
                <w:rFonts w:hint="eastAsia" w:ascii="宋体" w:hAnsi="宋体"/>
                <w:bCs/>
                <w:color w:val="auto"/>
                <w:szCs w:val="21"/>
              </w:rPr>
              <w:t>数量</w:t>
            </w:r>
          </w:p>
        </w:tc>
        <w:tc>
          <w:tcPr>
            <w:tcW w:w="158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bCs/>
                <w:color w:val="auto"/>
                <w:szCs w:val="21"/>
              </w:rPr>
            </w:pPr>
            <w:r>
              <w:rPr>
                <w:rFonts w:hint="eastAsia" w:ascii="宋体" w:hAnsi="宋体"/>
                <w:bCs/>
                <w:color w:val="auto"/>
                <w:szCs w:val="21"/>
              </w:rPr>
              <w:t>交货时间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02" w:hRule="atLeast"/>
          <w:jc w:val="center"/>
        </w:trPr>
        <w:tc>
          <w:tcPr>
            <w:tcW w:w="1225"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spacing w:line="360" w:lineRule="auto"/>
              <w:jc w:val="center"/>
              <w:rPr>
                <w:rFonts w:ascii="宋体" w:hAnsi="宋体"/>
                <w:bCs/>
                <w:color w:val="auto"/>
                <w:szCs w:val="21"/>
              </w:rPr>
            </w:pPr>
          </w:p>
        </w:tc>
        <w:tc>
          <w:tcPr>
            <w:tcW w:w="1466"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spacing w:line="360" w:lineRule="auto"/>
              <w:jc w:val="center"/>
              <w:rPr>
                <w:rFonts w:ascii="宋体" w:hAnsi="宋体"/>
                <w:bCs/>
                <w:color w:val="auto"/>
                <w:szCs w:val="21"/>
              </w:rPr>
            </w:pPr>
          </w:p>
        </w:tc>
        <w:tc>
          <w:tcPr>
            <w:tcW w:w="3469"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spacing w:line="360" w:lineRule="auto"/>
              <w:jc w:val="center"/>
              <w:rPr>
                <w:rFonts w:ascii="宋体" w:hAnsi="宋体"/>
                <w:bCs/>
                <w:color w:val="auto"/>
                <w:szCs w:val="21"/>
              </w:rPr>
            </w:pPr>
          </w:p>
        </w:tc>
        <w:tc>
          <w:tcPr>
            <w:tcW w:w="147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spacing w:line="360" w:lineRule="auto"/>
              <w:jc w:val="center"/>
              <w:rPr>
                <w:rFonts w:ascii="宋体" w:hAnsi="宋体"/>
                <w:bCs/>
                <w:color w:val="auto"/>
                <w:szCs w:val="21"/>
              </w:rPr>
            </w:pPr>
          </w:p>
        </w:tc>
        <w:tc>
          <w:tcPr>
            <w:tcW w:w="158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bCs/>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02" w:hRule="atLeast"/>
          <w:jc w:val="center"/>
        </w:trPr>
        <w:tc>
          <w:tcPr>
            <w:tcW w:w="1225"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spacing w:line="360" w:lineRule="auto"/>
              <w:jc w:val="center"/>
              <w:rPr>
                <w:rFonts w:ascii="宋体" w:hAnsi="宋体"/>
                <w:bCs/>
                <w:color w:val="auto"/>
                <w:szCs w:val="21"/>
              </w:rPr>
            </w:pPr>
          </w:p>
        </w:tc>
        <w:tc>
          <w:tcPr>
            <w:tcW w:w="1466"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spacing w:line="360" w:lineRule="auto"/>
              <w:jc w:val="center"/>
              <w:rPr>
                <w:rFonts w:ascii="宋体" w:hAnsi="宋体"/>
                <w:bCs/>
                <w:color w:val="auto"/>
                <w:szCs w:val="21"/>
              </w:rPr>
            </w:pPr>
          </w:p>
        </w:tc>
        <w:tc>
          <w:tcPr>
            <w:tcW w:w="3469"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spacing w:line="360" w:lineRule="auto"/>
              <w:jc w:val="center"/>
              <w:rPr>
                <w:rFonts w:ascii="宋体" w:hAnsi="宋体"/>
                <w:bCs/>
                <w:color w:val="auto"/>
                <w:szCs w:val="21"/>
              </w:rPr>
            </w:pPr>
          </w:p>
        </w:tc>
        <w:tc>
          <w:tcPr>
            <w:tcW w:w="147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spacing w:line="360" w:lineRule="auto"/>
              <w:jc w:val="center"/>
              <w:rPr>
                <w:rFonts w:ascii="宋体" w:hAnsi="宋体"/>
                <w:bCs/>
                <w:color w:val="auto"/>
                <w:szCs w:val="21"/>
              </w:rPr>
            </w:pPr>
          </w:p>
        </w:tc>
        <w:tc>
          <w:tcPr>
            <w:tcW w:w="158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bCs/>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02" w:hRule="atLeast"/>
          <w:jc w:val="center"/>
        </w:trPr>
        <w:tc>
          <w:tcPr>
            <w:tcW w:w="1225"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spacing w:line="360" w:lineRule="auto"/>
              <w:jc w:val="center"/>
              <w:rPr>
                <w:rFonts w:ascii="宋体" w:hAnsi="宋体"/>
                <w:bCs/>
                <w:color w:val="auto"/>
                <w:szCs w:val="21"/>
              </w:rPr>
            </w:pPr>
          </w:p>
        </w:tc>
        <w:tc>
          <w:tcPr>
            <w:tcW w:w="1466"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spacing w:line="360" w:lineRule="auto"/>
              <w:jc w:val="center"/>
              <w:rPr>
                <w:rFonts w:ascii="宋体" w:hAnsi="宋体"/>
                <w:bCs/>
                <w:color w:val="auto"/>
                <w:szCs w:val="21"/>
              </w:rPr>
            </w:pPr>
          </w:p>
        </w:tc>
        <w:tc>
          <w:tcPr>
            <w:tcW w:w="3469"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spacing w:line="360" w:lineRule="auto"/>
              <w:jc w:val="center"/>
              <w:rPr>
                <w:rFonts w:ascii="宋体" w:hAnsi="宋体"/>
                <w:bCs/>
                <w:color w:val="auto"/>
                <w:szCs w:val="21"/>
              </w:rPr>
            </w:pPr>
          </w:p>
        </w:tc>
        <w:tc>
          <w:tcPr>
            <w:tcW w:w="147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spacing w:line="360" w:lineRule="auto"/>
              <w:jc w:val="center"/>
              <w:rPr>
                <w:rFonts w:ascii="宋体" w:hAnsi="宋体"/>
                <w:bCs/>
                <w:color w:val="auto"/>
                <w:szCs w:val="21"/>
              </w:rPr>
            </w:pPr>
          </w:p>
        </w:tc>
        <w:tc>
          <w:tcPr>
            <w:tcW w:w="158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bCs/>
                <w:color w:val="auto"/>
                <w:szCs w:val="21"/>
              </w:rPr>
            </w:pPr>
          </w:p>
        </w:tc>
      </w:tr>
    </w:tbl>
    <w:p>
      <w:pPr>
        <w:spacing w:line="360" w:lineRule="auto"/>
        <w:rPr>
          <w:rFonts w:ascii="宋体" w:hAnsi="宋体"/>
          <w:color w:val="auto"/>
          <w:szCs w:val="21"/>
        </w:rPr>
      </w:pPr>
    </w:p>
    <w:p>
      <w:pPr>
        <w:spacing w:line="360" w:lineRule="auto"/>
        <w:rPr>
          <w:rFonts w:ascii="宋体" w:hAnsi="宋体"/>
          <w:color w:val="auto"/>
          <w:szCs w:val="21"/>
        </w:rPr>
      </w:pPr>
      <w:r>
        <w:rPr>
          <w:rFonts w:hint="eastAsia" w:ascii="宋体" w:hAnsi="宋体"/>
          <w:color w:val="auto"/>
          <w:szCs w:val="21"/>
        </w:rPr>
        <w:t>法定代表人或授权代表签字：</w:t>
      </w:r>
      <w:r>
        <w:rPr>
          <w:rFonts w:hint="eastAsia" w:ascii="宋体" w:hAnsi="宋体"/>
          <w:color w:val="auto"/>
          <w:szCs w:val="21"/>
          <w:u w:val="single"/>
        </w:rPr>
        <w:t xml:space="preserve">         </w:t>
      </w:r>
      <w:r>
        <w:rPr>
          <w:rFonts w:hint="eastAsia" w:ascii="宋体" w:hAnsi="宋体"/>
          <w:color w:val="auto"/>
          <w:szCs w:val="21"/>
        </w:rPr>
        <w:t xml:space="preserve">     </w:t>
      </w:r>
    </w:p>
    <w:p>
      <w:pPr>
        <w:spacing w:line="360" w:lineRule="auto"/>
        <w:rPr>
          <w:rFonts w:ascii="宋体" w:hAnsi="宋体"/>
          <w:color w:val="auto"/>
          <w:szCs w:val="21"/>
        </w:rPr>
      </w:pPr>
      <w:r>
        <w:rPr>
          <w:rFonts w:hint="eastAsia" w:ascii="宋体" w:hAnsi="宋体"/>
          <w:color w:val="auto"/>
          <w:szCs w:val="21"/>
        </w:rPr>
        <w:t>注：若有优惠条件请注明。各项货物详细技术性能应另页描述</w:t>
      </w:r>
    </w:p>
    <w:p>
      <w:pPr>
        <w:pStyle w:val="3"/>
        <w:spacing w:line="360" w:lineRule="auto"/>
        <w:ind w:firstLine="0"/>
        <w:rPr>
          <w:rFonts w:ascii="宋体" w:hAnsi="宋体"/>
          <w:b/>
          <w:bCs/>
          <w:color w:val="auto"/>
          <w:szCs w:val="21"/>
        </w:rPr>
      </w:pPr>
    </w:p>
    <w:p>
      <w:pPr>
        <w:spacing w:line="380" w:lineRule="exact"/>
        <w:rPr>
          <w:rFonts w:ascii="宋体" w:hAnsi="宋体"/>
          <w:color w:val="auto"/>
          <w:szCs w:val="21"/>
        </w:rPr>
      </w:pPr>
    </w:p>
    <w:p>
      <w:pPr>
        <w:spacing w:line="360" w:lineRule="auto"/>
        <w:outlineLvl w:val="1"/>
        <w:rPr>
          <w:rFonts w:ascii="宋体" w:hAnsi="宋体"/>
          <w:b/>
          <w:bCs/>
          <w:color w:val="auto"/>
          <w:szCs w:val="21"/>
        </w:rPr>
      </w:pPr>
      <w:r>
        <w:rPr>
          <w:rFonts w:hint="eastAsia" w:ascii="宋体" w:hAnsi="宋体"/>
          <w:b/>
          <w:bCs/>
          <w:color w:val="auto"/>
          <w:szCs w:val="21"/>
        </w:rPr>
        <w:br w:type="page"/>
      </w:r>
      <w:r>
        <w:rPr>
          <w:rFonts w:hint="eastAsia" w:ascii="宋体" w:hAnsi="宋体"/>
          <w:b/>
          <w:bCs/>
          <w:color w:val="auto"/>
          <w:szCs w:val="21"/>
        </w:rPr>
        <w:t>七、供应商廉洁自律承诺书</w:t>
      </w:r>
    </w:p>
    <w:p>
      <w:pPr>
        <w:spacing w:line="360" w:lineRule="auto"/>
        <w:jc w:val="center"/>
        <w:rPr>
          <w:rFonts w:ascii="宋体" w:hAnsi="宋体"/>
          <w:b/>
          <w:color w:val="auto"/>
          <w:kern w:val="44"/>
          <w:szCs w:val="21"/>
        </w:rPr>
      </w:pPr>
      <w:r>
        <w:rPr>
          <w:rFonts w:hint="eastAsia" w:ascii="宋体" w:hAnsi="宋体" w:cs="宋体"/>
          <w:b/>
          <w:bCs/>
          <w:color w:val="auto"/>
          <w:szCs w:val="21"/>
        </w:rPr>
        <w:t>扬州市城建资产经营管理有限责任公司</w:t>
      </w:r>
      <w:r>
        <w:rPr>
          <w:rFonts w:hint="eastAsia" w:ascii="宋体" w:hAnsi="宋体"/>
          <w:b/>
          <w:color w:val="auto"/>
          <w:kern w:val="44"/>
          <w:szCs w:val="21"/>
        </w:rPr>
        <w:t>工作服供应商廉洁自律承诺书</w:t>
      </w:r>
    </w:p>
    <w:p>
      <w:pPr>
        <w:pStyle w:val="6"/>
        <w:adjustRightInd w:val="0"/>
        <w:spacing w:line="360" w:lineRule="auto"/>
        <w:ind w:firstLine="420"/>
        <w:rPr>
          <w:rFonts w:ascii="宋体" w:hAnsi="宋体" w:eastAsia="宋体"/>
          <w:b w:val="0"/>
          <w:bCs w:val="0"/>
          <w:color w:val="auto"/>
          <w:sz w:val="21"/>
          <w:szCs w:val="21"/>
        </w:rPr>
      </w:pPr>
      <w:r>
        <w:rPr>
          <w:rFonts w:hint="eastAsia" w:ascii="宋体" w:hAnsi="宋体" w:eastAsia="宋体"/>
          <w:b w:val="0"/>
          <w:bCs w:val="0"/>
          <w:color w:val="auto"/>
          <w:sz w:val="21"/>
          <w:szCs w:val="21"/>
        </w:rPr>
        <w:t>本次采购是公开、公平、公正项目，给予每个供应商平等竞争的机会。作为参与此次采购活动的供应商,我公司现郑重做出以下承诺：</w:t>
      </w:r>
    </w:p>
    <w:p>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一、遵守《中华人民共和国政府采购法》及省、市有关政府采购的各项法律、法规和制度。</w:t>
      </w:r>
    </w:p>
    <w:p>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二、客观真实反映自身情况，按规定接受资格审查, 不提供虚假材料，不夸大自身技术和提供服务的能力。</w:t>
      </w:r>
    </w:p>
    <w:p>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三、以合法正当的手段参与采购的公平竞争。不与采购人、其他供应商恶意串通，不以不正当手段诋毁、排挤其他供应商，不向采购人、评审委员会行贿或者提供其他不正当利益。</w:t>
      </w:r>
    </w:p>
    <w:p>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四、在采购活动中，认真履行规定义务,包括:遵守采购程序，按要求编写投标、响应文件，并保证投标、响应文件内容的真实可靠；按时递交投标、响应文件，缴纳相关保证金；不影响正常的采购秩序；按规定的时间和程序与采购人签订采购合同；按时缴纳履约保证金，并严格履行合同。</w:t>
      </w:r>
    </w:p>
    <w:p>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五、自觉接受贵公司的监督检查。</w:t>
      </w:r>
    </w:p>
    <w:p>
      <w:pPr>
        <w:pStyle w:val="6"/>
        <w:adjustRightInd w:val="0"/>
        <w:spacing w:line="360" w:lineRule="auto"/>
        <w:ind w:firstLine="420"/>
        <w:rPr>
          <w:rFonts w:ascii="宋体" w:hAnsi="宋体" w:eastAsia="宋体"/>
          <w:b w:val="0"/>
          <w:bCs w:val="0"/>
          <w:color w:val="auto"/>
          <w:sz w:val="21"/>
          <w:szCs w:val="21"/>
        </w:rPr>
      </w:pPr>
      <w:r>
        <w:rPr>
          <w:rFonts w:hint="eastAsia" w:ascii="宋体" w:hAnsi="宋体" w:eastAsia="宋体"/>
          <w:b w:val="0"/>
          <w:bCs w:val="0"/>
          <w:color w:val="auto"/>
          <w:sz w:val="21"/>
          <w:szCs w:val="21"/>
        </w:rPr>
        <w:t xml:space="preserve">如违反以上承诺，我公司愿承担一切法律责任。 </w:t>
      </w:r>
    </w:p>
    <w:p>
      <w:pPr>
        <w:pStyle w:val="6"/>
        <w:adjustRightInd w:val="0"/>
        <w:spacing w:line="380" w:lineRule="exact"/>
        <w:ind w:firstLine="422"/>
        <w:rPr>
          <w:rFonts w:ascii="宋体" w:hAnsi="宋体" w:eastAsia="宋体"/>
          <w:color w:val="auto"/>
          <w:sz w:val="21"/>
          <w:szCs w:val="21"/>
        </w:rPr>
      </w:pPr>
    </w:p>
    <w:p>
      <w:pPr>
        <w:spacing w:line="360" w:lineRule="auto"/>
        <w:ind w:right="1260" w:rightChars="600" w:firstLine="420" w:firstLineChars="200"/>
        <w:jc w:val="right"/>
        <w:rPr>
          <w:rFonts w:ascii="宋体" w:hAnsi="宋体"/>
          <w:color w:val="auto"/>
          <w:szCs w:val="21"/>
        </w:rPr>
      </w:pPr>
      <w:r>
        <w:rPr>
          <w:rFonts w:hint="eastAsia" w:ascii="宋体" w:hAnsi="宋体"/>
          <w:color w:val="auto"/>
          <w:szCs w:val="21"/>
        </w:rPr>
        <w:t>承诺单位（盖章）</w:t>
      </w:r>
    </w:p>
    <w:p>
      <w:pPr>
        <w:spacing w:line="360" w:lineRule="auto"/>
        <w:ind w:left="561" w:leftChars="267" w:right="1260" w:rightChars="600" w:firstLine="420" w:firstLineChars="200"/>
        <w:jc w:val="right"/>
        <w:rPr>
          <w:rFonts w:ascii="宋体" w:hAnsi="宋体"/>
          <w:color w:val="auto"/>
          <w:szCs w:val="21"/>
        </w:rPr>
      </w:pPr>
      <w:r>
        <w:rPr>
          <w:rFonts w:hint="eastAsia" w:ascii="宋体" w:hAnsi="宋体"/>
          <w:color w:val="auto"/>
          <w:szCs w:val="21"/>
        </w:rPr>
        <w:t>法定代表人（授权代表）签字</w:t>
      </w:r>
    </w:p>
    <w:p>
      <w:pPr>
        <w:spacing w:line="360" w:lineRule="auto"/>
        <w:ind w:left="561" w:leftChars="267" w:right="1260" w:rightChars="600" w:firstLine="420" w:firstLineChars="200"/>
        <w:jc w:val="right"/>
        <w:rPr>
          <w:rFonts w:ascii="宋体"/>
          <w:color w:val="auto"/>
          <w:szCs w:val="21"/>
        </w:rPr>
      </w:pPr>
      <w:r>
        <w:rPr>
          <w:rFonts w:hint="eastAsia" w:ascii="宋体"/>
          <w:color w:val="auto"/>
          <w:szCs w:val="21"/>
        </w:rPr>
        <w:t>年  月  日</w:t>
      </w:r>
      <w:bookmarkStart w:id="7" w:name="_Toc416459380"/>
    </w:p>
    <w:p>
      <w:pPr>
        <w:spacing w:line="360" w:lineRule="auto"/>
        <w:outlineLvl w:val="1"/>
        <w:rPr>
          <w:rFonts w:ascii="宋体" w:hAnsi="宋体"/>
          <w:b/>
          <w:bCs/>
          <w:color w:val="auto"/>
          <w:szCs w:val="21"/>
        </w:rPr>
      </w:pPr>
      <w:r>
        <w:rPr>
          <w:rFonts w:hint="eastAsia" w:ascii="宋体" w:hAnsi="宋体"/>
          <w:b/>
          <w:bCs/>
          <w:color w:val="auto"/>
          <w:szCs w:val="21"/>
        </w:rPr>
        <w:t>八、参加采购活动前 3 年内在经营活动中没有重大违法记录的书面声明(参考格式)</w:t>
      </w:r>
      <w:bookmarkEnd w:id="7"/>
    </w:p>
    <w:p>
      <w:pPr>
        <w:spacing w:line="460" w:lineRule="exact"/>
        <w:rPr>
          <w:rFonts w:ascii="宋体" w:hAnsi="宋体"/>
          <w:b/>
          <w:bCs/>
          <w:color w:val="auto"/>
          <w:sz w:val="44"/>
          <w:szCs w:val="44"/>
        </w:rPr>
      </w:pPr>
      <w:r>
        <w:rPr>
          <w:rFonts w:hint="eastAsia" w:ascii="宋体" w:hAnsi="宋体"/>
          <w:b/>
          <w:bCs/>
          <w:color w:val="auto"/>
          <w:sz w:val="24"/>
        </w:rPr>
        <w:t xml:space="preserve">                       </w:t>
      </w:r>
      <w:r>
        <w:rPr>
          <w:rFonts w:hint="eastAsia" w:ascii="宋体" w:hAnsi="宋体"/>
          <w:b/>
          <w:bCs/>
          <w:color w:val="auto"/>
          <w:sz w:val="44"/>
          <w:szCs w:val="44"/>
        </w:rPr>
        <w:t xml:space="preserve">   </w:t>
      </w:r>
    </w:p>
    <w:p>
      <w:pPr>
        <w:spacing w:line="460" w:lineRule="exact"/>
        <w:jc w:val="center"/>
        <w:rPr>
          <w:rFonts w:ascii="宋体" w:hAnsi="宋体"/>
          <w:b/>
          <w:bCs/>
          <w:color w:val="auto"/>
          <w:sz w:val="44"/>
          <w:szCs w:val="44"/>
        </w:rPr>
      </w:pPr>
      <w:bookmarkStart w:id="8" w:name="_GoBack"/>
      <w:bookmarkEnd w:id="8"/>
      <w:r>
        <w:rPr>
          <w:rFonts w:hint="eastAsia" w:ascii="宋体" w:hAnsi="宋体"/>
          <w:b/>
          <w:bCs/>
          <w:color w:val="auto"/>
          <w:sz w:val="44"/>
          <w:szCs w:val="44"/>
        </w:rPr>
        <w:t>声  明</w:t>
      </w:r>
    </w:p>
    <w:p>
      <w:pPr>
        <w:spacing w:line="460" w:lineRule="exact"/>
        <w:rPr>
          <w:rFonts w:ascii="宋体" w:hAnsi="宋体"/>
          <w:bCs/>
          <w:color w:val="auto"/>
          <w:sz w:val="24"/>
        </w:rPr>
      </w:pPr>
      <w:r>
        <w:rPr>
          <w:rFonts w:hint="eastAsia" w:ascii="宋体" w:hAnsi="宋体"/>
          <w:b/>
          <w:bCs/>
          <w:color w:val="auto"/>
          <w:sz w:val="24"/>
        </w:rPr>
        <w:t xml:space="preserve">    </w:t>
      </w:r>
      <w:r>
        <w:rPr>
          <w:rFonts w:hint="eastAsia" w:ascii="宋体" w:hAnsi="宋体"/>
          <w:bCs/>
          <w:color w:val="auto"/>
          <w:sz w:val="24"/>
        </w:rPr>
        <w:t>我公司郑重声明：参加本次采购活动前 3 年内，我公司及被授权委托代理人在经营活动中没有因违法经营受到刑事处罚或者责令停产停业、吊销许可证或者执照、较大数额罚款等行政处罚。</w:t>
      </w:r>
    </w:p>
    <w:p>
      <w:pPr>
        <w:spacing w:line="460" w:lineRule="exact"/>
        <w:rPr>
          <w:rFonts w:ascii="宋体" w:hAnsi="宋体"/>
          <w:bCs/>
          <w:color w:val="auto"/>
          <w:sz w:val="24"/>
        </w:rPr>
      </w:pPr>
      <w:r>
        <w:rPr>
          <w:rFonts w:hint="eastAsia" w:ascii="宋体" w:hAnsi="宋体"/>
          <w:bCs/>
          <w:color w:val="auto"/>
          <w:sz w:val="24"/>
        </w:rPr>
        <w:t xml:space="preserve">                                      供应商名称（公章）：</w:t>
      </w:r>
    </w:p>
    <w:p>
      <w:pPr>
        <w:spacing w:line="460" w:lineRule="exact"/>
        <w:rPr>
          <w:rFonts w:ascii="宋体" w:hAnsi="宋体"/>
          <w:bCs/>
          <w:color w:val="auto"/>
          <w:sz w:val="24"/>
        </w:rPr>
      </w:pPr>
      <w:r>
        <w:rPr>
          <w:rFonts w:hint="eastAsia" w:ascii="宋体" w:hAnsi="宋体"/>
          <w:bCs/>
          <w:color w:val="auto"/>
          <w:sz w:val="24"/>
        </w:rPr>
        <w:t xml:space="preserve">                            授权代表签字：</w:t>
      </w:r>
      <w:r>
        <w:rPr>
          <w:rFonts w:hint="eastAsia" w:ascii="宋体" w:hAnsi="宋体"/>
          <w:bCs/>
          <w:color w:val="auto"/>
          <w:sz w:val="24"/>
          <w:u w:val="single"/>
        </w:rPr>
        <w:t>_______________________</w:t>
      </w:r>
    </w:p>
    <w:p>
      <w:pPr>
        <w:spacing w:line="460" w:lineRule="exact"/>
        <w:rPr>
          <w:rFonts w:ascii="宋体" w:hAnsi="宋体"/>
          <w:bCs/>
          <w:color w:val="auto"/>
          <w:sz w:val="24"/>
        </w:rPr>
      </w:pPr>
      <w:r>
        <w:rPr>
          <w:rFonts w:hint="eastAsia" w:ascii="宋体" w:hAnsi="宋体"/>
          <w:bCs/>
          <w:color w:val="auto"/>
          <w:sz w:val="24"/>
        </w:rPr>
        <w:t xml:space="preserve">                                     日期：</w:t>
      </w:r>
      <w:r>
        <w:rPr>
          <w:rFonts w:hint="eastAsia" w:ascii="宋体" w:hAnsi="宋体"/>
          <w:bCs/>
          <w:color w:val="auto"/>
          <w:sz w:val="24"/>
          <w:u w:val="single"/>
        </w:rPr>
        <w:t>______</w:t>
      </w:r>
      <w:r>
        <w:rPr>
          <w:rFonts w:hint="eastAsia" w:ascii="宋体" w:hAnsi="宋体"/>
          <w:bCs/>
          <w:color w:val="auto"/>
          <w:sz w:val="24"/>
        </w:rPr>
        <w:t>年</w:t>
      </w:r>
      <w:r>
        <w:rPr>
          <w:rFonts w:hint="eastAsia" w:ascii="宋体" w:hAnsi="宋体"/>
          <w:bCs/>
          <w:color w:val="auto"/>
          <w:sz w:val="24"/>
          <w:u w:val="single"/>
        </w:rPr>
        <w:t xml:space="preserve">    </w:t>
      </w:r>
      <w:r>
        <w:rPr>
          <w:rFonts w:hint="eastAsia" w:ascii="宋体" w:hAnsi="宋体"/>
          <w:bCs/>
          <w:color w:val="auto"/>
          <w:sz w:val="24"/>
        </w:rPr>
        <w:t>月</w:t>
      </w:r>
      <w:r>
        <w:rPr>
          <w:rFonts w:hint="eastAsia" w:ascii="宋体" w:hAnsi="宋体"/>
          <w:bCs/>
          <w:color w:val="auto"/>
          <w:sz w:val="24"/>
          <w:u w:val="single"/>
        </w:rPr>
        <w:t xml:space="preserve">    </w:t>
      </w:r>
      <w:r>
        <w:rPr>
          <w:rFonts w:hint="eastAsia" w:ascii="宋体" w:hAnsi="宋体"/>
          <w:bCs/>
          <w:color w:val="auto"/>
          <w:sz w:val="24"/>
        </w:rPr>
        <w:t>日</w:t>
      </w:r>
    </w:p>
    <w:p>
      <w:pPr>
        <w:spacing w:line="360" w:lineRule="auto"/>
        <w:ind w:left="561" w:leftChars="267" w:right="1260" w:rightChars="600" w:firstLine="420" w:firstLineChars="200"/>
        <w:jc w:val="right"/>
        <w:rPr>
          <w:rFonts w:ascii="宋体" w:hAnsi="宋体"/>
          <w:color w:val="auto"/>
          <w:szCs w:val="21"/>
        </w:rPr>
      </w:pPr>
    </w:p>
    <w:p>
      <w:pPr>
        <w:spacing w:line="240" w:lineRule="atLeast"/>
        <w:rPr>
          <w:color w:val="auto"/>
        </w:rPr>
      </w:pPr>
    </w:p>
    <w:p>
      <w:pPr>
        <w:spacing w:line="240" w:lineRule="atLeast"/>
        <w:rPr>
          <w:color w:val="auto"/>
        </w:rPr>
      </w:pPr>
    </w:p>
    <w:p>
      <w:pPr>
        <w:jc w:val="center"/>
        <w:outlineLvl w:val="1"/>
        <w:rPr>
          <w:rFonts w:ascii="方正小标宋_GBK" w:eastAsia="方正小标宋_GBK"/>
          <w:color w:val="auto"/>
          <w:sz w:val="44"/>
          <w:szCs w:val="44"/>
        </w:rPr>
      </w:pPr>
      <w:r>
        <w:rPr>
          <w:rFonts w:hint="eastAsia" w:ascii="方正小标宋_GBK" w:eastAsia="方正小标宋_GBK"/>
          <w:color w:val="auto"/>
          <w:sz w:val="44"/>
          <w:szCs w:val="44"/>
        </w:rPr>
        <w:t>投标确认函</w:t>
      </w:r>
    </w:p>
    <w:p>
      <w:pPr>
        <w:rPr>
          <w:color w:val="auto"/>
        </w:rPr>
      </w:pPr>
    </w:p>
    <w:p>
      <w:pPr>
        <w:rPr>
          <w:rFonts w:ascii="仿宋" w:hAnsi="仿宋" w:eastAsia="仿宋"/>
          <w:color w:val="auto"/>
          <w:sz w:val="32"/>
          <w:szCs w:val="32"/>
        </w:rPr>
      </w:pPr>
      <w:r>
        <w:rPr>
          <w:rFonts w:hint="eastAsia" w:ascii="仿宋" w:hAnsi="仿宋" w:eastAsia="仿宋"/>
          <w:color w:val="auto"/>
          <w:sz w:val="32"/>
          <w:szCs w:val="32"/>
        </w:rPr>
        <w:t>（招标单位）：</w:t>
      </w:r>
    </w:p>
    <w:p>
      <w:pPr>
        <w:ind w:firstLine="640" w:firstLineChars="200"/>
        <w:rPr>
          <w:rFonts w:ascii="方正仿宋_GBK" w:hAnsi="仿宋" w:eastAsia="方正仿宋_GBK"/>
          <w:color w:val="auto"/>
          <w:sz w:val="32"/>
          <w:szCs w:val="32"/>
        </w:rPr>
      </w:pPr>
      <w:r>
        <w:rPr>
          <w:rFonts w:hint="eastAsia" w:ascii="仿宋" w:hAnsi="仿宋" w:eastAsia="仿宋"/>
          <w:color w:val="auto"/>
          <w:sz w:val="32"/>
          <w:szCs w:val="32"/>
        </w:rPr>
        <w:t>关于贵方</w:t>
      </w:r>
      <w:r>
        <w:rPr>
          <w:rFonts w:eastAsia="仿宋"/>
          <w:color w:val="auto"/>
          <w:sz w:val="32"/>
          <w:szCs w:val="32"/>
        </w:rPr>
        <w:t xml:space="preserve">   </w:t>
      </w:r>
      <w:r>
        <w:rPr>
          <w:rFonts w:hint="eastAsia" w:ascii="仿宋" w:hAnsi="仿宋" w:eastAsia="仿宋"/>
          <w:color w:val="auto"/>
          <w:sz w:val="32"/>
          <w:szCs w:val="32"/>
        </w:rPr>
        <w:t>年</w:t>
      </w:r>
      <w:r>
        <w:rPr>
          <w:rFonts w:eastAsia="仿宋"/>
          <w:color w:val="auto"/>
          <w:sz w:val="32"/>
          <w:szCs w:val="32"/>
        </w:rPr>
        <w:t xml:space="preserve">   </w:t>
      </w:r>
      <w:r>
        <w:rPr>
          <w:rFonts w:hint="eastAsia" w:ascii="仿宋" w:hAnsi="仿宋" w:eastAsia="仿宋"/>
          <w:color w:val="auto"/>
          <w:sz w:val="32"/>
          <w:szCs w:val="32"/>
        </w:rPr>
        <w:t>月</w:t>
      </w:r>
      <w:r>
        <w:rPr>
          <w:rFonts w:eastAsia="仿宋"/>
          <w:color w:val="auto"/>
          <w:sz w:val="32"/>
          <w:szCs w:val="32"/>
        </w:rPr>
        <w:t xml:space="preserve">   </w:t>
      </w:r>
      <w:r>
        <w:rPr>
          <w:rFonts w:hint="eastAsia" w:ascii="仿宋" w:hAnsi="仿宋" w:eastAsia="仿宋"/>
          <w:color w:val="auto"/>
          <w:sz w:val="32"/>
          <w:szCs w:val="32"/>
        </w:rPr>
        <w:t>日发放的《       》，本单位愿意参加该采购项目的投标</w:t>
      </w:r>
      <w:r>
        <w:rPr>
          <w:rFonts w:hint="eastAsia" w:eastAsia="仿宋"/>
          <w:color w:val="auto"/>
          <w:sz w:val="32"/>
          <w:szCs w:val="32"/>
        </w:rPr>
        <w:t>，</w:t>
      </w:r>
      <w:r>
        <w:rPr>
          <w:rFonts w:hint="eastAsia" w:ascii="方正仿宋_GBK" w:eastAsia="方正仿宋_GBK"/>
          <w:color w:val="auto"/>
          <w:sz w:val="32"/>
          <w:szCs w:val="32"/>
        </w:rPr>
        <w:t>并已从</w:t>
      </w:r>
      <w:r>
        <w:rPr>
          <w:rFonts w:hint="eastAsia" w:ascii="方正仿宋_GBK" w:hAnsi="宋体" w:eastAsia="方正仿宋_GBK"/>
          <w:color w:val="auto"/>
          <w:sz w:val="32"/>
          <w:szCs w:val="32"/>
        </w:rPr>
        <w:t>扬州市城建国有资产控股（集团）有限责任公司</w:t>
      </w:r>
      <w:r>
        <w:rPr>
          <w:rFonts w:hint="eastAsia" w:ascii="方正仿宋_GBK" w:eastAsia="方正仿宋_GBK"/>
          <w:color w:val="auto"/>
          <w:sz w:val="32"/>
          <w:szCs w:val="32"/>
        </w:rPr>
        <w:t>网站下载标书，特发函确认！</w:t>
      </w:r>
    </w:p>
    <w:p>
      <w:pPr>
        <w:rPr>
          <w:rFonts w:eastAsia="仿宋"/>
          <w:color w:val="auto"/>
          <w:sz w:val="32"/>
          <w:szCs w:val="32"/>
        </w:rPr>
      </w:pPr>
    </w:p>
    <w:p>
      <w:pPr>
        <w:rPr>
          <w:rFonts w:ascii="仿宋" w:hAnsi="仿宋" w:eastAsia="仿宋"/>
          <w:color w:val="auto"/>
          <w:sz w:val="32"/>
          <w:szCs w:val="32"/>
        </w:rPr>
      </w:pPr>
      <w:r>
        <w:rPr>
          <w:rFonts w:hint="eastAsia" w:ascii="仿宋" w:hAnsi="仿宋" w:eastAsia="仿宋"/>
          <w:color w:val="auto"/>
          <w:sz w:val="32"/>
          <w:szCs w:val="32"/>
        </w:rPr>
        <w:t>投标单位：</w:t>
      </w:r>
    </w:p>
    <w:p>
      <w:pPr>
        <w:rPr>
          <w:rFonts w:ascii="仿宋" w:hAnsi="仿宋" w:eastAsia="仿宋"/>
          <w:color w:val="auto"/>
          <w:sz w:val="32"/>
          <w:szCs w:val="32"/>
        </w:rPr>
      </w:pPr>
      <w:r>
        <w:rPr>
          <w:rFonts w:hint="eastAsia" w:ascii="仿宋" w:hAnsi="仿宋" w:eastAsia="仿宋"/>
          <w:color w:val="auto"/>
          <w:sz w:val="32"/>
          <w:szCs w:val="32"/>
        </w:rPr>
        <w:t>法定代表人（签章）：</w:t>
      </w:r>
    </w:p>
    <w:p>
      <w:pPr>
        <w:rPr>
          <w:rFonts w:ascii="仿宋" w:hAnsi="仿宋" w:eastAsia="仿宋"/>
          <w:color w:val="auto"/>
          <w:sz w:val="32"/>
          <w:szCs w:val="32"/>
        </w:rPr>
      </w:pPr>
      <w:r>
        <w:rPr>
          <w:rFonts w:hint="eastAsia" w:ascii="仿宋" w:hAnsi="仿宋" w:eastAsia="仿宋"/>
          <w:color w:val="auto"/>
          <w:sz w:val="32"/>
          <w:szCs w:val="32"/>
        </w:rPr>
        <w:t>授权代理人（签章）：</w:t>
      </w:r>
    </w:p>
    <w:p>
      <w:pPr>
        <w:rPr>
          <w:rFonts w:ascii="仿宋" w:hAnsi="仿宋" w:eastAsia="仿宋"/>
          <w:color w:val="auto"/>
          <w:sz w:val="32"/>
          <w:szCs w:val="32"/>
        </w:rPr>
      </w:pPr>
      <w:r>
        <w:rPr>
          <w:rFonts w:hint="eastAsia" w:ascii="仿宋" w:hAnsi="仿宋" w:eastAsia="仿宋"/>
          <w:color w:val="auto"/>
          <w:sz w:val="32"/>
          <w:szCs w:val="32"/>
        </w:rPr>
        <w:t>单位地址：</w:t>
      </w:r>
    </w:p>
    <w:p>
      <w:pPr>
        <w:rPr>
          <w:rFonts w:eastAsia="仿宋"/>
          <w:color w:val="auto"/>
          <w:sz w:val="32"/>
          <w:szCs w:val="32"/>
        </w:rPr>
      </w:pPr>
      <w:r>
        <w:rPr>
          <w:rFonts w:hint="eastAsia" w:ascii="仿宋" w:hAnsi="仿宋" w:eastAsia="仿宋"/>
          <w:color w:val="auto"/>
          <w:sz w:val="32"/>
          <w:szCs w:val="32"/>
        </w:rPr>
        <w:t>邮</w:t>
      </w:r>
      <w:r>
        <w:rPr>
          <w:rFonts w:eastAsia="仿宋"/>
          <w:color w:val="auto"/>
          <w:sz w:val="32"/>
          <w:szCs w:val="32"/>
        </w:rPr>
        <w:t xml:space="preserve">    </w:t>
      </w:r>
      <w:r>
        <w:rPr>
          <w:rFonts w:hint="eastAsia" w:ascii="仿宋" w:hAnsi="仿宋" w:eastAsia="仿宋"/>
          <w:color w:val="auto"/>
          <w:sz w:val="32"/>
          <w:szCs w:val="32"/>
        </w:rPr>
        <w:t xml:space="preserve">编 </w:t>
      </w:r>
      <w:r>
        <w:rPr>
          <w:rFonts w:ascii="仿宋" w:hAnsi="仿宋" w:eastAsia="仿宋"/>
          <w:color w:val="auto"/>
          <w:sz w:val="32"/>
          <w:szCs w:val="32"/>
        </w:rPr>
        <w:t xml:space="preserve">         </w:t>
      </w:r>
      <w:r>
        <w:rPr>
          <w:rFonts w:hint="eastAsia" w:ascii="仿宋" w:hAnsi="仿宋" w:eastAsia="仿宋"/>
          <w:color w:val="auto"/>
          <w:sz w:val="32"/>
          <w:szCs w:val="32"/>
        </w:rPr>
        <w:t>电</w:t>
      </w:r>
      <w:r>
        <w:rPr>
          <w:rFonts w:eastAsia="仿宋"/>
          <w:color w:val="auto"/>
          <w:sz w:val="32"/>
          <w:szCs w:val="32"/>
        </w:rPr>
        <w:t xml:space="preserve">    </w:t>
      </w:r>
      <w:r>
        <w:rPr>
          <w:rFonts w:hint="eastAsia" w:ascii="仿宋" w:hAnsi="仿宋" w:eastAsia="仿宋"/>
          <w:color w:val="auto"/>
          <w:sz w:val="32"/>
          <w:szCs w:val="32"/>
        </w:rPr>
        <w:t>话：</w:t>
      </w:r>
    </w:p>
    <w:p>
      <w:pPr>
        <w:rPr>
          <w:rFonts w:ascii="仿宋" w:hAnsi="仿宋" w:eastAsia="仿宋"/>
          <w:color w:val="auto"/>
          <w:sz w:val="32"/>
          <w:szCs w:val="32"/>
        </w:rPr>
      </w:pPr>
      <w:r>
        <w:rPr>
          <w:rFonts w:hint="eastAsia" w:ascii="仿宋" w:hAnsi="仿宋" w:eastAsia="仿宋"/>
          <w:color w:val="auto"/>
          <w:sz w:val="32"/>
          <w:szCs w:val="32"/>
        </w:rPr>
        <w:t>日</w:t>
      </w:r>
      <w:r>
        <w:rPr>
          <w:rFonts w:eastAsia="仿宋"/>
          <w:color w:val="auto"/>
          <w:sz w:val="32"/>
          <w:szCs w:val="32"/>
        </w:rPr>
        <w:t xml:space="preserve">    </w:t>
      </w:r>
      <w:r>
        <w:rPr>
          <w:rFonts w:hint="eastAsia" w:ascii="仿宋" w:hAnsi="仿宋" w:eastAsia="仿宋"/>
          <w:color w:val="auto"/>
          <w:sz w:val="32"/>
          <w:szCs w:val="32"/>
        </w:rPr>
        <w:t>期：</w:t>
      </w:r>
    </w:p>
    <w:p>
      <w:pPr>
        <w:rPr>
          <w:rFonts w:ascii="仿宋" w:hAnsi="仿宋" w:eastAsia="仿宋"/>
          <w:color w:val="auto"/>
          <w:sz w:val="32"/>
          <w:szCs w:val="32"/>
        </w:rPr>
      </w:pPr>
    </w:p>
    <w:p>
      <w:pPr>
        <w:rPr>
          <w:rFonts w:ascii="方正仿宋_GBK" w:hAnsi="方正仿宋_GBK" w:eastAsia="方正仿宋_GBK" w:cs="仿宋_GB2312"/>
          <w:b/>
          <w:bCs/>
          <w:color w:val="auto"/>
          <w:sz w:val="32"/>
          <w:szCs w:val="32"/>
        </w:rPr>
      </w:pPr>
      <w:r>
        <w:rPr>
          <w:rFonts w:hint="eastAsia" w:ascii="仿宋" w:hAnsi="仿宋" w:eastAsia="仿宋"/>
          <w:color w:val="auto"/>
          <w:sz w:val="32"/>
          <w:szCs w:val="32"/>
        </w:rPr>
        <w:t>注：此投标确认函请于2020年</w:t>
      </w:r>
      <w:r>
        <w:rPr>
          <w:rFonts w:hint="eastAsia" w:ascii="仿宋" w:hAnsi="仿宋" w:eastAsia="仿宋"/>
          <w:color w:val="auto"/>
          <w:sz w:val="32"/>
          <w:szCs w:val="32"/>
          <w:lang w:val="en-US" w:eastAsia="zh-CN"/>
        </w:rPr>
        <w:t>5</w:t>
      </w:r>
      <w:r>
        <w:rPr>
          <w:rFonts w:hint="eastAsia" w:ascii="仿宋" w:hAnsi="仿宋" w:eastAsia="仿宋"/>
          <w:color w:val="auto"/>
          <w:sz w:val="32"/>
          <w:szCs w:val="32"/>
        </w:rPr>
        <w:t>月9日15时前送达</w:t>
      </w:r>
      <w:r>
        <w:rPr>
          <w:rFonts w:hint="eastAsia" w:ascii="方正仿宋_GBK" w:hAnsi="方正仿宋_GBK" w:eastAsia="方正仿宋_GBK" w:cs="仿宋_GB2312"/>
          <w:b/>
          <w:bCs/>
          <w:color w:val="auto"/>
          <w:sz w:val="32"/>
          <w:szCs w:val="32"/>
        </w:rPr>
        <w:t>扬州市城建资产经营管理有限责任公司。</w:t>
      </w:r>
    </w:p>
    <w:p>
      <w:pPr>
        <w:spacing w:line="240" w:lineRule="atLeast"/>
        <w:rPr>
          <w:color w:val="auto"/>
        </w:rPr>
      </w:pPr>
    </w:p>
    <w:p>
      <w:pPr>
        <w:rPr>
          <w:color w:val="auto"/>
        </w:rPr>
      </w:pPr>
    </w:p>
    <w:sectPr>
      <w:headerReference r:id="rId6" w:type="first"/>
      <w:footerReference r:id="rId9" w:type="first"/>
      <w:headerReference r:id="rId4" w:type="default"/>
      <w:footerReference r:id="rId7" w:type="default"/>
      <w:headerReference r:id="rId5" w:type="even"/>
      <w:footerReference r:id="rId8"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宋体_GB2312">
    <w:altName w:val="宋体"/>
    <w:panose1 w:val="00000000000000000000"/>
    <w:charset w:val="86"/>
    <w:family w:val="roman"/>
    <w:pitch w:val="default"/>
    <w:sig w:usb0="00000000" w:usb1="00000000" w:usb2="00000000" w:usb3="00000000" w:csb0="00040001"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ascii="宋体_GB2312" w:eastAsia="宋体_GB2312"/>
      </w:rPr>
    </w:pPr>
    <w:r>
      <w:rPr>
        <w:rFonts w:ascii="宋体_GB2312" w:eastAsia="宋体_GB2312"/>
      </w:rPr>
      <w:fldChar w:fldCharType="begin"/>
    </w:r>
    <w:r>
      <w:rPr>
        <w:rFonts w:ascii="宋体_GB2312" w:eastAsia="宋体_GB2312"/>
      </w:rPr>
      <w:instrText xml:space="preserve"> Page \* MERGEFORMAT </w:instrText>
    </w:r>
    <w:r>
      <w:rPr>
        <w:rFonts w:ascii="宋体_GB2312" w:eastAsia="宋体_GB2312"/>
      </w:rPr>
      <w:fldChar w:fldCharType="separate"/>
    </w:r>
    <w:r>
      <w:rPr>
        <w:rFonts w:ascii="宋体_GB2312" w:eastAsia="宋体_GB2312"/>
      </w:rPr>
      <w:t>1</w:t>
    </w:r>
    <w:r>
      <w:rPr>
        <w:rFonts w:ascii="宋体_GB2312" w:eastAsia="宋体_GB231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717F3"/>
    <w:rsid w:val="00041A08"/>
    <w:rsid w:val="0008437D"/>
    <w:rsid w:val="000A2B33"/>
    <w:rsid w:val="00127FE1"/>
    <w:rsid w:val="00135D65"/>
    <w:rsid w:val="001C09C0"/>
    <w:rsid w:val="001D1690"/>
    <w:rsid w:val="001F02CA"/>
    <w:rsid w:val="00235DDC"/>
    <w:rsid w:val="002571B5"/>
    <w:rsid w:val="002D2162"/>
    <w:rsid w:val="002F7638"/>
    <w:rsid w:val="00305CEA"/>
    <w:rsid w:val="00336D9E"/>
    <w:rsid w:val="00350A30"/>
    <w:rsid w:val="003B1544"/>
    <w:rsid w:val="003B2394"/>
    <w:rsid w:val="00412CC5"/>
    <w:rsid w:val="004717F3"/>
    <w:rsid w:val="004A6FFE"/>
    <w:rsid w:val="004D656E"/>
    <w:rsid w:val="005303D5"/>
    <w:rsid w:val="00542C7A"/>
    <w:rsid w:val="00557E7B"/>
    <w:rsid w:val="005959D0"/>
    <w:rsid w:val="005C09A2"/>
    <w:rsid w:val="00615D8C"/>
    <w:rsid w:val="00652BD8"/>
    <w:rsid w:val="00656744"/>
    <w:rsid w:val="006770DE"/>
    <w:rsid w:val="0076016E"/>
    <w:rsid w:val="007A4255"/>
    <w:rsid w:val="007D4A61"/>
    <w:rsid w:val="007E7678"/>
    <w:rsid w:val="007F7626"/>
    <w:rsid w:val="00845504"/>
    <w:rsid w:val="008673F0"/>
    <w:rsid w:val="009D526D"/>
    <w:rsid w:val="009D6C9F"/>
    <w:rsid w:val="00AE2D59"/>
    <w:rsid w:val="00AF505A"/>
    <w:rsid w:val="00B07675"/>
    <w:rsid w:val="00B15988"/>
    <w:rsid w:val="00B407B8"/>
    <w:rsid w:val="00B4724E"/>
    <w:rsid w:val="00BA5313"/>
    <w:rsid w:val="00BA626F"/>
    <w:rsid w:val="00BB07F5"/>
    <w:rsid w:val="00BB539C"/>
    <w:rsid w:val="00C11B29"/>
    <w:rsid w:val="00C225EF"/>
    <w:rsid w:val="00C61B6E"/>
    <w:rsid w:val="00C95C3C"/>
    <w:rsid w:val="00CA6FCD"/>
    <w:rsid w:val="00CD4282"/>
    <w:rsid w:val="00CF7587"/>
    <w:rsid w:val="00D0627A"/>
    <w:rsid w:val="00DD1173"/>
    <w:rsid w:val="00DD6825"/>
    <w:rsid w:val="00DF79D4"/>
    <w:rsid w:val="00DF7B44"/>
    <w:rsid w:val="00E06475"/>
    <w:rsid w:val="00E40AB2"/>
    <w:rsid w:val="00EE76A9"/>
    <w:rsid w:val="00F70ED1"/>
    <w:rsid w:val="00F74B55"/>
    <w:rsid w:val="00F9346D"/>
    <w:rsid w:val="05AF237E"/>
    <w:rsid w:val="07D930FA"/>
    <w:rsid w:val="0A6F6B09"/>
    <w:rsid w:val="0E09135F"/>
    <w:rsid w:val="0E2C6162"/>
    <w:rsid w:val="10840CD4"/>
    <w:rsid w:val="13480F6F"/>
    <w:rsid w:val="1DAE7564"/>
    <w:rsid w:val="1F455AEA"/>
    <w:rsid w:val="250141D6"/>
    <w:rsid w:val="273A122C"/>
    <w:rsid w:val="27966C4D"/>
    <w:rsid w:val="2F9303BD"/>
    <w:rsid w:val="32AC1D48"/>
    <w:rsid w:val="390C4FC2"/>
    <w:rsid w:val="3B3B7DB8"/>
    <w:rsid w:val="411B6EDB"/>
    <w:rsid w:val="4127690E"/>
    <w:rsid w:val="41854EB8"/>
    <w:rsid w:val="43B56796"/>
    <w:rsid w:val="485471CF"/>
    <w:rsid w:val="48AC7699"/>
    <w:rsid w:val="4B4D2902"/>
    <w:rsid w:val="536F6E83"/>
    <w:rsid w:val="5725264C"/>
    <w:rsid w:val="589F5910"/>
    <w:rsid w:val="5AC10F5D"/>
    <w:rsid w:val="5B2069F5"/>
    <w:rsid w:val="5E893652"/>
    <w:rsid w:val="65DC1351"/>
    <w:rsid w:val="67C1072B"/>
    <w:rsid w:val="67F75A10"/>
    <w:rsid w:val="684021C6"/>
    <w:rsid w:val="6BC60C42"/>
    <w:rsid w:val="726534A7"/>
    <w:rsid w:val="73AC0AA1"/>
    <w:rsid w:val="73AC49FF"/>
    <w:rsid w:val="741B5DC3"/>
    <w:rsid w:val="74B6648A"/>
    <w:rsid w:val="7B1F5CB9"/>
    <w:rsid w:val="7BBF3BD4"/>
    <w:rsid w:val="7E990B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4"/>
    <w:qFormat/>
    <w:uiPriority w:val="0"/>
    <w:pPr>
      <w:keepNext/>
      <w:keepLines/>
      <w:spacing w:before="340" w:after="330" w:line="578" w:lineRule="auto"/>
      <w:outlineLvl w:val="0"/>
    </w:pPr>
    <w:rPr>
      <w:b/>
      <w:bCs/>
      <w:kern w:val="44"/>
      <w:sz w:val="44"/>
      <w:szCs w:val="44"/>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Normal Indent"/>
    <w:basedOn w:val="1"/>
    <w:link w:val="15"/>
    <w:unhideWhenUsed/>
    <w:qFormat/>
    <w:uiPriority w:val="0"/>
    <w:pPr>
      <w:ind w:firstLine="420"/>
    </w:pPr>
    <w:rPr>
      <w:rFonts w:asciiTheme="minorHAnsi" w:hAnsiTheme="minorHAnsi" w:eastAsiaTheme="minorEastAsia" w:cstheme="minorBidi"/>
    </w:rPr>
  </w:style>
  <w:style w:type="paragraph" w:styleId="4">
    <w:name w:val="annotation text"/>
    <w:basedOn w:val="1"/>
    <w:link w:val="20"/>
    <w:qFormat/>
    <w:uiPriority w:val="0"/>
    <w:pPr>
      <w:jc w:val="left"/>
    </w:pPr>
  </w:style>
  <w:style w:type="paragraph" w:styleId="5">
    <w:name w:val="Date"/>
    <w:basedOn w:val="1"/>
    <w:next w:val="1"/>
    <w:link w:val="22"/>
    <w:qFormat/>
    <w:uiPriority w:val="0"/>
    <w:pPr>
      <w:ind w:left="100" w:leftChars="2500"/>
    </w:pPr>
  </w:style>
  <w:style w:type="paragraph" w:styleId="6">
    <w:name w:val="Body Text Indent 2"/>
    <w:basedOn w:val="1"/>
    <w:link w:val="25"/>
    <w:unhideWhenUsed/>
    <w:qFormat/>
    <w:uiPriority w:val="0"/>
    <w:pPr>
      <w:snapToGrid w:val="0"/>
      <w:spacing w:line="480" w:lineRule="exact"/>
      <w:ind w:firstLine="562" w:firstLineChars="200"/>
    </w:pPr>
    <w:rPr>
      <w:rFonts w:ascii="楷体_GB2312" w:eastAsia="楷体_GB2312" w:hAnsiTheme="minorHAnsi" w:cstheme="minorBidi"/>
      <w:b/>
      <w:bCs/>
      <w:sz w:val="28"/>
      <w:szCs w:val="24"/>
    </w:rPr>
  </w:style>
  <w:style w:type="paragraph" w:styleId="7">
    <w:name w:val="Balloon Text"/>
    <w:basedOn w:val="1"/>
    <w:link w:val="24"/>
    <w:unhideWhenUsed/>
    <w:qFormat/>
    <w:uiPriority w:val="0"/>
    <w:rPr>
      <w:rFonts w:cstheme="minorBidi"/>
      <w:sz w:val="18"/>
      <w:szCs w:val="18"/>
    </w:rPr>
  </w:style>
  <w:style w:type="paragraph" w:styleId="8">
    <w:name w:val="footer"/>
    <w:basedOn w:val="1"/>
    <w:link w:val="23"/>
    <w:qFormat/>
    <w:uiPriority w:val="0"/>
    <w:pPr>
      <w:tabs>
        <w:tab w:val="center" w:pos="4153"/>
        <w:tab w:val="right" w:pos="8306"/>
      </w:tabs>
      <w:snapToGrid w:val="0"/>
      <w:jc w:val="left"/>
    </w:pPr>
    <w:rPr>
      <w:rFonts w:asciiTheme="minorHAnsi" w:hAnsiTheme="minorHAnsi" w:cstheme="minorBidi"/>
      <w:sz w:val="18"/>
      <w:szCs w:val="18"/>
    </w:rPr>
  </w:style>
  <w:style w:type="paragraph" w:styleId="9">
    <w:name w:val="header"/>
    <w:basedOn w:val="1"/>
    <w:link w:val="21"/>
    <w:qFormat/>
    <w:uiPriority w:val="0"/>
    <w:pPr>
      <w:pBdr>
        <w:bottom w:val="single" w:color="auto" w:sz="6" w:space="1"/>
      </w:pBdr>
      <w:tabs>
        <w:tab w:val="center" w:pos="4153"/>
        <w:tab w:val="right" w:pos="8306"/>
      </w:tabs>
      <w:snapToGrid w:val="0"/>
      <w:jc w:val="center"/>
    </w:pPr>
    <w:rPr>
      <w:rFonts w:asciiTheme="minorHAnsi" w:hAnsiTheme="minorHAnsi" w:cstheme="minorBidi"/>
      <w:sz w:val="18"/>
      <w:szCs w:val="18"/>
    </w:rPr>
  </w:style>
  <w:style w:type="paragraph" w:styleId="10">
    <w:name w:val="toc 1"/>
    <w:basedOn w:val="1"/>
    <w:next w:val="1"/>
    <w:unhideWhenUsed/>
    <w:qFormat/>
    <w:uiPriority w:val="0"/>
  </w:style>
  <w:style w:type="character" w:styleId="13">
    <w:name w:val="Hyperlink"/>
    <w:qFormat/>
    <w:uiPriority w:val="0"/>
    <w:rPr>
      <w:color w:val="0000FF"/>
      <w:u w:val="single"/>
    </w:rPr>
  </w:style>
  <w:style w:type="character" w:customStyle="1" w:styleId="14">
    <w:name w:val="标题 1 Char"/>
    <w:basedOn w:val="12"/>
    <w:link w:val="2"/>
    <w:qFormat/>
    <w:uiPriority w:val="0"/>
    <w:rPr>
      <w:rFonts w:ascii="Calibri" w:hAnsi="Calibri" w:eastAsia="宋体" w:cs="Times New Roman"/>
      <w:b/>
      <w:bCs/>
      <w:kern w:val="44"/>
      <w:sz w:val="44"/>
      <w:szCs w:val="44"/>
    </w:rPr>
  </w:style>
  <w:style w:type="character" w:customStyle="1" w:styleId="15">
    <w:name w:val="正文缩进 Char"/>
    <w:link w:val="3"/>
    <w:qFormat/>
    <w:locked/>
    <w:uiPriority w:val="0"/>
  </w:style>
  <w:style w:type="character" w:customStyle="1" w:styleId="16">
    <w:name w:val="批注框文本 Char"/>
    <w:link w:val="7"/>
    <w:qFormat/>
    <w:uiPriority w:val="0"/>
    <w:rPr>
      <w:rFonts w:ascii="Calibri" w:hAnsi="Calibri" w:eastAsia="宋体"/>
      <w:sz w:val="18"/>
      <w:szCs w:val="18"/>
    </w:rPr>
  </w:style>
  <w:style w:type="character" w:customStyle="1" w:styleId="17">
    <w:name w:val="页脚 Char"/>
    <w:link w:val="8"/>
    <w:qFormat/>
    <w:uiPriority w:val="0"/>
    <w:rPr>
      <w:rFonts w:eastAsia="宋体"/>
      <w:sz w:val="18"/>
      <w:szCs w:val="18"/>
    </w:rPr>
  </w:style>
  <w:style w:type="character" w:customStyle="1" w:styleId="18">
    <w:name w:val="页眉 Char"/>
    <w:link w:val="9"/>
    <w:qFormat/>
    <w:uiPriority w:val="0"/>
    <w:rPr>
      <w:rFonts w:eastAsia="宋体"/>
      <w:sz w:val="18"/>
      <w:szCs w:val="18"/>
    </w:rPr>
  </w:style>
  <w:style w:type="character" w:customStyle="1" w:styleId="19">
    <w:name w:val="正文文本缩进 2 Char"/>
    <w:link w:val="6"/>
    <w:qFormat/>
    <w:uiPriority w:val="0"/>
    <w:rPr>
      <w:rFonts w:ascii="楷体_GB2312" w:eastAsia="楷体_GB2312"/>
      <w:b/>
      <w:bCs/>
      <w:sz w:val="28"/>
      <w:szCs w:val="24"/>
    </w:rPr>
  </w:style>
  <w:style w:type="character" w:customStyle="1" w:styleId="20">
    <w:name w:val="批注文字 Char"/>
    <w:basedOn w:val="12"/>
    <w:link w:val="4"/>
    <w:qFormat/>
    <w:uiPriority w:val="0"/>
    <w:rPr>
      <w:rFonts w:ascii="Calibri" w:hAnsi="Calibri" w:eastAsia="宋体" w:cs="Times New Roman"/>
    </w:rPr>
  </w:style>
  <w:style w:type="character" w:customStyle="1" w:styleId="21">
    <w:name w:val="页眉 Char1"/>
    <w:basedOn w:val="12"/>
    <w:link w:val="9"/>
    <w:semiHidden/>
    <w:qFormat/>
    <w:uiPriority w:val="99"/>
    <w:rPr>
      <w:rFonts w:ascii="Calibri" w:hAnsi="Calibri" w:eastAsia="宋体" w:cs="Times New Roman"/>
      <w:sz w:val="18"/>
      <w:szCs w:val="18"/>
    </w:rPr>
  </w:style>
  <w:style w:type="character" w:customStyle="1" w:styleId="22">
    <w:name w:val="日期 Char"/>
    <w:basedOn w:val="12"/>
    <w:link w:val="5"/>
    <w:qFormat/>
    <w:uiPriority w:val="0"/>
    <w:rPr>
      <w:rFonts w:ascii="Calibri" w:hAnsi="Calibri" w:eastAsia="宋体" w:cs="Times New Roman"/>
    </w:rPr>
  </w:style>
  <w:style w:type="character" w:customStyle="1" w:styleId="23">
    <w:name w:val="页脚 Char1"/>
    <w:basedOn w:val="12"/>
    <w:link w:val="8"/>
    <w:semiHidden/>
    <w:qFormat/>
    <w:uiPriority w:val="99"/>
    <w:rPr>
      <w:rFonts w:ascii="Calibri" w:hAnsi="Calibri" w:eastAsia="宋体" w:cs="Times New Roman"/>
      <w:sz w:val="18"/>
      <w:szCs w:val="18"/>
    </w:rPr>
  </w:style>
  <w:style w:type="character" w:customStyle="1" w:styleId="24">
    <w:name w:val="批注框文本 Char1"/>
    <w:basedOn w:val="12"/>
    <w:link w:val="7"/>
    <w:semiHidden/>
    <w:qFormat/>
    <w:uiPriority w:val="99"/>
    <w:rPr>
      <w:rFonts w:ascii="Calibri" w:hAnsi="Calibri" w:eastAsia="宋体" w:cs="Times New Roman"/>
      <w:sz w:val="18"/>
      <w:szCs w:val="18"/>
    </w:rPr>
  </w:style>
  <w:style w:type="character" w:customStyle="1" w:styleId="25">
    <w:name w:val="正文文本缩进 2 Char1"/>
    <w:basedOn w:val="12"/>
    <w:link w:val="6"/>
    <w:semiHidden/>
    <w:qFormat/>
    <w:uiPriority w:val="99"/>
    <w:rPr>
      <w:rFonts w:ascii="Calibri" w:hAnsi="Calibri" w:eastAsia="宋体" w:cs="Times New Roman"/>
    </w:rPr>
  </w:style>
  <w:style w:type="paragraph" w:customStyle="1" w:styleId="26">
    <w:name w:val="style1"/>
    <w:basedOn w:val="1"/>
    <w:qFormat/>
    <w:uiPriority w:val="0"/>
    <w:pPr>
      <w:widowControl/>
      <w:spacing w:before="100" w:beforeAutospacing="1" w:after="100" w:afterAutospacing="1"/>
      <w:jc w:val="left"/>
    </w:pPr>
    <w:rPr>
      <w:rFonts w:ascii="楷体_GB2312" w:hAnsi="宋体" w:eastAsia="楷体_GB2312" w:cs="宋体"/>
      <w:sz w:val="27"/>
      <w:szCs w:val="27"/>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2590</Words>
  <Characters>14764</Characters>
  <Lines>123</Lines>
  <Paragraphs>34</Paragraphs>
  <TotalTime>6</TotalTime>
  <ScaleCrop>false</ScaleCrop>
  <LinksUpToDate>false</LinksUpToDate>
  <CharactersWithSpaces>17320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2020-03-24T03:06:00Z</dcterms:created>
  <dc:creator>Windows 用户</dc:creator>
  <cp:lastModifiedBy>杨小阳</cp:lastModifiedBy>
  <cp:lastPrinted>2020-04-24T07:01:00Z</cp:lastPrinted>
  <dcterms:modified xsi:type="dcterms:W3CDTF">2020-04-26T10:02:18Z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