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before="120" w:beforeAutospacing="0" w:after="120" w:afterAutospacing="0" w:line="360" w:lineRule="atLeast"/>
        <w:jc w:val="center"/>
        <w:rPr>
          <w:rFonts w:ascii="黑体" w:hAnsi="华文中宋" w:eastAsia="黑体"/>
          <w:b/>
          <w:sz w:val="44"/>
          <w:szCs w:val="44"/>
          <w:highlight w:val="none"/>
        </w:rPr>
      </w:pPr>
      <w:r>
        <w:rPr>
          <w:rFonts w:hint="eastAsia" w:ascii="黑体" w:hAnsi="华文中宋" w:eastAsia="黑体"/>
          <w:b/>
          <w:sz w:val="44"/>
          <w:szCs w:val="44"/>
          <w:highlight w:val="none"/>
        </w:rPr>
        <w:t>九境融园售楼处装修工程招标文件</w:t>
      </w:r>
    </w:p>
    <w:p>
      <w:pPr>
        <w:pStyle w:val="13"/>
        <w:spacing w:before="120" w:beforeAutospacing="0" w:after="120" w:afterAutospacing="0" w:line="360" w:lineRule="atLeast"/>
        <w:jc w:val="center"/>
        <w:rPr>
          <w:rFonts w:ascii="黑体" w:hAnsi="华文中宋" w:eastAsia="黑体"/>
          <w:b/>
          <w:sz w:val="44"/>
          <w:szCs w:val="44"/>
          <w:highlight w:val="none"/>
        </w:rPr>
      </w:pPr>
    </w:p>
    <w:p>
      <w:pPr>
        <w:jc w:val="center"/>
        <w:rPr>
          <w:rFonts w:hint="eastAsia" w:ascii="黑体" w:hAnsi="华文中宋" w:eastAsia="黑体"/>
          <w:b/>
          <w:sz w:val="30"/>
          <w:szCs w:val="30"/>
          <w:highlight w:val="none"/>
        </w:rPr>
      </w:pPr>
      <w:r>
        <w:rPr>
          <w:rFonts w:hint="eastAsia" w:ascii="黑体" w:hAnsi="华文中宋" w:eastAsia="黑体"/>
          <w:b/>
          <w:sz w:val="30"/>
          <w:szCs w:val="30"/>
          <w:highlight w:val="none"/>
        </w:rPr>
        <w:t>第一部分：招标须知</w:t>
      </w:r>
    </w:p>
    <w:p>
      <w:pPr>
        <w:jc w:val="center"/>
        <w:rPr>
          <w:rFonts w:hint="eastAsia" w:ascii="黑体" w:hAnsi="华文中宋" w:eastAsia="黑体"/>
          <w:b/>
          <w:sz w:val="30"/>
          <w:szCs w:val="30"/>
          <w:highlight w:val="none"/>
        </w:rPr>
      </w:pPr>
    </w:p>
    <w:p>
      <w:pPr>
        <w:jc w:val="left"/>
        <w:rPr>
          <w:rFonts w:ascii="仿宋_GB2312" w:hAnsi="华文中宋" w:eastAsia="仿宋_GB2312"/>
          <w:sz w:val="30"/>
          <w:szCs w:val="30"/>
          <w:highlight w:val="none"/>
        </w:rPr>
      </w:pPr>
      <w:r>
        <w:rPr>
          <w:rFonts w:hint="eastAsia" w:ascii="仿宋_GB2312" w:hAnsi="华文中宋" w:eastAsia="仿宋_GB2312"/>
          <w:sz w:val="30"/>
          <w:szCs w:val="30"/>
          <w:highlight w:val="none"/>
        </w:rPr>
        <w:t>1、招标人：扬州市城建置业有限公司</w:t>
      </w:r>
    </w:p>
    <w:p>
      <w:pPr>
        <w:widowControl w:val="0"/>
        <w:numPr>
          <w:ilvl w:val="0"/>
          <w:numId w:val="1"/>
        </w:numPr>
        <w:adjustRightInd/>
        <w:snapToGrid/>
        <w:spacing w:after="0" w:line="360" w:lineRule="auto"/>
        <w:jc w:val="both"/>
        <w:rPr>
          <w:rFonts w:ascii="仿宋_GB2312" w:hAnsi="华文中宋" w:eastAsia="仿宋_GB2312"/>
          <w:sz w:val="30"/>
          <w:szCs w:val="30"/>
          <w:highlight w:val="none"/>
        </w:rPr>
      </w:pPr>
      <w:r>
        <w:rPr>
          <w:rFonts w:hint="eastAsia" w:ascii="仿宋_GB2312" w:hAnsi="华文中宋" w:eastAsia="仿宋_GB2312"/>
          <w:sz w:val="30"/>
          <w:szCs w:val="30"/>
          <w:highlight w:val="none"/>
        </w:rPr>
        <w:t>工程地点：</w:t>
      </w:r>
      <w:r>
        <w:rPr>
          <w:rFonts w:hint="eastAsia" w:ascii="仿宋_GB2312" w:hAnsi="华文中宋" w:eastAsia="仿宋_GB2312"/>
          <w:sz w:val="30"/>
          <w:szCs w:val="30"/>
          <w:highlight w:val="none"/>
          <w:lang w:eastAsia="zh-CN"/>
        </w:rPr>
        <w:t>文昌中路与观潮路交叉口向南</w:t>
      </w:r>
      <w:r>
        <w:rPr>
          <w:rFonts w:hint="eastAsia" w:ascii="仿宋_GB2312" w:hAnsi="华文中宋" w:eastAsia="仿宋_GB2312"/>
          <w:sz w:val="30"/>
          <w:szCs w:val="30"/>
          <w:highlight w:val="none"/>
          <w:lang w:val="en-US" w:eastAsia="zh-CN"/>
        </w:rPr>
        <w:t>150米（曲江乒乓球馆）</w:t>
      </w:r>
    </w:p>
    <w:p>
      <w:pPr>
        <w:spacing w:line="360" w:lineRule="auto"/>
        <w:rPr>
          <w:rFonts w:ascii="仿宋_GB2312" w:hAnsi="华文中宋" w:eastAsia="仿宋_GB2312"/>
          <w:sz w:val="30"/>
          <w:szCs w:val="30"/>
          <w:highlight w:val="none"/>
        </w:rPr>
      </w:pPr>
      <w:r>
        <w:rPr>
          <w:rFonts w:hint="eastAsia" w:ascii="仿宋_GB2312" w:hAnsi="华文中宋" w:eastAsia="仿宋_GB2312"/>
          <w:sz w:val="30"/>
          <w:szCs w:val="30"/>
          <w:highlight w:val="none"/>
        </w:rPr>
        <w:t>3、工程名称：九境融园售楼处装修工程</w:t>
      </w:r>
    </w:p>
    <w:p>
      <w:pPr>
        <w:pStyle w:val="14"/>
        <w:spacing w:before="120" w:beforeAutospacing="0" w:after="120" w:afterAutospacing="0" w:line="360" w:lineRule="auto"/>
        <w:ind w:left="1950" w:hanging="1950" w:hangingChars="650"/>
        <w:rPr>
          <w:rFonts w:hint="eastAsia" w:ascii="仿宋_GB2312" w:hAnsi="华文中宋" w:eastAsia="仿宋_GB2312" w:cs="Times New Roman"/>
          <w:kern w:val="2"/>
          <w:sz w:val="30"/>
          <w:szCs w:val="30"/>
          <w:highlight w:val="none"/>
          <w:lang w:eastAsia="zh-CN"/>
        </w:rPr>
      </w:pPr>
      <w:r>
        <w:rPr>
          <w:rFonts w:hint="eastAsia" w:ascii="仿宋_GB2312" w:hAnsi="华文中宋" w:eastAsia="仿宋_GB2312" w:cs="Times New Roman"/>
          <w:kern w:val="2"/>
          <w:sz w:val="30"/>
          <w:szCs w:val="30"/>
          <w:highlight w:val="none"/>
        </w:rPr>
        <w:t>4、工程内容：本工程建筑面积约</w:t>
      </w:r>
      <w:r>
        <w:rPr>
          <w:rFonts w:hint="eastAsia" w:ascii="仿宋_GB2312" w:hAnsi="华文中宋" w:eastAsia="仿宋_GB2312" w:cs="Times New Roman"/>
          <w:kern w:val="2"/>
          <w:sz w:val="30"/>
          <w:szCs w:val="30"/>
          <w:highlight w:val="none"/>
          <w:lang w:val="en-US" w:eastAsia="zh-CN"/>
        </w:rPr>
        <w:t>350m</w:t>
      </w:r>
      <w:r>
        <w:rPr>
          <w:rFonts w:hint="eastAsia" w:ascii="仿宋_GB2312" w:hAnsi="华文中宋" w:eastAsia="仿宋_GB2312" w:cs="Times New Roman"/>
          <w:kern w:val="2"/>
          <w:sz w:val="30"/>
          <w:szCs w:val="30"/>
          <w:highlight w:val="none"/>
          <w:vertAlign w:val="superscript"/>
        </w:rPr>
        <w:t>2</w:t>
      </w:r>
      <w:r>
        <w:rPr>
          <w:rFonts w:hint="eastAsia" w:ascii="仿宋_GB2312" w:eastAsia="仿宋_GB2312"/>
          <w:color w:val="333333"/>
          <w:sz w:val="30"/>
          <w:szCs w:val="30"/>
          <w:highlight w:val="none"/>
          <w:lang w:eastAsia="zh-CN"/>
        </w:rPr>
        <w:t>，具体</w:t>
      </w:r>
      <w:r>
        <w:rPr>
          <w:rFonts w:hint="eastAsia" w:ascii="仿宋_GB2312" w:hAnsi="华文中宋" w:eastAsia="仿宋_GB2312" w:cs="Times New Roman"/>
          <w:kern w:val="2"/>
          <w:sz w:val="30"/>
          <w:szCs w:val="30"/>
          <w:highlight w:val="none"/>
        </w:rPr>
        <w:t>以现场实际尺寸为准</w:t>
      </w:r>
      <w:r>
        <w:rPr>
          <w:rFonts w:hint="eastAsia" w:ascii="仿宋_GB2312" w:hAnsi="华文中宋" w:eastAsia="仿宋_GB2312" w:cs="Times New Roman"/>
          <w:kern w:val="2"/>
          <w:sz w:val="30"/>
          <w:szCs w:val="30"/>
          <w:highlight w:val="none"/>
          <w:lang w:eastAsia="zh-CN"/>
        </w:rPr>
        <w:t>。</w:t>
      </w:r>
    </w:p>
    <w:p>
      <w:pPr>
        <w:pStyle w:val="14"/>
        <w:spacing w:before="120" w:beforeAutospacing="0" w:after="120" w:afterAutospacing="0" w:line="360" w:lineRule="auto"/>
        <w:ind w:left="2550" w:hanging="2550" w:hangingChars="850"/>
        <w:rPr>
          <w:rFonts w:hint="eastAsia" w:ascii="仿宋_GB2312" w:eastAsia="仿宋_GB2312"/>
          <w:sz w:val="30"/>
          <w:szCs w:val="30"/>
          <w:highlight w:val="none"/>
          <w:lang w:eastAsia="zh-CN"/>
        </w:rPr>
      </w:pPr>
      <w:r>
        <w:rPr>
          <w:rFonts w:hint="eastAsia" w:ascii="仿宋_GB2312" w:hAnsi="华文中宋" w:eastAsia="仿宋_GB2312" w:cs="Times New Roman"/>
          <w:kern w:val="2"/>
          <w:sz w:val="30"/>
          <w:szCs w:val="30"/>
          <w:highlight w:val="none"/>
        </w:rPr>
        <w:t>具体工作内容包括:</w:t>
      </w:r>
      <w:r>
        <w:rPr>
          <w:rFonts w:hint="eastAsia" w:ascii="仿宋_GB2312" w:hAnsi="华文中宋" w:eastAsia="仿宋_GB2312" w:cs="Times New Roman"/>
          <w:bCs w:val="0"/>
          <w:snapToGrid/>
          <w:color w:val="auto"/>
          <w:kern w:val="2"/>
          <w:sz w:val="30"/>
          <w:szCs w:val="30"/>
          <w:highlight w:val="none"/>
          <w:shd w:val="clear" w:color="auto" w:fill="auto"/>
        </w:rPr>
        <w:t xml:space="preserve"> </w:t>
      </w:r>
      <w:r>
        <w:rPr>
          <w:rFonts w:hint="eastAsia" w:ascii="仿宋_GB2312" w:eastAsia="仿宋_GB2312"/>
          <w:color w:val="333333"/>
          <w:sz w:val="30"/>
          <w:szCs w:val="30"/>
          <w:highlight w:val="none"/>
        </w:rPr>
        <w:t>原有建筑的改造以及改造后售楼处</w:t>
      </w:r>
      <w:r>
        <w:rPr>
          <w:rFonts w:hint="eastAsia" w:ascii="仿宋_GB2312" w:eastAsia="仿宋_GB2312"/>
          <w:color w:val="333333"/>
          <w:sz w:val="30"/>
          <w:szCs w:val="30"/>
          <w:highlight w:val="none"/>
          <w:lang w:eastAsia="zh-CN"/>
        </w:rPr>
        <w:t>内及室外部分</w:t>
      </w:r>
      <w:r>
        <w:rPr>
          <w:rFonts w:hint="eastAsia" w:ascii="仿宋_GB2312" w:eastAsia="仿宋_GB2312"/>
          <w:color w:val="333333"/>
          <w:sz w:val="30"/>
          <w:szCs w:val="30"/>
          <w:highlight w:val="none"/>
        </w:rPr>
        <w:t>的装修方案设计、施工图设计</w:t>
      </w:r>
      <w:r>
        <w:rPr>
          <w:rFonts w:hint="eastAsia" w:ascii="仿宋_GB2312" w:eastAsia="仿宋_GB2312"/>
          <w:color w:val="333333"/>
          <w:sz w:val="30"/>
          <w:szCs w:val="30"/>
          <w:highlight w:val="none"/>
          <w:lang w:eastAsia="zh-CN"/>
        </w:rPr>
        <w:t>，</w:t>
      </w:r>
      <w:r>
        <w:rPr>
          <w:rFonts w:hint="eastAsia" w:ascii="仿宋_GB2312" w:hAnsi="华文中宋" w:eastAsia="仿宋_GB2312" w:cs="Times New Roman"/>
          <w:bCs w:val="0"/>
          <w:snapToGrid/>
          <w:color w:val="auto"/>
          <w:kern w:val="2"/>
          <w:sz w:val="30"/>
          <w:szCs w:val="30"/>
          <w:highlight w:val="none"/>
          <w:shd w:val="clear" w:color="auto" w:fill="auto"/>
        </w:rPr>
        <w:t>设计图纸及工程量清单范围内</w:t>
      </w:r>
      <w:r>
        <w:rPr>
          <w:rFonts w:hint="eastAsia" w:ascii="仿宋_GB2312" w:hAnsi="华文中宋" w:eastAsia="仿宋_GB2312" w:cs="Times New Roman"/>
          <w:bCs w:val="0"/>
          <w:snapToGrid/>
          <w:color w:val="auto"/>
          <w:kern w:val="2"/>
          <w:sz w:val="30"/>
          <w:szCs w:val="30"/>
          <w:highlight w:val="none"/>
          <w:shd w:val="clear" w:color="auto" w:fill="auto"/>
          <w:lang w:eastAsia="zh-CN"/>
        </w:rPr>
        <w:t>的</w:t>
      </w:r>
      <w:r>
        <w:rPr>
          <w:rFonts w:hint="eastAsia" w:ascii="仿宋_GB2312" w:eastAsia="仿宋_GB2312"/>
          <w:color w:val="333333"/>
          <w:sz w:val="30"/>
          <w:szCs w:val="30"/>
          <w:highlight w:val="none"/>
        </w:rPr>
        <w:t>施工</w:t>
      </w:r>
    </w:p>
    <w:p>
      <w:pPr>
        <w:pStyle w:val="14"/>
        <w:spacing w:before="120" w:beforeAutospacing="0" w:after="120" w:afterAutospacing="0" w:line="360" w:lineRule="auto"/>
        <w:ind w:left="1950" w:hanging="1950" w:hangingChars="650"/>
        <w:rPr>
          <w:rFonts w:ascii="仿宋_GB2312" w:hAnsi="华文中宋" w:eastAsia="仿宋_GB2312" w:cs="Times New Roman"/>
          <w:kern w:val="2"/>
          <w:sz w:val="30"/>
          <w:szCs w:val="30"/>
          <w:highlight w:val="none"/>
        </w:rPr>
      </w:pPr>
      <w:r>
        <w:rPr>
          <w:rFonts w:hint="eastAsia" w:ascii="仿宋_GB2312" w:hAnsi="华文中宋" w:eastAsia="仿宋_GB2312" w:cs="Times New Roman"/>
          <w:kern w:val="2"/>
          <w:sz w:val="30"/>
          <w:szCs w:val="30"/>
          <w:highlight w:val="none"/>
        </w:rPr>
        <w:t>5、工期要求：装修期限</w:t>
      </w:r>
      <w:r>
        <w:rPr>
          <w:rFonts w:hint="eastAsia" w:ascii="仿宋_GB2312" w:hAnsi="华文中宋" w:eastAsia="仿宋_GB2312" w:cs="Times New Roman"/>
          <w:kern w:val="2"/>
          <w:sz w:val="30"/>
          <w:szCs w:val="30"/>
          <w:highlight w:val="none"/>
          <w:lang w:val="en-US" w:eastAsia="zh-CN"/>
        </w:rPr>
        <w:t>90个日历天</w:t>
      </w:r>
      <w:r>
        <w:rPr>
          <w:rFonts w:hint="eastAsia" w:ascii="仿宋_GB2312" w:hAnsi="华文中宋" w:eastAsia="仿宋_GB2312" w:cs="Times New Roman"/>
          <w:kern w:val="2"/>
          <w:sz w:val="30"/>
          <w:szCs w:val="30"/>
          <w:highlight w:val="none"/>
        </w:rPr>
        <w:t>，计划进场时间暂定为201</w:t>
      </w:r>
      <w:r>
        <w:rPr>
          <w:rFonts w:hint="eastAsia" w:ascii="仿宋_GB2312" w:hAnsi="华文中宋" w:eastAsia="仿宋_GB2312" w:cs="Times New Roman"/>
          <w:kern w:val="2"/>
          <w:sz w:val="30"/>
          <w:szCs w:val="30"/>
          <w:highlight w:val="none"/>
          <w:lang w:val="en-US" w:eastAsia="zh-CN"/>
        </w:rPr>
        <w:t>9</w:t>
      </w:r>
      <w:r>
        <w:rPr>
          <w:rFonts w:hint="eastAsia" w:ascii="仿宋_GB2312" w:hAnsi="华文中宋" w:eastAsia="仿宋_GB2312" w:cs="Times New Roman"/>
          <w:kern w:val="2"/>
          <w:sz w:val="30"/>
          <w:szCs w:val="30"/>
          <w:highlight w:val="none"/>
        </w:rPr>
        <w:t>年</w:t>
      </w:r>
      <w:r>
        <w:rPr>
          <w:rFonts w:hint="eastAsia" w:ascii="仿宋_GB2312" w:hAnsi="华文中宋" w:eastAsia="仿宋_GB2312" w:cs="Times New Roman"/>
          <w:kern w:val="2"/>
          <w:sz w:val="30"/>
          <w:szCs w:val="30"/>
          <w:highlight w:val="none"/>
          <w:lang w:val="en-US" w:eastAsia="zh-CN"/>
        </w:rPr>
        <w:t>2</w:t>
      </w:r>
      <w:r>
        <w:rPr>
          <w:rFonts w:hint="eastAsia" w:ascii="仿宋_GB2312" w:hAnsi="华文中宋" w:eastAsia="仿宋_GB2312" w:cs="Times New Roman"/>
          <w:kern w:val="2"/>
          <w:sz w:val="30"/>
          <w:szCs w:val="30"/>
          <w:highlight w:val="none"/>
        </w:rPr>
        <w:t>月</w:t>
      </w:r>
      <w:r>
        <w:rPr>
          <w:rFonts w:hint="eastAsia" w:ascii="仿宋_GB2312" w:hAnsi="华文中宋" w:eastAsia="仿宋_GB2312" w:cs="Times New Roman"/>
          <w:kern w:val="2"/>
          <w:sz w:val="30"/>
          <w:szCs w:val="30"/>
          <w:highlight w:val="none"/>
          <w:lang w:val="en-US" w:eastAsia="zh-CN"/>
        </w:rPr>
        <w:t>20</w:t>
      </w:r>
      <w:r>
        <w:rPr>
          <w:rFonts w:hint="eastAsia" w:ascii="仿宋_GB2312" w:hAnsi="华文中宋" w:eastAsia="仿宋_GB2312" w:cs="Times New Roman"/>
          <w:kern w:val="2"/>
          <w:sz w:val="30"/>
          <w:szCs w:val="30"/>
          <w:highlight w:val="none"/>
        </w:rPr>
        <w:t>日（最终按合同工期执行）</w:t>
      </w:r>
    </w:p>
    <w:p>
      <w:pPr>
        <w:spacing w:line="360" w:lineRule="auto"/>
        <w:ind w:left="2100" w:hanging="2100" w:hangingChars="700"/>
        <w:rPr>
          <w:rFonts w:hint="eastAsia" w:ascii="仿宋_GB2312" w:hAnsi="华文中宋" w:eastAsia="仿宋_GB2312" w:cs="Times New Roman"/>
          <w:kern w:val="2"/>
          <w:sz w:val="30"/>
          <w:szCs w:val="30"/>
          <w:highlight w:val="none"/>
          <w:lang w:val="en-US" w:eastAsia="zh-CN"/>
        </w:rPr>
      </w:pPr>
      <w:r>
        <w:rPr>
          <w:rFonts w:hint="eastAsia" w:ascii="仿宋_GB2312" w:hAnsi="华文中宋" w:eastAsia="仿宋_GB2312" w:cs="Times New Roman"/>
          <w:kern w:val="2"/>
          <w:sz w:val="30"/>
          <w:szCs w:val="30"/>
          <w:highlight w:val="none"/>
        </w:rPr>
        <w:t>6、招标控制价：</w:t>
      </w:r>
      <w:r>
        <w:rPr>
          <w:rFonts w:hint="eastAsia" w:ascii="仿宋_GB2312" w:hAnsi="华文中宋" w:eastAsia="仿宋_GB2312" w:cs="Times New Roman"/>
          <w:kern w:val="2"/>
          <w:sz w:val="30"/>
          <w:szCs w:val="30"/>
          <w:highlight w:val="none"/>
          <w:lang w:val="en-US" w:eastAsia="zh-CN"/>
        </w:rPr>
        <w:t>总造价120万以内</w:t>
      </w:r>
    </w:p>
    <w:p>
      <w:pPr>
        <w:pStyle w:val="14"/>
        <w:spacing w:before="120" w:beforeAutospacing="0" w:after="120" w:afterAutospacing="0" w:line="360" w:lineRule="auto"/>
        <w:ind w:left="1950" w:hanging="1950" w:hangingChars="650"/>
        <w:rPr>
          <w:rFonts w:ascii="仿宋_GB2312" w:hAnsi="华文中宋" w:eastAsia="仿宋_GB2312" w:cs="Times New Roman"/>
          <w:kern w:val="2"/>
          <w:sz w:val="30"/>
          <w:szCs w:val="30"/>
          <w:highlight w:val="none"/>
        </w:rPr>
      </w:pPr>
      <w:r>
        <w:rPr>
          <w:rFonts w:hint="eastAsia" w:ascii="仿宋_GB2312" w:hAnsi="华文中宋" w:eastAsia="仿宋_GB2312" w:cs="Times New Roman"/>
          <w:kern w:val="2"/>
          <w:sz w:val="30"/>
          <w:szCs w:val="30"/>
          <w:highlight w:val="none"/>
        </w:rPr>
        <w:t>7、质量标准：国家有关建筑、装修施工工程质量验收规范合格标准</w:t>
      </w:r>
    </w:p>
    <w:p>
      <w:pPr>
        <w:pStyle w:val="14"/>
        <w:spacing w:before="120" w:beforeAutospacing="0" w:after="120" w:afterAutospacing="0" w:line="360" w:lineRule="auto"/>
        <w:rPr>
          <w:rFonts w:ascii="仿宋_GB2312" w:hAnsi="华文中宋" w:eastAsia="仿宋_GB2312" w:cs="Times New Roman"/>
          <w:kern w:val="2"/>
          <w:sz w:val="30"/>
          <w:szCs w:val="30"/>
          <w:highlight w:val="none"/>
        </w:rPr>
      </w:pPr>
      <w:r>
        <w:rPr>
          <w:rFonts w:hint="eastAsia" w:ascii="仿宋_GB2312" w:hAnsi="华文中宋" w:eastAsia="仿宋_GB2312" w:cs="Times New Roman"/>
          <w:kern w:val="2"/>
          <w:sz w:val="30"/>
          <w:szCs w:val="30"/>
          <w:highlight w:val="none"/>
        </w:rPr>
        <w:t>8、承包方式：包工包料</w:t>
      </w:r>
    </w:p>
    <w:p>
      <w:pPr>
        <w:pStyle w:val="14"/>
        <w:spacing w:before="120" w:after="120" w:line="360" w:lineRule="auto"/>
        <w:rPr>
          <w:rFonts w:hint="eastAsia" w:ascii="仿宋_GB2312" w:hAnsi="华文中宋" w:eastAsia="仿宋_GB2312" w:cs="Times New Roman"/>
          <w:kern w:val="2"/>
          <w:sz w:val="30"/>
          <w:szCs w:val="30"/>
          <w:highlight w:val="none"/>
        </w:rPr>
      </w:pPr>
      <w:r>
        <w:rPr>
          <w:rFonts w:hint="eastAsia" w:ascii="仿宋_GB2312" w:hAnsi="华文中宋" w:eastAsia="仿宋_GB2312" w:cs="Times New Roman"/>
          <w:kern w:val="2"/>
          <w:sz w:val="30"/>
          <w:szCs w:val="30"/>
          <w:highlight w:val="none"/>
        </w:rPr>
        <w:t>9、资质要求：</w:t>
      </w:r>
    </w:p>
    <w:p>
      <w:pPr>
        <w:pStyle w:val="14"/>
        <w:spacing w:before="120" w:after="120" w:line="360" w:lineRule="auto"/>
        <w:rPr>
          <w:rFonts w:hint="eastAsia" w:ascii="仿宋_GB2312" w:hAnsi="华文中宋" w:eastAsia="仿宋_GB2312" w:cs="Times New Roman"/>
          <w:kern w:val="2"/>
          <w:sz w:val="30"/>
          <w:szCs w:val="30"/>
          <w:highlight w:val="none"/>
        </w:rPr>
      </w:pPr>
      <w:r>
        <w:rPr>
          <w:rFonts w:hint="eastAsia" w:ascii="仿宋_GB2312" w:hAnsi="华文中宋" w:eastAsia="仿宋_GB2312" w:cs="Times New Roman"/>
          <w:kern w:val="2"/>
          <w:sz w:val="30"/>
          <w:szCs w:val="30"/>
          <w:highlight w:val="none"/>
        </w:rPr>
        <w:t>1</w:t>
      </w:r>
      <w:r>
        <w:rPr>
          <w:rFonts w:hint="eastAsia" w:ascii="仿宋_GB2312" w:hAnsi="华文中宋" w:eastAsia="仿宋_GB2312" w:cs="Times New Roman"/>
          <w:kern w:val="2"/>
          <w:sz w:val="30"/>
          <w:szCs w:val="30"/>
          <w:highlight w:val="none"/>
          <w:lang w:val="en-US" w:eastAsia="zh-CN"/>
        </w:rPr>
        <w:t>)</w:t>
      </w:r>
      <w:r>
        <w:rPr>
          <w:rFonts w:hint="eastAsia" w:ascii="仿宋_GB2312" w:hAnsi="华文中宋" w:eastAsia="仿宋_GB2312" w:cs="Times New Roman"/>
          <w:kern w:val="2"/>
          <w:sz w:val="30"/>
          <w:szCs w:val="30"/>
          <w:highlight w:val="none"/>
        </w:rPr>
        <w:t>、企业资质类别：建筑装修装饰工程专业承包二级及以上或建筑装饰装修设计与施工一体化二级及以上（在有效期内）；</w:t>
      </w:r>
    </w:p>
    <w:p>
      <w:pPr>
        <w:pStyle w:val="14"/>
        <w:spacing w:before="120" w:beforeAutospacing="0" w:after="120" w:afterAutospacing="0" w:line="360" w:lineRule="auto"/>
        <w:rPr>
          <w:rFonts w:hint="eastAsia" w:ascii="仿宋_GB2312" w:hAnsi="华文中宋" w:eastAsia="仿宋_GB2312" w:cs="Times New Roman"/>
          <w:kern w:val="2"/>
          <w:sz w:val="30"/>
          <w:szCs w:val="30"/>
          <w:highlight w:val="none"/>
        </w:rPr>
      </w:pPr>
      <w:r>
        <w:rPr>
          <w:rFonts w:hint="eastAsia" w:ascii="仿宋_GB2312" w:hAnsi="华文中宋" w:eastAsia="仿宋_GB2312" w:cs="Times New Roman"/>
          <w:kern w:val="2"/>
          <w:sz w:val="30"/>
          <w:szCs w:val="30"/>
          <w:highlight w:val="none"/>
        </w:rPr>
        <w:t>2</w:t>
      </w:r>
      <w:r>
        <w:rPr>
          <w:rFonts w:hint="eastAsia" w:ascii="仿宋_GB2312" w:hAnsi="华文中宋" w:eastAsia="仿宋_GB2312" w:cs="Times New Roman"/>
          <w:kern w:val="2"/>
          <w:sz w:val="30"/>
          <w:szCs w:val="30"/>
          <w:highlight w:val="none"/>
          <w:lang w:val="en-US" w:eastAsia="zh-CN"/>
        </w:rPr>
        <w:t>)</w:t>
      </w:r>
      <w:r>
        <w:rPr>
          <w:rFonts w:hint="eastAsia" w:ascii="仿宋_GB2312" w:hAnsi="华文中宋" w:eastAsia="仿宋_GB2312" w:cs="Times New Roman"/>
          <w:kern w:val="2"/>
          <w:sz w:val="30"/>
          <w:szCs w:val="30"/>
          <w:highlight w:val="none"/>
        </w:rPr>
        <w:t>、项目经理资质等级：建筑工程专业二级及以上注册建造师并具备有效的安全生产考核合格证书；</w:t>
      </w:r>
    </w:p>
    <w:p>
      <w:pPr>
        <w:pStyle w:val="14"/>
        <w:spacing w:before="120" w:beforeAutospacing="0" w:after="120" w:afterAutospacing="0" w:line="360" w:lineRule="auto"/>
        <w:rPr>
          <w:rFonts w:hint="eastAsia" w:ascii="仿宋_GB2312" w:hAnsi="华文中宋" w:eastAsia="仿宋_GB2312" w:cs="Times New Roman"/>
          <w:kern w:val="2"/>
          <w:sz w:val="30"/>
          <w:szCs w:val="30"/>
          <w:highlight w:val="none"/>
        </w:rPr>
      </w:pPr>
      <w:r>
        <w:rPr>
          <w:rFonts w:hint="eastAsia" w:ascii="仿宋_GB2312" w:hAnsi="华文中宋" w:eastAsia="仿宋_GB2312" w:cs="Times New Roman"/>
          <w:kern w:val="2"/>
          <w:sz w:val="30"/>
          <w:szCs w:val="30"/>
          <w:highlight w:val="none"/>
        </w:rPr>
        <w:t>3</w:t>
      </w:r>
      <w:r>
        <w:rPr>
          <w:rFonts w:hint="eastAsia" w:ascii="仿宋_GB2312" w:hAnsi="华文中宋" w:eastAsia="仿宋_GB2312" w:cs="Times New Roman"/>
          <w:kern w:val="2"/>
          <w:sz w:val="30"/>
          <w:szCs w:val="30"/>
          <w:highlight w:val="none"/>
          <w:lang w:val="en-US" w:eastAsia="zh-CN"/>
        </w:rPr>
        <w:t>)</w:t>
      </w:r>
      <w:r>
        <w:rPr>
          <w:rFonts w:hint="eastAsia" w:ascii="仿宋_GB2312" w:hAnsi="华文中宋" w:eastAsia="仿宋_GB2312" w:cs="Times New Roman"/>
          <w:kern w:val="2"/>
          <w:sz w:val="30"/>
          <w:szCs w:val="30"/>
          <w:highlight w:val="none"/>
        </w:rPr>
        <w:t>、2016年1月1日以来具有住宅类售楼处设计</w:t>
      </w:r>
      <w:r>
        <w:rPr>
          <w:rFonts w:hint="eastAsia" w:ascii="仿宋_GB2312" w:hAnsi="华文中宋" w:eastAsia="仿宋_GB2312" w:cs="Times New Roman"/>
          <w:kern w:val="2"/>
          <w:sz w:val="30"/>
          <w:szCs w:val="30"/>
          <w:highlight w:val="none"/>
          <w:lang w:eastAsia="zh-CN"/>
        </w:rPr>
        <w:t>或</w:t>
      </w:r>
      <w:r>
        <w:rPr>
          <w:rFonts w:hint="eastAsia" w:ascii="仿宋_GB2312" w:hAnsi="华文中宋" w:eastAsia="仿宋_GB2312" w:cs="Times New Roman"/>
          <w:kern w:val="2"/>
          <w:sz w:val="30"/>
          <w:szCs w:val="30"/>
          <w:highlight w:val="none"/>
        </w:rPr>
        <w:t>装修施工业绩。</w:t>
      </w:r>
    </w:p>
    <w:p>
      <w:pPr>
        <w:pStyle w:val="6"/>
        <w:spacing w:before="0" w:beforeAutospacing="0" w:after="0" w:afterAutospacing="0" w:line="360" w:lineRule="atLeast"/>
        <w:rPr>
          <w:rFonts w:hint="eastAsia" w:ascii="仿宋_GB2312" w:hAnsi="华文中宋" w:eastAsia="仿宋_GB2312" w:cstheme="minorBidi"/>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rPr>
        <w:t>10、合同结算方式：</w:t>
      </w:r>
      <w:r>
        <w:rPr>
          <w:rFonts w:hint="eastAsia" w:ascii="仿宋_GB2312" w:hAnsi="华文中宋" w:eastAsia="仿宋_GB2312" w:cstheme="minorBidi"/>
          <w:sz w:val="30"/>
          <w:szCs w:val="30"/>
          <w:highlight w:val="none"/>
          <w:u w:val="none"/>
          <w:lang w:val="en-US" w:eastAsia="zh-CN" w:bidi="ar-SA"/>
        </w:rPr>
        <w:t xml:space="preserve"> 固定总价，具体详见合同条款。</w:t>
      </w:r>
      <w:r>
        <w:rPr>
          <w:rFonts w:hint="eastAsia" w:ascii="仿宋_GB2312" w:hAnsi="华文中宋" w:eastAsia="仿宋_GB2312" w:cstheme="minorBidi"/>
          <w:sz w:val="30"/>
          <w:szCs w:val="30"/>
          <w:highlight w:val="none"/>
          <w:lang w:val="en-US" w:eastAsia="zh-CN" w:bidi="ar-SA"/>
        </w:rPr>
        <w:t xml:space="preserve">  </w:t>
      </w:r>
    </w:p>
    <w:p>
      <w:pPr>
        <w:pStyle w:val="6"/>
        <w:spacing w:before="0" w:beforeAutospacing="0" w:after="0" w:afterAutospacing="0" w:line="360" w:lineRule="atLeast"/>
        <w:rPr>
          <w:rFonts w:hint="eastAsia" w:ascii="仿宋_GB2312" w:hAnsi="华文中宋" w:eastAsia="仿宋_GB2312" w:cstheme="minorBidi"/>
          <w:sz w:val="30"/>
          <w:szCs w:val="30"/>
          <w:highlight w:val="none"/>
          <w:lang w:val="en-US" w:eastAsia="zh-CN" w:bidi="ar-SA"/>
        </w:rPr>
      </w:pPr>
      <w:r>
        <w:rPr>
          <w:rFonts w:hint="eastAsia" w:ascii="仿宋_GB2312" w:hAnsi="华文中宋" w:eastAsia="仿宋_GB2312" w:cstheme="minorBidi"/>
          <w:sz w:val="30"/>
          <w:szCs w:val="30"/>
          <w:highlight w:val="none"/>
          <w:lang w:val="en-US" w:eastAsia="zh-CN" w:bidi="ar-SA"/>
        </w:rPr>
        <w:t>11、工程款的支付方式：</w:t>
      </w:r>
    </w:p>
    <w:p>
      <w:pPr>
        <w:pStyle w:val="17"/>
        <w:spacing w:line="276" w:lineRule="auto"/>
        <w:jc w:val="left"/>
        <w:rPr>
          <w:rFonts w:hint="eastAsia" w:ascii="仿宋_GB2312" w:hAnsi="华文中宋" w:eastAsia="仿宋_GB2312" w:cs="Times New Roman"/>
          <w:kern w:val="2"/>
          <w:sz w:val="30"/>
          <w:szCs w:val="30"/>
          <w:highlight w:val="none"/>
          <w:lang w:val="en-US" w:eastAsia="zh-CN"/>
        </w:rPr>
      </w:pPr>
      <w:r>
        <w:rPr>
          <w:rFonts w:hint="eastAsia" w:ascii="仿宋_GB2312" w:hAnsi="华文中宋" w:eastAsia="仿宋_GB2312" w:cstheme="minorBidi"/>
          <w:sz w:val="30"/>
          <w:szCs w:val="30"/>
          <w:highlight w:val="none"/>
          <w:lang w:val="en-US" w:eastAsia="zh-CN" w:bidi="ar-SA"/>
        </w:rPr>
        <w:t>全部工程施工完毕且竣工验收合格后，支付合同价款的50%；工程竣工审计结束后支付至审定价款的95%，5%作为工程保修金待保修期满后付清（不计息）。</w:t>
      </w:r>
    </w:p>
    <w:p>
      <w:pPr>
        <w:pStyle w:val="14"/>
        <w:spacing w:before="120" w:beforeAutospacing="0" w:after="120" w:afterAutospacing="0" w:line="360" w:lineRule="auto"/>
        <w:jc w:val="center"/>
        <w:rPr>
          <w:rFonts w:hint="eastAsia" w:ascii="黑体" w:hAnsi="华文中宋" w:eastAsia="黑体"/>
          <w:b/>
          <w:bCs w:val="0"/>
          <w:kern w:val="2"/>
          <w:sz w:val="30"/>
          <w:szCs w:val="30"/>
          <w:highlight w:val="none"/>
        </w:rPr>
      </w:pPr>
      <w:r>
        <w:rPr>
          <w:rFonts w:hint="eastAsia" w:ascii="黑体" w:hAnsi="华文中宋" w:eastAsia="黑体"/>
          <w:b/>
          <w:bCs w:val="0"/>
          <w:kern w:val="2"/>
          <w:sz w:val="30"/>
          <w:szCs w:val="30"/>
          <w:highlight w:val="none"/>
        </w:rPr>
        <w:t>第二部分：招标范围</w:t>
      </w:r>
    </w:p>
    <w:p>
      <w:pPr>
        <w:pStyle w:val="14"/>
        <w:spacing w:before="120" w:beforeAutospacing="0" w:after="120" w:afterAutospacing="0" w:line="360" w:lineRule="auto"/>
        <w:rPr>
          <w:rFonts w:ascii="仿宋_GB2312" w:hAnsi="华文中宋" w:eastAsia="仿宋_GB2312" w:cs="Times New Roman"/>
          <w:kern w:val="2"/>
          <w:sz w:val="30"/>
          <w:szCs w:val="30"/>
          <w:highlight w:val="none"/>
        </w:rPr>
      </w:pPr>
      <w:r>
        <w:rPr>
          <w:rFonts w:hint="eastAsia" w:ascii="仿宋_GB2312" w:hAnsi="华文中宋" w:eastAsia="仿宋_GB2312" w:cs="Times New Roman"/>
          <w:kern w:val="2"/>
          <w:sz w:val="30"/>
          <w:szCs w:val="30"/>
          <w:highlight w:val="none"/>
        </w:rPr>
        <w:t>本工程招标范围为</w:t>
      </w:r>
      <w:r>
        <w:rPr>
          <w:rFonts w:hint="eastAsia" w:ascii="仿宋_GB2312" w:eastAsia="仿宋_GB2312"/>
          <w:color w:val="333333"/>
          <w:sz w:val="30"/>
          <w:szCs w:val="30"/>
          <w:highlight w:val="none"/>
        </w:rPr>
        <w:t>原有建筑的改造以及改造后售楼处</w:t>
      </w:r>
      <w:r>
        <w:rPr>
          <w:rFonts w:hint="eastAsia" w:ascii="仿宋_GB2312" w:eastAsia="仿宋_GB2312"/>
          <w:color w:val="333333"/>
          <w:sz w:val="30"/>
          <w:szCs w:val="30"/>
          <w:highlight w:val="none"/>
          <w:lang w:eastAsia="zh-CN"/>
        </w:rPr>
        <w:t>内及室外部分</w:t>
      </w:r>
      <w:r>
        <w:rPr>
          <w:rFonts w:hint="eastAsia" w:ascii="仿宋_GB2312" w:eastAsia="仿宋_GB2312"/>
          <w:color w:val="333333"/>
          <w:sz w:val="30"/>
          <w:szCs w:val="30"/>
          <w:highlight w:val="none"/>
        </w:rPr>
        <w:t>的装修方案设计、施工图设计</w:t>
      </w:r>
      <w:r>
        <w:rPr>
          <w:rFonts w:hint="eastAsia" w:ascii="仿宋_GB2312" w:eastAsia="仿宋_GB2312"/>
          <w:color w:val="333333"/>
          <w:sz w:val="30"/>
          <w:szCs w:val="30"/>
          <w:highlight w:val="none"/>
          <w:lang w:eastAsia="zh-CN"/>
        </w:rPr>
        <w:t>，</w:t>
      </w:r>
      <w:r>
        <w:rPr>
          <w:rFonts w:hint="eastAsia" w:ascii="仿宋_GB2312" w:hAnsi="华文中宋" w:eastAsia="仿宋_GB2312" w:cs="Times New Roman"/>
          <w:bCs w:val="0"/>
          <w:snapToGrid/>
          <w:color w:val="auto"/>
          <w:kern w:val="2"/>
          <w:sz w:val="30"/>
          <w:szCs w:val="30"/>
          <w:highlight w:val="none"/>
          <w:shd w:val="clear" w:color="auto" w:fill="auto"/>
        </w:rPr>
        <w:t>设计图纸及工程量清单范围内</w:t>
      </w:r>
      <w:r>
        <w:rPr>
          <w:rFonts w:hint="eastAsia" w:ascii="仿宋_GB2312" w:hAnsi="华文中宋" w:eastAsia="仿宋_GB2312" w:cs="Times New Roman"/>
          <w:bCs w:val="0"/>
          <w:snapToGrid/>
          <w:color w:val="auto"/>
          <w:kern w:val="2"/>
          <w:sz w:val="30"/>
          <w:szCs w:val="30"/>
          <w:highlight w:val="none"/>
          <w:shd w:val="clear" w:color="auto" w:fill="auto"/>
          <w:lang w:eastAsia="zh-CN"/>
        </w:rPr>
        <w:t>的</w:t>
      </w:r>
      <w:r>
        <w:rPr>
          <w:rFonts w:hint="eastAsia" w:ascii="仿宋_GB2312" w:eastAsia="仿宋_GB2312"/>
          <w:color w:val="333333"/>
          <w:sz w:val="30"/>
          <w:szCs w:val="30"/>
          <w:highlight w:val="none"/>
        </w:rPr>
        <w:t>施工</w:t>
      </w:r>
      <w:r>
        <w:rPr>
          <w:rFonts w:hint="eastAsia" w:ascii="仿宋_GB2312" w:eastAsia="仿宋_GB2312"/>
          <w:sz w:val="30"/>
          <w:szCs w:val="30"/>
          <w:highlight w:val="none"/>
        </w:rPr>
        <w:t>等</w:t>
      </w:r>
      <w:r>
        <w:rPr>
          <w:rFonts w:hint="eastAsia" w:ascii="仿宋_GB2312" w:hAnsi="华文中宋" w:eastAsia="仿宋_GB2312" w:cs="Times New Roman"/>
          <w:kern w:val="2"/>
          <w:sz w:val="30"/>
          <w:szCs w:val="30"/>
          <w:highlight w:val="none"/>
        </w:rPr>
        <w:t>，</w:t>
      </w:r>
      <w:r>
        <w:rPr>
          <w:rFonts w:hint="eastAsia" w:ascii="仿宋_GB2312" w:hAnsi="华文中宋" w:eastAsia="仿宋_GB2312" w:cs="Times New Roman"/>
          <w:kern w:val="2"/>
          <w:sz w:val="30"/>
          <w:szCs w:val="30"/>
          <w:highlight w:val="none"/>
          <w:lang w:eastAsia="zh-CN"/>
        </w:rPr>
        <w:t>施工图设计可在实际施工进场前完成并提报建设单位确认，</w:t>
      </w:r>
      <w:r>
        <w:rPr>
          <w:rFonts w:hint="eastAsia" w:ascii="仿宋_GB2312" w:hAnsi="华文中宋" w:eastAsia="仿宋_GB2312" w:cs="Times New Roman"/>
          <w:kern w:val="2"/>
          <w:sz w:val="30"/>
          <w:szCs w:val="30"/>
          <w:highlight w:val="none"/>
        </w:rPr>
        <w:t>具体以招标要求为准。</w:t>
      </w:r>
    </w:p>
    <w:p>
      <w:pPr>
        <w:widowControl w:val="0"/>
        <w:adjustRightInd/>
        <w:snapToGrid/>
        <w:spacing w:line="360" w:lineRule="auto"/>
        <w:rPr>
          <w:rFonts w:ascii="仿宋_GB2312" w:hAnsi="华文中宋" w:eastAsia="仿宋_GB2312" w:cs="Times New Roman"/>
          <w:kern w:val="2"/>
          <w:sz w:val="30"/>
          <w:szCs w:val="30"/>
          <w:highlight w:val="none"/>
        </w:rPr>
      </w:pPr>
      <w:r>
        <w:rPr>
          <w:rFonts w:hint="eastAsia" w:ascii="仿宋_GB2312" w:hAnsi="华文中宋" w:eastAsia="仿宋_GB2312" w:cs="Times New Roman"/>
          <w:kern w:val="2"/>
          <w:sz w:val="30"/>
          <w:szCs w:val="30"/>
          <w:highlight w:val="none"/>
        </w:rPr>
        <w:t>1、投标人采购施工所有材料均需选用合格品牌。施工范围内所有装饰、安装材料及设备应根据招标人要求提供样板，经招标人验收合格后由投标人采购使用，未经招标人验收合格的材料不得使用。</w:t>
      </w:r>
    </w:p>
    <w:p>
      <w:pPr>
        <w:spacing w:line="360" w:lineRule="auto"/>
        <w:rPr>
          <w:rFonts w:ascii="仿宋_GB2312" w:hAnsi="华文中宋" w:eastAsia="仿宋_GB2312" w:cs="Times New Roman"/>
          <w:kern w:val="2"/>
          <w:sz w:val="30"/>
          <w:szCs w:val="30"/>
          <w:highlight w:val="none"/>
        </w:rPr>
      </w:pPr>
      <w:r>
        <w:rPr>
          <w:rFonts w:hint="eastAsia" w:ascii="仿宋_GB2312" w:hAnsi="华文中宋" w:eastAsia="仿宋_GB2312" w:cs="Times New Roman"/>
          <w:kern w:val="2"/>
          <w:sz w:val="30"/>
          <w:szCs w:val="30"/>
          <w:highlight w:val="none"/>
        </w:rPr>
        <w:t>2、招标人不组织踏勘现场，各投标人可自行前往工程现场及周围环境进行踏勘，以便获取有关编制报价文件和签署合同所涉及现场的资料</w:t>
      </w:r>
      <w:r>
        <w:rPr>
          <w:rFonts w:hint="eastAsia" w:ascii="仿宋_GB2312" w:hAnsi="华文中宋" w:eastAsia="仿宋_GB2312" w:cs="Times New Roman"/>
          <w:kern w:val="2"/>
          <w:sz w:val="30"/>
          <w:szCs w:val="30"/>
          <w:highlight w:val="none"/>
          <w:lang w:eastAsia="zh-CN"/>
        </w:rPr>
        <w:t>，</w:t>
      </w:r>
      <w:r>
        <w:rPr>
          <w:rFonts w:hint="eastAsia" w:ascii="仿宋_GB2312" w:hAnsi="华文中宋" w:eastAsia="仿宋_GB2312" w:cs="Times New Roman"/>
          <w:kern w:val="2"/>
          <w:sz w:val="30"/>
          <w:szCs w:val="30"/>
          <w:highlight w:val="none"/>
        </w:rPr>
        <w:t>投标人不参加现场踏勘的，视同对投标项目现场已经了解。投标人应自行承担踏勘现场的责任、风险和费用。</w:t>
      </w:r>
    </w:p>
    <w:p>
      <w:pPr>
        <w:spacing w:line="360" w:lineRule="auto"/>
        <w:rPr>
          <w:rFonts w:ascii="仿宋_GB2312" w:hAnsi="华文中宋" w:eastAsia="仿宋_GB2312" w:cs="Times New Roman"/>
          <w:kern w:val="2"/>
          <w:sz w:val="30"/>
          <w:szCs w:val="30"/>
          <w:highlight w:val="none"/>
        </w:rPr>
      </w:pPr>
      <w:r>
        <w:rPr>
          <w:rFonts w:hint="eastAsia" w:ascii="仿宋_GB2312" w:hAnsi="华文中宋" w:eastAsia="仿宋_GB2312" w:cs="Times New Roman"/>
          <w:kern w:val="2"/>
          <w:sz w:val="30"/>
          <w:szCs w:val="30"/>
          <w:highlight w:val="none"/>
        </w:rPr>
        <w:t>3、投标人负责好与物业管理、城市管理、社区街道等各方协调沟通工作，严格按照扬州市城市管理的有关规定以及安全文明施工要求进行施工，相关费用在投标中综合考虑。</w:t>
      </w:r>
    </w:p>
    <w:p>
      <w:pPr>
        <w:pStyle w:val="14"/>
        <w:spacing w:before="120" w:beforeAutospacing="0" w:after="120" w:afterAutospacing="0" w:line="360" w:lineRule="auto"/>
        <w:rPr>
          <w:rFonts w:hint="eastAsia" w:ascii="仿宋_GB2312" w:hAnsi="华文中宋" w:eastAsia="仿宋_GB2312" w:cs="Times New Roman"/>
          <w:kern w:val="2"/>
          <w:sz w:val="30"/>
          <w:szCs w:val="30"/>
          <w:highlight w:val="none"/>
        </w:rPr>
      </w:pPr>
      <w:r>
        <w:rPr>
          <w:rFonts w:hint="eastAsia" w:ascii="仿宋_GB2312" w:hAnsi="华文中宋" w:eastAsia="仿宋_GB2312" w:cs="Times New Roman"/>
          <w:kern w:val="2"/>
          <w:sz w:val="30"/>
          <w:szCs w:val="30"/>
          <w:highlight w:val="none"/>
        </w:rPr>
        <w:t>4、施工工艺须满足国家有关规范要求。</w:t>
      </w:r>
    </w:p>
    <w:p>
      <w:pPr>
        <w:pStyle w:val="14"/>
        <w:spacing w:before="120" w:beforeAutospacing="0" w:after="120" w:afterAutospacing="0" w:line="360" w:lineRule="auto"/>
        <w:rPr>
          <w:rFonts w:hint="eastAsia" w:ascii="仿宋_GB2312" w:hAnsi="华文中宋" w:eastAsia="仿宋_GB2312" w:cs="Times New Roman"/>
          <w:kern w:val="2"/>
          <w:sz w:val="30"/>
          <w:szCs w:val="30"/>
          <w:highlight w:val="none"/>
        </w:rPr>
      </w:pPr>
    </w:p>
    <w:p>
      <w:pPr>
        <w:spacing w:line="360" w:lineRule="auto"/>
        <w:ind w:firstLine="2711" w:firstLineChars="900"/>
        <w:rPr>
          <w:rFonts w:hint="eastAsia" w:ascii="黑体" w:hAnsi="华文中宋" w:eastAsia="黑体"/>
          <w:b/>
          <w:sz w:val="30"/>
          <w:szCs w:val="30"/>
          <w:highlight w:val="none"/>
        </w:rPr>
      </w:pPr>
      <w:r>
        <w:rPr>
          <w:rFonts w:hint="eastAsia" w:ascii="黑体" w:hAnsi="华文中宋" w:eastAsia="黑体" w:cs="宋体"/>
          <w:b/>
          <w:bCs w:val="0"/>
          <w:kern w:val="2"/>
          <w:sz w:val="30"/>
          <w:szCs w:val="30"/>
          <w:highlight w:val="none"/>
          <w:lang w:val="en-US" w:eastAsia="zh-CN" w:bidi="ar-SA"/>
        </w:rPr>
        <w:t>第三部分：评标办法</w:t>
      </w:r>
    </w:p>
    <w:p>
      <w:pPr>
        <w:spacing w:line="360" w:lineRule="auto"/>
        <w:ind w:left="1"/>
        <w:rPr>
          <w:rFonts w:ascii="仿宋_GB2312" w:hAnsi="华文中宋" w:eastAsia="仿宋_GB2312"/>
          <w:sz w:val="30"/>
          <w:szCs w:val="30"/>
          <w:highlight w:val="none"/>
        </w:rPr>
      </w:pPr>
      <w:r>
        <w:rPr>
          <w:rFonts w:hint="eastAsia" w:ascii="仿宋_GB2312" w:hAnsi="华文中宋" w:eastAsia="仿宋_GB2312" w:cs="Times New Roman"/>
          <w:kern w:val="2"/>
          <w:sz w:val="30"/>
          <w:szCs w:val="30"/>
          <w:highlight w:val="none"/>
        </w:rPr>
        <w:t>采用</w:t>
      </w:r>
      <w:r>
        <w:rPr>
          <w:rFonts w:hint="eastAsia" w:ascii="仿宋_GB2312" w:hAnsi="华文中宋" w:eastAsia="仿宋_GB2312"/>
          <w:sz w:val="30"/>
          <w:szCs w:val="30"/>
          <w:highlight w:val="none"/>
        </w:rPr>
        <w:t>综合评分法</w:t>
      </w:r>
      <w:r>
        <w:rPr>
          <w:rFonts w:hint="eastAsia" w:ascii="仿宋_GB2312" w:hAnsi="华文中宋" w:eastAsia="仿宋_GB2312" w:cs="Times New Roman"/>
          <w:kern w:val="2"/>
          <w:sz w:val="30"/>
          <w:szCs w:val="30"/>
          <w:highlight w:val="none"/>
        </w:rPr>
        <w:t>，根据投标人报价及</w:t>
      </w:r>
      <w:r>
        <w:rPr>
          <w:rFonts w:hint="eastAsia" w:ascii="仿宋_GB2312" w:hAnsi="华文中宋" w:eastAsia="仿宋_GB2312" w:cs="Times New Roman"/>
          <w:kern w:val="2"/>
          <w:sz w:val="30"/>
          <w:szCs w:val="30"/>
          <w:highlight w:val="none"/>
          <w:lang w:eastAsia="zh-CN"/>
        </w:rPr>
        <w:t>装修效果图</w:t>
      </w:r>
      <w:r>
        <w:rPr>
          <w:rFonts w:hint="eastAsia" w:ascii="仿宋_GB2312" w:hAnsi="华文中宋" w:eastAsia="仿宋_GB2312" w:cs="Times New Roman"/>
          <w:kern w:val="2"/>
          <w:sz w:val="30"/>
          <w:szCs w:val="30"/>
          <w:highlight w:val="none"/>
        </w:rPr>
        <w:t>综合评定中标单位。</w:t>
      </w:r>
      <w:r>
        <w:rPr>
          <w:rFonts w:hint="eastAsia" w:ascii="仿宋_GB2312" w:hAnsi="华文中宋" w:eastAsia="仿宋_GB2312"/>
          <w:sz w:val="30"/>
          <w:szCs w:val="30"/>
          <w:highlight w:val="none"/>
        </w:rPr>
        <w:t>具体分值见附表</w:t>
      </w:r>
    </w:p>
    <w:p>
      <w:pPr>
        <w:jc w:val="center"/>
        <w:rPr>
          <w:rFonts w:ascii="仿宋_GB2312" w:hAnsi="华文中宋" w:eastAsia="仿宋_GB2312"/>
          <w:sz w:val="30"/>
          <w:szCs w:val="30"/>
          <w:highlight w:val="none"/>
        </w:rPr>
      </w:pPr>
      <w:r>
        <w:rPr>
          <w:rFonts w:hint="eastAsia" w:ascii="仿宋_GB2312" w:hAnsi="华文中宋" w:eastAsia="仿宋_GB2312"/>
          <w:sz w:val="30"/>
          <w:szCs w:val="30"/>
          <w:highlight w:val="none"/>
        </w:rPr>
        <w:t>招标评分标准</w:t>
      </w:r>
    </w:p>
    <w:tbl>
      <w:tblPr>
        <w:tblStyle w:val="7"/>
        <w:tblW w:w="9238" w:type="dxa"/>
        <w:jc w:val="center"/>
        <w:tblInd w:w="-132" w:type="dxa"/>
        <w:tblLayout w:type="fixed"/>
        <w:tblCellMar>
          <w:top w:w="0" w:type="dxa"/>
          <w:left w:w="108" w:type="dxa"/>
          <w:bottom w:w="0" w:type="dxa"/>
          <w:right w:w="108" w:type="dxa"/>
        </w:tblCellMar>
      </w:tblPr>
      <w:tblGrid>
        <w:gridCol w:w="419"/>
        <w:gridCol w:w="1381"/>
        <w:gridCol w:w="748"/>
        <w:gridCol w:w="6690"/>
      </w:tblGrid>
      <w:tr>
        <w:tblPrEx>
          <w:tblLayout w:type="fixed"/>
          <w:tblCellMar>
            <w:top w:w="0" w:type="dxa"/>
            <w:left w:w="108" w:type="dxa"/>
            <w:bottom w:w="0" w:type="dxa"/>
            <w:right w:w="108" w:type="dxa"/>
          </w:tblCellMar>
        </w:tblPrEx>
        <w:trPr>
          <w:trHeight w:val="462" w:hRule="atLeast"/>
          <w:jc w:val="center"/>
        </w:trPr>
        <w:tc>
          <w:tcPr>
            <w:tcW w:w="180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中宋" w:eastAsia="仿宋_GB2312" w:cs="宋体"/>
                <w:szCs w:val="21"/>
                <w:highlight w:val="none"/>
              </w:rPr>
            </w:pPr>
            <w:r>
              <w:rPr>
                <w:rFonts w:hint="eastAsia" w:ascii="仿宋_GB2312" w:hAnsi="华文中宋" w:eastAsia="仿宋_GB2312" w:cs="宋体"/>
                <w:szCs w:val="21"/>
                <w:highlight w:val="none"/>
              </w:rPr>
              <w:t>评审项目</w:t>
            </w:r>
          </w:p>
        </w:tc>
        <w:tc>
          <w:tcPr>
            <w:tcW w:w="748" w:type="dxa"/>
            <w:tcBorders>
              <w:top w:val="single" w:color="auto" w:sz="4" w:space="0"/>
              <w:left w:val="nil"/>
              <w:bottom w:val="single" w:color="auto" w:sz="4" w:space="0"/>
              <w:right w:val="single" w:color="auto" w:sz="4" w:space="0"/>
            </w:tcBorders>
            <w:vAlign w:val="center"/>
          </w:tcPr>
          <w:p>
            <w:pPr>
              <w:jc w:val="center"/>
              <w:rPr>
                <w:rFonts w:ascii="仿宋_GB2312" w:hAnsi="华文中宋" w:eastAsia="仿宋_GB2312" w:cs="宋体"/>
                <w:szCs w:val="21"/>
                <w:highlight w:val="none"/>
              </w:rPr>
            </w:pPr>
            <w:r>
              <w:rPr>
                <w:rFonts w:hint="eastAsia" w:ascii="仿宋_GB2312" w:hAnsi="华文中宋" w:eastAsia="仿宋_GB2312" w:cs="宋体"/>
                <w:szCs w:val="21"/>
                <w:highlight w:val="none"/>
              </w:rPr>
              <w:t>分值</w:t>
            </w:r>
          </w:p>
        </w:tc>
        <w:tc>
          <w:tcPr>
            <w:tcW w:w="6690" w:type="dxa"/>
            <w:tcBorders>
              <w:top w:val="single" w:color="auto" w:sz="4" w:space="0"/>
              <w:left w:val="nil"/>
              <w:bottom w:val="single" w:color="auto" w:sz="4" w:space="0"/>
              <w:right w:val="single" w:color="auto" w:sz="4" w:space="0"/>
            </w:tcBorders>
            <w:vAlign w:val="center"/>
          </w:tcPr>
          <w:p>
            <w:pPr>
              <w:jc w:val="center"/>
              <w:rPr>
                <w:rFonts w:ascii="仿宋_GB2312" w:hAnsi="华文中宋" w:eastAsia="仿宋_GB2312" w:cs="宋体"/>
                <w:szCs w:val="21"/>
                <w:highlight w:val="none"/>
              </w:rPr>
            </w:pPr>
            <w:r>
              <w:rPr>
                <w:rFonts w:hint="eastAsia" w:ascii="仿宋_GB2312" w:hAnsi="华文中宋" w:eastAsia="仿宋_GB2312" w:cs="宋体"/>
                <w:szCs w:val="21"/>
                <w:highlight w:val="none"/>
              </w:rPr>
              <w:t>评分标准</w:t>
            </w:r>
          </w:p>
        </w:tc>
      </w:tr>
      <w:tr>
        <w:tblPrEx>
          <w:tblLayout w:type="fixed"/>
          <w:tblCellMar>
            <w:top w:w="0" w:type="dxa"/>
            <w:left w:w="108" w:type="dxa"/>
            <w:bottom w:w="0" w:type="dxa"/>
            <w:right w:w="108" w:type="dxa"/>
          </w:tblCellMar>
        </w:tblPrEx>
        <w:trPr>
          <w:trHeight w:val="595" w:hRule="atLeast"/>
          <w:jc w:val="center"/>
        </w:trPr>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中宋" w:eastAsia="仿宋_GB2312" w:cs="宋体"/>
                <w:szCs w:val="21"/>
                <w:highlight w:val="none"/>
              </w:rPr>
            </w:pPr>
            <w:r>
              <w:rPr>
                <w:rFonts w:hint="eastAsia" w:ascii="仿宋_GB2312" w:hAnsi="华文中宋" w:eastAsia="仿宋_GB2312" w:cs="宋体"/>
                <w:szCs w:val="21"/>
                <w:highlight w:val="none"/>
              </w:rPr>
              <w:t>1</w:t>
            </w:r>
          </w:p>
        </w:tc>
        <w:tc>
          <w:tcPr>
            <w:tcW w:w="138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中宋" w:eastAsia="仿宋_GB2312" w:cs="宋体"/>
                <w:szCs w:val="21"/>
                <w:highlight w:val="none"/>
              </w:rPr>
            </w:pPr>
            <w:r>
              <w:rPr>
                <w:rFonts w:hint="eastAsia" w:ascii="仿宋_GB2312" w:hAnsi="华文中宋" w:eastAsia="仿宋_GB2312" w:cs="宋体"/>
                <w:szCs w:val="21"/>
                <w:highlight w:val="none"/>
              </w:rPr>
              <w:t>报价</w:t>
            </w: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华文中宋" w:eastAsia="仿宋_GB2312" w:cs="宋体"/>
                <w:szCs w:val="21"/>
                <w:highlight w:val="none"/>
                <w:lang w:val="en-US" w:eastAsia="zh-CN"/>
              </w:rPr>
            </w:pPr>
            <w:r>
              <w:rPr>
                <w:rFonts w:hint="eastAsia" w:ascii="仿宋_GB2312" w:hAnsi="华文中宋" w:eastAsia="仿宋_GB2312" w:cs="宋体"/>
                <w:szCs w:val="21"/>
                <w:highlight w:val="none"/>
                <w:lang w:val="en-US" w:eastAsia="zh-CN"/>
              </w:rPr>
              <w:t>50</w:t>
            </w:r>
          </w:p>
        </w:tc>
        <w:tc>
          <w:tcPr>
            <w:tcW w:w="6690" w:type="dxa"/>
            <w:tcBorders>
              <w:top w:val="single" w:color="auto" w:sz="4" w:space="0"/>
              <w:left w:val="single" w:color="auto" w:sz="4" w:space="0"/>
              <w:bottom w:val="single" w:color="auto" w:sz="4" w:space="0"/>
              <w:right w:val="single" w:color="auto" w:sz="4" w:space="0"/>
            </w:tcBorders>
            <w:vAlign w:val="center"/>
          </w:tcPr>
          <w:p>
            <w:pPr>
              <w:jc w:val="left"/>
              <w:rPr>
                <w:rFonts w:ascii="仿宋_GB2312" w:hAnsi="华文中宋" w:eastAsia="仿宋_GB2312" w:cs="宋体"/>
                <w:szCs w:val="21"/>
                <w:highlight w:val="none"/>
              </w:rPr>
            </w:pPr>
            <w:r>
              <w:rPr>
                <w:rFonts w:hint="eastAsia" w:ascii="仿宋_GB2312" w:hAnsi="华文中宋" w:eastAsia="仿宋_GB2312" w:cs="宋体"/>
                <w:szCs w:val="21"/>
                <w:highlight w:val="none"/>
              </w:rPr>
              <w:t>投标人报价的算术平均值为基准价，基准价得分</w:t>
            </w:r>
            <w:r>
              <w:rPr>
                <w:rFonts w:hint="eastAsia" w:ascii="仿宋_GB2312" w:hAnsi="华文中宋" w:eastAsia="仿宋_GB2312" w:cs="宋体"/>
                <w:szCs w:val="21"/>
                <w:highlight w:val="none"/>
                <w:lang w:val="en-US" w:eastAsia="zh-CN"/>
              </w:rPr>
              <w:t>50</w:t>
            </w:r>
            <w:r>
              <w:rPr>
                <w:rFonts w:hint="eastAsia" w:ascii="仿宋_GB2312" w:hAnsi="华文中宋" w:eastAsia="仿宋_GB2312" w:cs="宋体"/>
                <w:szCs w:val="21"/>
                <w:highlight w:val="none"/>
              </w:rPr>
              <w:t>分，每高出基准价1%，扣减0.6分，每低于基准价1%，扣减0.3分。</w:t>
            </w:r>
          </w:p>
        </w:tc>
      </w:tr>
      <w:tr>
        <w:tblPrEx>
          <w:tblLayout w:type="fixed"/>
          <w:tblCellMar>
            <w:top w:w="0" w:type="dxa"/>
            <w:left w:w="108" w:type="dxa"/>
            <w:bottom w:w="0" w:type="dxa"/>
            <w:right w:w="108" w:type="dxa"/>
          </w:tblCellMar>
        </w:tblPrEx>
        <w:trPr>
          <w:trHeight w:val="615" w:hRule="atLeast"/>
          <w:jc w:val="center"/>
        </w:trPr>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华文中宋" w:eastAsia="仿宋_GB2312" w:cs="宋体"/>
                <w:szCs w:val="21"/>
                <w:highlight w:val="none"/>
              </w:rPr>
            </w:pPr>
            <w:r>
              <w:rPr>
                <w:rFonts w:hint="eastAsia" w:ascii="仿宋_GB2312" w:hAnsi="华文中宋" w:eastAsia="仿宋_GB2312" w:cs="宋体"/>
                <w:szCs w:val="21"/>
                <w:highlight w:val="none"/>
              </w:rPr>
              <w:t>2</w:t>
            </w:r>
          </w:p>
        </w:tc>
        <w:tc>
          <w:tcPr>
            <w:tcW w:w="13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华文中宋" w:eastAsia="仿宋_GB2312" w:cs="宋体"/>
                <w:szCs w:val="21"/>
                <w:highlight w:val="none"/>
              </w:rPr>
            </w:pPr>
            <w:r>
              <w:rPr>
                <w:rFonts w:hint="eastAsia" w:ascii="仿宋_GB2312" w:hAnsi="华文中宋" w:eastAsia="仿宋_GB2312" w:cs="宋体"/>
                <w:szCs w:val="21"/>
                <w:highlight w:val="none"/>
              </w:rPr>
              <w:t>总平图及</w:t>
            </w:r>
          </w:p>
          <w:p>
            <w:pPr>
              <w:jc w:val="center"/>
              <w:rPr>
                <w:rFonts w:hint="eastAsia" w:ascii="仿宋_GB2312" w:hAnsi="华文中宋" w:eastAsia="仿宋_GB2312" w:cs="宋体"/>
                <w:szCs w:val="21"/>
                <w:highlight w:val="none"/>
                <w:lang w:eastAsia="zh-CN"/>
              </w:rPr>
            </w:pPr>
            <w:r>
              <w:rPr>
                <w:rFonts w:hint="eastAsia" w:ascii="仿宋_GB2312" w:hAnsi="华文中宋" w:eastAsia="仿宋_GB2312" w:cs="宋体"/>
                <w:szCs w:val="21"/>
                <w:highlight w:val="none"/>
              </w:rPr>
              <w:t>造型详图</w:t>
            </w: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华文中宋" w:eastAsia="仿宋_GB2312" w:cs="宋体"/>
                <w:szCs w:val="21"/>
                <w:highlight w:val="none"/>
                <w:lang w:val="en-US" w:eastAsia="zh-CN"/>
              </w:rPr>
            </w:pPr>
            <w:r>
              <w:rPr>
                <w:rFonts w:hint="eastAsia" w:ascii="仿宋_GB2312" w:hAnsi="华文中宋" w:eastAsia="仿宋_GB2312" w:cs="宋体"/>
                <w:szCs w:val="21"/>
                <w:highlight w:val="none"/>
                <w:lang w:val="en-US" w:eastAsia="zh-CN"/>
              </w:rPr>
              <w:t>20</w:t>
            </w:r>
          </w:p>
        </w:tc>
        <w:tc>
          <w:tcPr>
            <w:tcW w:w="669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华文中宋" w:eastAsia="仿宋_GB2312" w:cs="宋体"/>
                <w:szCs w:val="21"/>
                <w:highlight w:val="none"/>
                <w:lang w:eastAsia="zh-CN"/>
              </w:rPr>
            </w:pPr>
            <w:bookmarkStart w:id="0" w:name="FB3b2194f43f124a698e0caa574fd1540b"/>
            <w:bookmarkEnd w:id="0"/>
            <w:r>
              <w:rPr>
                <w:rFonts w:hint="eastAsia" w:ascii="仿宋_GB2312" w:hAnsi="华文中宋" w:eastAsia="仿宋_GB2312" w:cs="宋体"/>
                <w:szCs w:val="21"/>
                <w:highlight w:val="none"/>
              </w:rPr>
              <w:t>总平布置图及造型详图达到功能要求，非常满意得15-20分；比较满意10-15分</w:t>
            </w:r>
            <w:r>
              <w:rPr>
                <w:rFonts w:hint="eastAsia" w:ascii="仿宋_GB2312" w:hAnsi="华文中宋" w:eastAsia="仿宋_GB2312" w:cs="宋体"/>
                <w:szCs w:val="21"/>
                <w:highlight w:val="none"/>
                <w:lang w:eastAsia="zh-CN"/>
              </w:rPr>
              <w:t>；</w:t>
            </w:r>
            <w:r>
              <w:rPr>
                <w:rFonts w:hint="eastAsia" w:ascii="仿宋_GB2312" w:hAnsi="华文中宋" w:eastAsia="仿宋_GB2312" w:cs="宋体"/>
                <w:szCs w:val="21"/>
                <w:highlight w:val="none"/>
              </w:rPr>
              <w:t>一般得5-10分</w:t>
            </w:r>
            <w:r>
              <w:rPr>
                <w:rFonts w:hint="eastAsia" w:ascii="仿宋_GB2312" w:hAnsi="华文中宋" w:eastAsia="仿宋_GB2312" w:cs="宋体"/>
                <w:szCs w:val="21"/>
                <w:highlight w:val="none"/>
                <w:lang w:eastAsia="zh-CN"/>
              </w:rPr>
              <w:t>。</w:t>
            </w:r>
          </w:p>
        </w:tc>
      </w:tr>
      <w:tr>
        <w:tblPrEx>
          <w:tblLayout w:type="fixed"/>
          <w:tblCellMar>
            <w:top w:w="0" w:type="dxa"/>
            <w:left w:w="108" w:type="dxa"/>
            <w:bottom w:w="0" w:type="dxa"/>
            <w:right w:w="108" w:type="dxa"/>
          </w:tblCellMar>
        </w:tblPrEx>
        <w:trPr>
          <w:trHeight w:val="520" w:hRule="atLeast"/>
          <w:jc w:val="center"/>
        </w:trPr>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华文中宋" w:eastAsia="仿宋_GB2312" w:cs="宋体"/>
                <w:szCs w:val="21"/>
                <w:highlight w:val="none"/>
                <w:lang w:val="en-US" w:eastAsia="zh-CN"/>
              </w:rPr>
            </w:pPr>
            <w:r>
              <w:rPr>
                <w:rFonts w:hint="eastAsia" w:ascii="仿宋_GB2312" w:hAnsi="华文中宋" w:eastAsia="仿宋_GB2312" w:cs="宋体"/>
                <w:szCs w:val="21"/>
                <w:highlight w:val="none"/>
                <w:lang w:val="en-US" w:eastAsia="zh-CN"/>
              </w:rPr>
              <w:t>3</w:t>
            </w:r>
          </w:p>
        </w:tc>
        <w:tc>
          <w:tcPr>
            <w:tcW w:w="13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华文中宋" w:eastAsia="仿宋_GB2312" w:cs="宋体"/>
                <w:szCs w:val="21"/>
                <w:highlight w:val="none"/>
                <w:lang w:eastAsia="zh-CN"/>
              </w:rPr>
            </w:pPr>
            <w:r>
              <w:rPr>
                <w:rFonts w:hint="eastAsia" w:ascii="仿宋_GB2312" w:hAnsi="华文中宋" w:eastAsia="仿宋_GB2312" w:cs="宋体"/>
                <w:szCs w:val="21"/>
                <w:highlight w:val="none"/>
                <w:lang w:eastAsia="zh-CN"/>
              </w:rPr>
              <w:t>装修</w:t>
            </w:r>
            <w:r>
              <w:rPr>
                <w:rFonts w:hint="eastAsia" w:ascii="仿宋_GB2312" w:hAnsi="华文中宋" w:eastAsia="仿宋_GB2312" w:cs="宋体"/>
                <w:szCs w:val="21"/>
                <w:highlight w:val="none"/>
              </w:rPr>
              <w:t>效果图</w:t>
            </w: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华文中宋" w:eastAsia="仿宋_GB2312" w:cs="宋体"/>
                <w:szCs w:val="21"/>
                <w:highlight w:val="none"/>
                <w:lang w:val="en-US" w:eastAsia="zh-CN"/>
              </w:rPr>
            </w:pPr>
            <w:r>
              <w:rPr>
                <w:rFonts w:hint="eastAsia" w:ascii="仿宋_GB2312" w:hAnsi="华文中宋" w:eastAsia="仿宋_GB2312" w:cs="宋体"/>
                <w:szCs w:val="21"/>
                <w:highlight w:val="none"/>
                <w:lang w:val="en-US" w:eastAsia="zh-CN"/>
              </w:rPr>
              <w:t>20</w:t>
            </w:r>
          </w:p>
        </w:tc>
        <w:tc>
          <w:tcPr>
            <w:tcW w:w="669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华文中宋" w:eastAsia="仿宋_GB2312" w:cs="宋体"/>
                <w:szCs w:val="21"/>
                <w:highlight w:val="none"/>
                <w:lang w:val="en-US" w:eastAsia="zh-CN"/>
              </w:rPr>
            </w:pPr>
            <w:r>
              <w:rPr>
                <w:rFonts w:hint="eastAsia" w:ascii="仿宋_GB2312" w:hAnsi="华文中宋" w:eastAsia="仿宋_GB2312" w:cs="宋体"/>
                <w:szCs w:val="21"/>
                <w:highlight w:val="none"/>
                <w:lang w:val="en-US" w:eastAsia="zh-CN"/>
              </w:rPr>
              <w:t>要求得效果图齐全，对效果图非常满意得15-20分；比较满意10-15分一般得5-10分。</w:t>
            </w:r>
          </w:p>
        </w:tc>
      </w:tr>
      <w:tr>
        <w:tblPrEx>
          <w:tblLayout w:type="fixed"/>
          <w:tblCellMar>
            <w:top w:w="0" w:type="dxa"/>
            <w:left w:w="108" w:type="dxa"/>
            <w:bottom w:w="0" w:type="dxa"/>
            <w:right w:w="108" w:type="dxa"/>
          </w:tblCellMar>
        </w:tblPrEx>
        <w:trPr>
          <w:trHeight w:val="565" w:hRule="atLeast"/>
          <w:jc w:val="center"/>
        </w:trPr>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华文中宋" w:eastAsia="仿宋_GB2312" w:cs="宋体"/>
                <w:szCs w:val="21"/>
                <w:highlight w:val="none"/>
                <w:lang w:val="en-US" w:eastAsia="zh-CN"/>
              </w:rPr>
            </w:pPr>
            <w:r>
              <w:rPr>
                <w:rFonts w:hint="eastAsia" w:ascii="仿宋_GB2312" w:hAnsi="华文中宋" w:eastAsia="仿宋_GB2312" w:cs="宋体"/>
                <w:szCs w:val="21"/>
                <w:highlight w:val="none"/>
                <w:lang w:val="en-US" w:eastAsia="zh-CN"/>
              </w:rPr>
              <w:t>4</w:t>
            </w:r>
          </w:p>
        </w:tc>
        <w:tc>
          <w:tcPr>
            <w:tcW w:w="13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华文中宋" w:eastAsia="仿宋_GB2312" w:cs="宋体"/>
                <w:szCs w:val="21"/>
                <w:highlight w:val="none"/>
                <w:lang w:eastAsia="zh-CN"/>
              </w:rPr>
            </w:pPr>
            <w:r>
              <w:rPr>
                <w:rFonts w:hint="eastAsia" w:ascii="仿宋_GB2312" w:hAnsi="华文中宋" w:eastAsia="仿宋_GB2312" w:cs="宋体"/>
                <w:szCs w:val="21"/>
                <w:highlight w:val="none"/>
              </w:rPr>
              <w:t>用材</w:t>
            </w: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华文中宋" w:eastAsia="仿宋_GB2312" w:cs="宋体"/>
                <w:szCs w:val="21"/>
                <w:highlight w:val="none"/>
                <w:lang w:val="en-US" w:eastAsia="zh-CN"/>
              </w:rPr>
            </w:pPr>
            <w:r>
              <w:rPr>
                <w:rFonts w:hint="eastAsia" w:ascii="仿宋_GB2312" w:hAnsi="华文中宋" w:eastAsia="仿宋_GB2312" w:cs="宋体"/>
                <w:szCs w:val="21"/>
                <w:highlight w:val="none"/>
                <w:lang w:val="en-US" w:eastAsia="zh-CN"/>
              </w:rPr>
              <w:t>5</w:t>
            </w:r>
          </w:p>
        </w:tc>
        <w:tc>
          <w:tcPr>
            <w:tcW w:w="669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华文中宋" w:eastAsia="仿宋_GB2312" w:cs="宋体"/>
                <w:szCs w:val="21"/>
                <w:highlight w:val="none"/>
                <w:lang w:val="en-US" w:eastAsia="zh-CN"/>
              </w:rPr>
            </w:pPr>
            <w:r>
              <w:rPr>
                <w:rFonts w:hint="eastAsia" w:ascii="仿宋_GB2312" w:hAnsi="华文中宋" w:eastAsia="仿宋_GB2312" w:cs="宋体"/>
                <w:szCs w:val="21"/>
                <w:highlight w:val="none"/>
                <w:lang w:val="en-US" w:eastAsia="zh-CN"/>
              </w:rPr>
              <w:t>提供主材清单表，依据主材清单是否实质响应了招标文件的要求，根据所用品牌情况打分。</w:t>
            </w:r>
          </w:p>
        </w:tc>
      </w:tr>
      <w:tr>
        <w:tblPrEx>
          <w:tblLayout w:type="fixed"/>
          <w:tblCellMar>
            <w:top w:w="0" w:type="dxa"/>
            <w:left w:w="108" w:type="dxa"/>
            <w:bottom w:w="0" w:type="dxa"/>
            <w:right w:w="108" w:type="dxa"/>
          </w:tblCellMar>
        </w:tblPrEx>
        <w:trPr>
          <w:trHeight w:val="575" w:hRule="atLeast"/>
          <w:jc w:val="center"/>
        </w:trPr>
        <w:tc>
          <w:tcPr>
            <w:tcW w:w="4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华文中宋" w:eastAsia="仿宋_GB2312" w:cs="宋体"/>
                <w:szCs w:val="21"/>
                <w:highlight w:val="none"/>
                <w:lang w:val="en-US" w:eastAsia="zh-CN"/>
              </w:rPr>
            </w:pPr>
            <w:r>
              <w:rPr>
                <w:rFonts w:hint="eastAsia" w:ascii="仿宋_GB2312" w:hAnsi="华文中宋" w:eastAsia="仿宋_GB2312" w:cs="宋体"/>
                <w:szCs w:val="21"/>
                <w:highlight w:val="none"/>
                <w:lang w:val="en-US" w:eastAsia="zh-CN"/>
              </w:rPr>
              <w:t>5</w:t>
            </w:r>
          </w:p>
        </w:tc>
        <w:tc>
          <w:tcPr>
            <w:tcW w:w="138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华文中宋" w:eastAsia="仿宋_GB2312" w:cs="宋体"/>
                <w:szCs w:val="21"/>
                <w:highlight w:val="none"/>
                <w:lang w:eastAsia="zh-CN"/>
              </w:rPr>
            </w:pPr>
            <w:r>
              <w:rPr>
                <w:rFonts w:hint="eastAsia" w:ascii="仿宋_GB2312" w:hAnsi="华文中宋" w:eastAsia="仿宋_GB2312" w:cs="宋体"/>
                <w:szCs w:val="21"/>
                <w:highlight w:val="none"/>
              </w:rPr>
              <w:t>质量保证及增值服务</w:t>
            </w:r>
          </w:p>
        </w:tc>
        <w:tc>
          <w:tcPr>
            <w:tcW w:w="7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华文中宋" w:eastAsia="仿宋_GB2312" w:cs="宋体"/>
                <w:szCs w:val="21"/>
                <w:highlight w:val="none"/>
                <w:lang w:val="en-US" w:eastAsia="zh-CN"/>
              </w:rPr>
            </w:pPr>
            <w:r>
              <w:rPr>
                <w:rFonts w:hint="eastAsia" w:ascii="仿宋_GB2312" w:hAnsi="华文中宋" w:eastAsia="仿宋_GB2312" w:cs="宋体"/>
                <w:szCs w:val="21"/>
                <w:highlight w:val="none"/>
                <w:lang w:val="en-US" w:eastAsia="zh-CN"/>
              </w:rPr>
              <w:t>5</w:t>
            </w:r>
          </w:p>
        </w:tc>
        <w:tc>
          <w:tcPr>
            <w:tcW w:w="6690" w:type="dxa"/>
            <w:tcBorders>
              <w:top w:val="single" w:color="auto" w:sz="4" w:space="0"/>
              <w:left w:val="single" w:color="auto" w:sz="4" w:space="0"/>
              <w:bottom w:val="single" w:color="auto" w:sz="4" w:space="0"/>
              <w:right w:val="single" w:color="auto" w:sz="4" w:space="0"/>
            </w:tcBorders>
            <w:vAlign w:val="center"/>
          </w:tcPr>
          <w:p>
            <w:pPr>
              <w:jc w:val="left"/>
              <w:rPr>
                <w:rFonts w:hint="eastAsia" w:ascii="仿宋_GB2312" w:hAnsi="华文中宋" w:eastAsia="仿宋_GB2312" w:cs="宋体"/>
                <w:szCs w:val="21"/>
                <w:highlight w:val="none"/>
                <w:lang w:eastAsia="zh-CN"/>
              </w:rPr>
            </w:pPr>
            <w:r>
              <w:rPr>
                <w:rFonts w:hint="eastAsia" w:ascii="仿宋_GB2312" w:hAnsi="华文中宋" w:eastAsia="仿宋_GB2312" w:cs="宋体"/>
                <w:szCs w:val="21"/>
                <w:highlight w:val="none"/>
              </w:rPr>
              <w:t>投标单位保证施工质量、工期，或其它增值服务承诺</w:t>
            </w:r>
            <w:r>
              <w:rPr>
                <w:rFonts w:hint="eastAsia" w:ascii="仿宋_GB2312" w:hAnsi="华文中宋" w:eastAsia="仿宋_GB2312" w:cs="宋体"/>
                <w:szCs w:val="21"/>
                <w:highlight w:val="none"/>
                <w:lang w:eastAsia="zh-CN"/>
              </w:rPr>
              <w:t>。</w:t>
            </w:r>
          </w:p>
        </w:tc>
      </w:tr>
    </w:tbl>
    <w:p>
      <w:pPr>
        <w:rPr>
          <w:rFonts w:hint="eastAsia" w:ascii="黑体" w:hAnsi="华文中宋" w:eastAsia="黑体"/>
          <w:b/>
          <w:sz w:val="30"/>
          <w:szCs w:val="30"/>
          <w:highlight w:val="none"/>
        </w:rPr>
      </w:pPr>
    </w:p>
    <w:p>
      <w:pPr>
        <w:rPr>
          <w:rFonts w:hint="eastAsia" w:ascii="黑体" w:hAnsi="华文中宋" w:eastAsia="黑体"/>
          <w:b/>
          <w:sz w:val="30"/>
          <w:szCs w:val="30"/>
          <w:highlight w:val="none"/>
        </w:rPr>
      </w:pPr>
    </w:p>
    <w:p>
      <w:pPr>
        <w:rPr>
          <w:rFonts w:hint="eastAsia" w:ascii="黑体" w:hAnsi="华文中宋" w:eastAsia="黑体"/>
          <w:b/>
          <w:sz w:val="30"/>
          <w:szCs w:val="30"/>
          <w:highlight w:val="none"/>
        </w:rPr>
      </w:pPr>
    </w:p>
    <w:p>
      <w:pPr>
        <w:rPr>
          <w:rFonts w:hint="eastAsia" w:ascii="黑体" w:hAnsi="华文中宋" w:eastAsia="黑体"/>
          <w:b/>
          <w:sz w:val="30"/>
          <w:szCs w:val="30"/>
          <w:highlight w:val="none"/>
        </w:rPr>
      </w:pPr>
    </w:p>
    <w:p>
      <w:pPr>
        <w:ind w:firstLine="2711" w:firstLineChars="900"/>
        <w:rPr>
          <w:rFonts w:hint="eastAsia" w:ascii="黑体" w:hAnsi="华文中宋" w:eastAsia="黑体"/>
          <w:b/>
          <w:sz w:val="30"/>
          <w:szCs w:val="30"/>
          <w:highlight w:val="none"/>
        </w:rPr>
      </w:pPr>
      <w:r>
        <w:rPr>
          <w:rFonts w:hint="eastAsia" w:ascii="黑体" w:hAnsi="华文中宋" w:eastAsia="黑体"/>
          <w:b/>
          <w:sz w:val="30"/>
          <w:szCs w:val="30"/>
          <w:highlight w:val="none"/>
        </w:rPr>
        <w:t>第四部分：投标文件</w:t>
      </w:r>
    </w:p>
    <w:p>
      <w:pPr>
        <w:numPr>
          <w:ilvl w:val="0"/>
          <w:numId w:val="2"/>
        </w:numPr>
        <w:rPr>
          <w:rFonts w:ascii="仿宋_GB2312" w:hAnsi="华文中宋" w:eastAsia="仿宋_GB2312"/>
          <w:b/>
          <w:sz w:val="30"/>
          <w:szCs w:val="30"/>
          <w:highlight w:val="none"/>
        </w:rPr>
      </w:pPr>
      <w:r>
        <w:rPr>
          <w:rFonts w:hint="eastAsia" w:ascii="仿宋_GB2312" w:hAnsi="华文中宋" w:eastAsia="仿宋_GB2312"/>
          <w:b/>
          <w:sz w:val="30"/>
          <w:szCs w:val="30"/>
          <w:highlight w:val="none"/>
        </w:rPr>
        <w:t>技术标：</w:t>
      </w:r>
    </w:p>
    <w:p>
      <w:pPr>
        <w:widowControl w:val="0"/>
        <w:numPr>
          <w:ilvl w:val="0"/>
          <w:numId w:val="3"/>
        </w:numPr>
        <w:adjustRightInd/>
        <w:snapToGrid/>
        <w:spacing w:after="0"/>
        <w:jc w:val="both"/>
        <w:rPr>
          <w:rFonts w:ascii="仿宋_GB2312" w:hAnsi="华文中宋" w:eastAsia="仿宋_GB2312"/>
          <w:sz w:val="30"/>
          <w:szCs w:val="30"/>
          <w:highlight w:val="none"/>
        </w:rPr>
      </w:pPr>
      <w:r>
        <w:rPr>
          <w:rFonts w:hint="eastAsia" w:ascii="仿宋_GB2312" w:hAnsi="华文中宋" w:eastAsia="仿宋_GB2312"/>
          <w:sz w:val="30"/>
          <w:szCs w:val="30"/>
          <w:highlight w:val="none"/>
          <w:lang w:eastAsia="zh-CN"/>
        </w:rPr>
        <w:t>方案设计（带效果图）。</w:t>
      </w:r>
    </w:p>
    <w:p>
      <w:pPr>
        <w:widowControl w:val="0"/>
        <w:numPr>
          <w:ilvl w:val="0"/>
          <w:numId w:val="3"/>
        </w:numPr>
        <w:adjustRightInd/>
        <w:snapToGrid/>
        <w:spacing w:after="0"/>
        <w:jc w:val="both"/>
        <w:rPr>
          <w:rFonts w:ascii="仿宋_GB2312" w:hAnsi="华文中宋" w:eastAsia="仿宋_GB2312"/>
          <w:sz w:val="30"/>
          <w:szCs w:val="30"/>
          <w:highlight w:val="none"/>
        </w:rPr>
      </w:pPr>
      <w:r>
        <w:rPr>
          <w:rFonts w:hint="eastAsia" w:ascii="仿宋_GB2312" w:hAnsi="华文中宋" w:eastAsia="仿宋_GB2312"/>
          <w:sz w:val="30"/>
          <w:szCs w:val="30"/>
          <w:highlight w:val="none"/>
          <w:lang w:eastAsia="zh-CN"/>
        </w:rPr>
        <w:t>服务承诺</w:t>
      </w:r>
      <w:r>
        <w:rPr>
          <w:rFonts w:hint="eastAsia" w:ascii="仿宋_GB2312" w:hAnsi="华文中宋" w:eastAsia="仿宋_GB2312"/>
          <w:sz w:val="30"/>
          <w:szCs w:val="30"/>
          <w:highlight w:val="none"/>
        </w:rPr>
        <w:t>（</w:t>
      </w:r>
      <w:r>
        <w:rPr>
          <w:rFonts w:hint="eastAsia" w:ascii="仿宋_GB2312" w:hAnsi="华文中宋" w:eastAsia="仿宋_GB2312"/>
          <w:sz w:val="30"/>
          <w:szCs w:val="30"/>
          <w:highlight w:val="none"/>
          <w:lang w:eastAsia="zh-CN"/>
        </w:rPr>
        <w:t>包含但不限于投标人自行考虑的</w:t>
      </w:r>
      <w:r>
        <w:rPr>
          <w:rFonts w:hint="eastAsia" w:ascii="仿宋_GB2312" w:hAnsi="华文中宋" w:eastAsia="仿宋_GB2312"/>
          <w:sz w:val="30"/>
          <w:szCs w:val="30"/>
          <w:highlight w:val="none"/>
        </w:rPr>
        <w:t>主要施工方案、进度计划、质量、安全工期的保证措施、拟投入的劳力计划等）</w:t>
      </w:r>
      <w:r>
        <w:rPr>
          <w:rFonts w:hint="eastAsia" w:ascii="仿宋_GB2312" w:hAnsi="华文中宋" w:eastAsia="仿宋_GB2312"/>
          <w:sz w:val="30"/>
          <w:szCs w:val="30"/>
          <w:highlight w:val="none"/>
          <w:lang w:eastAsia="zh-CN"/>
        </w:rPr>
        <w:t>。</w:t>
      </w:r>
    </w:p>
    <w:p>
      <w:pPr>
        <w:ind w:firstLine="602" w:firstLineChars="200"/>
        <w:rPr>
          <w:rFonts w:ascii="仿宋_GB2312" w:hAnsi="华文中宋" w:eastAsia="仿宋_GB2312"/>
          <w:b/>
          <w:sz w:val="30"/>
          <w:szCs w:val="30"/>
          <w:highlight w:val="none"/>
        </w:rPr>
      </w:pPr>
      <w:r>
        <w:rPr>
          <w:rFonts w:hint="eastAsia" w:ascii="仿宋_GB2312" w:hAnsi="华文中宋" w:eastAsia="仿宋_GB2312"/>
          <w:b/>
          <w:sz w:val="30"/>
          <w:szCs w:val="30"/>
          <w:highlight w:val="none"/>
        </w:rPr>
        <w:t>商务标：</w:t>
      </w:r>
    </w:p>
    <w:p>
      <w:pPr>
        <w:widowControl w:val="0"/>
        <w:numPr>
          <w:ilvl w:val="0"/>
          <w:numId w:val="4"/>
        </w:numPr>
        <w:adjustRightInd/>
        <w:snapToGrid/>
        <w:spacing w:after="0"/>
        <w:jc w:val="both"/>
        <w:rPr>
          <w:rFonts w:ascii="仿宋_GB2312" w:hAnsi="华文中宋" w:eastAsia="仿宋_GB2312"/>
          <w:sz w:val="30"/>
          <w:szCs w:val="30"/>
          <w:highlight w:val="none"/>
        </w:rPr>
      </w:pPr>
      <w:r>
        <w:rPr>
          <w:rFonts w:hint="eastAsia" w:ascii="仿宋_GB2312" w:hAnsi="华文中宋" w:eastAsia="仿宋_GB2312"/>
          <w:sz w:val="30"/>
          <w:szCs w:val="30"/>
          <w:highlight w:val="none"/>
        </w:rPr>
        <w:t>报价方式为工程量清单报价法。</w:t>
      </w:r>
    </w:p>
    <w:p>
      <w:pPr>
        <w:widowControl w:val="0"/>
        <w:numPr>
          <w:ilvl w:val="0"/>
          <w:numId w:val="4"/>
        </w:numPr>
        <w:adjustRightInd/>
        <w:snapToGrid/>
        <w:spacing w:after="0"/>
        <w:jc w:val="both"/>
        <w:rPr>
          <w:rFonts w:ascii="仿宋_GB2312" w:hAnsi="华文中宋" w:eastAsia="仿宋_GB2312"/>
          <w:sz w:val="30"/>
          <w:szCs w:val="30"/>
          <w:highlight w:val="none"/>
        </w:rPr>
      </w:pPr>
      <w:r>
        <w:rPr>
          <w:rFonts w:hint="eastAsia" w:ascii="仿宋_GB2312" w:hAnsi="华文中宋" w:eastAsia="仿宋_GB2312"/>
          <w:sz w:val="30"/>
          <w:szCs w:val="30"/>
          <w:highlight w:val="none"/>
        </w:rPr>
        <w:t>报价采用综合单价形式，包含完成工程应发生所有费用，包括直接费、间接费、管理费、利润、税金、措施费和各种政策性规定的费用及可能存在的所有风险费用。</w:t>
      </w:r>
    </w:p>
    <w:p>
      <w:pPr>
        <w:widowControl w:val="0"/>
        <w:numPr>
          <w:ilvl w:val="0"/>
          <w:numId w:val="4"/>
        </w:numPr>
        <w:adjustRightInd/>
        <w:snapToGrid/>
        <w:spacing w:after="0"/>
        <w:jc w:val="both"/>
        <w:rPr>
          <w:rFonts w:ascii="仿宋_GB2312" w:hAnsi="华文中宋" w:eastAsia="仿宋_GB2312"/>
          <w:sz w:val="30"/>
          <w:szCs w:val="30"/>
          <w:highlight w:val="none"/>
        </w:rPr>
      </w:pPr>
      <w:r>
        <w:rPr>
          <w:rFonts w:hint="eastAsia" w:ascii="仿宋_GB2312" w:hAnsi="华文中宋" w:eastAsia="仿宋_GB2312"/>
          <w:sz w:val="30"/>
          <w:szCs w:val="30"/>
          <w:highlight w:val="none"/>
        </w:rPr>
        <w:t>投标报价编制依据：扬建工[2016]14号文、《建设工程工程量清单计价规范》（GB50500-2013）、《江苏省建设工程费用定额》(2014年)营改增后调整内容、《江苏省建筑与装饰工程计价定额》(2014版)、《江苏省安装工程计价定额》(2014版)、材料价格按《扬州市工程造价管理》（201</w:t>
      </w:r>
      <w:r>
        <w:rPr>
          <w:rFonts w:hint="eastAsia" w:ascii="仿宋_GB2312" w:hAnsi="华文中宋" w:eastAsia="仿宋_GB2312"/>
          <w:sz w:val="30"/>
          <w:szCs w:val="30"/>
          <w:highlight w:val="none"/>
          <w:lang w:val="en-US" w:eastAsia="zh-CN"/>
        </w:rPr>
        <w:t>8</w:t>
      </w:r>
      <w:r>
        <w:rPr>
          <w:rFonts w:hint="eastAsia" w:ascii="仿宋_GB2312" w:hAnsi="华文中宋" w:eastAsia="仿宋_GB2312"/>
          <w:sz w:val="30"/>
          <w:szCs w:val="30"/>
          <w:highlight w:val="none"/>
        </w:rPr>
        <w:t>年</w:t>
      </w:r>
      <w:r>
        <w:rPr>
          <w:rFonts w:hint="eastAsia" w:ascii="仿宋_GB2312" w:hAnsi="华文中宋" w:eastAsia="仿宋_GB2312"/>
          <w:sz w:val="30"/>
          <w:szCs w:val="30"/>
          <w:highlight w:val="none"/>
          <w:lang w:val="en-US" w:eastAsia="zh-CN"/>
        </w:rPr>
        <w:t>12</w:t>
      </w:r>
      <w:r>
        <w:rPr>
          <w:rFonts w:hint="eastAsia" w:ascii="仿宋_GB2312" w:hAnsi="华文中宋" w:eastAsia="仿宋_GB2312"/>
          <w:sz w:val="30"/>
          <w:szCs w:val="30"/>
          <w:highlight w:val="none"/>
        </w:rPr>
        <w:t>月）、苏建函价〔2018〕298号文《省住房城乡建设厅关于建筑业增值税计价政策调整的通知》、苏建函价[2018]761号《省住房城乡建设厅关于发布建设工程人工工资指导价的通知》。</w:t>
      </w:r>
    </w:p>
    <w:p>
      <w:pPr>
        <w:widowControl w:val="0"/>
        <w:numPr>
          <w:ilvl w:val="0"/>
          <w:numId w:val="4"/>
        </w:numPr>
        <w:adjustRightInd/>
        <w:snapToGrid/>
        <w:spacing w:after="0"/>
        <w:jc w:val="both"/>
        <w:rPr>
          <w:rFonts w:ascii="仿宋_GB2312" w:hAnsi="华文中宋" w:eastAsia="仿宋_GB2312"/>
          <w:sz w:val="30"/>
          <w:szCs w:val="30"/>
          <w:highlight w:val="none"/>
        </w:rPr>
      </w:pPr>
      <w:r>
        <w:rPr>
          <w:rFonts w:hint="eastAsia" w:ascii="仿宋_GB2312" w:hAnsi="华文中宋" w:eastAsia="仿宋_GB2312"/>
          <w:sz w:val="30"/>
          <w:szCs w:val="30"/>
          <w:highlight w:val="none"/>
        </w:rPr>
        <w:t>投标人须提供</w:t>
      </w:r>
      <w:r>
        <w:rPr>
          <w:rFonts w:hint="eastAsia" w:ascii="仿宋_GB2312" w:hAnsi="华文中宋" w:eastAsia="仿宋_GB2312" w:cs="Times New Roman"/>
          <w:kern w:val="2"/>
          <w:sz w:val="30"/>
          <w:szCs w:val="30"/>
          <w:highlight w:val="none"/>
        </w:rPr>
        <w:t>2016年1月1日以来具有住宅类售楼处设计</w:t>
      </w:r>
      <w:r>
        <w:rPr>
          <w:rFonts w:hint="eastAsia" w:ascii="仿宋_GB2312" w:hAnsi="华文中宋" w:eastAsia="仿宋_GB2312" w:cs="Times New Roman"/>
          <w:kern w:val="2"/>
          <w:sz w:val="30"/>
          <w:szCs w:val="30"/>
          <w:highlight w:val="none"/>
          <w:lang w:eastAsia="zh-CN"/>
        </w:rPr>
        <w:t>或</w:t>
      </w:r>
      <w:r>
        <w:rPr>
          <w:rFonts w:hint="eastAsia" w:ascii="仿宋_GB2312" w:hAnsi="华文中宋" w:eastAsia="仿宋_GB2312" w:cs="Times New Roman"/>
          <w:kern w:val="2"/>
          <w:sz w:val="30"/>
          <w:szCs w:val="30"/>
          <w:highlight w:val="none"/>
        </w:rPr>
        <w:t>装修施工业绩</w:t>
      </w:r>
      <w:r>
        <w:rPr>
          <w:rFonts w:hint="eastAsia" w:ascii="仿宋_GB2312" w:hAnsi="华文中宋" w:eastAsia="仿宋_GB2312"/>
          <w:sz w:val="30"/>
          <w:szCs w:val="30"/>
          <w:highlight w:val="none"/>
        </w:rPr>
        <w:t>合同原件或扫描件。</w:t>
      </w:r>
    </w:p>
    <w:p>
      <w:pPr>
        <w:widowControl w:val="0"/>
        <w:numPr>
          <w:ilvl w:val="0"/>
          <w:numId w:val="4"/>
        </w:numPr>
        <w:adjustRightInd/>
        <w:snapToGrid/>
        <w:spacing w:after="0"/>
        <w:jc w:val="both"/>
        <w:rPr>
          <w:rFonts w:ascii="仿宋_GB2312" w:hAnsi="华文中宋" w:eastAsia="仿宋_GB2312"/>
          <w:sz w:val="30"/>
          <w:szCs w:val="30"/>
          <w:highlight w:val="none"/>
        </w:rPr>
      </w:pPr>
      <w:r>
        <w:rPr>
          <w:rFonts w:hint="eastAsia" w:ascii="仿宋_GB2312" w:hAnsi="华文中宋" w:eastAsia="仿宋_GB2312"/>
          <w:sz w:val="30"/>
          <w:szCs w:val="30"/>
          <w:highlight w:val="none"/>
        </w:rPr>
        <w:t>投标人须提供营业执照、资质证书、税务登记证、组织机构代码证、施工安全资质证书、项目经理资质证书等相关资料扫描件。</w:t>
      </w:r>
    </w:p>
    <w:p>
      <w:pPr>
        <w:widowControl w:val="0"/>
        <w:numPr>
          <w:ilvl w:val="0"/>
          <w:numId w:val="4"/>
        </w:numPr>
        <w:adjustRightInd/>
        <w:snapToGrid/>
        <w:spacing w:after="0" w:line="360" w:lineRule="auto"/>
        <w:jc w:val="both"/>
        <w:rPr>
          <w:rFonts w:ascii="仿宋_GB2312" w:hAnsi="华文中宋" w:eastAsia="仿宋_GB2312"/>
          <w:sz w:val="30"/>
          <w:szCs w:val="30"/>
          <w:highlight w:val="none"/>
        </w:rPr>
      </w:pPr>
      <w:r>
        <w:rPr>
          <w:rFonts w:hint="eastAsia" w:ascii="仿宋_GB2312" w:hAnsi="华文中宋" w:eastAsia="仿宋_GB2312"/>
          <w:sz w:val="30"/>
          <w:szCs w:val="30"/>
          <w:highlight w:val="none"/>
        </w:rPr>
        <w:t>投标人须提供质保书，承诺保修期限，保修期从验收合格之日算起。</w:t>
      </w:r>
    </w:p>
    <w:p>
      <w:pPr>
        <w:spacing w:line="360" w:lineRule="auto"/>
        <w:ind w:left="450" w:hanging="450" w:hangingChars="150"/>
        <w:rPr>
          <w:rFonts w:ascii="仿宋_GB2312" w:hAnsi="华文中宋" w:eastAsia="仿宋_GB2312"/>
          <w:sz w:val="30"/>
          <w:szCs w:val="30"/>
          <w:highlight w:val="none"/>
        </w:rPr>
      </w:pPr>
      <w:r>
        <w:rPr>
          <w:rFonts w:hint="eastAsia" w:ascii="仿宋_GB2312" w:hAnsi="华文中宋" w:eastAsia="仿宋_GB2312"/>
          <w:sz w:val="30"/>
          <w:szCs w:val="30"/>
          <w:highlight w:val="none"/>
          <w:lang w:val="en-US" w:eastAsia="zh-CN"/>
        </w:rPr>
        <w:t>2</w:t>
      </w:r>
      <w:r>
        <w:rPr>
          <w:rFonts w:hint="eastAsia" w:ascii="仿宋_GB2312" w:hAnsi="华文中宋" w:eastAsia="仿宋_GB2312"/>
          <w:sz w:val="30"/>
          <w:szCs w:val="30"/>
          <w:highlight w:val="none"/>
        </w:rPr>
        <w:t>、投标文件的递交：投标文件要求一式两份（正本一份，副本一份，密封并加盖公章）</w:t>
      </w:r>
    </w:p>
    <w:p>
      <w:pPr>
        <w:spacing w:line="276" w:lineRule="auto"/>
        <w:rPr>
          <w:rFonts w:hint="eastAsia" w:ascii="仿宋_GB2312" w:hAnsi="华文中宋" w:eastAsia="仿宋_GB2312"/>
          <w:sz w:val="30"/>
          <w:szCs w:val="30"/>
          <w:highlight w:val="none"/>
          <w:lang w:val="en-US" w:eastAsia="zh-CN"/>
        </w:rPr>
      </w:pPr>
      <w:r>
        <w:rPr>
          <w:rFonts w:hint="eastAsia" w:ascii="仿宋_GB2312" w:hAnsi="华文中宋" w:eastAsia="仿宋_GB2312"/>
          <w:sz w:val="30"/>
          <w:szCs w:val="30"/>
          <w:highlight w:val="none"/>
          <w:lang w:val="en-US" w:eastAsia="zh-CN"/>
        </w:rPr>
        <w:t>3</w:t>
      </w:r>
      <w:r>
        <w:rPr>
          <w:rFonts w:hint="eastAsia" w:ascii="仿宋_GB2312" w:hAnsi="华文中宋" w:eastAsia="仿宋_GB2312"/>
          <w:sz w:val="30"/>
          <w:szCs w:val="30"/>
          <w:highlight w:val="none"/>
        </w:rPr>
        <w:t>、投标截止日期：201</w:t>
      </w:r>
      <w:r>
        <w:rPr>
          <w:rFonts w:hint="eastAsia" w:ascii="仿宋_GB2312" w:hAnsi="华文中宋" w:eastAsia="仿宋_GB2312"/>
          <w:sz w:val="30"/>
          <w:szCs w:val="30"/>
          <w:highlight w:val="none"/>
          <w:lang w:val="en-US" w:eastAsia="zh-CN"/>
        </w:rPr>
        <w:t>9</w:t>
      </w:r>
      <w:r>
        <w:rPr>
          <w:rFonts w:hint="eastAsia" w:ascii="仿宋_GB2312" w:hAnsi="华文中宋" w:eastAsia="仿宋_GB2312"/>
          <w:sz w:val="30"/>
          <w:szCs w:val="30"/>
          <w:highlight w:val="none"/>
        </w:rPr>
        <w:t>年</w:t>
      </w:r>
      <w:r>
        <w:rPr>
          <w:rFonts w:hint="eastAsia" w:ascii="仿宋_GB2312" w:hAnsi="华文中宋" w:eastAsia="仿宋_GB2312"/>
          <w:sz w:val="30"/>
          <w:szCs w:val="30"/>
          <w:highlight w:val="none"/>
          <w:lang w:val="en-US" w:eastAsia="zh-CN"/>
        </w:rPr>
        <w:t>01</w:t>
      </w:r>
      <w:r>
        <w:rPr>
          <w:rFonts w:hint="eastAsia" w:ascii="仿宋_GB2312" w:hAnsi="华文中宋" w:eastAsia="仿宋_GB2312"/>
          <w:sz w:val="30"/>
          <w:szCs w:val="30"/>
          <w:highlight w:val="none"/>
        </w:rPr>
        <w:t>月</w:t>
      </w:r>
      <w:r>
        <w:rPr>
          <w:rFonts w:hint="eastAsia" w:ascii="仿宋_GB2312" w:hAnsi="华文中宋" w:eastAsia="仿宋_GB2312"/>
          <w:sz w:val="30"/>
          <w:szCs w:val="30"/>
          <w:highlight w:val="none"/>
          <w:lang w:val="en-US" w:eastAsia="zh-CN"/>
        </w:rPr>
        <w:t>29</w:t>
      </w:r>
      <w:r>
        <w:rPr>
          <w:rFonts w:hint="eastAsia" w:ascii="仿宋_GB2312" w:hAnsi="华文中宋" w:eastAsia="仿宋_GB2312"/>
          <w:sz w:val="30"/>
          <w:szCs w:val="30"/>
          <w:highlight w:val="none"/>
        </w:rPr>
        <w:t>日</w:t>
      </w:r>
      <w:r>
        <w:rPr>
          <w:rFonts w:hint="eastAsia" w:ascii="仿宋_GB2312" w:hAnsi="华文中宋" w:eastAsia="仿宋_GB2312"/>
          <w:sz w:val="30"/>
          <w:szCs w:val="30"/>
          <w:highlight w:val="none"/>
          <w:lang w:eastAsia="zh-CN"/>
        </w:rPr>
        <w:t>下</w:t>
      </w:r>
      <w:r>
        <w:rPr>
          <w:rFonts w:hint="eastAsia" w:ascii="仿宋_GB2312" w:hAnsi="华文中宋" w:eastAsia="仿宋_GB2312"/>
          <w:sz w:val="30"/>
          <w:szCs w:val="30"/>
          <w:highlight w:val="none"/>
        </w:rPr>
        <w:t>午</w:t>
      </w:r>
      <w:r>
        <w:rPr>
          <w:rFonts w:hint="eastAsia" w:ascii="仿宋_GB2312" w:hAnsi="华文中宋" w:eastAsia="仿宋_GB2312"/>
          <w:sz w:val="30"/>
          <w:szCs w:val="30"/>
          <w:highlight w:val="none"/>
          <w:lang w:val="en-US" w:eastAsia="zh-CN"/>
        </w:rPr>
        <w:t>17</w:t>
      </w:r>
      <w:r>
        <w:rPr>
          <w:rFonts w:hint="eastAsia" w:ascii="仿宋_GB2312" w:hAnsi="华文中宋" w:eastAsia="仿宋_GB2312"/>
          <w:sz w:val="30"/>
          <w:szCs w:val="30"/>
          <w:highlight w:val="none"/>
        </w:rPr>
        <w:t>：</w:t>
      </w:r>
      <w:r>
        <w:rPr>
          <w:rFonts w:hint="eastAsia" w:ascii="仿宋_GB2312" w:hAnsi="华文中宋" w:eastAsia="仿宋_GB2312"/>
          <w:sz w:val="30"/>
          <w:szCs w:val="30"/>
          <w:highlight w:val="none"/>
          <w:lang w:val="en-US" w:eastAsia="zh-CN"/>
        </w:rPr>
        <w:t>0</w:t>
      </w:r>
      <w:r>
        <w:rPr>
          <w:rFonts w:hint="eastAsia" w:ascii="仿宋_GB2312" w:hAnsi="华文中宋" w:eastAsia="仿宋_GB2312"/>
          <w:sz w:val="30"/>
          <w:szCs w:val="30"/>
          <w:highlight w:val="none"/>
        </w:rPr>
        <w:t>0前</w:t>
      </w:r>
      <w:r>
        <w:rPr>
          <w:rFonts w:hint="eastAsia" w:ascii="仿宋_GB2312" w:hAnsi="华文中宋" w:eastAsia="仿宋_GB2312"/>
          <w:sz w:val="30"/>
          <w:szCs w:val="30"/>
          <w:highlight w:val="none"/>
          <w:lang w:val="en-US" w:eastAsia="zh-CN"/>
        </w:rPr>
        <w:t>,2019年01月30日上午进行</w:t>
      </w:r>
      <w:bookmarkStart w:id="2" w:name="_GoBack"/>
      <w:bookmarkEnd w:id="2"/>
      <w:r>
        <w:rPr>
          <w:rFonts w:hint="eastAsia" w:ascii="仿宋_GB2312" w:hAnsi="华文中宋" w:eastAsia="仿宋_GB2312"/>
          <w:sz w:val="30"/>
          <w:szCs w:val="30"/>
          <w:highlight w:val="none"/>
          <w:lang w:val="en-US" w:eastAsia="zh-CN"/>
        </w:rPr>
        <w:t>方案评审。</w:t>
      </w:r>
    </w:p>
    <w:p>
      <w:pPr>
        <w:spacing w:line="360" w:lineRule="auto"/>
        <w:ind w:left="450" w:hanging="450" w:hangingChars="150"/>
        <w:rPr>
          <w:rFonts w:ascii="仿宋_GB2312" w:hAnsi="华文中宋" w:eastAsia="仿宋_GB2312"/>
          <w:sz w:val="30"/>
          <w:szCs w:val="30"/>
          <w:highlight w:val="none"/>
        </w:rPr>
      </w:pPr>
      <w:r>
        <w:rPr>
          <w:rFonts w:hint="eastAsia" w:ascii="仿宋_GB2312" w:hAnsi="华文中宋" w:eastAsia="仿宋_GB2312"/>
          <w:sz w:val="30"/>
          <w:szCs w:val="30"/>
          <w:highlight w:val="none"/>
          <w:lang w:val="en-US" w:eastAsia="zh-CN"/>
        </w:rPr>
        <w:t>4</w:t>
      </w:r>
      <w:r>
        <w:rPr>
          <w:rFonts w:hint="eastAsia" w:ascii="仿宋_GB2312" w:hAnsi="华文中宋" w:eastAsia="仿宋_GB2312"/>
          <w:sz w:val="30"/>
          <w:szCs w:val="30"/>
          <w:highlight w:val="none"/>
        </w:rPr>
        <w:t>、投标文件递交地点：扬州市史可法路58-21号，扬州市城建置业有限公司3楼审计监察部</w:t>
      </w:r>
    </w:p>
    <w:p>
      <w:pPr>
        <w:spacing w:line="360" w:lineRule="auto"/>
        <w:ind w:left="449" w:leftChars="136" w:hanging="150" w:hangingChars="50"/>
        <w:rPr>
          <w:rFonts w:hint="eastAsia" w:ascii="仿宋_GB2312" w:hAnsi="华文中宋" w:eastAsia="仿宋_GB2312"/>
          <w:sz w:val="30"/>
          <w:szCs w:val="30"/>
          <w:highlight w:val="none"/>
        </w:rPr>
      </w:pPr>
      <w:r>
        <w:rPr>
          <w:rFonts w:hint="eastAsia" w:ascii="仿宋_GB2312" w:hAnsi="华文中宋" w:eastAsia="仿宋_GB2312"/>
          <w:sz w:val="30"/>
          <w:szCs w:val="30"/>
          <w:highlight w:val="none"/>
        </w:rPr>
        <w:t>联系人：</w:t>
      </w:r>
      <w:r>
        <w:rPr>
          <w:rFonts w:hint="eastAsia" w:ascii="仿宋_GB2312" w:hAnsi="华文中宋" w:eastAsia="仿宋_GB2312"/>
          <w:sz w:val="30"/>
          <w:szCs w:val="30"/>
          <w:highlight w:val="none"/>
          <w:lang w:eastAsia="zh-CN"/>
        </w:rPr>
        <w:t>汪</w:t>
      </w:r>
      <w:r>
        <w:rPr>
          <w:rFonts w:hint="eastAsia" w:ascii="仿宋_GB2312" w:hAnsi="华文中宋" w:eastAsia="仿宋_GB2312"/>
          <w:sz w:val="30"/>
          <w:szCs w:val="30"/>
          <w:highlight w:val="none"/>
        </w:rPr>
        <w:t xml:space="preserve"> 工   联系电话  0514-87915931</w:t>
      </w:r>
    </w:p>
    <w:p>
      <w:pPr>
        <w:spacing w:line="360" w:lineRule="auto"/>
        <w:ind w:left="450" w:leftChars="136" w:hanging="151" w:hangingChars="50"/>
        <w:jc w:val="center"/>
        <w:rPr>
          <w:rFonts w:hint="eastAsia" w:ascii="黑体" w:hAnsi="华文中宋" w:eastAsia="黑体"/>
          <w:b/>
          <w:sz w:val="30"/>
          <w:szCs w:val="30"/>
          <w:highlight w:val="none"/>
          <w:lang w:eastAsia="zh-CN"/>
        </w:rPr>
      </w:pPr>
      <w:r>
        <w:rPr>
          <w:rFonts w:hint="eastAsia" w:ascii="黑体" w:hAnsi="华文中宋" w:eastAsia="黑体"/>
          <w:b/>
          <w:sz w:val="30"/>
          <w:szCs w:val="30"/>
          <w:highlight w:val="none"/>
        </w:rPr>
        <w:t>第</w:t>
      </w:r>
      <w:r>
        <w:rPr>
          <w:rFonts w:hint="eastAsia" w:ascii="黑体" w:hAnsi="华文中宋" w:eastAsia="黑体"/>
          <w:b/>
          <w:sz w:val="30"/>
          <w:szCs w:val="30"/>
          <w:highlight w:val="none"/>
          <w:lang w:eastAsia="zh-CN"/>
        </w:rPr>
        <w:t>五</w:t>
      </w:r>
      <w:r>
        <w:rPr>
          <w:rFonts w:hint="eastAsia" w:ascii="黑体" w:hAnsi="华文中宋" w:eastAsia="黑体"/>
          <w:b/>
          <w:sz w:val="30"/>
          <w:szCs w:val="30"/>
          <w:highlight w:val="none"/>
        </w:rPr>
        <w:t>部分：</w:t>
      </w:r>
      <w:r>
        <w:rPr>
          <w:rFonts w:hint="eastAsia" w:ascii="黑体" w:hAnsi="华文中宋" w:eastAsia="黑体"/>
          <w:b/>
          <w:sz w:val="30"/>
          <w:szCs w:val="30"/>
          <w:highlight w:val="none"/>
          <w:lang w:eastAsia="zh-CN"/>
        </w:rPr>
        <w:t>招标要求</w:t>
      </w:r>
    </w:p>
    <w:p>
      <w:pPr>
        <w:numPr>
          <w:ilvl w:val="0"/>
          <w:numId w:val="0"/>
        </w:numPr>
        <w:spacing w:line="360" w:lineRule="auto"/>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1、装修风格：新亚洲风。</w:t>
      </w:r>
    </w:p>
    <w:p>
      <w:pPr>
        <w:spacing w:line="360" w:lineRule="auto"/>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 xml:space="preserve">2、方案设计需结合现场实际合理规划设计，主要内容如下（但不限于）：设计说明；平面布置总图；造型部分平、立、剖面图，以及主要节点详图等； </w:t>
      </w:r>
    </w:p>
    <w:p>
      <w:pPr>
        <w:spacing w:line="360" w:lineRule="auto"/>
        <w:ind w:firstLine="600" w:firstLineChars="200"/>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①售楼处卫生间布置需暂考虑布置在二楼，需具备一定淋浴功能；</w:t>
      </w:r>
    </w:p>
    <w:p>
      <w:pPr>
        <w:tabs>
          <w:tab w:val="left" w:pos="6465"/>
        </w:tabs>
        <w:spacing w:line="360" w:lineRule="auto"/>
        <w:ind w:firstLine="600" w:firstLineChars="200"/>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②室内一、二楼空调考虑柜机空调；</w:t>
      </w:r>
      <w:r>
        <w:rPr>
          <w:rFonts w:hint="eastAsia" w:ascii="仿宋_GB2312" w:hAnsi="华文中宋" w:eastAsia="仿宋_GB2312" w:cs="Times New Roman"/>
          <w:kern w:val="2"/>
          <w:sz w:val="30"/>
          <w:szCs w:val="30"/>
          <w:highlight w:val="none"/>
          <w:lang w:val="en-US" w:eastAsia="zh-CN" w:bidi="ar-SA"/>
        </w:rPr>
        <w:tab/>
      </w:r>
    </w:p>
    <w:p>
      <w:pPr>
        <w:tabs>
          <w:tab w:val="left" w:pos="6465"/>
        </w:tabs>
        <w:spacing w:line="360" w:lineRule="auto"/>
        <w:ind w:firstLine="600" w:firstLineChars="200"/>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③强弱电布置预留发光字门头及室外电源（精神堡垒、外部活动场地使用），沙盘区、户型模型区预留地插，区位图预留电源；</w:t>
      </w:r>
    </w:p>
    <w:p>
      <w:pPr>
        <w:numPr>
          <w:ilvl w:val="0"/>
          <w:numId w:val="0"/>
        </w:numPr>
        <w:spacing w:line="360" w:lineRule="auto"/>
        <w:ind w:leftChars="86"/>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④二楼至少分割独立办公室一间，同时标明会议室场地。</w:t>
      </w:r>
    </w:p>
    <w:p>
      <w:pPr>
        <w:spacing w:line="360" w:lineRule="auto"/>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3、施工主要内容如下（但不限于）：室内原场地改造（原装修拆除，空间布局墙体改造）、水电改造、售楼处入户门厅改造、墙地面铺装、吊顶施工、接待台施工、水吧及柜体，更衣室及柜体等。</w:t>
      </w:r>
    </w:p>
    <w:p>
      <w:pPr>
        <w:spacing w:line="360" w:lineRule="auto"/>
        <w:ind w:firstLine="300" w:firstLineChars="100"/>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①原保安监控室移至楼上；</w:t>
      </w:r>
    </w:p>
    <w:p>
      <w:pPr>
        <w:spacing w:line="360" w:lineRule="auto"/>
        <w:ind w:firstLine="300" w:firstLineChars="100"/>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 xml:space="preserve">②装修施工含内部灯具采购施工； </w:t>
      </w:r>
    </w:p>
    <w:p>
      <w:pPr>
        <w:numPr>
          <w:ilvl w:val="0"/>
          <w:numId w:val="0"/>
        </w:numPr>
        <w:spacing w:line="360" w:lineRule="auto"/>
        <w:ind w:firstLine="300" w:firstLineChars="100"/>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③室外停车场地坪铺装升级、更换，配建绿化改造，建筑小品设计施工。</w:t>
      </w:r>
    </w:p>
    <w:p>
      <w:pPr>
        <w:numPr>
          <w:ilvl w:val="0"/>
          <w:numId w:val="0"/>
        </w:numPr>
        <w:spacing w:line="360" w:lineRule="auto"/>
        <w:ind w:leftChars="0"/>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4、本次装修范围不包含：室内电器、空调、办公桌椅及其他软装布置，但需提供与装修风格相配套的效果图或式样建议。</w:t>
      </w:r>
    </w:p>
    <w:p>
      <w:pPr>
        <w:numPr>
          <w:ilvl w:val="0"/>
          <w:numId w:val="0"/>
        </w:numPr>
        <w:spacing w:line="360" w:lineRule="auto"/>
        <w:ind w:leftChars="0"/>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5、效果图包含：售楼处入户门厅（门头）、销售接待台及背景墙、销售洽谈区、沙盘区、造型吊顶灯具、水吧、室外停车场地坪改造（含建筑小品）或能展示效果的其他部分出图。</w:t>
      </w:r>
    </w:p>
    <w:p>
      <w:pPr>
        <w:numPr>
          <w:ilvl w:val="0"/>
          <w:numId w:val="0"/>
        </w:numPr>
        <w:spacing w:line="360" w:lineRule="auto"/>
        <w:ind w:leftChars="0"/>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6、材料要求：满足环保要求，无异味。吧台、接待台用石材装饰面，墙体 部分软包。详细主材清单建议见附件</w:t>
      </w:r>
    </w:p>
    <w:p>
      <w:pPr>
        <w:ind w:right="600"/>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附件：主材清单</w:t>
      </w:r>
    </w:p>
    <w:p>
      <w:pPr>
        <w:ind w:right="600"/>
        <w:rPr>
          <w:rFonts w:hint="eastAsia" w:ascii="仿宋_GB2312" w:hAnsi="华文中宋" w:eastAsia="仿宋_GB2312" w:cs="Times New Roman"/>
          <w:kern w:val="2"/>
          <w:sz w:val="30"/>
          <w:szCs w:val="30"/>
          <w:highlight w:val="none"/>
          <w:lang w:val="en-US" w:eastAsia="zh-CN" w:bidi="ar-SA"/>
        </w:rPr>
      </w:pPr>
    </w:p>
    <w:tbl>
      <w:tblPr>
        <w:tblStyle w:val="7"/>
        <w:tblW w:w="8940" w:type="dxa"/>
        <w:tblInd w:w="93" w:type="dxa"/>
        <w:tblLayout w:type="fixed"/>
        <w:tblCellMar>
          <w:top w:w="0" w:type="dxa"/>
          <w:left w:w="108" w:type="dxa"/>
          <w:bottom w:w="0" w:type="dxa"/>
          <w:right w:w="108" w:type="dxa"/>
        </w:tblCellMar>
      </w:tblPr>
      <w:tblGrid>
        <w:gridCol w:w="567"/>
        <w:gridCol w:w="1890"/>
        <w:gridCol w:w="6483"/>
      </w:tblGrid>
      <w:tr>
        <w:tblPrEx>
          <w:tblLayout w:type="fixed"/>
          <w:tblCellMar>
            <w:top w:w="0" w:type="dxa"/>
            <w:left w:w="108" w:type="dxa"/>
            <w:bottom w:w="0" w:type="dxa"/>
            <w:right w:w="108" w:type="dxa"/>
          </w:tblCellMar>
        </w:tblPrEx>
        <w:trPr>
          <w:trHeight w:val="540" w:hRule="atLeast"/>
        </w:trPr>
        <w:tc>
          <w:tcPr>
            <w:tcW w:w="567" w:type="dxa"/>
            <w:tcBorders>
              <w:top w:val="single" w:color="auto" w:sz="4" w:space="0"/>
              <w:left w:val="single" w:color="auto" w:sz="4" w:space="0"/>
              <w:bottom w:val="single" w:color="auto" w:sz="4" w:space="0"/>
              <w:right w:val="single" w:color="auto" w:sz="4" w:space="0"/>
            </w:tcBorders>
            <w:shd w:val="clear" w:color="000000" w:fill="BFBFBF"/>
            <w:noWrap/>
            <w:vAlign w:val="center"/>
          </w:tcPr>
          <w:p>
            <w:pPr>
              <w:widowControl/>
              <w:jc w:val="center"/>
              <w:rPr>
                <w:rFonts w:hint="eastAsia" w:ascii="仿宋_GB2312" w:hAnsi="华文中宋" w:eastAsia="仿宋_GB2312" w:cs="Times New Roman"/>
                <w:kern w:val="2"/>
                <w:sz w:val="30"/>
                <w:szCs w:val="30"/>
                <w:highlight w:val="none"/>
                <w:lang w:val="en-US" w:eastAsia="zh-CN" w:bidi="ar-SA"/>
              </w:rPr>
            </w:pPr>
            <w:bookmarkStart w:id="1" w:name="RANGE!I5:K16"/>
            <w:r>
              <w:rPr>
                <w:rFonts w:hint="eastAsia" w:ascii="仿宋_GB2312" w:hAnsi="华文中宋" w:eastAsia="仿宋_GB2312" w:cs="Times New Roman"/>
                <w:kern w:val="2"/>
                <w:sz w:val="30"/>
                <w:szCs w:val="30"/>
                <w:highlight w:val="none"/>
                <w:lang w:val="en-US" w:eastAsia="zh-CN" w:bidi="ar-SA"/>
              </w:rPr>
              <w:t>序号</w:t>
            </w:r>
            <w:bookmarkEnd w:id="1"/>
          </w:p>
        </w:tc>
        <w:tc>
          <w:tcPr>
            <w:tcW w:w="1890" w:type="dxa"/>
            <w:tcBorders>
              <w:top w:val="single" w:color="auto" w:sz="4" w:space="0"/>
              <w:left w:val="nil"/>
              <w:bottom w:val="single" w:color="auto" w:sz="4" w:space="0"/>
              <w:right w:val="single" w:color="auto" w:sz="4" w:space="0"/>
            </w:tcBorders>
            <w:shd w:val="clear" w:color="000000" w:fill="BFBFBF"/>
            <w:noWrap/>
            <w:vAlign w:val="center"/>
          </w:tcPr>
          <w:p>
            <w:pPr>
              <w:widowControl/>
              <w:jc w:val="center"/>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材料名称</w:t>
            </w:r>
          </w:p>
        </w:tc>
        <w:tc>
          <w:tcPr>
            <w:tcW w:w="6483" w:type="dxa"/>
            <w:tcBorders>
              <w:top w:val="single" w:color="auto" w:sz="4" w:space="0"/>
              <w:left w:val="nil"/>
              <w:bottom w:val="single" w:color="auto" w:sz="4" w:space="0"/>
              <w:right w:val="single" w:color="auto" w:sz="4" w:space="0"/>
            </w:tcBorders>
            <w:shd w:val="clear" w:color="000000" w:fill="BFBFBF"/>
            <w:vAlign w:val="center"/>
          </w:tcPr>
          <w:p>
            <w:pPr>
              <w:widowControl/>
              <w:jc w:val="center"/>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品牌</w:t>
            </w:r>
          </w:p>
        </w:tc>
      </w:tr>
      <w:tr>
        <w:tblPrEx>
          <w:tblLayout w:type="fixed"/>
          <w:tblCellMar>
            <w:top w:w="0" w:type="dxa"/>
            <w:left w:w="108" w:type="dxa"/>
            <w:bottom w:w="0" w:type="dxa"/>
            <w:right w:w="108" w:type="dxa"/>
          </w:tblCellMar>
        </w:tblPrEx>
        <w:trPr>
          <w:trHeight w:val="54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1</w:t>
            </w:r>
          </w:p>
        </w:tc>
        <w:tc>
          <w:tcPr>
            <w:tcW w:w="18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内墙乳胶漆</w:t>
            </w:r>
          </w:p>
        </w:tc>
        <w:tc>
          <w:tcPr>
            <w:tcW w:w="648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立邦、多乐士、亚士或经建设单位认可的品牌。</w:t>
            </w:r>
          </w:p>
        </w:tc>
      </w:tr>
      <w:tr>
        <w:tblPrEx>
          <w:tblLayout w:type="fixed"/>
          <w:tblCellMar>
            <w:top w:w="0" w:type="dxa"/>
            <w:left w:w="108" w:type="dxa"/>
            <w:bottom w:w="0" w:type="dxa"/>
            <w:right w:w="108" w:type="dxa"/>
          </w:tblCellMar>
        </w:tblPrEx>
        <w:trPr>
          <w:trHeight w:val="54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2</w:t>
            </w:r>
          </w:p>
        </w:tc>
        <w:tc>
          <w:tcPr>
            <w:tcW w:w="18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地砖、墙砖</w:t>
            </w:r>
          </w:p>
        </w:tc>
        <w:tc>
          <w:tcPr>
            <w:tcW w:w="648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中高档品牌考虑，（罗浮宫、金朝阳、意利宝、冠军、诺贝尔）或经建设单位认可的品牌。</w:t>
            </w:r>
          </w:p>
        </w:tc>
      </w:tr>
      <w:tr>
        <w:tblPrEx>
          <w:tblLayout w:type="fixed"/>
          <w:tblCellMar>
            <w:top w:w="0" w:type="dxa"/>
            <w:left w:w="108" w:type="dxa"/>
            <w:bottom w:w="0" w:type="dxa"/>
            <w:right w:w="108" w:type="dxa"/>
          </w:tblCellMar>
        </w:tblPrEx>
        <w:trPr>
          <w:trHeight w:val="54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3</w:t>
            </w:r>
          </w:p>
        </w:tc>
        <w:tc>
          <w:tcPr>
            <w:tcW w:w="18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木工板</w:t>
            </w:r>
          </w:p>
        </w:tc>
        <w:tc>
          <w:tcPr>
            <w:tcW w:w="648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兔宝宝、莫干山、千年舟E0级或经建设单位认可的品牌。</w:t>
            </w:r>
          </w:p>
        </w:tc>
      </w:tr>
      <w:tr>
        <w:tblPrEx>
          <w:tblLayout w:type="fixed"/>
          <w:tblCellMar>
            <w:top w:w="0" w:type="dxa"/>
            <w:left w:w="108" w:type="dxa"/>
            <w:bottom w:w="0" w:type="dxa"/>
            <w:right w:w="108" w:type="dxa"/>
          </w:tblCellMar>
        </w:tblPrEx>
        <w:trPr>
          <w:trHeight w:val="54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4</w:t>
            </w:r>
          </w:p>
        </w:tc>
        <w:tc>
          <w:tcPr>
            <w:tcW w:w="18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塑料电管、水管</w:t>
            </w:r>
          </w:p>
        </w:tc>
        <w:tc>
          <w:tcPr>
            <w:tcW w:w="648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公元、伟星、联通或经建设单位认可的品牌。</w:t>
            </w:r>
          </w:p>
        </w:tc>
      </w:tr>
      <w:tr>
        <w:tblPrEx>
          <w:tblLayout w:type="fixed"/>
          <w:tblCellMar>
            <w:top w:w="0" w:type="dxa"/>
            <w:left w:w="108" w:type="dxa"/>
            <w:bottom w:w="0" w:type="dxa"/>
            <w:right w:w="108" w:type="dxa"/>
          </w:tblCellMar>
        </w:tblPrEx>
        <w:trPr>
          <w:trHeight w:val="54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5</w:t>
            </w:r>
          </w:p>
        </w:tc>
        <w:tc>
          <w:tcPr>
            <w:tcW w:w="18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电线电缆</w:t>
            </w:r>
          </w:p>
        </w:tc>
        <w:tc>
          <w:tcPr>
            <w:tcW w:w="648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扬州江扬、无锡远东、宝胜BS或经建设单位认可的品牌。</w:t>
            </w:r>
          </w:p>
        </w:tc>
      </w:tr>
      <w:tr>
        <w:tblPrEx>
          <w:tblLayout w:type="fixed"/>
          <w:tblCellMar>
            <w:top w:w="0" w:type="dxa"/>
            <w:left w:w="108" w:type="dxa"/>
            <w:bottom w:w="0" w:type="dxa"/>
            <w:right w:w="108" w:type="dxa"/>
          </w:tblCellMar>
        </w:tblPrEx>
        <w:trPr>
          <w:trHeight w:val="54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6</w:t>
            </w:r>
          </w:p>
        </w:tc>
        <w:tc>
          <w:tcPr>
            <w:tcW w:w="18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开关插座</w:t>
            </w:r>
          </w:p>
        </w:tc>
        <w:tc>
          <w:tcPr>
            <w:tcW w:w="648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西门子、欧普、西蒙或经建设单位认可的品牌。</w:t>
            </w:r>
          </w:p>
        </w:tc>
      </w:tr>
      <w:tr>
        <w:tblPrEx>
          <w:tblLayout w:type="fixed"/>
          <w:tblCellMar>
            <w:top w:w="0" w:type="dxa"/>
            <w:left w:w="108" w:type="dxa"/>
            <w:bottom w:w="0" w:type="dxa"/>
            <w:right w:w="108" w:type="dxa"/>
          </w:tblCellMar>
        </w:tblPrEx>
        <w:trPr>
          <w:trHeight w:val="54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7</w:t>
            </w:r>
          </w:p>
        </w:tc>
        <w:tc>
          <w:tcPr>
            <w:tcW w:w="18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洁具</w:t>
            </w:r>
          </w:p>
        </w:tc>
        <w:tc>
          <w:tcPr>
            <w:tcW w:w="648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科勒、T0T0、杜拉维特或经建设单位认可的品牌。</w:t>
            </w:r>
          </w:p>
        </w:tc>
      </w:tr>
      <w:tr>
        <w:tblPrEx>
          <w:tblLayout w:type="fixed"/>
          <w:tblCellMar>
            <w:top w:w="0" w:type="dxa"/>
            <w:left w:w="108" w:type="dxa"/>
            <w:bottom w:w="0" w:type="dxa"/>
            <w:right w:w="108" w:type="dxa"/>
          </w:tblCellMar>
        </w:tblPrEx>
        <w:trPr>
          <w:trHeight w:val="54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8</w:t>
            </w:r>
          </w:p>
        </w:tc>
        <w:tc>
          <w:tcPr>
            <w:tcW w:w="18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石材</w:t>
            </w:r>
          </w:p>
        </w:tc>
        <w:tc>
          <w:tcPr>
            <w:tcW w:w="648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经建设单位认可</w:t>
            </w:r>
          </w:p>
        </w:tc>
      </w:tr>
      <w:tr>
        <w:tblPrEx>
          <w:tblLayout w:type="fixed"/>
          <w:tblCellMar>
            <w:top w:w="0" w:type="dxa"/>
            <w:left w:w="108" w:type="dxa"/>
            <w:bottom w:w="0" w:type="dxa"/>
            <w:right w:w="108" w:type="dxa"/>
          </w:tblCellMar>
        </w:tblPrEx>
        <w:trPr>
          <w:trHeight w:val="54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9</w:t>
            </w:r>
          </w:p>
        </w:tc>
        <w:tc>
          <w:tcPr>
            <w:tcW w:w="18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灯具、照明</w:t>
            </w:r>
          </w:p>
        </w:tc>
        <w:tc>
          <w:tcPr>
            <w:tcW w:w="648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欧司朗、欧普、西蒙或经建设单位认可的品牌。</w:t>
            </w:r>
          </w:p>
        </w:tc>
      </w:tr>
      <w:tr>
        <w:tblPrEx>
          <w:tblLayout w:type="fixed"/>
          <w:tblCellMar>
            <w:top w:w="0" w:type="dxa"/>
            <w:left w:w="108" w:type="dxa"/>
            <w:bottom w:w="0" w:type="dxa"/>
            <w:right w:w="108" w:type="dxa"/>
          </w:tblCellMar>
        </w:tblPrEx>
        <w:trPr>
          <w:trHeight w:val="540" w:hRule="atLeast"/>
        </w:trPr>
        <w:tc>
          <w:tcPr>
            <w:tcW w:w="56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10</w:t>
            </w:r>
          </w:p>
        </w:tc>
        <w:tc>
          <w:tcPr>
            <w:tcW w:w="189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配电箱配件</w:t>
            </w:r>
          </w:p>
        </w:tc>
        <w:tc>
          <w:tcPr>
            <w:tcW w:w="6483" w:type="dxa"/>
            <w:tcBorders>
              <w:top w:val="nil"/>
              <w:left w:val="nil"/>
              <w:bottom w:val="single" w:color="auto" w:sz="4" w:space="0"/>
              <w:right w:val="single" w:color="auto" w:sz="4" w:space="0"/>
            </w:tcBorders>
            <w:shd w:val="clear" w:color="auto" w:fill="auto"/>
            <w:vAlign w:val="center"/>
          </w:tcPr>
          <w:p>
            <w:pPr>
              <w:widowControl/>
              <w:jc w:val="left"/>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西门子、正泰、施耐德或经建设单位认可的品牌。</w:t>
            </w:r>
          </w:p>
        </w:tc>
      </w:tr>
    </w:tbl>
    <w:p>
      <w:pPr>
        <w:ind w:right="600"/>
        <w:rPr>
          <w:rFonts w:hint="eastAsia" w:ascii="仿宋_GB2312" w:hAnsi="华文中宋" w:eastAsia="仿宋_GB2312" w:cs="Times New Roman"/>
          <w:kern w:val="2"/>
          <w:sz w:val="30"/>
          <w:szCs w:val="30"/>
          <w:highlight w:val="none"/>
          <w:lang w:val="en-US" w:eastAsia="zh-CN" w:bidi="ar-SA"/>
        </w:rPr>
      </w:pPr>
    </w:p>
    <w:p>
      <w:pPr>
        <w:numPr>
          <w:ilvl w:val="0"/>
          <w:numId w:val="5"/>
        </w:numPr>
        <w:spacing w:line="360" w:lineRule="auto"/>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参与投标的单位均需保证设计质量，将对合格但未中标的投标方案合理补偿（基于投标单位最终得分，补偿限排序前四名，不含中标单位），补偿标准为3000元/家。</w:t>
      </w:r>
    </w:p>
    <w:p>
      <w:pPr>
        <w:numPr>
          <w:ilvl w:val="0"/>
          <w:numId w:val="5"/>
        </w:numPr>
        <w:spacing w:line="360" w:lineRule="auto"/>
        <w:rPr>
          <w:rFonts w:hint="eastAsia" w:ascii="仿宋_GB2312" w:hAnsi="华文中宋" w:eastAsia="仿宋_GB2312" w:cs="Times New Roman"/>
          <w:kern w:val="2"/>
          <w:sz w:val="30"/>
          <w:szCs w:val="30"/>
          <w:highlight w:val="none"/>
          <w:lang w:val="en-US" w:eastAsia="zh-CN" w:bidi="ar-SA"/>
        </w:rPr>
      </w:pPr>
      <w:r>
        <w:rPr>
          <w:rFonts w:hint="eastAsia" w:ascii="仿宋_GB2312" w:hAnsi="华文中宋" w:eastAsia="仿宋_GB2312" w:cs="Times New Roman"/>
          <w:kern w:val="2"/>
          <w:sz w:val="30"/>
          <w:szCs w:val="30"/>
          <w:highlight w:val="none"/>
          <w:lang w:val="en-US" w:eastAsia="zh-CN" w:bidi="ar-SA"/>
        </w:rPr>
        <w:t>项目经理全程参与装修施工过程，能随时配合甲方，对接设计施工事宜及后续软装配饰采购、搭配，直到项目完结。</w:t>
      </w:r>
    </w:p>
    <w:p>
      <w:pPr>
        <w:spacing w:line="360" w:lineRule="auto"/>
        <w:rPr>
          <w:rFonts w:hint="eastAsia" w:ascii="仿宋_GB2312" w:hAnsi="华文中宋" w:eastAsia="仿宋_GB2312"/>
          <w:sz w:val="30"/>
          <w:szCs w:val="30"/>
          <w:highlight w:val="none"/>
        </w:rPr>
      </w:pPr>
    </w:p>
    <w:p>
      <w:pPr>
        <w:spacing w:line="360" w:lineRule="auto"/>
        <w:rPr>
          <w:rFonts w:hint="eastAsia" w:ascii="仿宋_GB2312" w:hAnsi="华文中宋" w:eastAsia="仿宋_GB2312"/>
          <w:sz w:val="30"/>
          <w:szCs w:val="30"/>
          <w:highlight w:val="none"/>
        </w:rPr>
      </w:pPr>
    </w:p>
    <w:p>
      <w:pPr>
        <w:spacing w:line="360" w:lineRule="auto"/>
        <w:rPr>
          <w:rFonts w:ascii="仿宋_GB2312" w:hAnsi="华文中宋" w:eastAsia="仿宋_GB2312"/>
          <w:sz w:val="30"/>
          <w:szCs w:val="30"/>
          <w:highlight w:val="none"/>
        </w:rPr>
      </w:pPr>
    </w:p>
    <w:p>
      <w:pPr>
        <w:pStyle w:val="6"/>
        <w:spacing w:before="0" w:beforeAutospacing="0" w:after="0" w:afterAutospacing="0" w:line="360" w:lineRule="atLeast"/>
        <w:jc w:val="center"/>
        <w:rPr>
          <w:color w:val="000000"/>
          <w:sz w:val="28"/>
          <w:szCs w:val="28"/>
          <w:highlight w:val="none"/>
          <w:u w:val="single"/>
        </w:rPr>
      </w:pPr>
      <w:r>
        <w:rPr>
          <w:rFonts w:hint="eastAsia"/>
          <w:b/>
          <w:color w:val="000000"/>
          <w:sz w:val="28"/>
          <w:szCs w:val="28"/>
          <w:highlight w:val="none"/>
        </w:rPr>
        <w:t>附件一</w:t>
      </w:r>
      <w:r>
        <w:rPr>
          <w:rFonts w:hint="eastAsia"/>
          <w:color w:val="000000"/>
          <w:sz w:val="28"/>
          <w:szCs w:val="28"/>
          <w:highlight w:val="none"/>
        </w:rPr>
        <w:t>：</w:t>
      </w:r>
      <w:r>
        <w:rPr>
          <w:b/>
          <w:color w:val="000000"/>
          <w:sz w:val="32"/>
          <w:szCs w:val="32"/>
          <w:highlight w:val="none"/>
        </w:rPr>
        <w:t>建 筑 装 饰 工 程 施 工 合 同</w:t>
      </w:r>
    </w:p>
    <w:p>
      <w:pPr>
        <w:pStyle w:val="6"/>
        <w:spacing w:before="0" w:beforeAutospacing="0" w:after="0" w:afterAutospacing="0" w:line="360" w:lineRule="atLeast"/>
        <w:ind w:firstLine="360"/>
        <w:rPr>
          <w:color w:val="000000"/>
          <w:sz w:val="27"/>
          <w:szCs w:val="27"/>
          <w:highlight w:val="none"/>
        </w:rPr>
      </w:pPr>
      <w:r>
        <w:rPr>
          <w:color w:val="000000"/>
          <w:sz w:val="27"/>
          <w:szCs w:val="27"/>
          <w:highlight w:val="none"/>
        </w:rPr>
        <w:t>发包方（甲方）：</w:t>
      </w:r>
      <w:r>
        <w:rPr>
          <w:rFonts w:hint="eastAsia"/>
          <w:color w:val="000000"/>
          <w:sz w:val="27"/>
          <w:szCs w:val="27"/>
          <w:highlight w:val="none"/>
        </w:rPr>
        <w:t>扬州市城建置业有限公司</w:t>
      </w:r>
    </w:p>
    <w:p>
      <w:pPr>
        <w:pStyle w:val="6"/>
        <w:spacing w:before="0" w:beforeAutospacing="0" w:after="0" w:afterAutospacing="0" w:line="360" w:lineRule="atLeast"/>
        <w:ind w:firstLine="360"/>
        <w:rPr>
          <w:color w:val="000000"/>
          <w:sz w:val="27"/>
          <w:szCs w:val="27"/>
          <w:highlight w:val="none"/>
          <w:u w:val="single"/>
        </w:rPr>
      </w:pPr>
      <w:r>
        <w:rPr>
          <w:color w:val="000000"/>
          <w:sz w:val="27"/>
          <w:szCs w:val="27"/>
          <w:highlight w:val="none"/>
        </w:rPr>
        <w:t>承包方（乙方）：</w:t>
      </w:r>
    </w:p>
    <w:p>
      <w:pPr>
        <w:pStyle w:val="6"/>
        <w:spacing w:before="0" w:beforeAutospacing="0" w:after="0" w:afterAutospacing="0" w:line="360" w:lineRule="atLeast"/>
        <w:ind w:firstLine="360"/>
        <w:rPr>
          <w:color w:val="000000"/>
          <w:sz w:val="27"/>
          <w:szCs w:val="27"/>
          <w:highlight w:val="none"/>
        </w:rPr>
      </w:pPr>
      <w:r>
        <w:rPr>
          <w:color w:val="000000"/>
          <w:sz w:val="27"/>
          <w:szCs w:val="27"/>
          <w:highlight w:val="none"/>
        </w:rPr>
        <w:t>按照 《中华人民共和国合同法》和《建筑安装工程承包合同条例》的规定，结合本工程具体情况，双方达成如下协议。</w:t>
      </w:r>
    </w:p>
    <w:p>
      <w:pPr>
        <w:pStyle w:val="6"/>
        <w:spacing w:before="0" w:beforeAutospacing="0" w:after="0" w:afterAutospacing="0" w:line="360" w:lineRule="atLeast"/>
        <w:rPr>
          <w:b/>
          <w:color w:val="000000"/>
          <w:sz w:val="27"/>
          <w:szCs w:val="27"/>
          <w:highlight w:val="none"/>
        </w:rPr>
      </w:pPr>
      <w:r>
        <w:rPr>
          <w:b/>
          <w:color w:val="000000"/>
          <w:sz w:val="27"/>
          <w:szCs w:val="27"/>
          <w:highlight w:val="none"/>
        </w:rPr>
        <w:t>第1条 工程概况</w:t>
      </w:r>
    </w:p>
    <w:p>
      <w:pPr>
        <w:rPr>
          <w:rFonts w:ascii="宋体" w:hAnsi="宋体" w:eastAsia="宋体" w:cs="宋体"/>
          <w:color w:val="000000"/>
          <w:sz w:val="27"/>
          <w:szCs w:val="27"/>
          <w:highlight w:val="none"/>
        </w:rPr>
      </w:pPr>
      <w:r>
        <w:rPr>
          <w:rFonts w:ascii="宋体" w:hAnsi="宋体" w:eastAsia="宋体" w:cs="宋体"/>
          <w:color w:val="000000"/>
          <w:sz w:val="27"/>
          <w:szCs w:val="27"/>
          <w:highlight w:val="none"/>
        </w:rPr>
        <w:t>1．1、 工程名称：</w:t>
      </w:r>
      <w:r>
        <w:rPr>
          <w:rFonts w:hint="eastAsia" w:ascii="宋体" w:hAnsi="宋体" w:eastAsia="宋体" w:cs="宋体"/>
          <w:color w:val="000000"/>
          <w:sz w:val="27"/>
          <w:szCs w:val="27"/>
          <w:highlight w:val="none"/>
        </w:rPr>
        <w:t>九境融园售楼处装修工程</w:t>
      </w:r>
    </w:p>
    <w:p>
      <w:pPr>
        <w:widowControl w:val="0"/>
        <w:numPr>
          <w:ilvl w:val="0"/>
          <w:numId w:val="0"/>
        </w:numPr>
        <w:adjustRightInd/>
        <w:snapToGrid/>
        <w:spacing w:after="0" w:line="360" w:lineRule="auto"/>
        <w:jc w:val="both"/>
        <w:rPr>
          <w:rFonts w:hint="eastAsia" w:ascii="宋体" w:hAnsi="宋体" w:eastAsia="宋体"/>
          <w:color w:val="000000"/>
          <w:sz w:val="27"/>
          <w:szCs w:val="27"/>
          <w:highlight w:val="none"/>
          <w:u w:val="single"/>
          <w:lang w:val="en-US" w:eastAsia="zh-CN"/>
        </w:rPr>
      </w:pPr>
      <w:r>
        <w:rPr>
          <w:rFonts w:ascii="宋体" w:hAnsi="宋体"/>
          <w:color w:val="000000"/>
          <w:sz w:val="27"/>
          <w:szCs w:val="27"/>
          <w:highlight w:val="none"/>
        </w:rPr>
        <w:t xml:space="preserve">1．2、 </w:t>
      </w:r>
      <w:r>
        <w:rPr>
          <w:rFonts w:ascii="宋体" w:hAnsi="宋体" w:eastAsia="宋体" w:cs="宋体"/>
          <w:color w:val="000000"/>
          <w:sz w:val="27"/>
          <w:szCs w:val="27"/>
          <w:highlight w:val="none"/>
        </w:rPr>
        <w:t>工程地</w:t>
      </w:r>
      <w:r>
        <w:rPr>
          <w:rFonts w:hint="eastAsia" w:ascii="宋体" w:hAnsi="宋体" w:eastAsia="宋体" w:cs="宋体"/>
          <w:color w:val="000000"/>
          <w:sz w:val="27"/>
          <w:szCs w:val="27"/>
          <w:highlight w:val="none"/>
        </w:rPr>
        <w:t>点</w:t>
      </w:r>
      <w:r>
        <w:rPr>
          <w:rFonts w:hint="eastAsia" w:ascii="宋体" w:hAnsi="宋体" w:eastAsia="宋体" w:cs="宋体"/>
          <w:color w:val="000000"/>
          <w:sz w:val="27"/>
          <w:szCs w:val="27"/>
          <w:highlight w:val="none"/>
          <w:lang w:val="en-US" w:eastAsia="zh-CN"/>
        </w:rPr>
        <w:t>:</w:t>
      </w:r>
      <w:r>
        <w:rPr>
          <w:rFonts w:hint="eastAsia" w:ascii="宋体" w:hAnsi="宋体" w:eastAsia="宋体" w:cs="宋体"/>
          <w:color w:val="000000"/>
          <w:sz w:val="27"/>
          <w:szCs w:val="27"/>
          <w:highlight w:val="none"/>
          <w:lang w:eastAsia="zh-CN"/>
        </w:rPr>
        <w:t>文昌中路与观潮路交叉口向南</w:t>
      </w:r>
      <w:r>
        <w:rPr>
          <w:rFonts w:hint="eastAsia" w:ascii="宋体" w:hAnsi="宋体" w:eastAsia="宋体" w:cs="宋体"/>
          <w:color w:val="000000"/>
          <w:sz w:val="27"/>
          <w:szCs w:val="27"/>
          <w:highlight w:val="none"/>
          <w:lang w:val="en-US" w:eastAsia="zh-CN"/>
        </w:rPr>
        <w:t>150米（曲江乒乓球馆）</w:t>
      </w:r>
    </w:p>
    <w:p>
      <w:pPr>
        <w:pStyle w:val="14"/>
        <w:spacing w:before="120" w:beforeAutospacing="0" w:after="120" w:afterAutospacing="0" w:line="320" w:lineRule="atLeast"/>
        <w:rPr>
          <w:color w:val="000000"/>
          <w:sz w:val="27"/>
          <w:szCs w:val="27"/>
          <w:highlight w:val="none"/>
        </w:rPr>
      </w:pPr>
      <w:r>
        <w:rPr>
          <w:color w:val="000000"/>
          <w:sz w:val="27"/>
          <w:szCs w:val="27"/>
          <w:highlight w:val="none"/>
        </w:rPr>
        <w:t>1．3、 承包范围：</w:t>
      </w:r>
    </w:p>
    <w:p>
      <w:pPr>
        <w:pStyle w:val="6"/>
        <w:spacing w:before="0" w:beforeAutospacing="0" w:after="0" w:afterAutospacing="0" w:line="360" w:lineRule="atLeast"/>
        <w:rPr>
          <w:rFonts w:hint="eastAsia" w:eastAsia="宋体"/>
          <w:color w:val="000000"/>
          <w:sz w:val="27"/>
          <w:szCs w:val="27"/>
          <w:highlight w:val="none"/>
          <w:lang w:val="en-US" w:eastAsia="zh-CN"/>
        </w:rPr>
      </w:pPr>
      <w:r>
        <w:rPr>
          <w:color w:val="000000"/>
          <w:sz w:val="27"/>
          <w:szCs w:val="27"/>
          <w:highlight w:val="none"/>
        </w:rPr>
        <w:t>1．4、</w:t>
      </w:r>
      <w:r>
        <w:rPr>
          <w:rFonts w:hint="eastAsia"/>
          <w:color w:val="000000"/>
          <w:sz w:val="27"/>
          <w:szCs w:val="27"/>
          <w:highlight w:val="none"/>
          <w:u w:val="none"/>
        </w:rPr>
        <w:t xml:space="preserve"> </w:t>
      </w:r>
      <w:r>
        <w:rPr>
          <w:rFonts w:hint="eastAsia"/>
          <w:color w:val="000000"/>
          <w:sz w:val="27"/>
          <w:szCs w:val="27"/>
          <w:highlight w:val="none"/>
        </w:rPr>
        <w:t>建筑面积：</w:t>
      </w:r>
      <w:r>
        <w:rPr>
          <w:rFonts w:hint="eastAsia"/>
          <w:color w:val="000000"/>
          <w:sz w:val="27"/>
          <w:szCs w:val="27"/>
          <w:highlight w:val="none"/>
          <w:lang w:eastAsia="zh-CN"/>
        </w:rPr>
        <w:t>约</w:t>
      </w:r>
      <w:r>
        <w:rPr>
          <w:rFonts w:hint="eastAsia"/>
          <w:color w:val="000000"/>
          <w:sz w:val="27"/>
          <w:szCs w:val="27"/>
          <w:highlight w:val="none"/>
          <w:lang w:val="en-US" w:eastAsia="zh-CN"/>
        </w:rPr>
        <w:t>350m2</w:t>
      </w:r>
    </w:p>
    <w:p>
      <w:pPr>
        <w:pStyle w:val="6"/>
        <w:spacing w:before="0" w:beforeAutospacing="0" w:after="0" w:afterAutospacing="0" w:line="360" w:lineRule="atLeast"/>
        <w:rPr>
          <w:color w:val="000000"/>
          <w:sz w:val="27"/>
          <w:szCs w:val="27"/>
          <w:highlight w:val="none"/>
          <w:u w:val="single"/>
        </w:rPr>
      </w:pPr>
      <w:r>
        <w:rPr>
          <w:color w:val="000000"/>
          <w:sz w:val="27"/>
          <w:szCs w:val="27"/>
          <w:highlight w:val="none"/>
        </w:rPr>
        <w:t>1．5、</w:t>
      </w:r>
      <w:r>
        <w:rPr>
          <w:rFonts w:hint="eastAsia"/>
          <w:color w:val="000000"/>
          <w:sz w:val="27"/>
          <w:szCs w:val="27"/>
          <w:highlight w:val="none"/>
          <w:lang w:val="en-US" w:eastAsia="zh-CN"/>
        </w:rPr>
        <w:t xml:space="preserve"> </w:t>
      </w:r>
      <w:r>
        <w:rPr>
          <w:color w:val="000000"/>
          <w:sz w:val="27"/>
          <w:szCs w:val="27"/>
          <w:highlight w:val="none"/>
        </w:rPr>
        <w:t>承包方式：包工包料</w:t>
      </w:r>
    </w:p>
    <w:p>
      <w:pPr>
        <w:pStyle w:val="6"/>
        <w:spacing w:before="0" w:beforeAutospacing="0" w:after="0" w:afterAutospacing="0" w:line="360" w:lineRule="atLeast"/>
        <w:rPr>
          <w:color w:val="000000"/>
          <w:sz w:val="27"/>
          <w:szCs w:val="27"/>
          <w:highlight w:val="none"/>
        </w:rPr>
      </w:pPr>
      <w:r>
        <w:rPr>
          <w:color w:val="000000"/>
          <w:sz w:val="27"/>
          <w:szCs w:val="27"/>
          <w:highlight w:val="none"/>
        </w:rPr>
        <w:t>1．6、</w:t>
      </w:r>
      <w:r>
        <w:rPr>
          <w:rFonts w:hint="eastAsia"/>
          <w:color w:val="000000"/>
          <w:sz w:val="27"/>
          <w:szCs w:val="27"/>
          <w:highlight w:val="none"/>
          <w:lang w:val="en-US" w:eastAsia="zh-CN"/>
        </w:rPr>
        <w:t xml:space="preserve"> </w:t>
      </w:r>
      <w:r>
        <w:rPr>
          <w:color w:val="000000"/>
          <w:sz w:val="27"/>
          <w:szCs w:val="27"/>
          <w:highlight w:val="none"/>
        </w:rPr>
        <w:t>工期：</w:t>
      </w:r>
      <w:r>
        <w:rPr>
          <w:rFonts w:hint="eastAsia"/>
          <w:color w:val="000000"/>
          <w:sz w:val="27"/>
          <w:szCs w:val="27"/>
          <w:highlight w:val="none"/>
          <w:lang w:val="en-US" w:eastAsia="zh-CN"/>
        </w:rPr>
        <w:t>90个日历</w:t>
      </w:r>
      <w:r>
        <w:rPr>
          <w:rFonts w:hint="eastAsia"/>
          <w:color w:val="000000"/>
          <w:sz w:val="27"/>
          <w:szCs w:val="27"/>
          <w:highlight w:val="none"/>
        </w:rPr>
        <w:t>天</w:t>
      </w:r>
    </w:p>
    <w:p>
      <w:pPr>
        <w:pStyle w:val="6"/>
        <w:spacing w:before="0" w:beforeAutospacing="0" w:after="0" w:afterAutospacing="0" w:line="360" w:lineRule="atLeast"/>
        <w:rPr>
          <w:color w:val="000000"/>
          <w:sz w:val="27"/>
          <w:szCs w:val="27"/>
          <w:highlight w:val="none"/>
        </w:rPr>
      </w:pPr>
      <w:r>
        <w:rPr>
          <w:rFonts w:hint="eastAsia"/>
          <w:color w:val="000000"/>
          <w:sz w:val="27"/>
          <w:szCs w:val="27"/>
          <w:highlight w:val="none"/>
        </w:rPr>
        <w:t>开竣工日期：暂定____年____月____日至____年____月____日</w:t>
      </w:r>
    </w:p>
    <w:p>
      <w:pPr>
        <w:pStyle w:val="6"/>
        <w:spacing w:before="0" w:beforeAutospacing="0" w:after="0" w:afterAutospacing="0" w:line="360" w:lineRule="atLeast"/>
        <w:rPr>
          <w:color w:val="000000"/>
          <w:sz w:val="27"/>
          <w:szCs w:val="27"/>
          <w:highlight w:val="none"/>
        </w:rPr>
      </w:pPr>
      <w:r>
        <w:rPr>
          <w:color w:val="000000"/>
          <w:sz w:val="27"/>
          <w:szCs w:val="27"/>
          <w:highlight w:val="none"/>
        </w:rPr>
        <w:t>1．7、工程质量：按图纸保质保量施工、符合环保要求</w:t>
      </w:r>
      <w:r>
        <w:rPr>
          <w:rFonts w:hint="eastAsia"/>
          <w:color w:val="000000"/>
          <w:sz w:val="27"/>
          <w:szCs w:val="27"/>
          <w:highlight w:val="none"/>
        </w:rPr>
        <w:t>，同时满足国家及地方质量、消防及其他相关等规范要求，</w:t>
      </w:r>
      <w:r>
        <w:rPr>
          <w:color w:val="000000"/>
          <w:sz w:val="27"/>
          <w:szCs w:val="27"/>
          <w:highlight w:val="none"/>
        </w:rPr>
        <w:t>并达到合格</w:t>
      </w:r>
      <w:r>
        <w:rPr>
          <w:rFonts w:hint="eastAsia"/>
          <w:color w:val="000000"/>
          <w:sz w:val="27"/>
          <w:szCs w:val="27"/>
          <w:highlight w:val="none"/>
        </w:rPr>
        <w:t>标准</w:t>
      </w:r>
      <w:r>
        <w:rPr>
          <w:color w:val="000000"/>
          <w:sz w:val="27"/>
          <w:szCs w:val="27"/>
          <w:highlight w:val="none"/>
        </w:rPr>
        <w:t>。</w:t>
      </w:r>
    </w:p>
    <w:p>
      <w:pPr>
        <w:rPr>
          <w:rFonts w:ascii="宋体" w:hAnsi="宋体" w:eastAsia="宋体" w:cs="宋体"/>
          <w:color w:val="000000"/>
          <w:sz w:val="27"/>
          <w:szCs w:val="27"/>
          <w:highlight w:val="none"/>
        </w:rPr>
      </w:pPr>
      <w:r>
        <w:rPr>
          <w:rFonts w:hint="eastAsia" w:ascii="宋体" w:hAnsi="宋体"/>
          <w:color w:val="000000"/>
          <w:sz w:val="27"/>
          <w:szCs w:val="27"/>
          <w:highlight w:val="none"/>
        </w:rPr>
        <w:t>1</w:t>
      </w:r>
      <w:r>
        <w:rPr>
          <w:rFonts w:hint="eastAsia" w:ascii="宋体" w:hAnsi="宋体"/>
          <w:b/>
          <w:color w:val="000000"/>
          <w:sz w:val="27"/>
          <w:szCs w:val="27"/>
          <w:highlight w:val="none"/>
        </w:rPr>
        <w:t xml:space="preserve">. </w:t>
      </w:r>
      <w:r>
        <w:rPr>
          <w:rFonts w:hint="eastAsia" w:ascii="宋体" w:hAnsi="宋体"/>
          <w:color w:val="000000"/>
          <w:sz w:val="27"/>
          <w:szCs w:val="27"/>
          <w:highlight w:val="none"/>
        </w:rPr>
        <w:t>8、</w:t>
      </w:r>
      <w:r>
        <w:rPr>
          <w:rFonts w:ascii="宋体" w:hAnsi="宋体" w:eastAsia="宋体" w:cs="宋体"/>
          <w:color w:val="000000"/>
          <w:sz w:val="27"/>
          <w:szCs w:val="27"/>
          <w:highlight w:val="none"/>
        </w:rPr>
        <w:t>合同工程价款（人民币大写）</w:t>
      </w:r>
      <w:r>
        <w:rPr>
          <w:rFonts w:hint="eastAsia" w:ascii="宋体" w:hAnsi="宋体" w:eastAsia="宋体" w:cs="宋体"/>
          <w:color w:val="000000"/>
          <w:sz w:val="27"/>
          <w:szCs w:val="27"/>
          <w:highlight w:val="none"/>
        </w:rPr>
        <w:t>：______（人民币小写）：_____元</w:t>
      </w:r>
    </w:p>
    <w:p>
      <w:pPr>
        <w:pStyle w:val="6"/>
        <w:spacing w:before="0" w:beforeAutospacing="0" w:after="0" w:afterAutospacing="0" w:line="360" w:lineRule="atLeast"/>
        <w:rPr>
          <w:b/>
          <w:color w:val="000000"/>
          <w:sz w:val="27"/>
          <w:szCs w:val="27"/>
          <w:highlight w:val="none"/>
        </w:rPr>
      </w:pPr>
      <w:r>
        <w:rPr>
          <w:b/>
          <w:color w:val="000000"/>
          <w:sz w:val="27"/>
          <w:szCs w:val="27"/>
          <w:highlight w:val="none"/>
        </w:rPr>
        <w:t>第2条 甲方工作</w:t>
      </w:r>
    </w:p>
    <w:p>
      <w:pPr>
        <w:pStyle w:val="6"/>
        <w:spacing w:before="0" w:beforeAutospacing="0" w:after="0" w:afterAutospacing="0" w:line="360" w:lineRule="atLeast"/>
        <w:rPr>
          <w:color w:val="000000"/>
          <w:sz w:val="27"/>
          <w:szCs w:val="27"/>
          <w:highlight w:val="none"/>
        </w:rPr>
      </w:pPr>
      <w:r>
        <w:rPr>
          <w:color w:val="000000"/>
          <w:sz w:val="27"/>
          <w:szCs w:val="27"/>
          <w:highlight w:val="none"/>
        </w:rPr>
        <w:t>2．1、开工前，为乙方提供施工所需的室内水、电源</w:t>
      </w:r>
      <w:r>
        <w:rPr>
          <w:rFonts w:hint="eastAsia"/>
          <w:color w:val="000000"/>
          <w:sz w:val="27"/>
          <w:szCs w:val="27"/>
          <w:highlight w:val="none"/>
        </w:rPr>
        <w:t>，</w:t>
      </w:r>
      <w:r>
        <w:rPr>
          <w:color w:val="000000"/>
          <w:sz w:val="27"/>
          <w:szCs w:val="27"/>
          <w:highlight w:val="none"/>
        </w:rPr>
        <w:t>向乙方进行</w:t>
      </w:r>
      <w:r>
        <w:rPr>
          <w:rFonts w:hint="eastAsia"/>
          <w:color w:val="000000"/>
          <w:sz w:val="27"/>
          <w:szCs w:val="27"/>
          <w:highlight w:val="none"/>
        </w:rPr>
        <w:t>做</w:t>
      </w:r>
      <w:r>
        <w:rPr>
          <w:color w:val="000000"/>
          <w:sz w:val="27"/>
          <w:szCs w:val="27"/>
          <w:highlight w:val="none"/>
        </w:rPr>
        <w:t>法说明和现场交接交底，交出可施工现场。</w:t>
      </w:r>
    </w:p>
    <w:p>
      <w:pPr>
        <w:pStyle w:val="6"/>
        <w:spacing w:before="0" w:beforeAutospacing="0" w:after="0" w:afterAutospacing="0" w:line="360" w:lineRule="atLeast"/>
        <w:rPr>
          <w:color w:val="000000"/>
          <w:sz w:val="27"/>
          <w:szCs w:val="27"/>
          <w:highlight w:val="none"/>
        </w:rPr>
      </w:pPr>
      <w:r>
        <w:rPr>
          <w:color w:val="000000"/>
          <w:sz w:val="27"/>
          <w:szCs w:val="27"/>
          <w:highlight w:val="none"/>
        </w:rPr>
        <w:t>2. 2、负责支付工程进度款</w:t>
      </w:r>
      <w:r>
        <w:rPr>
          <w:rFonts w:hint="eastAsia"/>
          <w:color w:val="000000"/>
          <w:sz w:val="27"/>
          <w:szCs w:val="27"/>
          <w:highlight w:val="none"/>
        </w:rPr>
        <w:t>。如图纸发生变更，以甲方确认的书面通知单为准。</w:t>
      </w:r>
    </w:p>
    <w:p>
      <w:pPr>
        <w:pStyle w:val="6"/>
        <w:spacing w:before="0" w:beforeAutospacing="0" w:after="0" w:afterAutospacing="0" w:line="360" w:lineRule="atLeast"/>
        <w:rPr>
          <w:color w:val="000000"/>
          <w:sz w:val="27"/>
          <w:szCs w:val="27"/>
          <w:highlight w:val="none"/>
        </w:rPr>
      </w:pPr>
      <w:r>
        <w:rPr>
          <w:color w:val="000000"/>
          <w:sz w:val="27"/>
          <w:szCs w:val="27"/>
          <w:highlight w:val="none"/>
        </w:rPr>
        <w:t xml:space="preserve">2．3、指派 </w:t>
      </w:r>
      <w:r>
        <w:rPr>
          <w:rFonts w:hint="eastAsia"/>
          <w:color w:val="000000"/>
          <w:sz w:val="27"/>
          <w:szCs w:val="27"/>
          <w:highlight w:val="none"/>
        </w:rPr>
        <w:t xml:space="preserve"> （</w:t>
      </w:r>
      <w:r>
        <w:rPr>
          <w:color w:val="000000"/>
          <w:sz w:val="27"/>
          <w:szCs w:val="27"/>
          <w:highlight w:val="none"/>
        </w:rPr>
        <w:t>联系电话</w:t>
      </w:r>
      <w:r>
        <w:rPr>
          <w:rFonts w:hint="eastAsia"/>
          <w:color w:val="000000"/>
          <w:sz w:val="27"/>
          <w:szCs w:val="27"/>
          <w:highlight w:val="none"/>
        </w:rPr>
        <w:t>：  ）</w:t>
      </w:r>
      <w:r>
        <w:rPr>
          <w:color w:val="000000"/>
          <w:sz w:val="27"/>
          <w:szCs w:val="27"/>
          <w:highlight w:val="none"/>
        </w:rPr>
        <w:t>为甲方驻工地代表，负责合同履行，对工程进度</w:t>
      </w:r>
      <w:r>
        <w:rPr>
          <w:rFonts w:hint="eastAsia"/>
          <w:color w:val="000000"/>
          <w:sz w:val="27"/>
          <w:szCs w:val="27"/>
          <w:highlight w:val="none"/>
        </w:rPr>
        <w:t>、</w:t>
      </w:r>
      <w:r>
        <w:rPr>
          <w:color w:val="000000"/>
          <w:sz w:val="27"/>
          <w:szCs w:val="27"/>
          <w:highlight w:val="none"/>
        </w:rPr>
        <w:t>质量</w:t>
      </w:r>
      <w:r>
        <w:rPr>
          <w:rFonts w:hint="eastAsia"/>
          <w:color w:val="000000"/>
          <w:sz w:val="27"/>
          <w:szCs w:val="27"/>
          <w:highlight w:val="none"/>
        </w:rPr>
        <w:t>、</w:t>
      </w:r>
      <w:r>
        <w:rPr>
          <w:color w:val="000000"/>
          <w:sz w:val="27"/>
          <w:szCs w:val="27"/>
          <w:highlight w:val="none"/>
        </w:rPr>
        <w:t>现场变更</w:t>
      </w:r>
      <w:r>
        <w:rPr>
          <w:rFonts w:hint="eastAsia"/>
          <w:color w:val="000000"/>
          <w:sz w:val="27"/>
          <w:szCs w:val="27"/>
          <w:highlight w:val="none"/>
        </w:rPr>
        <w:t>、</w:t>
      </w:r>
      <w:r>
        <w:rPr>
          <w:color w:val="000000"/>
          <w:sz w:val="27"/>
          <w:szCs w:val="27"/>
          <w:highlight w:val="none"/>
        </w:rPr>
        <w:t>隐蔽工程进行监督</w:t>
      </w:r>
      <w:r>
        <w:rPr>
          <w:rFonts w:hint="eastAsia"/>
          <w:color w:val="000000"/>
          <w:sz w:val="27"/>
          <w:szCs w:val="27"/>
          <w:highlight w:val="none"/>
        </w:rPr>
        <w:t>、</w:t>
      </w:r>
      <w:r>
        <w:rPr>
          <w:color w:val="000000"/>
          <w:sz w:val="27"/>
          <w:szCs w:val="27"/>
          <w:highlight w:val="none"/>
        </w:rPr>
        <w:t>协调验收签字工作</w:t>
      </w:r>
      <w:r>
        <w:rPr>
          <w:rFonts w:hint="eastAsia"/>
          <w:color w:val="000000"/>
          <w:sz w:val="27"/>
          <w:szCs w:val="27"/>
          <w:highlight w:val="none"/>
        </w:rPr>
        <w:t>，</w:t>
      </w:r>
      <w:r>
        <w:rPr>
          <w:color w:val="000000"/>
          <w:sz w:val="27"/>
          <w:szCs w:val="27"/>
          <w:highlight w:val="none"/>
        </w:rPr>
        <w:t>对乙方材料进场是否按要求的样品</w:t>
      </w:r>
      <w:r>
        <w:rPr>
          <w:rFonts w:hint="eastAsia"/>
          <w:color w:val="000000"/>
          <w:sz w:val="27"/>
          <w:szCs w:val="27"/>
          <w:highlight w:val="none"/>
        </w:rPr>
        <w:t>、</w:t>
      </w:r>
      <w:r>
        <w:rPr>
          <w:color w:val="000000"/>
          <w:sz w:val="27"/>
          <w:szCs w:val="27"/>
          <w:highlight w:val="none"/>
        </w:rPr>
        <w:t>规格</w:t>
      </w:r>
      <w:r>
        <w:rPr>
          <w:rFonts w:hint="eastAsia"/>
          <w:color w:val="000000"/>
          <w:sz w:val="27"/>
          <w:szCs w:val="27"/>
          <w:highlight w:val="none"/>
        </w:rPr>
        <w:t>、</w:t>
      </w:r>
      <w:r>
        <w:rPr>
          <w:color w:val="000000"/>
          <w:sz w:val="27"/>
          <w:szCs w:val="27"/>
          <w:highlight w:val="none"/>
        </w:rPr>
        <w:t>型号等进行验收并签字确认。</w:t>
      </w:r>
    </w:p>
    <w:p>
      <w:pPr>
        <w:pStyle w:val="6"/>
        <w:spacing w:before="0" w:beforeAutospacing="0" w:after="0" w:afterAutospacing="0" w:line="360" w:lineRule="atLeast"/>
        <w:rPr>
          <w:color w:val="000000"/>
          <w:sz w:val="27"/>
          <w:szCs w:val="27"/>
          <w:highlight w:val="none"/>
        </w:rPr>
      </w:pPr>
      <w:r>
        <w:rPr>
          <w:color w:val="000000"/>
          <w:sz w:val="27"/>
          <w:szCs w:val="27"/>
          <w:highlight w:val="none"/>
        </w:rPr>
        <w:t>2．4、协调办理有关的手续，解决与乙方施工的牵涉其他有关问题。</w:t>
      </w:r>
    </w:p>
    <w:p>
      <w:pPr>
        <w:pStyle w:val="6"/>
        <w:spacing w:before="0" w:beforeAutospacing="0" w:after="0" w:afterAutospacing="0" w:line="360" w:lineRule="atLeast"/>
        <w:rPr>
          <w:color w:val="000000"/>
          <w:sz w:val="27"/>
          <w:szCs w:val="27"/>
          <w:highlight w:val="none"/>
        </w:rPr>
      </w:pPr>
      <w:r>
        <w:rPr>
          <w:color w:val="000000"/>
          <w:sz w:val="27"/>
          <w:szCs w:val="27"/>
          <w:highlight w:val="none"/>
        </w:rPr>
        <w:t>2．5、如需要拆改建筑物结构或设备管线，负责协调与装修之间的具体问题。</w:t>
      </w:r>
    </w:p>
    <w:p>
      <w:pPr>
        <w:pStyle w:val="6"/>
        <w:spacing w:before="0" w:beforeAutospacing="0" w:after="0" w:afterAutospacing="0" w:line="360" w:lineRule="atLeast"/>
        <w:rPr>
          <w:color w:val="000000"/>
          <w:sz w:val="27"/>
          <w:szCs w:val="27"/>
          <w:highlight w:val="none"/>
        </w:rPr>
      </w:pPr>
      <w:r>
        <w:rPr>
          <w:rFonts w:hint="eastAsia"/>
          <w:color w:val="000000"/>
          <w:sz w:val="27"/>
          <w:szCs w:val="27"/>
          <w:highlight w:val="none"/>
        </w:rPr>
        <w:t>2. 6及时组织进行清单主材进场验收。</w:t>
      </w:r>
    </w:p>
    <w:p>
      <w:pPr>
        <w:pStyle w:val="6"/>
        <w:spacing w:before="0" w:beforeAutospacing="0" w:after="0" w:afterAutospacing="0" w:line="360" w:lineRule="atLeast"/>
        <w:rPr>
          <w:b/>
          <w:color w:val="000000"/>
          <w:sz w:val="27"/>
          <w:szCs w:val="27"/>
          <w:highlight w:val="none"/>
        </w:rPr>
      </w:pPr>
      <w:r>
        <w:rPr>
          <w:b/>
          <w:color w:val="000000"/>
          <w:sz w:val="27"/>
          <w:szCs w:val="27"/>
          <w:highlight w:val="none"/>
        </w:rPr>
        <w:t>第3条 乙方工作</w:t>
      </w:r>
    </w:p>
    <w:p>
      <w:pPr>
        <w:pStyle w:val="6"/>
        <w:spacing w:before="0" w:beforeAutospacing="0" w:after="0" w:afterAutospacing="0" w:line="360" w:lineRule="atLeast"/>
        <w:rPr>
          <w:color w:val="000000"/>
          <w:sz w:val="27"/>
          <w:szCs w:val="27"/>
          <w:highlight w:val="none"/>
        </w:rPr>
      </w:pPr>
      <w:r>
        <w:rPr>
          <w:color w:val="000000"/>
          <w:sz w:val="27"/>
          <w:szCs w:val="27"/>
          <w:highlight w:val="none"/>
        </w:rPr>
        <w:t>3．1、根据工程内容和</w:t>
      </w:r>
      <w:r>
        <w:rPr>
          <w:rFonts w:hint="eastAsia"/>
          <w:color w:val="000000"/>
          <w:sz w:val="27"/>
          <w:szCs w:val="27"/>
          <w:highlight w:val="none"/>
        </w:rPr>
        <w:t>甲方</w:t>
      </w:r>
      <w:r>
        <w:rPr>
          <w:color w:val="000000"/>
          <w:sz w:val="27"/>
          <w:szCs w:val="27"/>
          <w:highlight w:val="none"/>
        </w:rPr>
        <w:t>要求保质</w:t>
      </w:r>
      <w:r>
        <w:rPr>
          <w:rFonts w:hint="eastAsia"/>
          <w:color w:val="000000"/>
          <w:sz w:val="27"/>
          <w:szCs w:val="27"/>
          <w:highlight w:val="none"/>
        </w:rPr>
        <w:t>、</w:t>
      </w:r>
      <w:r>
        <w:rPr>
          <w:color w:val="000000"/>
          <w:sz w:val="27"/>
          <w:szCs w:val="27"/>
          <w:highlight w:val="none"/>
        </w:rPr>
        <w:t>保量</w:t>
      </w:r>
      <w:r>
        <w:rPr>
          <w:rFonts w:hint="eastAsia"/>
          <w:color w:val="000000"/>
          <w:sz w:val="27"/>
          <w:szCs w:val="27"/>
          <w:highlight w:val="none"/>
        </w:rPr>
        <w:t>、</w:t>
      </w:r>
      <w:r>
        <w:rPr>
          <w:color w:val="000000"/>
          <w:sz w:val="27"/>
          <w:szCs w:val="27"/>
          <w:highlight w:val="none"/>
        </w:rPr>
        <w:t>按期完成该装饰装潢工程</w:t>
      </w:r>
      <w:r>
        <w:rPr>
          <w:rFonts w:hint="eastAsia"/>
          <w:color w:val="000000"/>
          <w:sz w:val="27"/>
          <w:szCs w:val="27"/>
          <w:highlight w:val="none"/>
        </w:rPr>
        <w:t>。</w:t>
      </w:r>
      <w:r>
        <w:rPr>
          <w:color w:val="000000"/>
          <w:sz w:val="27"/>
          <w:szCs w:val="27"/>
          <w:highlight w:val="none"/>
        </w:rPr>
        <w:t>必须按甲方确认的施工图纸</w:t>
      </w:r>
      <w:r>
        <w:rPr>
          <w:rFonts w:hint="eastAsia"/>
          <w:color w:val="000000"/>
          <w:sz w:val="27"/>
          <w:szCs w:val="27"/>
          <w:highlight w:val="none"/>
        </w:rPr>
        <w:t>、清单、</w:t>
      </w:r>
      <w:r>
        <w:rPr>
          <w:color w:val="000000"/>
          <w:sz w:val="27"/>
          <w:szCs w:val="27"/>
          <w:highlight w:val="none"/>
        </w:rPr>
        <w:t>进度计划及经甲方确认的现场变更方案</w:t>
      </w:r>
      <w:r>
        <w:rPr>
          <w:rFonts w:hint="eastAsia"/>
          <w:color w:val="000000"/>
          <w:sz w:val="27"/>
          <w:szCs w:val="27"/>
          <w:highlight w:val="none"/>
        </w:rPr>
        <w:t>、材料</w:t>
      </w:r>
      <w:r>
        <w:rPr>
          <w:color w:val="000000"/>
          <w:sz w:val="27"/>
          <w:szCs w:val="27"/>
          <w:highlight w:val="none"/>
        </w:rPr>
        <w:t>等要求精心组织施工。</w:t>
      </w:r>
    </w:p>
    <w:p>
      <w:pPr>
        <w:pStyle w:val="6"/>
        <w:spacing w:before="0" w:beforeAutospacing="0" w:after="0" w:afterAutospacing="0" w:line="360" w:lineRule="atLeast"/>
        <w:rPr>
          <w:color w:val="000000"/>
          <w:sz w:val="27"/>
          <w:szCs w:val="27"/>
          <w:highlight w:val="none"/>
        </w:rPr>
      </w:pPr>
      <w:r>
        <w:rPr>
          <w:color w:val="000000"/>
          <w:sz w:val="27"/>
          <w:szCs w:val="27"/>
          <w:highlight w:val="none"/>
        </w:rPr>
        <w:t>3．2、</w:t>
      </w:r>
      <w:r>
        <w:rPr>
          <w:rFonts w:hint="eastAsia"/>
          <w:color w:val="000000"/>
          <w:sz w:val="27"/>
          <w:szCs w:val="27"/>
          <w:highlight w:val="none"/>
        </w:rPr>
        <w:t>本工程内主材需经甲方验收核对后方可进场。如未经验收合格，甲方有权拒绝验收，乙方必须限期整改到位，否则不予结算。相关材料设备需同时满足质量、环保、消防、合同约定等各项要求。</w:t>
      </w:r>
    </w:p>
    <w:p>
      <w:pPr>
        <w:pStyle w:val="6"/>
        <w:spacing w:before="0" w:beforeAutospacing="0" w:after="0" w:afterAutospacing="0" w:line="360" w:lineRule="atLeast"/>
        <w:rPr>
          <w:color w:val="000000"/>
          <w:sz w:val="27"/>
          <w:szCs w:val="27"/>
          <w:highlight w:val="none"/>
        </w:rPr>
      </w:pPr>
      <w:r>
        <w:rPr>
          <w:color w:val="000000"/>
          <w:sz w:val="27"/>
          <w:szCs w:val="27"/>
          <w:highlight w:val="none"/>
        </w:rPr>
        <w:t>3．</w:t>
      </w:r>
      <w:r>
        <w:rPr>
          <w:rFonts w:hint="eastAsia"/>
          <w:color w:val="000000"/>
          <w:sz w:val="27"/>
          <w:szCs w:val="27"/>
          <w:highlight w:val="none"/>
        </w:rPr>
        <w:t>3</w:t>
      </w:r>
      <w:r>
        <w:rPr>
          <w:color w:val="000000"/>
          <w:sz w:val="27"/>
          <w:szCs w:val="27"/>
          <w:highlight w:val="none"/>
        </w:rPr>
        <w:t>、指派</w:t>
      </w:r>
      <w:r>
        <w:rPr>
          <w:rFonts w:hint="eastAsia"/>
          <w:color w:val="000000"/>
          <w:sz w:val="27"/>
          <w:szCs w:val="27"/>
          <w:highlight w:val="none"/>
        </w:rPr>
        <w:t>（ 联系电话：     ）</w:t>
      </w:r>
      <w:r>
        <w:rPr>
          <w:color w:val="000000"/>
          <w:sz w:val="27"/>
          <w:szCs w:val="27"/>
          <w:highlight w:val="none"/>
        </w:rPr>
        <w:t>为乙方驻工地代表，负责合同履行，组织施工，解决由乙方负责的各项事宜。</w:t>
      </w:r>
    </w:p>
    <w:p>
      <w:pPr>
        <w:pStyle w:val="6"/>
        <w:spacing w:before="0" w:beforeAutospacing="0" w:after="0" w:afterAutospacing="0" w:line="360" w:lineRule="atLeast"/>
        <w:rPr>
          <w:color w:val="000000"/>
          <w:sz w:val="27"/>
          <w:szCs w:val="27"/>
          <w:highlight w:val="none"/>
        </w:rPr>
      </w:pPr>
      <w:r>
        <w:rPr>
          <w:color w:val="000000"/>
          <w:sz w:val="27"/>
          <w:szCs w:val="27"/>
          <w:highlight w:val="none"/>
        </w:rPr>
        <w:t>3．</w:t>
      </w:r>
      <w:r>
        <w:rPr>
          <w:rFonts w:hint="eastAsia"/>
          <w:color w:val="000000"/>
          <w:sz w:val="27"/>
          <w:szCs w:val="27"/>
          <w:highlight w:val="none"/>
        </w:rPr>
        <w:t>4</w:t>
      </w:r>
      <w:r>
        <w:rPr>
          <w:color w:val="000000"/>
          <w:sz w:val="27"/>
          <w:szCs w:val="27"/>
          <w:highlight w:val="none"/>
        </w:rPr>
        <w:t>、严格执行国家规范和扬州市工程质量控制标准</w:t>
      </w:r>
      <w:r>
        <w:rPr>
          <w:rFonts w:hint="eastAsia"/>
          <w:color w:val="000000"/>
          <w:sz w:val="27"/>
          <w:szCs w:val="27"/>
          <w:highlight w:val="none"/>
        </w:rPr>
        <w:t>，工程隐蔽及材料进场验收需提前24小时通知甲方进行验收并签字确认。</w:t>
      </w:r>
    </w:p>
    <w:p>
      <w:pPr>
        <w:pStyle w:val="6"/>
        <w:spacing w:before="0" w:beforeAutospacing="0" w:after="0" w:afterAutospacing="0" w:line="360" w:lineRule="atLeast"/>
        <w:rPr>
          <w:color w:val="000000"/>
          <w:sz w:val="27"/>
          <w:szCs w:val="27"/>
          <w:highlight w:val="none"/>
        </w:rPr>
      </w:pPr>
      <w:r>
        <w:rPr>
          <w:color w:val="000000"/>
          <w:sz w:val="27"/>
          <w:szCs w:val="27"/>
          <w:highlight w:val="none"/>
        </w:rPr>
        <w:t>3．</w:t>
      </w:r>
      <w:r>
        <w:rPr>
          <w:rFonts w:hint="eastAsia"/>
          <w:color w:val="000000"/>
          <w:sz w:val="27"/>
          <w:szCs w:val="27"/>
          <w:highlight w:val="none"/>
        </w:rPr>
        <w:t>5</w:t>
      </w:r>
      <w:r>
        <w:rPr>
          <w:color w:val="000000"/>
          <w:sz w:val="27"/>
          <w:szCs w:val="27"/>
          <w:highlight w:val="none"/>
        </w:rPr>
        <w:t>、施工过程中乙方按规范要求做到安全文明施工</w:t>
      </w:r>
      <w:r>
        <w:rPr>
          <w:rFonts w:hint="eastAsia"/>
          <w:color w:val="000000"/>
          <w:sz w:val="27"/>
          <w:szCs w:val="27"/>
          <w:highlight w:val="none"/>
        </w:rPr>
        <w:t>，</w:t>
      </w:r>
      <w:r>
        <w:rPr>
          <w:color w:val="000000"/>
          <w:sz w:val="27"/>
          <w:szCs w:val="27"/>
          <w:highlight w:val="none"/>
        </w:rPr>
        <w:t>因乙方施工造成的安全事故</w:t>
      </w:r>
      <w:r>
        <w:rPr>
          <w:rFonts w:hint="eastAsia"/>
          <w:color w:val="000000"/>
          <w:sz w:val="27"/>
          <w:szCs w:val="27"/>
          <w:highlight w:val="none"/>
        </w:rPr>
        <w:t>，</w:t>
      </w:r>
      <w:r>
        <w:rPr>
          <w:color w:val="000000"/>
          <w:sz w:val="27"/>
          <w:szCs w:val="27"/>
          <w:highlight w:val="none"/>
        </w:rPr>
        <w:t>由乙方自行负责并承担相关经济损失。现场材料要求堆放整齐</w:t>
      </w:r>
      <w:r>
        <w:rPr>
          <w:rFonts w:hint="eastAsia"/>
          <w:color w:val="000000"/>
          <w:sz w:val="27"/>
          <w:szCs w:val="27"/>
          <w:highlight w:val="none"/>
        </w:rPr>
        <w:t>，</w:t>
      </w:r>
      <w:r>
        <w:rPr>
          <w:color w:val="000000"/>
          <w:sz w:val="27"/>
          <w:szCs w:val="27"/>
          <w:highlight w:val="none"/>
        </w:rPr>
        <w:t>不得乱堆乱放</w:t>
      </w:r>
      <w:r>
        <w:rPr>
          <w:rFonts w:hint="eastAsia"/>
          <w:color w:val="000000"/>
          <w:sz w:val="27"/>
          <w:szCs w:val="27"/>
          <w:highlight w:val="none"/>
        </w:rPr>
        <w:t>。由乙方自行负责协调物业及其他外部关系，相关费用自理。</w:t>
      </w:r>
    </w:p>
    <w:p>
      <w:pPr>
        <w:pStyle w:val="6"/>
        <w:spacing w:before="0" w:beforeAutospacing="0" w:after="0" w:afterAutospacing="0" w:line="360" w:lineRule="atLeast"/>
        <w:rPr>
          <w:color w:val="000000"/>
          <w:sz w:val="27"/>
          <w:szCs w:val="27"/>
          <w:highlight w:val="none"/>
        </w:rPr>
      </w:pPr>
      <w:r>
        <w:rPr>
          <w:color w:val="000000"/>
          <w:sz w:val="27"/>
          <w:szCs w:val="27"/>
          <w:highlight w:val="none"/>
        </w:rPr>
        <w:t>3．</w:t>
      </w:r>
      <w:r>
        <w:rPr>
          <w:rFonts w:hint="eastAsia"/>
          <w:color w:val="000000"/>
          <w:sz w:val="27"/>
          <w:szCs w:val="27"/>
          <w:highlight w:val="none"/>
        </w:rPr>
        <w:t>6</w:t>
      </w:r>
      <w:r>
        <w:rPr>
          <w:color w:val="000000"/>
          <w:sz w:val="27"/>
          <w:szCs w:val="27"/>
          <w:highlight w:val="none"/>
        </w:rPr>
        <w:t>、施工中未经甲方同意或有关部门批准，不得随意拆改原建筑物结构及各种设备管线</w:t>
      </w:r>
      <w:r>
        <w:rPr>
          <w:rFonts w:hint="eastAsia"/>
          <w:color w:val="000000"/>
          <w:sz w:val="27"/>
          <w:szCs w:val="27"/>
          <w:highlight w:val="none"/>
        </w:rPr>
        <w:t>，施工方根据装饰设计图纸对现场现状管线及土建工程的改造费用已包括在总价内。施工过程实际发生的水电费全部由乙方承担。乙方签认本合同时则自动表示已确认现场墙体、防水、门窗、设备、管线等一切实物完好无损，乙方对施工过程中现场土建、防水、管线、设备、门窗等一切现场实物有义务做好防护工作，若发生损坏，需按市价赔偿并修复到位，此部分费用已包括在总价内。</w:t>
      </w:r>
    </w:p>
    <w:p>
      <w:pPr>
        <w:pStyle w:val="6"/>
        <w:spacing w:before="0" w:beforeAutospacing="0" w:after="0" w:afterAutospacing="0" w:line="360" w:lineRule="atLeast"/>
        <w:rPr>
          <w:color w:val="000000"/>
          <w:sz w:val="27"/>
          <w:szCs w:val="27"/>
          <w:highlight w:val="none"/>
        </w:rPr>
      </w:pPr>
      <w:r>
        <w:rPr>
          <w:color w:val="000000"/>
          <w:sz w:val="27"/>
          <w:szCs w:val="27"/>
          <w:highlight w:val="none"/>
        </w:rPr>
        <w:t>3．</w:t>
      </w:r>
      <w:r>
        <w:rPr>
          <w:rFonts w:hint="eastAsia"/>
          <w:color w:val="000000"/>
          <w:sz w:val="27"/>
          <w:szCs w:val="27"/>
          <w:highlight w:val="none"/>
        </w:rPr>
        <w:t>7</w:t>
      </w:r>
      <w:r>
        <w:rPr>
          <w:color w:val="000000"/>
          <w:sz w:val="27"/>
          <w:szCs w:val="27"/>
          <w:highlight w:val="none"/>
        </w:rPr>
        <w:t>、工程竣工未移交甲方之前，负责对现场的一切设施和工程成品进行保护。</w:t>
      </w:r>
      <w:r>
        <w:rPr>
          <w:rFonts w:hint="eastAsia"/>
          <w:color w:val="000000"/>
          <w:sz w:val="27"/>
          <w:szCs w:val="27"/>
          <w:highlight w:val="none"/>
        </w:rPr>
        <w:t>工程开工直至软装布置完成，由乙方负责相关成品保护工作，费用自理。</w:t>
      </w:r>
    </w:p>
    <w:p>
      <w:pPr>
        <w:pStyle w:val="6"/>
        <w:spacing w:before="0" w:beforeAutospacing="0" w:after="0" w:afterAutospacing="0" w:line="360" w:lineRule="atLeast"/>
        <w:rPr>
          <w:color w:val="000000"/>
          <w:sz w:val="27"/>
          <w:szCs w:val="27"/>
          <w:highlight w:val="none"/>
        </w:rPr>
      </w:pPr>
      <w:r>
        <w:rPr>
          <w:color w:val="000000"/>
          <w:sz w:val="27"/>
          <w:szCs w:val="27"/>
          <w:highlight w:val="none"/>
        </w:rPr>
        <w:t>3．</w:t>
      </w:r>
      <w:r>
        <w:rPr>
          <w:rFonts w:hint="eastAsia"/>
          <w:color w:val="000000"/>
          <w:sz w:val="27"/>
          <w:szCs w:val="27"/>
          <w:highlight w:val="none"/>
        </w:rPr>
        <w:t>8</w:t>
      </w:r>
      <w:r>
        <w:rPr>
          <w:color w:val="000000"/>
          <w:sz w:val="27"/>
          <w:szCs w:val="27"/>
          <w:highlight w:val="none"/>
        </w:rPr>
        <w:t>、进场前办妥施工人员的工地出入证，接受施工安全教育。</w:t>
      </w:r>
      <w:r>
        <w:rPr>
          <w:rFonts w:hint="eastAsia"/>
          <w:color w:val="000000"/>
          <w:sz w:val="27"/>
          <w:szCs w:val="27"/>
          <w:highlight w:val="none"/>
        </w:rPr>
        <w:t>施工现场安全责任由施工方负全责。</w:t>
      </w:r>
    </w:p>
    <w:p>
      <w:pPr>
        <w:pStyle w:val="6"/>
        <w:spacing w:before="0" w:beforeAutospacing="0" w:after="0" w:afterAutospacing="0" w:line="360" w:lineRule="atLeast"/>
        <w:rPr>
          <w:color w:val="000000"/>
          <w:sz w:val="27"/>
          <w:szCs w:val="27"/>
          <w:highlight w:val="none"/>
        </w:rPr>
      </w:pPr>
      <w:r>
        <w:rPr>
          <w:color w:val="000000"/>
          <w:sz w:val="27"/>
          <w:szCs w:val="27"/>
          <w:highlight w:val="none"/>
        </w:rPr>
        <w:t>3．</w:t>
      </w:r>
      <w:r>
        <w:rPr>
          <w:rFonts w:hint="eastAsia"/>
          <w:color w:val="000000"/>
          <w:sz w:val="27"/>
          <w:szCs w:val="27"/>
          <w:highlight w:val="none"/>
        </w:rPr>
        <w:t>9</w:t>
      </w:r>
      <w:r>
        <w:rPr>
          <w:color w:val="000000"/>
          <w:sz w:val="27"/>
          <w:szCs w:val="27"/>
          <w:highlight w:val="none"/>
        </w:rPr>
        <w:t>、进场人员必须备齐证件，随时接受甲方及有关人员检查。</w:t>
      </w:r>
    </w:p>
    <w:p>
      <w:pPr>
        <w:pStyle w:val="6"/>
        <w:spacing w:before="0" w:beforeAutospacing="0" w:after="0" w:afterAutospacing="0" w:line="360" w:lineRule="atLeast"/>
        <w:rPr>
          <w:color w:val="000000"/>
          <w:sz w:val="27"/>
          <w:szCs w:val="27"/>
          <w:highlight w:val="none"/>
        </w:rPr>
      </w:pPr>
      <w:r>
        <w:rPr>
          <w:rFonts w:hint="eastAsia"/>
          <w:color w:val="000000"/>
          <w:sz w:val="27"/>
          <w:szCs w:val="27"/>
          <w:highlight w:val="none"/>
        </w:rPr>
        <w:t>3.10、所有施工人员食宿问题由承包方自行解决，相关费用已包括在合同总价内。</w:t>
      </w:r>
    </w:p>
    <w:p>
      <w:pPr>
        <w:pStyle w:val="6"/>
        <w:spacing w:before="0" w:beforeAutospacing="0" w:after="0" w:afterAutospacing="0" w:line="360" w:lineRule="atLeast"/>
        <w:rPr>
          <w:b/>
          <w:color w:val="000000"/>
          <w:sz w:val="27"/>
          <w:szCs w:val="27"/>
          <w:highlight w:val="none"/>
        </w:rPr>
      </w:pPr>
      <w:r>
        <w:rPr>
          <w:b/>
          <w:color w:val="000000"/>
          <w:sz w:val="27"/>
          <w:szCs w:val="27"/>
          <w:highlight w:val="none"/>
        </w:rPr>
        <w:t>第4条 关于工期的约定</w:t>
      </w:r>
    </w:p>
    <w:p>
      <w:pPr>
        <w:pStyle w:val="6"/>
        <w:spacing w:before="0" w:beforeAutospacing="0" w:after="0" w:afterAutospacing="0" w:line="360" w:lineRule="atLeast"/>
        <w:rPr>
          <w:color w:val="000000"/>
          <w:sz w:val="27"/>
          <w:szCs w:val="27"/>
          <w:highlight w:val="none"/>
        </w:rPr>
      </w:pPr>
      <w:r>
        <w:rPr>
          <w:color w:val="000000"/>
          <w:sz w:val="27"/>
          <w:szCs w:val="27"/>
          <w:highlight w:val="none"/>
        </w:rPr>
        <w:t>4．1、因</w:t>
      </w:r>
      <w:r>
        <w:rPr>
          <w:rFonts w:hint="eastAsia"/>
          <w:color w:val="000000"/>
          <w:sz w:val="27"/>
          <w:szCs w:val="27"/>
          <w:highlight w:val="none"/>
        </w:rPr>
        <w:t>乙</w:t>
      </w:r>
      <w:r>
        <w:rPr>
          <w:color w:val="000000"/>
          <w:sz w:val="27"/>
          <w:szCs w:val="27"/>
          <w:highlight w:val="none"/>
        </w:rPr>
        <w:t>方责任，影响工期，</w:t>
      </w:r>
      <w:r>
        <w:rPr>
          <w:rFonts w:hint="eastAsia"/>
          <w:color w:val="000000"/>
          <w:sz w:val="27"/>
          <w:szCs w:val="27"/>
          <w:highlight w:val="none"/>
        </w:rPr>
        <w:t>每滞后一天罚款3000元（在竣工结算时扣除）</w:t>
      </w:r>
      <w:r>
        <w:rPr>
          <w:color w:val="000000"/>
          <w:sz w:val="27"/>
          <w:szCs w:val="27"/>
          <w:highlight w:val="none"/>
        </w:rPr>
        <w:t>。</w:t>
      </w:r>
    </w:p>
    <w:p>
      <w:pPr>
        <w:pStyle w:val="6"/>
        <w:spacing w:before="0" w:beforeAutospacing="0" w:after="0" w:afterAutospacing="0" w:line="360" w:lineRule="atLeast"/>
        <w:rPr>
          <w:color w:val="000000"/>
          <w:sz w:val="27"/>
          <w:szCs w:val="27"/>
          <w:highlight w:val="none"/>
        </w:rPr>
      </w:pPr>
      <w:r>
        <w:rPr>
          <w:color w:val="000000"/>
          <w:sz w:val="27"/>
          <w:szCs w:val="27"/>
          <w:highlight w:val="none"/>
        </w:rPr>
        <w:t>4．2、</w:t>
      </w:r>
      <w:r>
        <w:rPr>
          <w:rFonts w:hint="eastAsia"/>
          <w:color w:val="000000"/>
          <w:sz w:val="27"/>
          <w:szCs w:val="27"/>
          <w:highlight w:val="none"/>
        </w:rPr>
        <w:t>若非甲方原因</w:t>
      </w:r>
      <w:r>
        <w:rPr>
          <w:color w:val="000000"/>
          <w:sz w:val="27"/>
          <w:szCs w:val="27"/>
          <w:highlight w:val="none"/>
        </w:rPr>
        <w:t>，不能按期开工或中途无故停工影响工期</w:t>
      </w:r>
      <w:r>
        <w:rPr>
          <w:rFonts w:hint="eastAsia"/>
          <w:color w:val="000000"/>
          <w:sz w:val="27"/>
          <w:szCs w:val="27"/>
          <w:highlight w:val="none"/>
        </w:rPr>
        <w:t>的</w:t>
      </w:r>
      <w:r>
        <w:rPr>
          <w:color w:val="000000"/>
          <w:sz w:val="27"/>
          <w:szCs w:val="27"/>
          <w:highlight w:val="none"/>
        </w:rPr>
        <w:t>，工期</w:t>
      </w:r>
      <w:r>
        <w:rPr>
          <w:rFonts w:hint="eastAsia"/>
          <w:color w:val="000000"/>
          <w:sz w:val="27"/>
          <w:szCs w:val="27"/>
          <w:highlight w:val="none"/>
        </w:rPr>
        <w:t>不予</w:t>
      </w:r>
      <w:r>
        <w:rPr>
          <w:color w:val="000000"/>
          <w:sz w:val="27"/>
          <w:szCs w:val="27"/>
          <w:highlight w:val="none"/>
        </w:rPr>
        <w:t>顺延。</w:t>
      </w:r>
    </w:p>
    <w:p>
      <w:pPr>
        <w:pStyle w:val="6"/>
        <w:spacing w:before="0" w:beforeAutospacing="0" w:after="0" w:afterAutospacing="0" w:line="360" w:lineRule="atLeast"/>
        <w:rPr>
          <w:color w:val="000000"/>
          <w:sz w:val="27"/>
          <w:szCs w:val="27"/>
          <w:highlight w:val="none"/>
        </w:rPr>
      </w:pPr>
      <w:r>
        <w:rPr>
          <w:color w:val="000000"/>
          <w:sz w:val="27"/>
          <w:szCs w:val="27"/>
          <w:highlight w:val="none"/>
        </w:rPr>
        <w:t>4．3、因甲方逾期付款，逾期交场地，影响工期</w:t>
      </w:r>
      <w:r>
        <w:rPr>
          <w:rFonts w:hint="eastAsia"/>
          <w:color w:val="000000"/>
          <w:sz w:val="27"/>
          <w:szCs w:val="27"/>
          <w:highlight w:val="none"/>
        </w:rPr>
        <w:t>的情况</w:t>
      </w:r>
      <w:r>
        <w:rPr>
          <w:color w:val="000000"/>
          <w:sz w:val="27"/>
          <w:szCs w:val="27"/>
          <w:highlight w:val="none"/>
        </w:rPr>
        <w:t>，工期</w:t>
      </w:r>
      <w:r>
        <w:rPr>
          <w:rFonts w:hint="eastAsia"/>
          <w:color w:val="000000"/>
          <w:sz w:val="27"/>
          <w:szCs w:val="27"/>
          <w:highlight w:val="none"/>
        </w:rPr>
        <w:t>相应</w:t>
      </w:r>
      <w:r>
        <w:rPr>
          <w:color w:val="000000"/>
          <w:sz w:val="27"/>
          <w:szCs w:val="27"/>
          <w:highlight w:val="none"/>
        </w:rPr>
        <w:t>顺延。</w:t>
      </w:r>
    </w:p>
    <w:p>
      <w:pPr>
        <w:pStyle w:val="6"/>
        <w:spacing w:before="0" w:beforeAutospacing="0" w:after="0" w:afterAutospacing="0" w:line="360" w:lineRule="atLeast"/>
        <w:rPr>
          <w:color w:val="000000"/>
          <w:sz w:val="27"/>
          <w:szCs w:val="27"/>
          <w:highlight w:val="none"/>
        </w:rPr>
      </w:pPr>
      <w:r>
        <w:rPr>
          <w:color w:val="000000"/>
          <w:sz w:val="27"/>
          <w:szCs w:val="27"/>
          <w:highlight w:val="none"/>
        </w:rPr>
        <w:t>4．4、因设计变更或非乙方原因造成的停电、停水及不可抗力因素影响，导致停工</w:t>
      </w:r>
      <w:r>
        <w:rPr>
          <w:rFonts w:hint="eastAsia"/>
          <w:color w:val="000000"/>
          <w:sz w:val="27"/>
          <w:szCs w:val="27"/>
          <w:highlight w:val="none"/>
        </w:rPr>
        <w:t>的情况</w:t>
      </w:r>
      <w:r>
        <w:rPr>
          <w:color w:val="000000"/>
          <w:sz w:val="27"/>
          <w:szCs w:val="27"/>
          <w:highlight w:val="none"/>
        </w:rPr>
        <w:t>，工期相应顺延。</w:t>
      </w:r>
    </w:p>
    <w:p>
      <w:pPr>
        <w:pStyle w:val="6"/>
        <w:spacing w:before="0" w:beforeAutospacing="0" w:after="0" w:afterAutospacing="0" w:line="360" w:lineRule="atLeast"/>
        <w:rPr>
          <w:b/>
          <w:color w:val="000000"/>
          <w:sz w:val="27"/>
          <w:szCs w:val="27"/>
          <w:highlight w:val="none"/>
        </w:rPr>
      </w:pPr>
      <w:r>
        <w:rPr>
          <w:b/>
          <w:color w:val="000000"/>
          <w:sz w:val="27"/>
          <w:szCs w:val="27"/>
          <w:highlight w:val="none"/>
        </w:rPr>
        <w:t>第5条 关于工程质量</w:t>
      </w:r>
      <w:r>
        <w:rPr>
          <w:rFonts w:hint="eastAsia"/>
          <w:b/>
          <w:color w:val="000000"/>
          <w:sz w:val="27"/>
          <w:szCs w:val="27"/>
          <w:highlight w:val="none"/>
          <w:lang w:eastAsia="zh-CN"/>
        </w:rPr>
        <w:t>、环保及</w:t>
      </w:r>
      <w:r>
        <w:rPr>
          <w:b/>
          <w:color w:val="000000"/>
          <w:sz w:val="27"/>
          <w:szCs w:val="27"/>
          <w:highlight w:val="none"/>
        </w:rPr>
        <w:t>验收的约定</w:t>
      </w:r>
    </w:p>
    <w:p>
      <w:pPr>
        <w:pStyle w:val="6"/>
        <w:spacing w:before="0" w:beforeAutospacing="0" w:after="0" w:afterAutospacing="0" w:line="360" w:lineRule="atLeast"/>
        <w:rPr>
          <w:color w:val="000000"/>
          <w:sz w:val="27"/>
          <w:szCs w:val="27"/>
          <w:highlight w:val="none"/>
        </w:rPr>
      </w:pPr>
      <w:r>
        <w:rPr>
          <w:color w:val="000000"/>
          <w:sz w:val="27"/>
          <w:szCs w:val="27"/>
          <w:highlight w:val="none"/>
        </w:rPr>
        <w:t>5．1、本工程质量应达到国家质量评定合格标准，本工程保修期</w:t>
      </w:r>
      <w:r>
        <w:rPr>
          <w:rFonts w:hint="eastAsia"/>
          <w:color w:val="000000"/>
          <w:sz w:val="27"/>
          <w:szCs w:val="27"/>
          <w:highlight w:val="none"/>
          <w:u w:val="single"/>
        </w:rPr>
        <w:t xml:space="preserve">  </w:t>
      </w:r>
      <w:r>
        <w:rPr>
          <w:rFonts w:hint="eastAsia"/>
          <w:color w:val="000000"/>
          <w:sz w:val="27"/>
          <w:szCs w:val="27"/>
          <w:highlight w:val="none"/>
          <w:u w:val="single"/>
          <w:lang w:val="en-US" w:eastAsia="zh-CN"/>
        </w:rPr>
        <w:t>2</w:t>
      </w:r>
      <w:r>
        <w:rPr>
          <w:rFonts w:hint="eastAsia"/>
          <w:color w:val="000000"/>
          <w:sz w:val="27"/>
          <w:szCs w:val="27"/>
          <w:highlight w:val="none"/>
          <w:u w:val="single"/>
        </w:rPr>
        <w:t xml:space="preserve"> 年 </w:t>
      </w:r>
      <w:r>
        <w:rPr>
          <w:color w:val="000000"/>
          <w:sz w:val="27"/>
          <w:szCs w:val="27"/>
          <w:highlight w:val="none"/>
        </w:rPr>
        <w:t>。</w:t>
      </w:r>
    </w:p>
    <w:p>
      <w:pPr>
        <w:pStyle w:val="6"/>
        <w:spacing w:before="0" w:beforeAutospacing="0" w:after="0" w:afterAutospacing="0" w:line="360" w:lineRule="atLeast"/>
        <w:rPr>
          <w:rFonts w:hint="eastAsia" w:eastAsia="宋体"/>
          <w:color w:val="000000"/>
          <w:sz w:val="27"/>
          <w:szCs w:val="27"/>
          <w:highlight w:val="none"/>
          <w:lang w:val="en-US" w:eastAsia="zh-CN"/>
        </w:rPr>
      </w:pPr>
      <w:r>
        <w:rPr>
          <w:color w:val="000000"/>
          <w:sz w:val="27"/>
          <w:szCs w:val="27"/>
          <w:highlight w:val="none"/>
        </w:rPr>
        <w:t>5．2、</w:t>
      </w:r>
      <w:r>
        <w:rPr>
          <w:rFonts w:hint="eastAsia"/>
          <w:color w:val="000000"/>
          <w:sz w:val="27"/>
          <w:szCs w:val="27"/>
          <w:highlight w:val="none"/>
          <w:lang w:eastAsia="zh-CN"/>
        </w:rPr>
        <w:t>本工程环保要求满足</w:t>
      </w:r>
      <w:r>
        <w:rPr>
          <w:color w:val="000000"/>
          <w:sz w:val="27"/>
          <w:szCs w:val="27"/>
          <w:highlight w:val="none"/>
        </w:rPr>
        <w:t>室内装修环保国家标准</w:t>
      </w:r>
      <w:r>
        <w:rPr>
          <w:rFonts w:hint="eastAsia"/>
          <w:color w:val="000000"/>
          <w:sz w:val="27"/>
          <w:szCs w:val="27"/>
          <w:highlight w:val="none"/>
          <w:lang w:eastAsia="zh-CN"/>
        </w:rPr>
        <w:t>且无刺鼻气味，竣工后两周内甲方有权对室内环境进行检测（包括甲醛、苯等多种有害物质），一旦不达标或有刺鼻气味，则扣除合同金额的</w:t>
      </w:r>
      <w:r>
        <w:rPr>
          <w:rFonts w:hint="eastAsia"/>
          <w:color w:val="000000"/>
          <w:sz w:val="27"/>
          <w:szCs w:val="27"/>
          <w:highlight w:val="none"/>
          <w:lang w:val="en-US" w:eastAsia="zh-CN"/>
        </w:rPr>
        <w:t>20%作为惩罚，乙方还需无条件整改到位。</w:t>
      </w:r>
    </w:p>
    <w:p>
      <w:pPr>
        <w:pStyle w:val="6"/>
        <w:spacing w:before="0" w:beforeAutospacing="0" w:after="0" w:afterAutospacing="0" w:line="360" w:lineRule="atLeast"/>
        <w:rPr>
          <w:sz w:val="27"/>
          <w:szCs w:val="27"/>
          <w:highlight w:val="none"/>
        </w:rPr>
      </w:pPr>
      <w:r>
        <w:rPr>
          <w:color w:val="000000"/>
          <w:sz w:val="27"/>
          <w:szCs w:val="27"/>
          <w:highlight w:val="none"/>
        </w:rPr>
        <w:t>5．</w:t>
      </w:r>
      <w:r>
        <w:rPr>
          <w:rFonts w:hint="eastAsia"/>
          <w:color w:val="000000"/>
          <w:sz w:val="27"/>
          <w:szCs w:val="27"/>
          <w:highlight w:val="none"/>
          <w:lang w:val="en-US" w:eastAsia="zh-CN"/>
        </w:rPr>
        <w:t>3</w:t>
      </w:r>
      <w:r>
        <w:rPr>
          <w:color w:val="000000"/>
          <w:sz w:val="27"/>
          <w:szCs w:val="27"/>
          <w:highlight w:val="none"/>
        </w:rPr>
        <w:t>、甲、乙方应及时办理隐蔽工程和中间工程的检查与验收手续。甲方如不按时参加隐蔽工程和中间工程验收，乙方在征得甲方同意后可自行验收，甲方应予承认。若甲方要求复验，复验合格，甲方应承担复验费用，由此造成停工，工期</w:t>
      </w:r>
      <w:r>
        <w:rPr>
          <w:rFonts w:hint="eastAsia"/>
          <w:color w:val="000000"/>
          <w:sz w:val="27"/>
          <w:szCs w:val="27"/>
          <w:highlight w:val="none"/>
        </w:rPr>
        <w:t>可相应</w:t>
      </w:r>
      <w:r>
        <w:rPr>
          <w:color w:val="000000"/>
          <w:sz w:val="27"/>
          <w:szCs w:val="27"/>
          <w:highlight w:val="none"/>
        </w:rPr>
        <w:t>顺延；若复验不合格，其复验及返工费用由乙方承担，工期</w:t>
      </w:r>
      <w:r>
        <w:rPr>
          <w:rFonts w:hint="eastAsia"/>
          <w:color w:val="000000"/>
          <w:sz w:val="27"/>
          <w:szCs w:val="27"/>
          <w:highlight w:val="none"/>
        </w:rPr>
        <w:t>不</w:t>
      </w:r>
      <w:r>
        <w:rPr>
          <w:color w:val="000000"/>
          <w:sz w:val="27"/>
          <w:szCs w:val="27"/>
          <w:highlight w:val="none"/>
        </w:rPr>
        <w:t>予顺延。</w:t>
      </w:r>
      <w:r>
        <w:rPr>
          <w:rFonts w:hint="eastAsia"/>
          <w:sz w:val="27"/>
          <w:szCs w:val="27"/>
          <w:highlight w:val="none"/>
        </w:rPr>
        <w:t>若乙方未及时通知甲方</w:t>
      </w:r>
      <w:r>
        <w:rPr>
          <w:sz w:val="27"/>
          <w:szCs w:val="27"/>
          <w:highlight w:val="none"/>
        </w:rPr>
        <w:t>办理隐蔽工程和中间工程的检查与验收手续</w:t>
      </w:r>
      <w:r>
        <w:rPr>
          <w:rFonts w:hint="eastAsia"/>
          <w:sz w:val="27"/>
          <w:szCs w:val="27"/>
          <w:highlight w:val="none"/>
        </w:rPr>
        <w:t xml:space="preserve">，无论复检结果是否合格，其相关费用及工期责任均由乙方承担。                                                          </w:t>
      </w:r>
    </w:p>
    <w:p>
      <w:pPr>
        <w:pStyle w:val="6"/>
        <w:spacing w:before="0" w:beforeAutospacing="0" w:after="0" w:afterAutospacing="0" w:line="360" w:lineRule="atLeast"/>
        <w:rPr>
          <w:color w:val="000000"/>
          <w:sz w:val="27"/>
          <w:szCs w:val="27"/>
          <w:highlight w:val="none"/>
        </w:rPr>
      </w:pPr>
      <w:r>
        <w:rPr>
          <w:color w:val="000000"/>
          <w:sz w:val="27"/>
          <w:szCs w:val="27"/>
          <w:highlight w:val="none"/>
        </w:rPr>
        <w:t>5．</w:t>
      </w:r>
      <w:r>
        <w:rPr>
          <w:rFonts w:hint="eastAsia"/>
          <w:color w:val="000000"/>
          <w:sz w:val="27"/>
          <w:szCs w:val="27"/>
          <w:highlight w:val="none"/>
          <w:lang w:val="en-US" w:eastAsia="zh-CN"/>
        </w:rPr>
        <w:t>4</w:t>
      </w:r>
      <w:r>
        <w:rPr>
          <w:color w:val="000000"/>
          <w:sz w:val="27"/>
          <w:szCs w:val="27"/>
          <w:highlight w:val="none"/>
        </w:rPr>
        <w:t>、工程竣工后，乙方通知甲方验收，甲方自接到验收通知三天内组织验收，验收合格后办理验收、移交手续。</w:t>
      </w:r>
      <w:r>
        <w:rPr>
          <w:rFonts w:hint="eastAsia"/>
          <w:color w:val="000000"/>
          <w:sz w:val="27"/>
          <w:szCs w:val="27"/>
          <w:highlight w:val="none"/>
        </w:rPr>
        <w:t>乙方需同时提供竣工图等完整竣工资料（含相关质保书、维保资料、使用说明等资料）一式三套，相关费用已包括在总价内。</w:t>
      </w:r>
    </w:p>
    <w:p>
      <w:pPr>
        <w:pStyle w:val="6"/>
        <w:spacing w:before="0" w:beforeAutospacing="0" w:after="0" w:afterAutospacing="0" w:line="360" w:lineRule="atLeast"/>
        <w:rPr>
          <w:b/>
          <w:color w:val="000000"/>
          <w:sz w:val="27"/>
          <w:szCs w:val="27"/>
          <w:highlight w:val="none"/>
        </w:rPr>
      </w:pPr>
      <w:r>
        <w:rPr>
          <w:b/>
          <w:color w:val="000000"/>
          <w:sz w:val="27"/>
          <w:szCs w:val="27"/>
          <w:highlight w:val="none"/>
        </w:rPr>
        <w:t>第6条 关于工程价款</w:t>
      </w:r>
      <w:r>
        <w:rPr>
          <w:rFonts w:hint="eastAsia"/>
          <w:b/>
          <w:color w:val="000000"/>
          <w:sz w:val="27"/>
          <w:szCs w:val="27"/>
          <w:highlight w:val="none"/>
        </w:rPr>
        <w:t>、</w:t>
      </w:r>
      <w:r>
        <w:rPr>
          <w:b/>
          <w:color w:val="000000"/>
          <w:sz w:val="27"/>
          <w:szCs w:val="27"/>
          <w:highlight w:val="none"/>
        </w:rPr>
        <w:t>结算</w:t>
      </w:r>
      <w:r>
        <w:rPr>
          <w:rFonts w:hint="eastAsia"/>
          <w:b/>
          <w:color w:val="000000"/>
          <w:sz w:val="27"/>
          <w:szCs w:val="27"/>
          <w:highlight w:val="none"/>
        </w:rPr>
        <w:t>、支付</w:t>
      </w:r>
      <w:r>
        <w:rPr>
          <w:b/>
          <w:color w:val="000000"/>
          <w:sz w:val="27"/>
          <w:szCs w:val="27"/>
          <w:highlight w:val="none"/>
        </w:rPr>
        <w:t>的约定</w:t>
      </w:r>
    </w:p>
    <w:p>
      <w:pPr>
        <w:pStyle w:val="6"/>
        <w:spacing w:before="0" w:beforeAutospacing="0" w:after="0" w:afterAutospacing="0" w:line="360" w:lineRule="atLeast"/>
        <w:rPr>
          <w:color w:val="000000"/>
          <w:sz w:val="27"/>
          <w:szCs w:val="27"/>
          <w:highlight w:val="none"/>
        </w:rPr>
      </w:pPr>
      <w:r>
        <w:rPr>
          <w:rFonts w:hint="eastAsia"/>
          <w:color w:val="000000"/>
          <w:sz w:val="27"/>
          <w:szCs w:val="27"/>
          <w:highlight w:val="none"/>
        </w:rPr>
        <w:t xml:space="preserve">6.1合同价款及调整 </w:t>
      </w:r>
    </w:p>
    <w:p>
      <w:pPr>
        <w:pStyle w:val="6"/>
        <w:spacing w:before="0" w:beforeAutospacing="0" w:after="0" w:afterAutospacing="0" w:line="360" w:lineRule="atLeast"/>
        <w:rPr>
          <w:color w:val="000000"/>
          <w:sz w:val="27"/>
          <w:szCs w:val="27"/>
          <w:highlight w:val="none"/>
        </w:rPr>
      </w:pPr>
      <w:r>
        <w:rPr>
          <w:rFonts w:hint="eastAsia"/>
          <w:color w:val="000000"/>
          <w:sz w:val="27"/>
          <w:szCs w:val="27"/>
          <w:highlight w:val="none"/>
        </w:rPr>
        <w:t>6.1.1本合同价款采用</w:t>
      </w:r>
      <w:r>
        <w:rPr>
          <w:rFonts w:hint="eastAsia"/>
          <w:color w:val="000000"/>
          <w:sz w:val="27"/>
          <w:szCs w:val="27"/>
          <w:highlight w:val="none"/>
          <w:u w:val="single"/>
          <w:lang w:val="en-US" w:eastAsia="zh-CN"/>
        </w:rPr>
        <w:t xml:space="preserve"> </w:t>
      </w:r>
      <w:r>
        <w:rPr>
          <w:rFonts w:hint="eastAsia"/>
          <w:color w:val="000000"/>
          <w:sz w:val="27"/>
          <w:szCs w:val="27"/>
          <w:highlight w:val="none"/>
          <w:u w:val="single"/>
        </w:rPr>
        <w:t>固定总价</w:t>
      </w:r>
      <w:r>
        <w:rPr>
          <w:rFonts w:hint="eastAsia"/>
          <w:color w:val="000000"/>
          <w:sz w:val="27"/>
          <w:szCs w:val="27"/>
          <w:highlight w:val="none"/>
          <w:u w:val="single"/>
          <w:lang w:val="en-US" w:eastAsia="zh-CN"/>
        </w:rPr>
        <w:t xml:space="preserve"> </w:t>
      </w:r>
      <w:r>
        <w:rPr>
          <w:rFonts w:hint="eastAsia"/>
          <w:color w:val="000000"/>
          <w:sz w:val="27"/>
          <w:szCs w:val="27"/>
          <w:highlight w:val="none"/>
        </w:rPr>
        <w:t xml:space="preserve">方式确定。   </w:t>
      </w:r>
    </w:p>
    <w:p>
      <w:pPr>
        <w:pStyle w:val="6"/>
        <w:spacing w:before="0" w:beforeAutospacing="0" w:after="0" w:afterAutospacing="0" w:line="360" w:lineRule="atLeast"/>
        <w:rPr>
          <w:rFonts w:hint="eastAsia"/>
          <w:color w:val="000000"/>
          <w:sz w:val="27"/>
          <w:szCs w:val="27"/>
          <w:highlight w:val="none"/>
        </w:rPr>
      </w:pPr>
      <w:r>
        <w:rPr>
          <w:rFonts w:hint="eastAsia"/>
          <w:color w:val="000000"/>
          <w:sz w:val="27"/>
          <w:szCs w:val="27"/>
          <w:highlight w:val="none"/>
        </w:rPr>
        <w:t>采用固定总价合同，合同价款中包括的风险范围：除合同约定范围以外的风险。</w:t>
      </w:r>
    </w:p>
    <w:p>
      <w:pPr>
        <w:pStyle w:val="6"/>
        <w:spacing w:before="0" w:beforeAutospacing="0" w:after="0" w:afterAutospacing="0" w:line="360" w:lineRule="atLeast"/>
        <w:rPr>
          <w:rFonts w:hint="eastAsia"/>
          <w:color w:val="000000"/>
          <w:sz w:val="27"/>
          <w:szCs w:val="27"/>
          <w:highlight w:val="none"/>
        </w:rPr>
      </w:pPr>
      <w:r>
        <w:rPr>
          <w:rFonts w:hint="eastAsia"/>
          <w:color w:val="000000"/>
          <w:sz w:val="27"/>
          <w:szCs w:val="27"/>
          <w:highlight w:val="none"/>
        </w:rPr>
        <w:t>风险费用的计算方法：全部风险已包含在投标报价中，包含政策性调整因素（人工单价固定不调）等，承包人投标时已充分考虑风险范围，并计算风险系数。</w:t>
      </w:r>
    </w:p>
    <w:p>
      <w:pPr>
        <w:pStyle w:val="6"/>
        <w:spacing w:before="0" w:beforeAutospacing="0" w:after="0" w:afterAutospacing="0" w:line="360" w:lineRule="atLeast"/>
        <w:ind w:firstLine="540"/>
        <w:rPr>
          <w:rFonts w:hint="eastAsia"/>
          <w:color w:val="000000"/>
          <w:sz w:val="27"/>
          <w:szCs w:val="27"/>
          <w:highlight w:val="none"/>
        </w:rPr>
      </w:pPr>
      <w:r>
        <w:rPr>
          <w:rFonts w:hint="eastAsia"/>
          <w:color w:val="000000"/>
          <w:sz w:val="27"/>
          <w:szCs w:val="27"/>
          <w:highlight w:val="none"/>
        </w:rPr>
        <w:t>注：风险范围以外合同价款调整范围及方法：</w:t>
      </w:r>
    </w:p>
    <w:p>
      <w:pPr>
        <w:pStyle w:val="6"/>
        <w:numPr>
          <w:ilvl w:val="0"/>
          <w:numId w:val="6"/>
        </w:numPr>
        <w:spacing w:before="0" w:beforeAutospacing="0" w:after="0" w:afterAutospacing="0" w:line="360" w:lineRule="atLeast"/>
        <w:rPr>
          <w:rFonts w:hint="eastAsia"/>
          <w:color w:val="000000"/>
          <w:sz w:val="27"/>
          <w:szCs w:val="27"/>
          <w:highlight w:val="none"/>
        </w:rPr>
      </w:pPr>
      <w:r>
        <w:rPr>
          <w:rFonts w:hint="eastAsia"/>
          <w:color w:val="000000"/>
          <w:sz w:val="27"/>
          <w:szCs w:val="27"/>
          <w:highlight w:val="none"/>
        </w:rPr>
        <w:t>就确认的施工图进行施工图包干，施工图不发生变更，则价款不调整</w:t>
      </w:r>
      <w:r>
        <w:rPr>
          <w:rFonts w:hint="eastAsia"/>
          <w:color w:val="000000"/>
          <w:sz w:val="27"/>
          <w:szCs w:val="27"/>
          <w:highlight w:val="none"/>
          <w:lang w:eastAsia="zh-CN"/>
        </w:rPr>
        <w:t>。</w:t>
      </w:r>
    </w:p>
    <w:p>
      <w:pPr>
        <w:pStyle w:val="6"/>
        <w:numPr>
          <w:ilvl w:val="0"/>
          <w:numId w:val="6"/>
        </w:numPr>
        <w:spacing w:before="0" w:beforeAutospacing="0" w:after="0" w:afterAutospacing="0" w:line="360" w:lineRule="atLeast"/>
        <w:rPr>
          <w:rFonts w:hint="eastAsia"/>
          <w:color w:val="000000"/>
          <w:sz w:val="27"/>
          <w:szCs w:val="27"/>
          <w:highlight w:val="none"/>
        </w:rPr>
      </w:pPr>
      <w:r>
        <w:rPr>
          <w:rFonts w:hint="eastAsia"/>
          <w:color w:val="000000"/>
          <w:sz w:val="27"/>
          <w:szCs w:val="27"/>
          <w:highlight w:val="none"/>
        </w:rPr>
        <w:t>由设计变更或招标人要求变动的内容引起的新的工程量清单项目，由承包人按照招标文件约定的报价方法及投标让利幅度提出相应总价，经发包人认可后作为结算的依据。</w:t>
      </w:r>
    </w:p>
    <w:p>
      <w:pPr>
        <w:pStyle w:val="6"/>
        <w:spacing w:before="0" w:beforeAutospacing="0" w:after="0" w:afterAutospacing="0" w:line="360" w:lineRule="atLeast"/>
        <w:rPr>
          <w:rFonts w:hint="eastAsia"/>
          <w:color w:val="000000"/>
          <w:sz w:val="27"/>
          <w:szCs w:val="27"/>
          <w:highlight w:val="none"/>
        </w:rPr>
      </w:pPr>
      <w:r>
        <w:rPr>
          <w:rFonts w:hint="eastAsia"/>
          <w:color w:val="000000"/>
          <w:sz w:val="27"/>
          <w:szCs w:val="27"/>
          <w:highlight w:val="none"/>
        </w:rPr>
        <w:t>（</w:t>
      </w:r>
      <w:r>
        <w:rPr>
          <w:rFonts w:hint="eastAsia"/>
          <w:color w:val="000000"/>
          <w:sz w:val="27"/>
          <w:szCs w:val="27"/>
          <w:highlight w:val="none"/>
          <w:lang w:val="en-US" w:eastAsia="zh-CN"/>
        </w:rPr>
        <w:t>3</w:t>
      </w:r>
      <w:r>
        <w:rPr>
          <w:rFonts w:hint="eastAsia"/>
          <w:color w:val="000000"/>
          <w:sz w:val="27"/>
          <w:szCs w:val="27"/>
          <w:highlight w:val="none"/>
        </w:rPr>
        <w:t>）新增零星工程项目以甲方实际签证为准，其价格由承包人提出，经发包人认可后作为结算的依据。</w:t>
      </w:r>
    </w:p>
    <w:p>
      <w:pPr>
        <w:pStyle w:val="6"/>
        <w:spacing w:before="0" w:beforeAutospacing="0" w:after="0" w:afterAutospacing="0" w:line="360" w:lineRule="atLeast"/>
        <w:rPr>
          <w:rFonts w:hint="eastAsia"/>
          <w:color w:val="000000"/>
          <w:sz w:val="27"/>
          <w:szCs w:val="27"/>
          <w:highlight w:val="none"/>
        </w:rPr>
      </w:pPr>
      <w:r>
        <w:rPr>
          <w:rFonts w:hint="eastAsia"/>
          <w:color w:val="000000"/>
          <w:sz w:val="27"/>
          <w:szCs w:val="27"/>
          <w:highlight w:val="none"/>
        </w:rPr>
        <w:t>（</w:t>
      </w:r>
      <w:r>
        <w:rPr>
          <w:rFonts w:hint="eastAsia"/>
          <w:color w:val="000000"/>
          <w:sz w:val="27"/>
          <w:szCs w:val="27"/>
          <w:highlight w:val="none"/>
          <w:lang w:val="en-US" w:eastAsia="zh-CN"/>
        </w:rPr>
        <w:t>4</w:t>
      </w:r>
      <w:r>
        <w:rPr>
          <w:rFonts w:hint="eastAsia"/>
          <w:color w:val="000000"/>
          <w:sz w:val="27"/>
          <w:szCs w:val="27"/>
          <w:highlight w:val="none"/>
        </w:rPr>
        <w:t>）乙方投标书中高估冒算工程量，甲方有权结算时予以扣回。乙方投标时少算漏算工程量由乙方自行承担责任并施工完成，相关费用由乙方自理，甲方不予补足。</w:t>
      </w:r>
    </w:p>
    <w:p>
      <w:pPr>
        <w:pStyle w:val="6"/>
        <w:spacing w:before="0" w:beforeAutospacing="0" w:after="0" w:afterAutospacing="0" w:line="360" w:lineRule="atLeast"/>
        <w:rPr>
          <w:rFonts w:hint="eastAsia"/>
          <w:color w:val="000000"/>
          <w:sz w:val="27"/>
          <w:szCs w:val="27"/>
          <w:highlight w:val="none"/>
        </w:rPr>
      </w:pPr>
      <w:r>
        <w:rPr>
          <w:rFonts w:hint="eastAsia"/>
          <w:color w:val="000000"/>
          <w:sz w:val="27"/>
          <w:szCs w:val="27"/>
          <w:highlight w:val="none"/>
          <w:lang w:val="en-US" w:eastAsia="zh-CN"/>
        </w:rPr>
        <w:t>6.1.2、</w:t>
      </w:r>
      <w:r>
        <w:rPr>
          <w:rFonts w:hint="eastAsia"/>
          <w:color w:val="000000"/>
          <w:sz w:val="27"/>
          <w:szCs w:val="27"/>
          <w:highlight w:val="none"/>
        </w:rPr>
        <w:t>所有与造价有关的变更签证必须由建设单位、监理单位、施工单位及跟踪审计单位确认方可同意此变更签证。承包人申报变更、签证同时须附预算，否则不予接收。</w:t>
      </w:r>
    </w:p>
    <w:p>
      <w:pPr>
        <w:pStyle w:val="6"/>
        <w:spacing w:before="0" w:beforeAutospacing="0" w:after="0" w:afterAutospacing="0" w:line="360" w:lineRule="atLeast"/>
        <w:rPr>
          <w:rFonts w:hint="eastAsia"/>
          <w:color w:val="000000"/>
          <w:sz w:val="27"/>
          <w:szCs w:val="27"/>
          <w:highlight w:val="none"/>
          <w:lang w:val="en-US" w:eastAsia="zh-CN"/>
        </w:rPr>
      </w:pPr>
      <w:r>
        <w:rPr>
          <w:rFonts w:hint="eastAsia"/>
          <w:color w:val="000000"/>
          <w:sz w:val="27"/>
          <w:szCs w:val="27"/>
          <w:highlight w:val="none"/>
          <w:lang w:val="en-US" w:eastAsia="zh-CN"/>
        </w:rPr>
        <w:t>6.1.3、结算审计，应按下列规定支付审计费用：</w:t>
      </w:r>
    </w:p>
    <w:p>
      <w:pPr>
        <w:pStyle w:val="6"/>
        <w:spacing w:before="0" w:beforeAutospacing="0" w:after="0" w:afterAutospacing="0" w:line="360" w:lineRule="atLeast"/>
        <w:rPr>
          <w:rFonts w:hint="eastAsia"/>
          <w:color w:val="000000"/>
          <w:sz w:val="27"/>
          <w:szCs w:val="27"/>
          <w:highlight w:val="none"/>
          <w:lang w:val="en-US" w:eastAsia="zh-CN"/>
        </w:rPr>
      </w:pPr>
      <w:r>
        <w:rPr>
          <w:rFonts w:hint="eastAsia"/>
          <w:color w:val="000000"/>
          <w:sz w:val="27"/>
          <w:szCs w:val="27"/>
          <w:highlight w:val="none"/>
          <w:lang w:val="en-US" w:eastAsia="zh-CN"/>
        </w:rPr>
        <w:t>Ａ.单项工程核减率超过 10%的，其审计费用全部由施工单位承担，并由建设单位从施工单位工程款中扣除（下同）；</w:t>
      </w:r>
    </w:p>
    <w:p>
      <w:pPr>
        <w:pStyle w:val="6"/>
        <w:spacing w:before="0" w:beforeAutospacing="0" w:after="0" w:afterAutospacing="0" w:line="360" w:lineRule="atLeast"/>
        <w:rPr>
          <w:rFonts w:hint="eastAsia"/>
          <w:color w:val="000000"/>
          <w:sz w:val="27"/>
          <w:szCs w:val="27"/>
          <w:highlight w:val="none"/>
          <w:lang w:val="en-US" w:eastAsia="zh-CN"/>
        </w:rPr>
      </w:pPr>
      <w:r>
        <w:rPr>
          <w:rFonts w:hint="eastAsia"/>
          <w:color w:val="000000"/>
          <w:sz w:val="27"/>
          <w:szCs w:val="27"/>
          <w:highlight w:val="none"/>
          <w:lang w:val="en-US" w:eastAsia="zh-CN"/>
        </w:rPr>
        <w:t>Ｂ.单项工程核减率在 10%及其以下的，其审计费用由建设单位承担。</w:t>
      </w:r>
    </w:p>
    <w:p>
      <w:pPr>
        <w:pStyle w:val="6"/>
        <w:spacing w:before="0" w:beforeAutospacing="0" w:after="0" w:afterAutospacing="0" w:line="360" w:lineRule="atLeast"/>
        <w:rPr>
          <w:rFonts w:hint="eastAsia"/>
          <w:color w:val="000000"/>
          <w:sz w:val="27"/>
          <w:szCs w:val="27"/>
          <w:highlight w:val="none"/>
          <w:lang w:val="en-US" w:eastAsia="zh-CN"/>
        </w:rPr>
      </w:pPr>
      <w:r>
        <w:rPr>
          <w:rFonts w:hint="eastAsia"/>
          <w:color w:val="000000"/>
          <w:sz w:val="27"/>
          <w:szCs w:val="27"/>
          <w:highlight w:val="none"/>
          <w:lang w:val="en-US" w:eastAsia="zh-CN"/>
        </w:rPr>
        <w:t>核减率=（送审价—审定价）/送审价，送审价指施工单位送审第一稿结算价。审定价指二审最终核定金额，送审价及审定价均指可审部分（不含中标固定价部分）。审计费用按实际审计支付费用标准执行。</w:t>
      </w:r>
    </w:p>
    <w:p>
      <w:pPr>
        <w:pStyle w:val="6"/>
        <w:spacing w:before="0" w:beforeAutospacing="0" w:after="0" w:afterAutospacing="0" w:line="360" w:lineRule="atLeast"/>
        <w:rPr>
          <w:rFonts w:hint="eastAsia"/>
          <w:color w:val="000000"/>
          <w:sz w:val="27"/>
          <w:szCs w:val="27"/>
          <w:highlight w:val="none"/>
          <w:lang w:val="en-US" w:eastAsia="zh-CN"/>
        </w:rPr>
      </w:pPr>
      <w:r>
        <w:rPr>
          <w:rFonts w:hint="eastAsia"/>
          <w:color w:val="000000"/>
          <w:sz w:val="27"/>
          <w:szCs w:val="27"/>
          <w:highlight w:val="none"/>
          <w:lang w:val="en-US" w:eastAsia="zh-CN"/>
        </w:rPr>
        <w:t>6.1.4、竣工验收合格后三个月内，承包人应向发包人一次性递交结算报告及完整的结算资料，资料不齐全不予补充且不计入结算价款内。拖延递交或资料递交不齐全造成的结算不能正常进行或竣工结算价款不能及时支付的责任由承包人自行承担。</w:t>
      </w:r>
    </w:p>
    <w:p>
      <w:pPr>
        <w:pStyle w:val="6"/>
        <w:spacing w:before="0" w:beforeAutospacing="0" w:after="0" w:afterAutospacing="0" w:line="360" w:lineRule="atLeast"/>
        <w:rPr>
          <w:color w:val="000000"/>
          <w:sz w:val="27"/>
          <w:szCs w:val="27"/>
          <w:highlight w:val="none"/>
        </w:rPr>
      </w:pPr>
      <w:r>
        <w:rPr>
          <w:color w:val="000000"/>
          <w:sz w:val="27"/>
          <w:szCs w:val="27"/>
          <w:highlight w:val="none"/>
        </w:rPr>
        <w:t>6．2、工程款的支付方式：</w:t>
      </w:r>
    </w:p>
    <w:p>
      <w:pPr>
        <w:pStyle w:val="17"/>
        <w:spacing w:line="276" w:lineRule="auto"/>
        <w:jc w:val="left"/>
        <w:rPr>
          <w:rFonts w:ascii="宋体" w:hAnsi="宋体" w:cs="宋体"/>
          <w:color w:val="000000"/>
          <w:kern w:val="0"/>
          <w:sz w:val="27"/>
          <w:szCs w:val="27"/>
          <w:highlight w:val="none"/>
        </w:rPr>
      </w:pPr>
      <w:r>
        <w:rPr>
          <w:rFonts w:ascii="宋体" w:hAnsi="宋体" w:eastAsia="宋体" w:cs="宋体"/>
          <w:color w:val="000000"/>
          <w:kern w:val="0"/>
          <w:sz w:val="27"/>
          <w:szCs w:val="27"/>
          <w:highlight w:val="none"/>
          <w:lang w:val="en-US" w:eastAsia="zh-CN" w:bidi="ar-SA"/>
        </w:rPr>
        <w:t>6．2．1、</w:t>
      </w:r>
      <w:r>
        <w:rPr>
          <w:rFonts w:hint="eastAsia" w:ascii="宋体" w:hAnsi="宋体" w:cs="宋体"/>
          <w:color w:val="000000"/>
          <w:kern w:val="0"/>
          <w:sz w:val="27"/>
          <w:szCs w:val="27"/>
          <w:highlight w:val="none"/>
        </w:rPr>
        <w:t>全部工程施工完毕且竣工验收合格后，支付合同价款的</w:t>
      </w:r>
      <w:r>
        <w:rPr>
          <w:rFonts w:hint="eastAsia" w:ascii="宋体" w:hAnsi="宋体" w:cs="宋体"/>
          <w:kern w:val="0"/>
          <w:sz w:val="27"/>
          <w:szCs w:val="27"/>
          <w:highlight w:val="none"/>
        </w:rPr>
        <w:t>50%；</w:t>
      </w:r>
      <w:r>
        <w:rPr>
          <w:rFonts w:hint="eastAsia" w:ascii="宋体" w:hAnsi="宋体" w:cs="宋体"/>
          <w:color w:val="000000"/>
          <w:kern w:val="0"/>
          <w:sz w:val="27"/>
          <w:szCs w:val="27"/>
          <w:highlight w:val="none"/>
        </w:rPr>
        <w:t>工程竣工审计结束后支付至审定价款的95%，5%作为工程保修金待保修期满后付清（不计息）。</w:t>
      </w:r>
    </w:p>
    <w:p>
      <w:pPr>
        <w:pStyle w:val="6"/>
        <w:spacing w:before="0" w:beforeAutospacing="0" w:after="0" w:afterAutospacing="0" w:line="360" w:lineRule="atLeast"/>
        <w:rPr>
          <w:rFonts w:hint="eastAsia"/>
          <w:color w:val="000000"/>
          <w:sz w:val="27"/>
          <w:szCs w:val="27"/>
          <w:highlight w:val="none"/>
        </w:rPr>
      </w:pPr>
      <w:r>
        <w:rPr>
          <w:color w:val="000000"/>
          <w:sz w:val="27"/>
          <w:szCs w:val="27"/>
          <w:highlight w:val="none"/>
        </w:rPr>
        <w:t>6．2．2、</w:t>
      </w:r>
      <w:r>
        <w:rPr>
          <w:rFonts w:hint="eastAsia"/>
          <w:color w:val="000000"/>
          <w:sz w:val="27"/>
          <w:szCs w:val="27"/>
          <w:highlight w:val="none"/>
        </w:rPr>
        <w:t>每次付款前乙方须向甲方提供经甲方认可的合法有效等额完税（增值税）发票。乙方对下月应支付的费用应提前至本月15日前书面告知甲方，否则付款下月不予考虑。</w:t>
      </w:r>
    </w:p>
    <w:p>
      <w:pPr>
        <w:pStyle w:val="6"/>
        <w:spacing w:before="0" w:beforeAutospacing="0" w:after="0" w:afterAutospacing="0" w:line="360" w:lineRule="atLeast"/>
        <w:rPr>
          <w:b/>
          <w:bCs/>
          <w:color w:val="000000"/>
          <w:sz w:val="27"/>
          <w:szCs w:val="27"/>
          <w:highlight w:val="none"/>
        </w:rPr>
      </w:pPr>
      <w:r>
        <w:rPr>
          <w:b/>
          <w:bCs/>
          <w:color w:val="000000"/>
          <w:sz w:val="27"/>
          <w:szCs w:val="27"/>
          <w:highlight w:val="none"/>
        </w:rPr>
        <w:t>第7条 有关材料供应的约定</w:t>
      </w:r>
    </w:p>
    <w:p>
      <w:pPr>
        <w:pStyle w:val="6"/>
        <w:spacing w:before="0" w:beforeAutospacing="0" w:after="0" w:afterAutospacing="0" w:line="360" w:lineRule="atLeast"/>
        <w:rPr>
          <w:color w:val="000000"/>
          <w:sz w:val="27"/>
          <w:szCs w:val="27"/>
          <w:highlight w:val="none"/>
        </w:rPr>
      </w:pPr>
      <w:r>
        <w:rPr>
          <w:color w:val="000000"/>
          <w:sz w:val="27"/>
          <w:szCs w:val="27"/>
          <w:highlight w:val="none"/>
        </w:rPr>
        <w:t>7．1、工程施工所需材料由乙方采购供应至施工现场，如商定需由甲方采购的材料由甲方供应至施工现场</w:t>
      </w:r>
      <w:r>
        <w:rPr>
          <w:rFonts w:hint="eastAsia"/>
          <w:color w:val="000000"/>
          <w:sz w:val="27"/>
          <w:szCs w:val="27"/>
          <w:highlight w:val="none"/>
        </w:rPr>
        <w:t>，材料堆场由甲方负责提供，看管责任及相关费用由乙方自行负责。</w:t>
      </w:r>
    </w:p>
    <w:p>
      <w:pPr>
        <w:pStyle w:val="6"/>
        <w:spacing w:before="0" w:beforeAutospacing="0" w:after="0" w:afterAutospacing="0" w:line="360" w:lineRule="atLeast"/>
        <w:rPr>
          <w:color w:val="000000"/>
          <w:sz w:val="27"/>
          <w:szCs w:val="27"/>
          <w:highlight w:val="none"/>
        </w:rPr>
      </w:pPr>
      <w:r>
        <w:rPr>
          <w:color w:val="000000"/>
          <w:sz w:val="27"/>
          <w:szCs w:val="27"/>
          <w:highlight w:val="none"/>
        </w:rPr>
        <w:t>7．2、甲方对材料设备</w:t>
      </w:r>
      <w:r>
        <w:rPr>
          <w:rFonts w:hint="eastAsia"/>
          <w:color w:val="000000"/>
          <w:sz w:val="27"/>
          <w:szCs w:val="27"/>
          <w:highlight w:val="none"/>
        </w:rPr>
        <w:t>的任何</w:t>
      </w:r>
      <w:r>
        <w:rPr>
          <w:color w:val="000000"/>
          <w:sz w:val="27"/>
          <w:szCs w:val="27"/>
          <w:highlight w:val="none"/>
        </w:rPr>
        <w:t>异议，</w:t>
      </w:r>
      <w:r>
        <w:rPr>
          <w:rFonts w:hint="eastAsia"/>
          <w:color w:val="000000"/>
          <w:sz w:val="27"/>
          <w:szCs w:val="27"/>
          <w:highlight w:val="none"/>
        </w:rPr>
        <w:t>以检测鉴定结果为准，费用由乙方承担</w:t>
      </w:r>
      <w:r>
        <w:rPr>
          <w:color w:val="000000"/>
          <w:sz w:val="27"/>
          <w:szCs w:val="27"/>
          <w:highlight w:val="none"/>
        </w:rPr>
        <w:t>。</w:t>
      </w:r>
    </w:p>
    <w:p>
      <w:pPr>
        <w:pStyle w:val="6"/>
        <w:spacing w:before="0" w:beforeAutospacing="0" w:after="0" w:afterAutospacing="0" w:line="360" w:lineRule="atLeast"/>
        <w:rPr>
          <w:b/>
          <w:color w:val="000000"/>
          <w:sz w:val="27"/>
          <w:szCs w:val="27"/>
          <w:highlight w:val="none"/>
        </w:rPr>
      </w:pPr>
    </w:p>
    <w:p>
      <w:pPr>
        <w:pStyle w:val="6"/>
        <w:spacing w:before="0" w:beforeAutospacing="0" w:after="0" w:afterAutospacing="0" w:line="360" w:lineRule="atLeast"/>
        <w:rPr>
          <w:b/>
          <w:color w:val="000000"/>
          <w:sz w:val="27"/>
          <w:szCs w:val="27"/>
          <w:highlight w:val="none"/>
        </w:rPr>
      </w:pPr>
    </w:p>
    <w:p>
      <w:pPr>
        <w:pStyle w:val="6"/>
        <w:spacing w:before="0" w:beforeAutospacing="0" w:after="0" w:afterAutospacing="0" w:line="360" w:lineRule="atLeast"/>
        <w:rPr>
          <w:b/>
          <w:color w:val="000000"/>
          <w:sz w:val="27"/>
          <w:szCs w:val="27"/>
          <w:highlight w:val="none"/>
        </w:rPr>
      </w:pPr>
    </w:p>
    <w:p>
      <w:pPr>
        <w:pStyle w:val="6"/>
        <w:spacing w:before="0" w:beforeAutospacing="0" w:after="0" w:afterAutospacing="0" w:line="360" w:lineRule="atLeast"/>
        <w:rPr>
          <w:b/>
          <w:color w:val="000000"/>
          <w:sz w:val="27"/>
          <w:szCs w:val="27"/>
          <w:highlight w:val="none"/>
        </w:rPr>
      </w:pPr>
      <w:r>
        <w:rPr>
          <w:b/>
          <w:color w:val="000000"/>
          <w:sz w:val="27"/>
          <w:szCs w:val="27"/>
          <w:highlight w:val="none"/>
        </w:rPr>
        <w:t>第8条 有关安全生产和防火的约定</w:t>
      </w:r>
    </w:p>
    <w:p>
      <w:pPr>
        <w:pStyle w:val="6"/>
        <w:spacing w:before="0" w:beforeAutospacing="0" w:after="0" w:afterAutospacing="0" w:line="360" w:lineRule="atLeast"/>
        <w:rPr>
          <w:color w:val="000000"/>
          <w:sz w:val="27"/>
          <w:szCs w:val="27"/>
          <w:highlight w:val="none"/>
        </w:rPr>
      </w:pPr>
      <w:r>
        <w:rPr>
          <w:color w:val="000000"/>
          <w:sz w:val="27"/>
          <w:szCs w:val="27"/>
          <w:highlight w:val="none"/>
        </w:rPr>
        <w:t>8．1、乙方在施工期间严格遵守《建筑安装工程安全技术规程》、《建筑安装工人安全操作规程》、《中华人民共和国消防条例》和其它相关的法规、规范。</w:t>
      </w:r>
    </w:p>
    <w:p>
      <w:pPr>
        <w:spacing w:line="360" w:lineRule="auto"/>
        <w:rPr>
          <w:rFonts w:ascii="宋体" w:hAnsi="宋体" w:eastAsia="宋体" w:cs="宋体"/>
          <w:color w:val="000000"/>
          <w:sz w:val="27"/>
          <w:szCs w:val="27"/>
          <w:highlight w:val="none"/>
        </w:rPr>
      </w:pPr>
      <w:r>
        <w:rPr>
          <w:rFonts w:ascii="宋体" w:hAnsi="宋体" w:eastAsia="宋体" w:cs="宋体"/>
          <w:color w:val="000000"/>
          <w:sz w:val="27"/>
          <w:szCs w:val="27"/>
          <w:highlight w:val="none"/>
        </w:rPr>
        <w:t>8. 2、由于乙方在施工生产过程中违反有关安全操作规程、消防条例，导致发生安全或火灾事故，乙方应承担由此产生的一切经济损失及法律责任。</w:t>
      </w:r>
    </w:p>
    <w:p>
      <w:pPr>
        <w:spacing w:line="360" w:lineRule="auto"/>
        <w:rPr>
          <w:rFonts w:ascii="宋体" w:hAnsi="宋体" w:eastAsia="宋体" w:cs="宋体"/>
          <w:color w:val="000000"/>
          <w:sz w:val="27"/>
          <w:szCs w:val="27"/>
          <w:highlight w:val="none"/>
        </w:rPr>
      </w:pPr>
      <w:r>
        <w:rPr>
          <w:rFonts w:hint="eastAsia" w:ascii="宋体" w:hAnsi="宋体" w:eastAsia="宋体" w:cs="宋体"/>
          <w:color w:val="000000"/>
          <w:sz w:val="27"/>
          <w:szCs w:val="27"/>
          <w:highlight w:val="none"/>
        </w:rPr>
        <w:t>8.3承包人应遵守工程建设安全生产有关管理规定，严格按安全标准组织施工，随时接受行业、监理方的安全检查和监督，并针对该工程特点,采取一切必要的安全防护措施，消除事故隐患，承担施工中的全部安全责任及费用（包括承包人和承包人原因造成的第三方）。</w:t>
      </w:r>
    </w:p>
    <w:p>
      <w:pPr>
        <w:spacing w:line="360" w:lineRule="auto"/>
        <w:rPr>
          <w:rFonts w:ascii="宋体" w:hAnsi="宋体" w:eastAsia="宋体" w:cs="宋体"/>
          <w:color w:val="000000"/>
          <w:sz w:val="27"/>
          <w:szCs w:val="27"/>
          <w:highlight w:val="none"/>
        </w:rPr>
      </w:pPr>
      <w:r>
        <w:rPr>
          <w:rFonts w:hint="eastAsia" w:ascii="宋体" w:hAnsi="宋体" w:eastAsia="宋体" w:cs="宋体"/>
          <w:color w:val="000000"/>
          <w:sz w:val="27"/>
          <w:szCs w:val="27"/>
          <w:highlight w:val="none"/>
        </w:rPr>
        <w:t>8.4若发生安全事故，承包人承担全部责任，与发包人无关。承包人应按规定立即报告建设主管部门并通知发包人和监理。如因此造成发包人人员伤亡及财产损失的，发包人有权向承包人索赔。</w:t>
      </w:r>
    </w:p>
    <w:p>
      <w:pPr>
        <w:pStyle w:val="6"/>
        <w:numPr>
          <w:ilvl w:val="0"/>
          <w:numId w:val="7"/>
        </w:numPr>
        <w:spacing w:before="0" w:beforeAutospacing="0" w:after="0" w:afterAutospacing="0" w:line="360" w:lineRule="atLeast"/>
        <w:rPr>
          <w:b/>
          <w:bCs/>
          <w:color w:val="000000"/>
          <w:sz w:val="27"/>
          <w:szCs w:val="27"/>
          <w:highlight w:val="none"/>
        </w:rPr>
      </w:pPr>
      <w:r>
        <w:rPr>
          <w:b/>
          <w:bCs/>
          <w:color w:val="000000"/>
          <w:sz w:val="27"/>
          <w:szCs w:val="27"/>
          <w:highlight w:val="none"/>
        </w:rPr>
        <w:t>违约责任、争议或纠纷处理</w:t>
      </w:r>
    </w:p>
    <w:p>
      <w:pPr>
        <w:pStyle w:val="6"/>
        <w:numPr>
          <w:ilvl w:val="0"/>
          <w:numId w:val="8"/>
        </w:numPr>
        <w:spacing w:before="0" w:beforeAutospacing="0" w:after="0" w:afterAutospacing="0" w:line="360" w:lineRule="atLeast"/>
        <w:rPr>
          <w:color w:val="000000"/>
          <w:sz w:val="27"/>
          <w:szCs w:val="27"/>
          <w:highlight w:val="none"/>
        </w:rPr>
      </w:pPr>
      <w:r>
        <w:rPr>
          <w:color w:val="000000"/>
          <w:sz w:val="27"/>
          <w:szCs w:val="27"/>
          <w:highlight w:val="none"/>
        </w:rPr>
        <w:t>1、</w:t>
      </w:r>
      <w:r>
        <w:rPr>
          <w:rFonts w:hint="eastAsia"/>
          <w:color w:val="000000"/>
          <w:sz w:val="27"/>
          <w:szCs w:val="27"/>
          <w:highlight w:val="none"/>
        </w:rPr>
        <w:t>承包人不得将本工程违法分包给其他施工单位，否则一经发现，发包人有权解除合同，勒令承包人退场，并且上报建设行政主管部门进行查处。现场已完成工作量将委托第三方机构进行认定。承包人应赔偿因其违约给发包人造成的所有损失</w:t>
      </w:r>
      <w:r>
        <w:rPr>
          <w:rFonts w:hint="eastAsia"/>
          <w:color w:val="000000"/>
          <w:sz w:val="27"/>
          <w:szCs w:val="27"/>
          <w:highlight w:val="none"/>
          <w:lang w:eastAsia="zh-CN"/>
        </w:rPr>
        <w:t>。</w:t>
      </w:r>
    </w:p>
    <w:p>
      <w:pPr>
        <w:pStyle w:val="6"/>
        <w:numPr>
          <w:ilvl w:val="0"/>
          <w:numId w:val="0"/>
        </w:numPr>
        <w:spacing w:before="0" w:beforeAutospacing="0" w:after="0" w:afterAutospacing="0" w:line="360" w:lineRule="atLeast"/>
        <w:rPr>
          <w:color w:val="000000"/>
          <w:sz w:val="27"/>
          <w:szCs w:val="27"/>
          <w:highlight w:val="none"/>
        </w:rPr>
      </w:pPr>
      <w:r>
        <w:rPr>
          <w:color w:val="000000"/>
          <w:sz w:val="27"/>
          <w:szCs w:val="27"/>
          <w:highlight w:val="none"/>
        </w:rPr>
        <w:t xml:space="preserve">9. </w:t>
      </w:r>
      <w:r>
        <w:rPr>
          <w:rFonts w:hint="eastAsia"/>
          <w:color w:val="000000"/>
          <w:sz w:val="27"/>
          <w:szCs w:val="27"/>
          <w:highlight w:val="none"/>
          <w:lang w:val="en-US" w:eastAsia="zh-CN"/>
        </w:rPr>
        <w:t>2</w:t>
      </w:r>
      <w:r>
        <w:rPr>
          <w:color w:val="000000"/>
          <w:sz w:val="27"/>
          <w:szCs w:val="27"/>
          <w:highlight w:val="none"/>
        </w:rPr>
        <w:t>、因一方原因，合同无法继续履行时，应通知对方，办理合同终止协议，并由责任方赔偿对方由此造成的经济损失。</w:t>
      </w:r>
    </w:p>
    <w:p>
      <w:pPr>
        <w:pStyle w:val="6"/>
        <w:spacing w:before="0" w:beforeAutospacing="0" w:after="0" w:afterAutospacing="0" w:line="360" w:lineRule="atLeast"/>
        <w:rPr>
          <w:color w:val="000000"/>
          <w:sz w:val="27"/>
          <w:szCs w:val="27"/>
          <w:highlight w:val="none"/>
        </w:rPr>
      </w:pPr>
      <w:r>
        <w:rPr>
          <w:color w:val="000000"/>
          <w:sz w:val="27"/>
          <w:szCs w:val="27"/>
          <w:highlight w:val="none"/>
        </w:rPr>
        <w:t xml:space="preserve">9. </w:t>
      </w:r>
      <w:r>
        <w:rPr>
          <w:rFonts w:hint="eastAsia"/>
          <w:color w:val="000000"/>
          <w:sz w:val="27"/>
          <w:szCs w:val="27"/>
          <w:highlight w:val="none"/>
          <w:lang w:val="en-US" w:eastAsia="zh-CN"/>
        </w:rPr>
        <w:t>3</w:t>
      </w:r>
      <w:r>
        <w:rPr>
          <w:color w:val="000000"/>
          <w:sz w:val="27"/>
          <w:szCs w:val="27"/>
          <w:highlight w:val="none"/>
        </w:rPr>
        <w:t>、本合同在履行期间，双方发生争议时，在不影响工程进度的前提下，双方应采取协商解决或请有关部门进行调解。</w:t>
      </w:r>
    </w:p>
    <w:p>
      <w:pPr>
        <w:pStyle w:val="6"/>
        <w:spacing w:before="0" w:beforeAutospacing="0" w:after="0" w:afterAutospacing="0" w:line="360" w:lineRule="atLeast"/>
        <w:rPr>
          <w:color w:val="000000"/>
          <w:sz w:val="27"/>
          <w:szCs w:val="27"/>
          <w:highlight w:val="none"/>
        </w:rPr>
      </w:pPr>
      <w:r>
        <w:rPr>
          <w:color w:val="000000"/>
          <w:sz w:val="27"/>
          <w:szCs w:val="27"/>
          <w:highlight w:val="none"/>
        </w:rPr>
        <w:t xml:space="preserve">9. </w:t>
      </w:r>
      <w:r>
        <w:rPr>
          <w:rFonts w:hint="eastAsia"/>
          <w:color w:val="000000"/>
          <w:sz w:val="27"/>
          <w:szCs w:val="27"/>
          <w:highlight w:val="none"/>
          <w:lang w:val="en-US" w:eastAsia="zh-CN"/>
        </w:rPr>
        <w:t>4</w:t>
      </w:r>
      <w:r>
        <w:rPr>
          <w:color w:val="000000"/>
          <w:sz w:val="27"/>
          <w:szCs w:val="27"/>
          <w:highlight w:val="none"/>
        </w:rPr>
        <w:t>、当事人不愿通过协商、调解解决或者协商、调解不成时，本合同在执行中发生的争议双方同意可向当地人民法院提出诉讼。</w:t>
      </w:r>
    </w:p>
    <w:p>
      <w:pPr>
        <w:pStyle w:val="6"/>
        <w:spacing w:before="0" w:beforeAutospacing="0" w:after="0" w:afterAutospacing="0" w:line="360" w:lineRule="atLeast"/>
        <w:rPr>
          <w:b/>
          <w:bCs/>
          <w:color w:val="000000"/>
          <w:sz w:val="27"/>
          <w:szCs w:val="27"/>
          <w:highlight w:val="none"/>
        </w:rPr>
      </w:pPr>
      <w:r>
        <w:rPr>
          <w:b/>
          <w:bCs/>
          <w:color w:val="000000"/>
          <w:sz w:val="27"/>
          <w:szCs w:val="27"/>
          <w:highlight w:val="none"/>
        </w:rPr>
        <w:t>第10条 附则</w:t>
      </w:r>
    </w:p>
    <w:p>
      <w:pPr>
        <w:pStyle w:val="6"/>
        <w:spacing w:before="0" w:beforeAutospacing="0" w:after="0" w:afterAutospacing="0" w:line="360" w:lineRule="atLeast"/>
        <w:rPr>
          <w:color w:val="000000"/>
          <w:sz w:val="27"/>
          <w:szCs w:val="27"/>
          <w:highlight w:val="none"/>
        </w:rPr>
      </w:pPr>
      <w:r>
        <w:rPr>
          <w:color w:val="000000"/>
          <w:sz w:val="27"/>
          <w:szCs w:val="27"/>
          <w:highlight w:val="none"/>
        </w:rPr>
        <w:t>10. 1、乙方在施工过程中除接受甲方监督外还应服从</w:t>
      </w:r>
      <w:r>
        <w:rPr>
          <w:rFonts w:hint="eastAsia"/>
          <w:color w:val="000000"/>
          <w:sz w:val="27"/>
          <w:szCs w:val="27"/>
          <w:highlight w:val="none"/>
        </w:rPr>
        <w:t>物业单位</w:t>
      </w:r>
      <w:r>
        <w:rPr>
          <w:color w:val="000000"/>
          <w:sz w:val="27"/>
          <w:szCs w:val="27"/>
          <w:highlight w:val="none"/>
        </w:rPr>
        <w:t>的管理。</w:t>
      </w:r>
    </w:p>
    <w:p>
      <w:pPr>
        <w:pStyle w:val="6"/>
        <w:spacing w:before="0" w:beforeAutospacing="0" w:after="0" w:afterAutospacing="0" w:line="360" w:lineRule="atLeast"/>
        <w:rPr>
          <w:color w:val="000000"/>
          <w:sz w:val="27"/>
          <w:szCs w:val="27"/>
          <w:highlight w:val="none"/>
        </w:rPr>
      </w:pPr>
      <w:r>
        <w:rPr>
          <w:color w:val="000000"/>
          <w:sz w:val="27"/>
          <w:szCs w:val="27"/>
          <w:highlight w:val="none"/>
        </w:rPr>
        <w:t>10. 2、本合同一式陆份，甲方执肆份</w:t>
      </w:r>
      <w:r>
        <w:rPr>
          <w:rFonts w:hint="eastAsia"/>
          <w:color w:val="000000"/>
          <w:sz w:val="27"/>
          <w:szCs w:val="27"/>
          <w:highlight w:val="none"/>
        </w:rPr>
        <w:t>，</w:t>
      </w:r>
      <w:r>
        <w:rPr>
          <w:color w:val="000000"/>
          <w:sz w:val="27"/>
          <w:szCs w:val="27"/>
          <w:highlight w:val="none"/>
        </w:rPr>
        <w:t>乙方执贰份，具同等效力。</w:t>
      </w:r>
    </w:p>
    <w:p>
      <w:pPr>
        <w:pStyle w:val="6"/>
        <w:spacing w:before="0" w:beforeAutospacing="0" w:after="0" w:afterAutospacing="0" w:line="360" w:lineRule="atLeast"/>
        <w:rPr>
          <w:color w:val="000000"/>
          <w:sz w:val="27"/>
          <w:szCs w:val="27"/>
          <w:highlight w:val="none"/>
        </w:rPr>
      </w:pPr>
      <w:r>
        <w:rPr>
          <w:color w:val="000000"/>
          <w:sz w:val="27"/>
          <w:szCs w:val="27"/>
          <w:highlight w:val="none"/>
        </w:rPr>
        <w:t>10. 3、本合同从双方签订之日起执行至合同履行完成后自动终止。</w:t>
      </w:r>
    </w:p>
    <w:p>
      <w:pPr>
        <w:pStyle w:val="6"/>
        <w:spacing w:before="0" w:beforeAutospacing="0" w:after="0" w:afterAutospacing="0" w:line="360" w:lineRule="atLeast"/>
        <w:rPr>
          <w:color w:val="000000"/>
          <w:sz w:val="27"/>
          <w:szCs w:val="27"/>
          <w:highlight w:val="none"/>
        </w:rPr>
      </w:pPr>
      <w:r>
        <w:rPr>
          <w:color w:val="000000"/>
          <w:sz w:val="27"/>
          <w:szCs w:val="27"/>
          <w:highlight w:val="none"/>
        </w:rPr>
        <w:t>10. 4、附件：《装修工程报价(预算)表》</w:t>
      </w:r>
    </w:p>
    <w:p>
      <w:pPr>
        <w:pStyle w:val="6"/>
        <w:spacing w:before="0" w:beforeAutospacing="0" w:after="0" w:afterAutospacing="0" w:line="360" w:lineRule="atLeast"/>
        <w:rPr>
          <w:rFonts w:hint="eastAsia"/>
          <w:color w:val="000000"/>
          <w:sz w:val="27"/>
          <w:szCs w:val="27"/>
          <w:highlight w:val="none"/>
          <w:u w:val="single"/>
        </w:rPr>
      </w:pPr>
      <w:r>
        <w:rPr>
          <w:rFonts w:hint="eastAsia"/>
          <w:color w:val="000000"/>
          <w:sz w:val="27"/>
          <w:szCs w:val="27"/>
          <w:highlight w:val="none"/>
        </w:rPr>
        <w:t>10. 5、合同签订地点：</w:t>
      </w:r>
      <w:r>
        <w:rPr>
          <w:rFonts w:hint="eastAsia"/>
          <w:color w:val="000000"/>
          <w:sz w:val="27"/>
          <w:szCs w:val="27"/>
          <w:highlight w:val="none"/>
          <w:u w:val="single"/>
        </w:rPr>
        <w:t xml:space="preserve">扬州市城建置业公司会议室       </w:t>
      </w:r>
    </w:p>
    <w:p>
      <w:pPr>
        <w:pStyle w:val="6"/>
        <w:spacing w:before="0" w:beforeAutospacing="0" w:after="0" w:afterAutospacing="0" w:line="360" w:lineRule="atLeast"/>
        <w:rPr>
          <w:rFonts w:hint="eastAsia"/>
          <w:color w:val="000000"/>
          <w:sz w:val="27"/>
          <w:szCs w:val="27"/>
          <w:highlight w:val="none"/>
          <w:u w:val="single"/>
        </w:rPr>
      </w:pPr>
    </w:p>
    <w:p>
      <w:pPr>
        <w:pStyle w:val="6"/>
        <w:spacing w:before="0" w:beforeAutospacing="0" w:after="0" w:afterAutospacing="0" w:line="360" w:lineRule="atLeast"/>
        <w:rPr>
          <w:rFonts w:hint="eastAsia"/>
          <w:color w:val="000000"/>
          <w:sz w:val="27"/>
          <w:szCs w:val="27"/>
          <w:highlight w:val="none"/>
          <w:u w:val="single"/>
        </w:rPr>
      </w:pPr>
    </w:p>
    <w:p>
      <w:pPr>
        <w:pStyle w:val="6"/>
        <w:spacing w:before="0" w:beforeAutospacing="0" w:after="0" w:afterAutospacing="0" w:line="360" w:lineRule="atLeast"/>
        <w:rPr>
          <w:rFonts w:hint="eastAsia"/>
          <w:color w:val="000000"/>
          <w:sz w:val="27"/>
          <w:szCs w:val="27"/>
          <w:highlight w:val="none"/>
          <w:u w:val="single"/>
        </w:rPr>
      </w:pPr>
    </w:p>
    <w:p>
      <w:pPr>
        <w:pStyle w:val="6"/>
        <w:spacing w:before="0" w:beforeAutospacing="0" w:after="0" w:afterAutospacing="0" w:line="360" w:lineRule="atLeast"/>
        <w:rPr>
          <w:color w:val="000000"/>
          <w:sz w:val="27"/>
          <w:szCs w:val="27"/>
          <w:highlight w:val="none"/>
        </w:rPr>
      </w:pPr>
    </w:p>
    <w:p>
      <w:pPr>
        <w:pStyle w:val="6"/>
        <w:spacing w:before="0" w:beforeAutospacing="0" w:after="0" w:afterAutospacing="0" w:line="360" w:lineRule="atLeast"/>
        <w:rPr>
          <w:color w:val="000000"/>
          <w:sz w:val="27"/>
          <w:szCs w:val="27"/>
          <w:highlight w:val="none"/>
        </w:rPr>
      </w:pPr>
    </w:p>
    <w:p>
      <w:pPr>
        <w:pStyle w:val="6"/>
        <w:spacing w:before="0" w:beforeAutospacing="0" w:after="0" w:afterAutospacing="0" w:line="360" w:lineRule="atLeast"/>
        <w:rPr>
          <w:color w:val="000000"/>
          <w:sz w:val="27"/>
          <w:szCs w:val="27"/>
          <w:highlight w:val="none"/>
        </w:rPr>
      </w:pPr>
      <w:r>
        <w:rPr>
          <w:color w:val="000000"/>
          <w:sz w:val="27"/>
          <w:szCs w:val="27"/>
          <w:highlight w:val="none"/>
        </w:rPr>
        <w:t>甲方</w:t>
      </w:r>
      <w:r>
        <w:rPr>
          <w:rFonts w:hint="eastAsia"/>
          <w:color w:val="000000"/>
          <w:sz w:val="27"/>
          <w:szCs w:val="27"/>
          <w:highlight w:val="none"/>
        </w:rPr>
        <w:t>（盖章）</w:t>
      </w:r>
      <w:r>
        <w:rPr>
          <w:color w:val="000000"/>
          <w:sz w:val="27"/>
          <w:szCs w:val="27"/>
          <w:highlight w:val="none"/>
        </w:rPr>
        <w:t xml:space="preserve">： </w:t>
      </w:r>
      <w:r>
        <w:rPr>
          <w:rFonts w:hint="eastAsia"/>
          <w:color w:val="000000"/>
          <w:sz w:val="27"/>
          <w:szCs w:val="27"/>
          <w:highlight w:val="none"/>
          <w:lang w:val="en-US" w:eastAsia="zh-CN"/>
        </w:rPr>
        <w:t xml:space="preserve">                    </w:t>
      </w:r>
      <w:r>
        <w:rPr>
          <w:color w:val="000000"/>
          <w:sz w:val="27"/>
          <w:szCs w:val="27"/>
          <w:highlight w:val="none"/>
        </w:rPr>
        <w:t>乙方</w:t>
      </w:r>
      <w:r>
        <w:rPr>
          <w:rFonts w:hint="eastAsia"/>
          <w:color w:val="000000"/>
          <w:sz w:val="27"/>
          <w:szCs w:val="27"/>
          <w:highlight w:val="none"/>
        </w:rPr>
        <w:t>（盖章）</w:t>
      </w:r>
      <w:r>
        <w:rPr>
          <w:color w:val="000000"/>
          <w:sz w:val="27"/>
          <w:szCs w:val="27"/>
          <w:highlight w:val="none"/>
        </w:rPr>
        <w:t>：</w:t>
      </w:r>
    </w:p>
    <w:p>
      <w:pPr>
        <w:pStyle w:val="6"/>
        <w:spacing w:before="0" w:beforeAutospacing="0" w:after="0" w:afterAutospacing="0" w:line="360" w:lineRule="atLeast"/>
        <w:rPr>
          <w:color w:val="000000"/>
          <w:sz w:val="27"/>
          <w:szCs w:val="27"/>
          <w:highlight w:val="none"/>
        </w:rPr>
      </w:pPr>
      <w:r>
        <w:rPr>
          <w:color w:val="000000"/>
          <w:sz w:val="27"/>
          <w:szCs w:val="27"/>
          <w:highlight w:val="none"/>
        </w:rPr>
        <w:t>法定代表人</w:t>
      </w:r>
      <w:r>
        <w:rPr>
          <w:rFonts w:hint="eastAsia"/>
          <w:color w:val="000000"/>
          <w:sz w:val="27"/>
          <w:szCs w:val="27"/>
          <w:highlight w:val="none"/>
          <w:lang w:val="en-US" w:eastAsia="zh-CN"/>
        </w:rPr>
        <w:t xml:space="preserve">                         </w:t>
      </w:r>
      <w:r>
        <w:rPr>
          <w:color w:val="000000"/>
          <w:sz w:val="27"/>
          <w:szCs w:val="27"/>
          <w:highlight w:val="none"/>
        </w:rPr>
        <w:t>法定代表人</w:t>
      </w:r>
    </w:p>
    <w:p>
      <w:pPr>
        <w:pStyle w:val="6"/>
        <w:spacing w:before="0" w:beforeAutospacing="0" w:after="0" w:afterAutospacing="0" w:line="360" w:lineRule="atLeast"/>
        <w:rPr>
          <w:color w:val="000000"/>
          <w:sz w:val="27"/>
          <w:szCs w:val="27"/>
          <w:highlight w:val="none"/>
        </w:rPr>
      </w:pPr>
      <w:r>
        <w:rPr>
          <w:color w:val="000000"/>
          <w:sz w:val="27"/>
          <w:szCs w:val="27"/>
          <w:highlight w:val="none"/>
        </w:rPr>
        <w:t>或委托代理人（签字）</w:t>
      </w:r>
      <w:r>
        <w:rPr>
          <w:rFonts w:hint="eastAsia"/>
          <w:color w:val="000000"/>
          <w:sz w:val="27"/>
          <w:szCs w:val="27"/>
          <w:highlight w:val="none"/>
          <w:lang w:val="en-US" w:eastAsia="zh-CN"/>
        </w:rPr>
        <w:t xml:space="preserve">               </w:t>
      </w:r>
      <w:r>
        <w:rPr>
          <w:color w:val="000000"/>
          <w:sz w:val="27"/>
          <w:szCs w:val="27"/>
          <w:highlight w:val="none"/>
        </w:rPr>
        <w:t xml:space="preserve">或委托代理人（签字）： </w:t>
      </w:r>
    </w:p>
    <w:p>
      <w:pPr>
        <w:pStyle w:val="6"/>
        <w:spacing w:before="0" w:beforeAutospacing="0" w:after="0" w:afterAutospacing="0" w:line="360" w:lineRule="atLeast"/>
        <w:ind w:firstLine="540" w:firstLineChars="200"/>
        <w:rPr>
          <w:color w:val="000000"/>
          <w:sz w:val="27"/>
          <w:szCs w:val="27"/>
          <w:highlight w:val="none"/>
        </w:rPr>
      </w:pPr>
      <w:r>
        <w:rPr>
          <w:color w:val="000000"/>
          <w:sz w:val="27"/>
          <w:szCs w:val="27"/>
          <w:highlight w:val="none"/>
        </w:rPr>
        <w:t>年</w:t>
      </w:r>
      <w:r>
        <w:rPr>
          <w:rFonts w:hint="eastAsia"/>
          <w:color w:val="000000"/>
          <w:sz w:val="27"/>
          <w:szCs w:val="27"/>
          <w:highlight w:val="none"/>
          <w:lang w:val="en-US" w:eastAsia="zh-CN"/>
        </w:rPr>
        <w:t xml:space="preserve">   </w:t>
      </w:r>
      <w:r>
        <w:rPr>
          <w:color w:val="000000"/>
          <w:sz w:val="27"/>
          <w:szCs w:val="27"/>
          <w:highlight w:val="none"/>
        </w:rPr>
        <w:t>月</w:t>
      </w:r>
      <w:r>
        <w:rPr>
          <w:rFonts w:hint="eastAsia"/>
          <w:color w:val="000000"/>
          <w:sz w:val="27"/>
          <w:szCs w:val="27"/>
          <w:highlight w:val="none"/>
          <w:lang w:val="en-US" w:eastAsia="zh-CN"/>
        </w:rPr>
        <w:t xml:space="preserve">   </w:t>
      </w:r>
      <w:r>
        <w:rPr>
          <w:color w:val="000000"/>
          <w:sz w:val="27"/>
          <w:szCs w:val="27"/>
          <w:highlight w:val="none"/>
        </w:rPr>
        <w:t>日</w:t>
      </w:r>
      <w:r>
        <w:rPr>
          <w:rFonts w:hint="eastAsia"/>
          <w:color w:val="000000"/>
          <w:sz w:val="27"/>
          <w:szCs w:val="27"/>
          <w:highlight w:val="none"/>
          <w:lang w:val="en-US" w:eastAsia="zh-CN"/>
        </w:rPr>
        <w:t xml:space="preserve">                     </w:t>
      </w:r>
      <w:r>
        <w:rPr>
          <w:color w:val="000000"/>
          <w:sz w:val="27"/>
          <w:szCs w:val="27"/>
          <w:highlight w:val="none"/>
        </w:rPr>
        <w:t>年</w:t>
      </w:r>
      <w:r>
        <w:rPr>
          <w:rFonts w:hint="eastAsia"/>
          <w:color w:val="000000"/>
          <w:sz w:val="27"/>
          <w:szCs w:val="27"/>
          <w:highlight w:val="none"/>
          <w:lang w:val="en-US" w:eastAsia="zh-CN"/>
        </w:rPr>
        <w:t xml:space="preserve">   </w:t>
      </w:r>
      <w:r>
        <w:rPr>
          <w:color w:val="000000"/>
          <w:sz w:val="27"/>
          <w:szCs w:val="27"/>
          <w:highlight w:val="none"/>
        </w:rPr>
        <w:t>月</w:t>
      </w:r>
      <w:r>
        <w:rPr>
          <w:rFonts w:hint="eastAsia"/>
          <w:color w:val="000000"/>
          <w:sz w:val="27"/>
          <w:szCs w:val="27"/>
          <w:highlight w:val="none"/>
          <w:lang w:val="en-US" w:eastAsia="zh-CN"/>
        </w:rPr>
        <w:t xml:space="preserve">    </w:t>
      </w:r>
      <w:r>
        <w:rPr>
          <w:color w:val="000000"/>
          <w:sz w:val="27"/>
          <w:szCs w:val="27"/>
          <w:highlight w:val="none"/>
        </w:rPr>
        <w:t>日</w:t>
      </w:r>
    </w:p>
    <w:p>
      <w:pPr>
        <w:pStyle w:val="6"/>
        <w:spacing w:before="0" w:beforeAutospacing="0" w:after="0" w:afterAutospacing="0" w:line="360" w:lineRule="atLeast"/>
        <w:ind w:firstLine="540" w:firstLineChars="200"/>
        <w:rPr>
          <w:color w:val="000000"/>
          <w:sz w:val="27"/>
          <w:szCs w:val="27"/>
          <w:highlight w:val="none"/>
        </w:rPr>
      </w:pPr>
    </w:p>
    <w:p>
      <w:pPr>
        <w:pStyle w:val="17"/>
        <w:spacing w:line="480" w:lineRule="exact"/>
        <w:rPr>
          <w:rFonts w:ascii="宋体" w:hAnsi="宋体"/>
          <w:sz w:val="28"/>
          <w:szCs w:val="28"/>
          <w:highlight w:val="none"/>
        </w:rPr>
      </w:pPr>
    </w:p>
    <w:p>
      <w:pPr>
        <w:pStyle w:val="17"/>
        <w:spacing w:line="480" w:lineRule="exact"/>
        <w:rPr>
          <w:rFonts w:ascii="宋体" w:hAnsi="宋体"/>
          <w:sz w:val="28"/>
          <w:szCs w:val="28"/>
          <w:highlight w:val="none"/>
        </w:rPr>
      </w:pPr>
    </w:p>
    <w:p>
      <w:pPr>
        <w:pStyle w:val="17"/>
        <w:spacing w:line="480" w:lineRule="exact"/>
        <w:rPr>
          <w:rFonts w:ascii="宋体" w:hAnsi="宋体"/>
          <w:sz w:val="28"/>
          <w:szCs w:val="28"/>
          <w:highlight w:val="none"/>
        </w:rPr>
      </w:pPr>
    </w:p>
    <w:p>
      <w:pPr>
        <w:pStyle w:val="17"/>
        <w:spacing w:line="480" w:lineRule="exact"/>
        <w:rPr>
          <w:rFonts w:ascii="宋体" w:hAnsi="宋体"/>
          <w:sz w:val="28"/>
          <w:szCs w:val="28"/>
          <w:highlight w:val="none"/>
        </w:rPr>
      </w:pPr>
    </w:p>
    <w:p>
      <w:pPr>
        <w:pStyle w:val="17"/>
        <w:spacing w:line="480" w:lineRule="exact"/>
        <w:rPr>
          <w:rFonts w:ascii="宋体" w:hAnsi="宋体"/>
          <w:sz w:val="28"/>
          <w:szCs w:val="28"/>
          <w:highlight w:val="none"/>
        </w:rPr>
      </w:pPr>
    </w:p>
    <w:p>
      <w:pPr>
        <w:pStyle w:val="17"/>
        <w:spacing w:line="480" w:lineRule="exact"/>
        <w:rPr>
          <w:rFonts w:ascii="宋体" w:hAnsi="宋体"/>
          <w:sz w:val="28"/>
          <w:szCs w:val="28"/>
          <w:highlight w:val="none"/>
        </w:rPr>
      </w:pPr>
    </w:p>
    <w:p>
      <w:pPr>
        <w:pStyle w:val="17"/>
        <w:spacing w:beforeLines="50" w:afterLines="50" w:line="480" w:lineRule="exact"/>
        <w:jc w:val="center"/>
        <w:rPr>
          <w:rFonts w:ascii="宋体" w:hAnsi="宋体"/>
          <w:b/>
          <w:sz w:val="28"/>
          <w:szCs w:val="28"/>
          <w:highlight w:val="none"/>
        </w:rPr>
      </w:pPr>
      <w:r>
        <w:rPr>
          <w:rFonts w:ascii="宋体" w:hAnsi="宋体"/>
          <w:b/>
          <w:sz w:val="28"/>
          <w:szCs w:val="28"/>
          <w:highlight w:val="none"/>
        </w:rPr>
        <w:t>工程质量保修书</w:t>
      </w:r>
    </w:p>
    <w:p>
      <w:pPr>
        <w:pStyle w:val="17"/>
        <w:spacing w:line="480" w:lineRule="exact"/>
        <w:ind w:firstLine="560" w:firstLineChars="200"/>
        <w:rPr>
          <w:rFonts w:ascii="宋体" w:hAnsi="宋体"/>
          <w:sz w:val="28"/>
          <w:szCs w:val="28"/>
          <w:highlight w:val="none"/>
        </w:rPr>
      </w:pPr>
      <w:r>
        <w:rPr>
          <w:rFonts w:ascii="宋体" w:hAnsi="宋体"/>
          <w:sz w:val="28"/>
          <w:szCs w:val="28"/>
          <w:highlight w:val="none"/>
        </w:rPr>
        <w:t>发包人（全称）：</w:t>
      </w:r>
      <w:r>
        <w:rPr>
          <w:rFonts w:hint="eastAsia" w:ascii="宋体" w:hAnsi="宋体"/>
          <w:sz w:val="28"/>
          <w:szCs w:val="28"/>
          <w:highlight w:val="none"/>
        </w:rPr>
        <w:t>扬州市城建置业公司</w:t>
      </w:r>
    </w:p>
    <w:p>
      <w:pPr>
        <w:pStyle w:val="17"/>
        <w:spacing w:line="480" w:lineRule="exact"/>
        <w:rPr>
          <w:rFonts w:ascii="宋体" w:hAnsi="宋体"/>
          <w:sz w:val="28"/>
          <w:szCs w:val="28"/>
          <w:highlight w:val="none"/>
        </w:rPr>
      </w:pPr>
      <w:r>
        <w:rPr>
          <w:rFonts w:ascii="宋体" w:hAnsi="宋体"/>
          <w:sz w:val="28"/>
          <w:szCs w:val="28"/>
          <w:highlight w:val="none"/>
        </w:rPr>
        <w:t>　　承包人（全称）：</w:t>
      </w:r>
    </w:p>
    <w:p>
      <w:pPr>
        <w:pStyle w:val="17"/>
        <w:spacing w:line="480" w:lineRule="exact"/>
        <w:rPr>
          <w:rFonts w:ascii="宋体" w:hAnsi="宋体"/>
          <w:sz w:val="28"/>
          <w:szCs w:val="28"/>
          <w:highlight w:val="none"/>
        </w:rPr>
      </w:pPr>
      <w:r>
        <w:rPr>
          <w:rFonts w:ascii="宋体" w:hAnsi="宋体"/>
          <w:sz w:val="28"/>
          <w:szCs w:val="28"/>
          <w:highlight w:val="none"/>
        </w:rPr>
        <w:t>　　发包人和承包人根据《中华人民共和国建筑法》和《建设工程质量管理条例》，经协商一致就（工程全称）签订工程质量保修书。</w:t>
      </w:r>
    </w:p>
    <w:p>
      <w:pPr>
        <w:pStyle w:val="17"/>
        <w:spacing w:line="480" w:lineRule="exact"/>
        <w:rPr>
          <w:rFonts w:ascii="宋体" w:hAnsi="宋体"/>
          <w:sz w:val="28"/>
          <w:szCs w:val="28"/>
          <w:highlight w:val="none"/>
        </w:rPr>
      </w:pPr>
      <w:r>
        <w:rPr>
          <w:rFonts w:ascii="宋体" w:hAnsi="宋体"/>
          <w:sz w:val="28"/>
          <w:szCs w:val="28"/>
          <w:highlight w:val="none"/>
        </w:rPr>
        <w:t>　　一、工程质量保修范围和内容</w:t>
      </w:r>
    </w:p>
    <w:p>
      <w:pPr>
        <w:pStyle w:val="17"/>
        <w:spacing w:line="480" w:lineRule="exact"/>
        <w:rPr>
          <w:rFonts w:ascii="宋体" w:hAnsi="宋体"/>
          <w:sz w:val="28"/>
          <w:szCs w:val="28"/>
          <w:highlight w:val="none"/>
        </w:rPr>
      </w:pPr>
      <w:r>
        <w:rPr>
          <w:rFonts w:ascii="宋体" w:hAnsi="宋体"/>
          <w:sz w:val="28"/>
          <w:szCs w:val="28"/>
          <w:highlight w:val="none"/>
        </w:rPr>
        <w:t>　　承包人在质量保修期内，按照有关法律规定和合同约定，承担工程质量保修责任。</w:t>
      </w:r>
    </w:p>
    <w:p>
      <w:pPr>
        <w:pStyle w:val="17"/>
        <w:spacing w:line="480" w:lineRule="exact"/>
        <w:rPr>
          <w:rFonts w:ascii="宋体" w:hAnsi="宋体"/>
          <w:sz w:val="28"/>
          <w:szCs w:val="28"/>
          <w:highlight w:val="none"/>
        </w:rPr>
      </w:pPr>
      <w:r>
        <w:rPr>
          <w:rFonts w:ascii="宋体" w:hAnsi="宋体"/>
          <w:sz w:val="28"/>
          <w:szCs w:val="28"/>
          <w:highlight w:val="none"/>
        </w:rPr>
        <w:t>　　质量保修范围包括地基基础工程、主体结构工程，屋面防水工程、有防水要求的卫生间、房间和外墙面的防渗漏，供热与供冷系统，电气管线、给排水管道、设备安装和装修工程，以及双方约定的其他项目。</w:t>
      </w:r>
    </w:p>
    <w:p>
      <w:pPr>
        <w:pStyle w:val="17"/>
        <w:spacing w:line="480" w:lineRule="exact"/>
        <w:rPr>
          <w:rFonts w:ascii="宋体" w:hAnsi="宋体"/>
          <w:sz w:val="28"/>
          <w:szCs w:val="28"/>
          <w:highlight w:val="none"/>
        </w:rPr>
      </w:pPr>
      <w:r>
        <w:rPr>
          <w:rFonts w:ascii="宋体" w:hAnsi="宋体"/>
          <w:b/>
          <w:sz w:val="28"/>
          <w:szCs w:val="28"/>
          <w:highlight w:val="none"/>
        </w:rPr>
        <w:t>　　</w:t>
      </w:r>
      <w:r>
        <w:rPr>
          <w:rFonts w:ascii="宋体" w:hAnsi="宋体"/>
          <w:sz w:val="28"/>
          <w:szCs w:val="28"/>
          <w:highlight w:val="none"/>
        </w:rPr>
        <w:t>二、质量保修期</w:t>
      </w:r>
    </w:p>
    <w:p>
      <w:pPr>
        <w:pStyle w:val="17"/>
        <w:spacing w:line="480" w:lineRule="exact"/>
        <w:ind w:firstLine="560" w:firstLineChars="200"/>
        <w:rPr>
          <w:rFonts w:ascii="宋体" w:hAnsi="宋体"/>
          <w:sz w:val="28"/>
          <w:szCs w:val="28"/>
          <w:highlight w:val="none"/>
        </w:rPr>
      </w:pPr>
      <w:r>
        <w:rPr>
          <w:rFonts w:ascii="宋体" w:hAnsi="宋体"/>
          <w:sz w:val="28"/>
          <w:szCs w:val="28"/>
          <w:highlight w:val="none"/>
        </w:rPr>
        <w:t>根据《建设工程质量管理条例》及有关规定，工程的质量保修期如下：</w:t>
      </w:r>
    </w:p>
    <w:p>
      <w:pPr>
        <w:pStyle w:val="17"/>
        <w:spacing w:line="480" w:lineRule="exact"/>
        <w:ind w:firstLine="560" w:firstLineChars="200"/>
        <w:rPr>
          <w:rFonts w:ascii="宋体" w:hAnsi="宋体"/>
          <w:sz w:val="28"/>
          <w:szCs w:val="28"/>
          <w:highlight w:val="none"/>
        </w:rPr>
      </w:pPr>
      <w:r>
        <w:rPr>
          <w:rFonts w:hint="eastAsia" w:ascii="宋体" w:hAnsi="宋体"/>
          <w:sz w:val="28"/>
          <w:szCs w:val="28"/>
          <w:highlight w:val="none"/>
        </w:rPr>
        <w:t>1．地基基础工程和主体结构工程为设计文件规定的工程合理使用年限；</w:t>
      </w:r>
    </w:p>
    <w:p>
      <w:pPr>
        <w:pStyle w:val="17"/>
        <w:spacing w:line="480" w:lineRule="exact"/>
        <w:ind w:firstLine="560" w:firstLineChars="200"/>
        <w:rPr>
          <w:rFonts w:ascii="宋体" w:hAnsi="宋体"/>
          <w:sz w:val="28"/>
          <w:szCs w:val="28"/>
          <w:highlight w:val="none"/>
        </w:rPr>
      </w:pPr>
      <w:r>
        <w:rPr>
          <w:rFonts w:hint="eastAsia" w:ascii="宋体" w:hAnsi="宋体"/>
          <w:sz w:val="28"/>
          <w:szCs w:val="28"/>
          <w:highlight w:val="none"/>
        </w:rPr>
        <w:t>2．</w:t>
      </w:r>
      <w:r>
        <w:rPr>
          <w:rFonts w:ascii="宋体" w:hAnsi="宋体"/>
          <w:sz w:val="28"/>
          <w:szCs w:val="28"/>
          <w:highlight w:val="none"/>
        </w:rPr>
        <w:t>屋面防水工程、有防水要求的卫生间、房间和外墙面的防渗</w:t>
      </w:r>
      <w:r>
        <w:rPr>
          <w:rFonts w:hint="eastAsia" w:ascii="宋体" w:hAnsi="宋体"/>
          <w:sz w:val="28"/>
          <w:szCs w:val="28"/>
          <w:highlight w:val="none"/>
        </w:rPr>
        <w:t>为</w:t>
      </w:r>
      <w:r>
        <w:rPr>
          <w:rFonts w:hint="eastAsia" w:ascii="宋体" w:hAnsi="宋体"/>
          <w:sz w:val="28"/>
          <w:szCs w:val="28"/>
          <w:highlight w:val="none"/>
          <w:u w:val="single"/>
        </w:rPr>
        <w:t xml:space="preserve"> 5      </w:t>
      </w:r>
      <w:r>
        <w:rPr>
          <w:rFonts w:ascii="宋体" w:hAnsi="宋体"/>
          <w:sz w:val="28"/>
          <w:szCs w:val="28"/>
          <w:highlight w:val="none"/>
        </w:rPr>
        <w:t>年；</w:t>
      </w:r>
    </w:p>
    <w:p>
      <w:pPr>
        <w:pStyle w:val="17"/>
        <w:spacing w:line="480" w:lineRule="exact"/>
        <w:ind w:left="440" w:leftChars="200" w:firstLine="140" w:firstLineChars="50"/>
        <w:rPr>
          <w:rFonts w:ascii="宋体" w:hAnsi="宋体"/>
          <w:sz w:val="28"/>
          <w:szCs w:val="28"/>
          <w:highlight w:val="none"/>
        </w:rPr>
      </w:pPr>
      <w:r>
        <w:rPr>
          <w:rFonts w:hint="eastAsia" w:ascii="宋体" w:hAnsi="宋体"/>
          <w:sz w:val="28"/>
          <w:szCs w:val="28"/>
          <w:highlight w:val="none"/>
        </w:rPr>
        <w:t>3．</w:t>
      </w:r>
      <w:r>
        <w:rPr>
          <w:rFonts w:ascii="宋体" w:hAnsi="宋体"/>
          <w:sz w:val="28"/>
          <w:szCs w:val="28"/>
          <w:highlight w:val="none"/>
        </w:rPr>
        <w:t>装修工程为</w:t>
      </w:r>
      <w:r>
        <w:rPr>
          <w:rFonts w:hint="eastAsia" w:ascii="宋体" w:hAnsi="宋体"/>
          <w:sz w:val="28"/>
          <w:szCs w:val="28"/>
          <w:highlight w:val="none"/>
          <w:u w:val="single"/>
        </w:rPr>
        <w:t>2</w:t>
      </w:r>
      <w:r>
        <w:rPr>
          <w:rFonts w:ascii="宋体" w:hAnsi="宋体"/>
          <w:sz w:val="28"/>
          <w:szCs w:val="28"/>
          <w:highlight w:val="none"/>
        </w:rPr>
        <w:t>年；</w:t>
      </w:r>
    </w:p>
    <w:p>
      <w:pPr>
        <w:pStyle w:val="17"/>
        <w:spacing w:line="480" w:lineRule="exact"/>
        <w:ind w:left="440" w:leftChars="200" w:firstLine="140" w:firstLineChars="50"/>
        <w:rPr>
          <w:rFonts w:ascii="宋体" w:hAnsi="宋体"/>
          <w:sz w:val="28"/>
          <w:szCs w:val="28"/>
          <w:highlight w:val="none"/>
        </w:rPr>
      </w:pPr>
      <w:r>
        <w:rPr>
          <w:rFonts w:hint="eastAsia" w:ascii="宋体" w:hAnsi="宋体"/>
          <w:sz w:val="28"/>
          <w:szCs w:val="28"/>
          <w:highlight w:val="none"/>
        </w:rPr>
        <w:t>4．</w:t>
      </w:r>
      <w:r>
        <w:rPr>
          <w:rFonts w:ascii="宋体" w:hAnsi="宋体"/>
          <w:sz w:val="28"/>
          <w:szCs w:val="28"/>
          <w:highlight w:val="none"/>
        </w:rPr>
        <w:t>电气管线、给排水管道、设备安装工程为</w:t>
      </w:r>
      <w:r>
        <w:rPr>
          <w:rFonts w:hint="eastAsia" w:ascii="宋体" w:hAnsi="宋体"/>
          <w:sz w:val="28"/>
          <w:szCs w:val="28"/>
          <w:highlight w:val="none"/>
          <w:u w:val="single"/>
        </w:rPr>
        <w:t>2</w:t>
      </w:r>
      <w:r>
        <w:rPr>
          <w:rFonts w:ascii="宋体" w:hAnsi="宋体"/>
          <w:sz w:val="28"/>
          <w:szCs w:val="28"/>
          <w:highlight w:val="none"/>
        </w:rPr>
        <w:t>年；</w:t>
      </w:r>
    </w:p>
    <w:p>
      <w:pPr>
        <w:pStyle w:val="17"/>
        <w:spacing w:line="480" w:lineRule="exact"/>
        <w:ind w:left="440" w:leftChars="200" w:firstLine="140" w:firstLineChars="50"/>
        <w:rPr>
          <w:rFonts w:ascii="宋体" w:hAnsi="宋体"/>
          <w:sz w:val="28"/>
          <w:szCs w:val="28"/>
          <w:highlight w:val="none"/>
        </w:rPr>
      </w:pPr>
      <w:r>
        <w:rPr>
          <w:rFonts w:hint="eastAsia" w:ascii="宋体" w:hAnsi="宋体"/>
          <w:sz w:val="28"/>
          <w:szCs w:val="28"/>
          <w:highlight w:val="none"/>
        </w:rPr>
        <w:t>5．</w:t>
      </w:r>
      <w:r>
        <w:rPr>
          <w:rFonts w:ascii="宋体" w:hAnsi="宋体"/>
          <w:sz w:val="28"/>
          <w:szCs w:val="28"/>
          <w:highlight w:val="none"/>
        </w:rPr>
        <w:t>供热与供冷系统为</w:t>
      </w:r>
      <w:r>
        <w:rPr>
          <w:rFonts w:hint="eastAsia" w:ascii="宋体" w:hAnsi="宋体"/>
          <w:sz w:val="28"/>
          <w:szCs w:val="28"/>
          <w:highlight w:val="none"/>
          <w:u w:val="single"/>
        </w:rPr>
        <w:t>2</w:t>
      </w:r>
      <w:r>
        <w:rPr>
          <w:rFonts w:ascii="宋体" w:hAnsi="宋体"/>
          <w:sz w:val="28"/>
          <w:szCs w:val="28"/>
          <w:highlight w:val="none"/>
        </w:rPr>
        <w:t>个采暖期、供冷期；</w:t>
      </w:r>
    </w:p>
    <w:p>
      <w:pPr>
        <w:pStyle w:val="17"/>
        <w:spacing w:line="480" w:lineRule="exact"/>
        <w:ind w:left="440" w:leftChars="200" w:firstLine="140" w:firstLineChars="50"/>
        <w:rPr>
          <w:rFonts w:ascii="宋体" w:hAnsi="宋体"/>
          <w:sz w:val="28"/>
          <w:szCs w:val="28"/>
          <w:highlight w:val="none"/>
        </w:rPr>
      </w:pPr>
      <w:r>
        <w:rPr>
          <w:rFonts w:hint="eastAsia" w:ascii="宋体" w:hAnsi="宋体"/>
          <w:sz w:val="28"/>
          <w:szCs w:val="28"/>
          <w:highlight w:val="none"/>
        </w:rPr>
        <w:t>6．</w:t>
      </w:r>
      <w:r>
        <w:rPr>
          <w:rFonts w:ascii="宋体" w:hAnsi="宋体"/>
          <w:sz w:val="28"/>
          <w:szCs w:val="28"/>
          <w:highlight w:val="none"/>
        </w:rPr>
        <w:t>住宅小区内的给排水设施、道路等配套工程为</w:t>
      </w:r>
      <w:r>
        <w:rPr>
          <w:rFonts w:hint="eastAsia" w:ascii="宋体" w:hAnsi="宋体"/>
          <w:sz w:val="28"/>
          <w:szCs w:val="28"/>
          <w:highlight w:val="none"/>
          <w:u w:val="single"/>
        </w:rPr>
        <w:t>2</w:t>
      </w:r>
      <w:r>
        <w:rPr>
          <w:rFonts w:ascii="宋体" w:hAnsi="宋体"/>
          <w:sz w:val="28"/>
          <w:szCs w:val="28"/>
          <w:highlight w:val="none"/>
        </w:rPr>
        <w:t>年；</w:t>
      </w:r>
    </w:p>
    <w:p>
      <w:pPr>
        <w:pStyle w:val="17"/>
        <w:spacing w:line="480" w:lineRule="exact"/>
        <w:rPr>
          <w:rFonts w:ascii="宋体" w:hAnsi="宋体"/>
          <w:sz w:val="28"/>
          <w:szCs w:val="28"/>
          <w:highlight w:val="none"/>
        </w:rPr>
      </w:pPr>
      <w:r>
        <w:rPr>
          <w:rFonts w:hint="eastAsia" w:ascii="宋体" w:hAnsi="宋体"/>
          <w:sz w:val="28"/>
          <w:szCs w:val="28"/>
          <w:highlight w:val="none"/>
        </w:rPr>
        <w:t>7．</w:t>
      </w:r>
      <w:r>
        <w:rPr>
          <w:rFonts w:ascii="宋体" w:hAnsi="宋体"/>
          <w:sz w:val="28"/>
          <w:szCs w:val="28"/>
          <w:highlight w:val="none"/>
        </w:rPr>
        <w:t>其他项目保修期限约定如下：</w:t>
      </w:r>
      <w:r>
        <w:rPr>
          <w:rFonts w:hint="eastAsia" w:ascii="宋体" w:hAnsi="宋体"/>
          <w:sz w:val="28"/>
          <w:szCs w:val="28"/>
          <w:highlight w:val="none"/>
          <w:u w:val="single"/>
        </w:rPr>
        <w:t xml:space="preserve">/  </w:t>
      </w:r>
      <w:r>
        <w:rPr>
          <w:rFonts w:ascii="宋体" w:hAnsi="宋体"/>
          <w:sz w:val="28"/>
          <w:szCs w:val="28"/>
          <w:highlight w:val="none"/>
        </w:rPr>
        <w:t>。</w:t>
      </w:r>
    </w:p>
    <w:p>
      <w:pPr>
        <w:pStyle w:val="17"/>
        <w:spacing w:line="480" w:lineRule="exact"/>
        <w:rPr>
          <w:rFonts w:ascii="宋体" w:hAnsi="宋体"/>
          <w:sz w:val="28"/>
          <w:szCs w:val="28"/>
          <w:highlight w:val="none"/>
        </w:rPr>
      </w:pPr>
      <w:r>
        <w:rPr>
          <w:rFonts w:ascii="宋体" w:hAnsi="宋体"/>
          <w:sz w:val="28"/>
          <w:szCs w:val="28"/>
          <w:highlight w:val="none"/>
        </w:rPr>
        <w:t>　　质量保修期自工程竣工验收合格之日起计算。</w:t>
      </w:r>
    </w:p>
    <w:p>
      <w:pPr>
        <w:pStyle w:val="17"/>
        <w:spacing w:line="480" w:lineRule="exact"/>
        <w:ind w:firstLine="560" w:firstLineChars="200"/>
        <w:rPr>
          <w:rFonts w:ascii="宋体" w:hAnsi="宋体"/>
          <w:sz w:val="28"/>
          <w:szCs w:val="28"/>
          <w:highlight w:val="none"/>
        </w:rPr>
      </w:pPr>
      <w:r>
        <w:rPr>
          <w:rFonts w:ascii="宋体" w:hAnsi="宋体"/>
          <w:sz w:val="28"/>
          <w:szCs w:val="28"/>
          <w:highlight w:val="none"/>
        </w:rPr>
        <w:t>三、缺陷责任期</w:t>
      </w:r>
    </w:p>
    <w:p>
      <w:pPr>
        <w:pStyle w:val="17"/>
        <w:spacing w:line="480" w:lineRule="exact"/>
        <w:ind w:firstLine="560" w:firstLineChars="200"/>
        <w:rPr>
          <w:rFonts w:ascii="宋体" w:hAnsi="宋体"/>
          <w:sz w:val="28"/>
          <w:szCs w:val="28"/>
          <w:highlight w:val="none"/>
        </w:rPr>
      </w:pPr>
      <w:r>
        <w:rPr>
          <w:rFonts w:ascii="宋体" w:hAnsi="宋体"/>
          <w:sz w:val="28"/>
          <w:szCs w:val="28"/>
          <w:highlight w:val="none"/>
        </w:rPr>
        <w:t>工程缺陷责任期为</w:t>
      </w:r>
      <w:r>
        <w:rPr>
          <w:rFonts w:hint="eastAsia" w:ascii="宋体" w:hAnsi="宋体"/>
          <w:sz w:val="28"/>
          <w:szCs w:val="28"/>
          <w:highlight w:val="none"/>
          <w:u w:val="single"/>
        </w:rPr>
        <w:t>24</w:t>
      </w:r>
      <w:r>
        <w:rPr>
          <w:rFonts w:ascii="宋体" w:hAnsi="宋体"/>
          <w:sz w:val="28"/>
          <w:szCs w:val="28"/>
          <w:highlight w:val="none"/>
        </w:rPr>
        <w:t>个月，缺陷责任期自工程竣工验收合格之日起计算。单位工程先于全部工程进行验收，单位工程缺陷责任期自单位工程验收合格之日起算。</w:t>
      </w:r>
    </w:p>
    <w:p>
      <w:pPr>
        <w:pStyle w:val="17"/>
        <w:spacing w:line="480" w:lineRule="exact"/>
        <w:ind w:firstLine="560" w:firstLineChars="200"/>
        <w:rPr>
          <w:rFonts w:ascii="宋体" w:hAnsi="宋体"/>
          <w:sz w:val="28"/>
          <w:szCs w:val="28"/>
          <w:highlight w:val="none"/>
        </w:rPr>
      </w:pPr>
      <w:r>
        <w:rPr>
          <w:rFonts w:ascii="宋体" w:hAnsi="宋体"/>
          <w:sz w:val="28"/>
          <w:szCs w:val="28"/>
          <w:highlight w:val="none"/>
        </w:rPr>
        <w:t>缺陷责任期终止后，发包人应退还剩余的质量保证金。</w:t>
      </w:r>
    </w:p>
    <w:p>
      <w:pPr>
        <w:pStyle w:val="17"/>
        <w:spacing w:line="480" w:lineRule="exact"/>
        <w:rPr>
          <w:rFonts w:ascii="宋体" w:hAnsi="宋体"/>
          <w:sz w:val="28"/>
          <w:szCs w:val="28"/>
          <w:highlight w:val="none"/>
        </w:rPr>
      </w:pPr>
      <w:r>
        <w:rPr>
          <w:rFonts w:ascii="宋体" w:hAnsi="宋体"/>
          <w:sz w:val="28"/>
          <w:szCs w:val="28"/>
          <w:highlight w:val="none"/>
        </w:rPr>
        <w:t xml:space="preserve">    四、质量保修责任</w:t>
      </w:r>
    </w:p>
    <w:p>
      <w:pPr>
        <w:pStyle w:val="17"/>
        <w:spacing w:line="480" w:lineRule="exact"/>
        <w:ind w:left="110" w:leftChars="50" w:firstLine="574" w:firstLineChars="205"/>
        <w:rPr>
          <w:rFonts w:ascii="宋体" w:hAnsi="宋体"/>
          <w:sz w:val="28"/>
          <w:szCs w:val="28"/>
          <w:highlight w:val="none"/>
        </w:rPr>
      </w:pPr>
      <w:r>
        <w:rPr>
          <w:rFonts w:hint="eastAsia" w:ascii="宋体" w:hAnsi="宋体"/>
          <w:sz w:val="28"/>
          <w:szCs w:val="28"/>
          <w:highlight w:val="none"/>
        </w:rPr>
        <w:t>1．</w:t>
      </w:r>
      <w:r>
        <w:rPr>
          <w:rFonts w:ascii="宋体" w:hAnsi="宋体"/>
          <w:sz w:val="28"/>
          <w:szCs w:val="28"/>
          <w:highlight w:val="none"/>
        </w:rPr>
        <w:t>属于保修范围、内容的项目，承包人应当在接到保修通知之日起7天内派人保修。承包人不在约定期限内派人保修的，发包人可以委托他人修理。</w:t>
      </w:r>
    </w:p>
    <w:p>
      <w:pPr>
        <w:pStyle w:val="17"/>
        <w:spacing w:line="480" w:lineRule="exact"/>
        <w:ind w:left="110" w:leftChars="50" w:firstLine="574" w:firstLineChars="205"/>
        <w:rPr>
          <w:rFonts w:ascii="宋体" w:hAnsi="宋体"/>
          <w:sz w:val="28"/>
          <w:szCs w:val="28"/>
          <w:highlight w:val="none"/>
        </w:rPr>
      </w:pPr>
      <w:r>
        <w:rPr>
          <w:rFonts w:hint="eastAsia" w:ascii="宋体" w:hAnsi="宋体"/>
          <w:sz w:val="28"/>
          <w:szCs w:val="28"/>
          <w:highlight w:val="none"/>
        </w:rPr>
        <w:t>2．</w:t>
      </w:r>
      <w:r>
        <w:rPr>
          <w:rFonts w:ascii="宋体" w:hAnsi="宋体"/>
          <w:sz w:val="28"/>
          <w:szCs w:val="28"/>
          <w:highlight w:val="none"/>
        </w:rPr>
        <w:t>发生紧急事故需抢修的，承包人在接到事故通知后，应当立即到达事故现场抢修。</w:t>
      </w:r>
    </w:p>
    <w:p>
      <w:pPr>
        <w:pStyle w:val="17"/>
        <w:spacing w:line="480" w:lineRule="exact"/>
        <w:ind w:left="110" w:leftChars="50" w:firstLine="574" w:firstLineChars="205"/>
        <w:rPr>
          <w:rFonts w:ascii="宋体" w:hAnsi="宋体"/>
          <w:sz w:val="28"/>
          <w:szCs w:val="28"/>
          <w:highlight w:val="none"/>
        </w:rPr>
      </w:pPr>
      <w:r>
        <w:rPr>
          <w:rFonts w:hint="eastAsia" w:ascii="宋体" w:hAnsi="宋体"/>
          <w:sz w:val="28"/>
          <w:szCs w:val="28"/>
          <w:highlight w:val="none"/>
        </w:rPr>
        <w:t>3．</w:t>
      </w:r>
      <w:r>
        <w:rPr>
          <w:rFonts w:ascii="宋体" w:hAnsi="宋体"/>
          <w:sz w:val="28"/>
          <w:szCs w:val="28"/>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Style w:val="17"/>
        <w:spacing w:line="480" w:lineRule="exact"/>
        <w:ind w:left="440" w:leftChars="200" w:firstLine="140" w:firstLineChars="50"/>
        <w:rPr>
          <w:rFonts w:ascii="宋体" w:hAnsi="宋体"/>
          <w:sz w:val="28"/>
          <w:szCs w:val="28"/>
          <w:highlight w:val="none"/>
        </w:rPr>
      </w:pPr>
      <w:r>
        <w:rPr>
          <w:rFonts w:hint="eastAsia" w:ascii="宋体" w:hAnsi="宋体"/>
          <w:sz w:val="28"/>
          <w:szCs w:val="28"/>
          <w:highlight w:val="none"/>
        </w:rPr>
        <w:t>4．</w:t>
      </w:r>
      <w:r>
        <w:rPr>
          <w:rFonts w:ascii="宋体" w:hAnsi="宋体"/>
          <w:sz w:val="28"/>
          <w:szCs w:val="28"/>
          <w:highlight w:val="none"/>
        </w:rPr>
        <w:t>质量保修完成后，由发包人组织验收。</w:t>
      </w:r>
    </w:p>
    <w:p>
      <w:pPr>
        <w:pStyle w:val="17"/>
        <w:spacing w:line="480" w:lineRule="exact"/>
        <w:rPr>
          <w:rFonts w:ascii="宋体" w:hAnsi="宋体"/>
          <w:sz w:val="28"/>
          <w:szCs w:val="28"/>
          <w:highlight w:val="none"/>
        </w:rPr>
      </w:pPr>
      <w:r>
        <w:rPr>
          <w:rFonts w:ascii="宋体" w:hAnsi="宋体"/>
          <w:sz w:val="28"/>
          <w:szCs w:val="28"/>
          <w:highlight w:val="none"/>
        </w:rPr>
        <w:t>　　五、保修费用</w:t>
      </w:r>
    </w:p>
    <w:p>
      <w:pPr>
        <w:pStyle w:val="17"/>
        <w:spacing w:line="480" w:lineRule="exact"/>
        <w:rPr>
          <w:rFonts w:ascii="宋体" w:hAnsi="宋体"/>
          <w:sz w:val="28"/>
          <w:szCs w:val="28"/>
          <w:highlight w:val="none"/>
        </w:rPr>
      </w:pPr>
      <w:r>
        <w:rPr>
          <w:rFonts w:ascii="宋体" w:hAnsi="宋体"/>
          <w:sz w:val="28"/>
          <w:szCs w:val="28"/>
          <w:highlight w:val="none"/>
        </w:rPr>
        <w:t>　　保修费用由造成质量缺陷的责任方承担。</w:t>
      </w:r>
    </w:p>
    <w:p>
      <w:pPr>
        <w:pStyle w:val="17"/>
        <w:spacing w:line="480" w:lineRule="exact"/>
        <w:ind w:firstLine="560" w:firstLineChars="200"/>
        <w:jc w:val="left"/>
        <w:rPr>
          <w:rFonts w:ascii="宋体" w:hAnsi="宋体"/>
          <w:sz w:val="28"/>
          <w:szCs w:val="28"/>
          <w:highlight w:val="none"/>
        </w:rPr>
      </w:pPr>
      <w:r>
        <w:rPr>
          <w:rFonts w:ascii="宋体" w:hAnsi="宋体"/>
          <w:sz w:val="28"/>
          <w:szCs w:val="28"/>
          <w:highlight w:val="none"/>
        </w:rPr>
        <w:t>六、双方约定的其他工程质量保修事项：</w:t>
      </w:r>
      <w:r>
        <w:rPr>
          <w:rFonts w:hint="eastAsia" w:ascii="宋体" w:hAnsi="宋体"/>
          <w:sz w:val="28"/>
          <w:szCs w:val="28"/>
          <w:highlight w:val="none"/>
          <w:u w:val="single"/>
        </w:rPr>
        <w:t>/</w:t>
      </w:r>
      <w:r>
        <w:rPr>
          <w:rFonts w:ascii="宋体" w:hAnsi="宋体"/>
          <w:sz w:val="28"/>
          <w:szCs w:val="28"/>
          <w:highlight w:val="none"/>
        </w:rPr>
        <w:t>。</w:t>
      </w:r>
    </w:p>
    <w:p>
      <w:pPr>
        <w:pStyle w:val="17"/>
        <w:spacing w:line="480" w:lineRule="exact"/>
        <w:ind w:firstLine="532" w:firstLineChars="190"/>
        <w:rPr>
          <w:rFonts w:ascii="宋体" w:hAnsi="宋体"/>
          <w:sz w:val="28"/>
          <w:szCs w:val="28"/>
          <w:highlight w:val="none"/>
        </w:rPr>
      </w:pPr>
      <w:r>
        <w:rPr>
          <w:rFonts w:ascii="宋体" w:hAnsi="宋体"/>
          <w:sz w:val="28"/>
          <w:szCs w:val="28"/>
          <w:highlight w:val="none"/>
        </w:rPr>
        <w:t>工程质量保修书由发包人、承包人在工程竣工验收前共同签署，作为施工合同附件，其有效期限至保修期满。</w:t>
      </w:r>
    </w:p>
    <w:p>
      <w:pPr>
        <w:pStyle w:val="17"/>
        <w:spacing w:line="480" w:lineRule="exact"/>
        <w:rPr>
          <w:rFonts w:ascii="宋体" w:hAnsi="宋体"/>
          <w:sz w:val="28"/>
          <w:szCs w:val="28"/>
          <w:highlight w:val="none"/>
        </w:rPr>
      </w:pPr>
      <w:r>
        <w:rPr>
          <w:rFonts w:ascii="宋体" w:hAnsi="宋体"/>
          <w:sz w:val="28"/>
          <w:szCs w:val="28"/>
          <w:highlight w:val="none"/>
        </w:rPr>
        <w:t>发包人(公章)：</w:t>
      </w:r>
      <w:r>
        <w:rPr>
          <w:rFonts w:ascii="宋体" w:hAnsi="宋体"/>
          <w:sz w:val="28"/>
          <w:szCs w:val="28"/>
          <w:highlight w:val="none"/>
          <w:u w:val="single"/>
        </w:rPr>
        <w:t xml:space="preserve">        </w:t>
      </w:r>
      <w:r>
        <w:rPr>
          <w:rFonts w:ascii="宋体" w:hAnsi="宋体"/>
          <w:sz w:val="28"/>
          <w:szCs w:val="28"/>
          <w:highlight w:val="none"/>
        </w:rPr>
        <w:t xml:space="preserve"> </w:t>
      </w:r>
      <w:r>
        <w:rPr>
          <w:rFonts w:hint="eastAsia" w:ascii="宋体" w:hAnsi="宋体"/>
          <w:sz w:val="28"/>
          <w:szCs w:val="28"/>
          <w:highlight w:val="none"/>
          <w:lang w:val="en-US" w:eastAsia="zh-CN"/>
        </w:rPr>
        <w:t xml:space="preserve">  </w:t>
      </w:r>
      <w:r>
        <w:rPr>
          <w:rFonts w:ascii="宋体" w:hAnsi="宋体"/>
          <w:sz w:val="28"/>
          <w:szCs w:val="28"/>
          <w:highlight w:val="none"/>
        </w:rPr>
        <w:t>承包人(公章)：</w:t>
      </w:r>
      <w:r>
        <w:rPr>
          <w:rFonts w:ascii="宋体" w:hAnsi="宋体"/>
          <w:sz w:val="28"/>
          <w:szCs w:val="28"/>
          <w:highlight w:val="none"/>
          <w:u w:val="single"/>
        </w:rPr>
        <w:t xml:space="preserve"> </w:t>
      </w:r>
    </w:p>
    <w:p>
      <w:pPr>
        <w:pStyle w:val="17"/>
        <w:spacing w:line="480" w:lineRule="exact"/>
        <w:rPr>
          <w:rFonts w:ascii="宋体" w:hAnsi="宋体"/>
          <w:sz w:val="28"/>
          <w:szCs w:val="28"/>
          <w:highlight w:val="none"/>
        </w:rPr>
      </w:pPr>
      <w:r>
        <w:rPr>
          <w:rFonts w:ascii="宋体" w:hAnsi="宋体"/>
          <w:sz w:val="28"/>
          <w:szCs w:val="28"/>
          <w:highlight w:val="none"/>
        </w:rPr>
        <w:t>地  址：</w:t>
      </w:r>
      <w:r>
        <w:rPr>
          <w:rFonts w:ascii="宋体" w:hAnsi="宋体"/>
          <w:sz w:val="28"/>
          <w:szCs w:val="28"/>
          <w:highlight w:val="none"/>
          <w:u w:val="single"/>
        </w:rPr>
        <w:t xml:space="preserve">     </w:t>
      </w:r>
      <w:r>
        <w:rPr>
          <w:rFonts w:hint="eastAsia" w:ascii="宋体" w:hAnsi="宋体"/>
          <w:sz w:val="28"/>
          <w:szCs w:val="28"/>
          <w:highlight w:val="none"/>
          <w:u w:val="single"/>
          <w:lang w:val="en-US" w:eastAsia="zh-CN"/>
        </w:rPr>
        <w:t xml:space="preserve">    </w:t>
      </w:r>
      <w:r>
        <w:rPr>
          <w:rFonts w:ascii="宋体" w:hAnsi="宋体"/>
          <w:sz w:val="28"/>
          <w:szCs w:val="28"/>
          <w:highlight w:val="none"/>
        </w:rPr>
        <w:t>地  址：</w:t>
      </w:r>
      <w:r>
        <w:rPr>
          <w:rFonts w:ascii="宋体" w:hAnsi="宋体"/>
          <w:sz w:val="28"/>
          <w:szCs w:val="28"/>
          <w:highlight w:val="none"/>
          <w:u w:val="single"/>
        </w:rPr>
        <w:t xml:space="preserve"> </w:t>
      </w:r>
    </w:p>
    <w:p>
      <w:pPr>
        <w:pStyle w:val="17"/>
        <w:spacing w:line="480" w:lineRule="exact"/>
        <w:rPr>
          <w:rFonts w:ascii="宋体" w:hAnsi="宋体"/>
          <w:sz w:val="28"/>
          <w:szCs w:val="28"/>
          <w:highlight w:val="none"/>
        </w:rPr>
      </w:pPr>
      <w:r>
        <w:rPr>
          <w:rFonts w:ascii="宋体" w:hAnsi="宋体"/>
          <w:sz w:val="28"/>
          <w:szCs w:val="28"/>
          <w:highlight w:val="none"/>
        </w:rPr>
        <w:t>法定代表人(签字)：</w:t>
      </w:r>
      <w:r>
        <w:rPr>
          <w:rFonts w:ascii="宋体" w:hAnsi="宋体"/>
          <w:sz w:val="28"/>
          <w:szCs w:val="28"/>
          <w:highlight w:val="none"/>
          <w:u w:val="single"/>
        </w:rPr>
        <w:t></w:t>
      </w:r>
      <w:r>
        <w:rPr>
          <w:rFonts w:ascii="宋体" w:hAnsi="宋体"/>
          <w:sz w:val="28"/>
          <w:szCs w:val="28"/>
          <w:highlight w:val="none"/>
        </w:rPr>
        <w:t xml:space="preserve"> </w:t>
      </w:r>
      <w:r>
        <w:rPr>
          <w:rFonts w:hint="eastAsia" w:ascii="宋体" w:hAnsi="宋体"/>
          <w:sz w:val="28"/>
          <w:szCs w:val="28"/>
          <w:highlight w:val="none"/>
          <w:lang w:val="en-US" w:eastAsia="zh-CN"/>
        </w:rPr>
        <w:t xml:space="preserve">        </w:t>
      </w:r>
      <w:r>
        <w:rPr>
          <w:rFonts w:ascii="宋体" w:hAnsi="宋体"/>
          <w:sz w:val="28"/>
          <w:szCs w:val="28"/>
          <w:highlight w:val="none"/>
        </w:rPr>
        <w:t>法定代表人(签字)：</w:t>
      </w:r>
      <w:r>
        <w:rPr>
          <w:rFonts w:ascii="宋体" w:hAnsi="宋体"/>
          <w:sz w:val="28"/>
          <w:szCs w:val="28"/>
          <w:highlight w:val="none"/>
          <w:u w:val="single"/>
        </w:rPr>
        <w:t></w:t>
      </w:r>
    </w:p>
    <w:p>
      <w:pPr>
        <w:pStyle w:val="17"/>
        <w:spacing w:line="480" w:lineRule="exact"/>
        <w:rPr>
          <w:rFonts w:ascii="宋体" w:hAnsi="宋体"/>
          <w:sz w:val="28"/>
          <w:szCs w:val="28"/>
          <w:highlight w:val="none"/>
        </w:rPr>
      </w:pPr>
      <w:r>
        <w:rPr>
          <w:rFonts w:ascii="宋体" w:hAnsi="宋体"/>
          <w:sz w:val="28"/>
          <w:szCs w:val="28"/>
          <w:highlight w:val="none"/>
        </w:rPr>
        <w:t>委托代理人(签字)：</w:t>
      </w:r>
      <w:r>
        <w:rPr>
          <w:rFonts w:ascii="宋体" w:hAnsi="宋体"/>
          <w:sz w:val="28"/>
          <w:szCs w:val="28"/>
          <w:highlight w:val="none"/>
          <w:u w:val="single"/>
        </w:rPr>
        <w:t xml:space="preserve">      </w:t>
      </w:r>
      <w:r>
        <w:rPr>
          <w:rFonts w:ascii="宋体" w:hAnsi="宋体"/>
          <w:sz w:val="28"/>
          <w:szCs w:val="28"/>
          <w:highlight w:val="none"/>
        </w:rPr>
        <w:t xml:space="preserve"> </w:t>
      </w:r>
      <w:r>
        <w:rPr>
          <w:rFonts w:hint="eastAsia" w:ascii="宋体" w:hAnsi="宋体"/>
          <w:sz w:val="28"/>
          <w:szCs w:val="28"/>
          <w:highlight w:val="none"/>
          <w:lang w:val="en-US" w:eastAsia="zh-CN"/>
        </w:rPr>
        <w:t xml:space="preserve">  </w:t>
      </w:r>
      <w:r>
        <w:rPr>
          <w:rFonts w:ascii="宋体" w:hAnsi="宋体"/>
          <w:sz w:val="28"/>
          <w:szCs w:val="28"/>
          <w:highlight w:val="none"/>
        </w:rPr>
        <w:t>委托代理人(签字)：</w:t>
      </w:r>
      <w:r>
        <w:rPr>
          <w:rFonts w:ascii="宋体" w:hAnsi="宋体"/>
          <w:sz w:val="28"/>
          <w:szCs w:val="28"/>
          <w:highlight w:val="none"/>
          <w:u w:val="single"/>
        </w:rPr>
        <w:t xml:space="preserve">  </w:t>
      </w:r>
    </w:p>
    <w:p>
      <w:pPr>
        <w:pStyle w:val="17"/>
        <w:spacing w:line="480" w:lineRule="exact"/>
        <w:rPr>
          <w:rFonts w:ascii="宋体" w:hAnsi="宋体"/>
          <w:sz w:val="28"/>
          <w:szCs w:val="28"/>
          <w:highlight w:val="none"/>
        </w:rPr>
      </w:pPr>
      <w:r>
        <w:rPr>
          <w:rFonts w:ascii="宋体" w:hAnsi="宋体"/>
          <w:sz w:val="28"/>
          <w:szCs w:val="28"/>
          <w:highlight w:val="none"/>
        </w:rPr>
        <w:t>电  话：</w:t>
      </w:r>
      <w:r>
        <w:rPr>
          <w:rFonts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ascii="宋体" w:hAnsi="宋体"/>
          <w:sz w:val="28"/>
          <w:szCs w:val="28"/>
          <w:highlight w:val="none"/>
        </w:rPr>
        <w:t>电  话：</w:t>
      </w:r>
      <w:r>
        <w:rPr>
          <w:rFonts w:ascii="宋体" w:hAnsi="宋体"/>
          <w:sz w:val="28"/>
          <w:szCs w:val="28"/>
          <w:highlight w:val="none"/>
          <w:u w:val="single"/>
        </w:rPr>
        <w:t></w:t>
      </w:r>
    </w:p>
    <w:p>
      <w:pPr>
        <w:pStyle w:val="17"/>
        <w:spacing w:line="480" w:lineRule="exact"/>
        <w:rPr>
          <w:rFonts w:ascii="宋体" w:hAnsi="宋体"/>
          <w:sz w:val="28"/>
          <w:szCs w:val="28"/>
          <w:highlight w:val="none"/>
        </w:rPr>
      </w:pPr>
      <w:r>
        <w:rPr>
          <w:rFonts w:ascii="宋体" w:hAnsi="宋体"/>
          <w:sz w:val="28"/>
          <w:szCs w:val="28"/>
          <w:highlight w:val="none"/>
        </w:rPr>
        <w:t>传  真：</w:t>
      </w:r>
      <w:r>
        <w:rPr>
          <w:rFonts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ascii="宋体" w:hAnsi="宋体"/>
          <w:sz w:val="28"/>
          <w:szCs w:val="28"/>
          <w:highlight w:val="none"/>
        </w:rPr>
        <w:t>传  真：</w:t>
      </w:r>
      <w:r>
        <w:rPr>
          <w:rFonts w:ascii="宋体" w:hAnsi="宋体"/>
          <w:sz w:val="28"/>
          <w:szCs w:val="28"/>
          <w:highlight w:val="none"/>
          <w:u w:val="single"/>
        </w:rPr>
        <w:t xml:space="preserve">   </w:t>
      </w:r>
    </w:p>
    <w:p>
      <w:pPr>
        <w:pStyle w:val="17"/>
        <w:spacing w:line="480" w:lineRule="exact"/>
        <w:rPr>
          <w:rFonts w:ascii="宋体" w:hAnsi="宋体"/>
          <w:sz w:val="28"/>
          <w:szCs w:val="28"/>
          <w:highlight w:val="none"/>
        </w:rPr>
      </w:pPr>
      <w:r>
        <w:rPr>
          <w:rFonts w:ascii="宋体" w:hAnsi="宋体"/>
          <w:sz w:val="28"/>
          <w:szCs w:val="28"/>
          <w:highlight w:val="none"/>
        </w:rPr>
        <w:t>开户银行：</w:t>
      </w:r>
      <w:r>
        <w:rPr>
          <w:rFonts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ascii="宋体" w:hAnsi="宋体"/>
          <w:sz w:val="28"/>
          <w:szCs w:val="28"/>
          <w:highlight w:val="none"/>
        </w:rPr>
        <w:t>开户银行：</w:t>
      </w:r>
      <w:r>
        <w:rPr>
          <w:rFonts w:ascii="宋体" w:hAnsi="宋体"/>
          <w:sz w:val="28"/>
          <w:szCs w:val="28"/>
          <w:highlight w:val="none"/>
          <w:u w:val="single"/>
        </w:rPr>
        <w:t xml:space="preserve">   </w:t>
      </w:r>
    </w:p>
    <w:p>
      <w:pPr>
        <w:pStyle w:val="17"/>
        <w:spacing w:line="480" w:lineRule="exact"/>
        <w:rPr>
          <w:rFonts w:ascii="宋体" w:hAnsi="宋体"/>
          <w:sz w:val="28"/>
          <w:szCs w:val="28"/>
          <w:highlight w:val="none"/>
        </w:rPr>
      </w:pPr>
      <w:r>
        <w:rPr>
          <w:rFonts w:ascii="宋体" w:hAnsi="宋体"/>
          <w:sz w:val="28"/>
          <w:szCs w:val="28"/>
          <w:highlight w:val="none"/>
        </w:rPr>
        <w:t>账  号：</w:t>
      </w:r>
      <w:r>
        <w:rPr>
          <w:rFonts w:ascii="宋体" w:hAnsi="宋体"/>
          <w:sz w:val="28"/>
          <w:szCs w:val="28"/>
          <w:highlight w:val="none"/>
          <w:u w:val="single"/>
        </w:rPr>
        <w:t xml:space="preserve">       </w:t>
      </w:r>
      <w:r>
        <w:rPr>
          <w:rFonts w:hint="eastAsia" w:ascii="宋体" w:hAnsi="宋体"/>
          <w:sz w:val="28"/>
          <w:szCs w:val="28"/>
          <w:highlight w:val="none"/>
          <w:u w:val="single"/>
          <w:lang w:val="en-US" w:eastAsia="zh-CN"/>
        </w:rPr>
        <w:t xml:space="preserve">    </w:t>
      </w:r>
      <w:r>
        <w:rPr>
          <w:rFonts w:ascii="宋体" w:hAnsi="宋体"/>
          <w:sz w:val="28"/>
          <w:szCs w:val="28"/>
          <w:highlight w:val="none"/>
        </w:rPr>
        <w:t>账 号：</w:t>
      </w:r>
      <w:r>
        <w:rPr>
          <w:rFonts w:ascii="宋体" w:hAnsi="宋体"/>
          <w:sz w:val="28"/>
          <w:szCs w:val="28"/>
          <w:highlight w:val="none"/>
          <w:u w:val="single"/>
        </w:rPr>
        <w:t></w:t>
      </w:r>
    </w:p>
    <w:p>
      <w:pPr>
        <w:pStyle w:val="17"/>
        <w:spacing w:line="480" w:lineRule="exact"/>
        <w:rPr>
          <w:rFonts w:ascii="宋体" w:hAnsi="宋体"/>
          <w:sz w:val="28"/>
          <w:szCs w:val="28"/>
          <w:highlight w:val="none"/>
        </w:rPr>
      </w:pPr>
      <w:r>
        <w:rPr>
          <w:rFonts w:ascii="宋体" w:hAnsi="宋体"/>
          <w:sz w:val="28"/>
          <w:szCs w:val="28"/>
          <w:highlight w:val="none"/>
        </w:rPr>
        <w:t xml:space="preserve">邮政编码： </w:t>
      </w:r>
      <w:r>
        <w:rPr>
          <w:rFonts w:hint="eastAsia" w:ascii="宋体" w:hAnsi="宋体"/>
          <w:sz w:val="28"/>
          <w:szCs w:val="28"/>
          <w:highlight w:val="none"/>
          <w:lang w:val="en-US" w:eastAsia="zh-CN"/>
        </w:rPr>
        <w:t xml:space="preserve">                    </w:t>
      </w:r>
      <w:r>
        <w:rPr>
          <w:rFonts w:ascii="宋体" w:hAnsi="宋体"/>
          <w:sz w:val="28"/>
          <w:szCs w:val="28"/>
          <w:highlight w:val="none"/>
        </w:rPr>
        <w:t>邮政编码：</w:t>
      </w:r>
      <w:r>
        <w:rPr>
          <w:rFonts w:hint="eastAsia" w:ascii="宋体" w:hAnsi="宋体"/>
          <w:sz w:val="28"/>
          <w:szCs w:val="28"/>
          <w:highlight w:val="none"/>
        </w:rPr>
        <w:t>________________</w:t>
      </w:r>
    </w:p>
    <w:p>
      <w:pPr>
        <w:rPr>
          <w:sz w:val="24"/>
          <w:highlight w:val="none"/>
        </w:rPr>
      </w:pPr>
    </w:p>
    <w:p>
      <w:pPr>
        <w:rPr>
          <w:sz w:val="24"/>
          <w:highlight w:val="none"/>
        </w:rPr>
      </w:pPr>
    </w:p>
    <w:p>
      <w:pPr>
        <w:rPr>
          <w:sz w:val="24"/>
          <w:highlight w:val="none"/>
        </w:rPr>
      </w:pPr>
    </w:p>
    <w:p>
      <w:pPr>
        <w:rPr>
          <w:b/>
          <w:sz w:val="24"/>
          <w:highlight w:val="none"/>
        </w:rPr>
      </w:pPr>
    </w:p>
    <w:p>
      <w:pPr>
        <w:rPr>
          <w:b/>
          <w:sz w:val="24"/>
          <w:highlight w:val="none"/>
        </w:rPr>
      </w:pPr>
      <w:r>
        <w:rPr>
          <w:rFonts w:hint="eastAsia"/>
          <w:b/>
          <w:sz w:val="24"/>
          <w:highlight w:val="none"/>
        </w:rPr>
        <w:t>附件二：</w:t>
      </w:r>
    </w:p>
    <w:p>
      <w:pPr>
        <w:jc w:val="center"/>
        <w:rPr>
          <w:b/>
          <w:bCs/>
          <w:sz w:val="44"/>
          <w:szCs w:val="48"/>
          <w:highlight w:val="none"/>
        </w:rPr>
      </w:pPr>
      <w:r>
        <w:rPr>
          <w:rFonts w:hint="eastAsia"/>
          <w:b/>
          <w:bCs/>
          <w:sz w:val="44"/>
          <w:szCs w:val="48"/>
          <w:highlight w:val="none"/>
        </w:rPr>
        <w:t>投标函</w:t>
      </w:r>
    </w:p>
    <w:p>
      <w:pPr>
        <w:jc w:val="center"/>
        <w:rPr>
          <w:b/>
          <w:bCs/>
          <w:highlight w:val="none"/>
        </w:rPr>
      </w:pPr>
    </w:p>
    <w:p>
      <w:pPr>
        <w:autoSpaceDE w:val="0"/>
        <w:rPr>
          <w:sz w:val="24"/>
          <w:highlight w:val="none"/>
        </w:rPr>
      </w:pPr>
      <w:r>
        <w:rPr>
          <w:rFonts w:hint="eastAsia"/>
          <w:sz w:val="24"/>
          <w:highlight w:val="none"/>
        </w:rPr>
        <w:t xml:space="preserve">1  </w:t>
      </w:r>
      <w:r>
        <w:rPr>
          <w:rFonts w:hint="eastAsia" w:ascii="宋体" w:hAnsi="宋体"/>
          <w:sz w:val="24"/>
          <w:highlight w:val="none"/>
        </w:rPr>
        <w:t>根据你方</w:t>
      </w:r>
      <w:r>
        <w:rPr>
          <w:rFonts w:hint="eastAsia"/>
          <w:sz w:val="24"/>
          <w:highlight w:val="none"/>
        </w:rPr>
        <w:t>_________________</w:t>
      </w:r>
      <w:r>
        <w:rPr>
          <w:rFonts w:hint="eastAsia" w:ascii="宋体" w:hAnsi="宋体"/>
          <w:sz w:val="24"/>
          <w:highlight w:val="none"/>
        </w:rPr>
        <w:t>工程招标文件，遵照《中华人民共和国招标投标法》等有关规定，经踏勘项目现场和研究上述招标文件的投标须知、图纸、工程建设标准和工程量清单及其他有关文件后，我方愿意以人民币大写</w:t>
      </w:r>
      <w:r>
        <w:rPr>
          <w:rFonts w:hint="eastAsia"/>
          <w:sz w:val="24"/>
          <w:highlight w:val="none"/>
        </w:rPr>
        <w:t>____________</w:t>
      </w:r>
      <w:r>
        <w:rPr>
          <w:rFonts w:hint="eastAsia" w:ascii="宋体" w:hAnsi="宋体"/>
          <w:sz w:val="24"/>
          <w:highlight w:val="none"/>
        </w:rPr>
        <w:t>（小写</w:t>
      </w:r>
      <w:r>
        <w:rPr>
          <w:rFonts w:hint="eastAsia"/>
          <w:sz w:val="24"/>
          <w:highlight w:val="none"/>
        </w:rPr>
        <w:t>___________</w:t>
      </w:r>
      <w:r>
        <w:rPr>
          <w:rFonts w:hint="eastAsia" w:ascii="宋体" w:hAnsi="宋体"/>
          <w:sz w:val="24"/>
          <w:highlight w:val="none"/>
        </w:rPr>
        <w:t>）的投标报价，按上述图纸、工程建设标准和工程量清单的条件要求承包上述工程的施工、竣工，并承担任何质量缺陷保修责任。</w:t>
      </w:r>
    </w:p>
    <w:p>
      <w:pPr>
        <w:autoSpaceDE w:val="0"/>
        <w:rPr>
          <w:sz w:val="24"/>
          <w:highlight w:val="none"/>
        </w:rPr>
      </w:pPr>
      <w:r>
        <w:rPr>
          <w:rFonts w:hint="eastAsia"/>
          <w:sz w:val="24"/>
          <w:highlight w:val="none"/>
        </w:rPr>
        <w:t xml:space="preserve">2  </w:t>
      </w:r>
      <w:r>
        <w:rPr>
          <w:rFonts w:hint="eastAsia" w:ascii="宋体" w:hAnsi="宋体"/>
          <w:sz w:val="24"/>
          <w:highlight w:val="none"/>
        </w:rPr>
        <w:t>我方已详细审核全部招标文件，包括答疑纪要及有限附件的内容与要求。</w:t>
      </w:r>
    </w:p>
    <w:p>
      <w:pPr>
        <w:autoSpaceDE w:val="0"/>
        <w:rPr>
          <w:sz w:val="24"/>
          <w:highlight w:val="none"/>
        </w:rPr>
      </w:pPr>
      <w:r>
        <w:rPr>
          <w:rFonts w:hint="eastAsia"/>
          <w:sz w:val="24"/>
          <w:highlight w:val="none"/>
        </w:rPr>
        <w:t xml:space="preserve">3  </w:t>
      </w:r>
      <w:r>
        <w:rPr>
          <w:rFonts w:hint="eastAsia" w:ascii="宋体" w:hAnsi="宋体"/>
          <w:sz w:val="24"/>
          <w:highlight w:val="none"/>
        </w:rPr>
        <w:t>我方承认投标附录是我方投标函的组成部分。</w:t>
      </w:r>
    </w:p>
    <w:p>
      <w:pPr>
        <w:autoSpaceDE w:val="0"/>
        <w:rPr>
          <w:sz w:val="24"/>
          <w:highlight w:val="none"/>
        </w:rPr>
      </w:pPr>
      <w:r>
        <w:rPr>
          <w:rFonts w:hint="eastAsia"/>
          <w:sz w:val="24"/>
          <w:highlight w:val="none"/>
        </w:rPr>
        <w:t xml:space="preserve">4  </w:t>
      </w:r>
      <w:r>
        <w:rPr>
          <w:rFonts w:hint="eastAsia" w:ascii="宋体" w:hAnsi="宋体"/>
          <w:sz w:val="24"/>
          <w:highlight w:val="none"/>
        </w:rPr>
        <w:t>若我方中标，我方保证按投标工期</w:t>
      </w:r>
      <w:r>
        <w:rPr>
          <w:rFonts w:hint="eastAsia"/>
          <w:sz w:val="24"/>
          <w:highlight w:val="none"/>
        </w:rPr>
        <w:t>___</w:t>
      </w:r>
      <w:r>
        <w:rPr>
          <w:rFonts w:hint="eastAsia" w:ascii="宋体" w:hAnsi="宋体"/>
          <w:sz w:val="24"/>
          <w:highlight w:val="none"/>
        </w:rPr>
        <w:t>日历天完成并移交全部工程，本工程我方拟派项目经理为</w:t>
      </w:r>
      <w:r>
        <w:rPr>
          <w:rFonts w:hint="eastAsia"/>
          <w:sz w:val="24"/>
          <w:highlight w:val="none"/>
        </w:rPr>
        <w:t>___________</w:t>
      </w:r>
      <w:r>
        <w:rPr>
          <w:rFonts w:hint="eastAsia" w:ascii="宋体" w:hAnsi="宋体"/>
          <w:sz w:val="24"/>
          <w:highlight w:val="none"/>
        </w:rPr>
        <w:t>。</w:t>
      </w:r>
    </w:p>
    <w:p>
      <w:pPr>
        <w:autoSpaceDE w:val="0"/>
        <w:rPr>
          <w:sz w:val="24"/>
          <w:highlight w:val="none"/>
        </w:rPr>
      </w:pPr>
      <w:r>
        <w:rPr>
          <w:rFonts w:hint="eastAsia"/>
          <w:sz w:val="24"/>
          <w:highlight w:val="none"/>
        </w:rPr>
        <w:t xml:space="preserve">5  </w:t>
      </w:r>
      <w:r>
        <w:rPr>
          <w:rFonts w:hint="eastAsia" w:ascii="宋体" w:hAnsi="宋体"/>
          <w:sz w:val="24"/>
          <w:highlight w:val="none"/>
        </w:rPr>
        <w:t>我方同意所提交的投标文件在规定的有效期限内有效，在此期间如果中标，我方将受此约束。</w:t>
      </w:r>
    </w:p>
    <w:p>
      <w:pPr>
        <w:autoSpaceDE w:val="0"/>
        <w:rPr>
          <w:sz w:val="24"/>
          <w:highlight w:val="none"/>
        </w:rPr>
      </w:pPr>
      <w:r>
        <w:rPr>
          <w:rFonts w:hint="eastAsia"/>
          <w:sz w:val="24"/>
          <w:highlight w:val="none"/>
        </w:rPr>
        <w:t xml:space="preserve">6  </w:t>
      </w:r>
      <w:r>
        <w:rPr>
          <w:rFonts w:hint="eastAsia" w:ascii="宋体" w:hAnsi="宋体"/>
          <w:sz w:val="24"/>
          <w:highlight w:val="none"/>
        </w:rPr>
        <w:t>我方承诺工程施工过程中的一切安全责任均由我方自行承担，你方不承担任何责任。</w:t>
      </w:r>
    </w:p>
    <w:p>
      <w:pPr>
        <w:autoSpaceDE w:val="0"/>
        <w:rPr>
          <w:rFonts w:ascii="宋体" w:hAnsi="宋体"/>
          <w:sz w:val="24"/>
          <w:highlight w:val="none"/>
        </w:rPr>
      </w:pPr>
      <w:r>
        <w:rPr>
          <w:rFonts w:hint="eastAsia"/>
          <w:sz w:val="24"/>
          <w:highlight w:val="none"/>
        </w:rPr>
        <w:t xml:space="preserve">7  </w:t>
      </w:r>
      <w:r>
        <w:rPr>
          <w:rFonts w:hint="eastAsia" w:ascii="宋体" w:hAnsi="宋体"/>
          <w:sz w:val="24"/>
          <w:highlight w:val="none"/>
        </w:rPr>
        <w:t>在合同协议书签署生效前，你方的中标通知书和本投标文件将构成我们约束双方之间共同遵守的文件，对双方具有约束力。</w:t>
      </w:r>
    </w:p>
    <w:p>
      <w:pPr>
        <w:autoSpaceDE w:val="0"/>
        <w:rPr>
          <w:sz w:val="24"/>
          <w:highlight w:val="none"/>
        </w:rPr>
      </w:pPr>
    </w:p>
    <w:p>
      <w:pPr>
        <w:autoSpaceDE w:val="0"/>
        <w:rPr>
          <w:sz w:val="24"/>
          <w:highlight w:val="none"/>
        </w:rPr>
      </w:pPr>
      <w:r>
        <w:rPr>
          <w:rFonts w:hint="eastAsia"/>
          <w:sz w:val="24"/>
          <w:highlight w:val="none"/>
        </w:rPr>
        <w:t>投标人（盖章）：</w:t>
      </w:r>
    </w:p>
    <w:p>
      <w:pPr>
        <w:autoSpaceDE w:val="0"/>
        <w:rPr>
          <w:sz w:val="24"/>
          <w:highlight w:val="none"/>
        </w:rPr>
      </w:pPr>
      <w:r>
        <w:rPr>
          <w:rFonts w:hint="eastAsia"/>
          <w:sz w:val="24"/>
          <w:highlight w:val="none"/>
        </w:rPr>
        <w:t>法定代表人或其委托代理人（签字或盖章）：</w:t>
      </w:r>
    </w:p>
    <w:p>
      <w:pPr>
        <w:autoSpaceDE w:val="0"/>
        <w:rPr>
          <w:sz w:val="24"/>
          <w:highlight w:val="none"/>
        </w:rPr>
      </w:pPr>
      <w:r>
        <w:rPr>
          <w:rFonts w:hint="eastAsia"/>
          <w:sz w:val="24"/>
          <w:highlight w:val="none"/>
        </w:rPr>
        <w:t>联系地址：</w:t>
      </w:r>
    </w:p>
    <w:p>
      <w:pPr>
        <w:autoSpaceDE w:val="0"/>
        <w:rPr>
          <w:sz w:val="24"/>
          <w:highlight w:val="none"/>
        </w:rPr>
      </w:pPr>
      <w:r>
        <w:rPr>
          <w:rFonts w:hint="eastAsia"/>
          <w:sz w:val="24"/>
          <w:highlight w:val="none"/>
        </w:rPr>
        <w:t>联系电话：</w:t>
      </w:r>
    </w:p>
    <w:p>
      <w:pPr>
        <w:autoSpaceDE w:val="0"/>
        <w:rPr>
          <w:sz w:val="24"/>
          <w:highlight w:val="none"/>
        </w:rPr>
      </w:pPr>
      <w:r>
        <w:rPr>
          <w:rFonts w:hint="eastAsia"/>
          <w:sz w:val="24"/>
          <w:highlight w:val="none"/>
        </w:rPr>
        <w:t>日期：      年    月    日</w:t>
      </w:r>
    </w:p>
    <w:p>
      <w:pPr>
        <w:spacing w:line="220" w:lineRule="atLeast"/>
        <w:rPr>
          <w:highlight w:val="none"/>
        </w:rPr>
      </w:pPr>
    </w:p>
    <w:p>
      <w:pPr>
        <w:spacing w:line="220" w:lineRule="atLeast"/>
        <w:rPr>
          <w:highlight w:val="none"/>
        </w:rPr>
      </w:pPr>
    </w:p>
    <w:sectPr>
      <w:headerReference r:id="rId3" w:type="default"/>
      <w:pgSz w:w="11906" w:h="16838"/>
      <w:pgMar w:top="1247" w:right="1531" w:bottom="1247"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E87810"/>
    <w:multiLevelType w:val="singleLevel"/>
    <w:tmpl w:val="81E87810"/>
    <w:lvl w:ilvl="0" w:tentative="0">
      <w:start w:val="2"/>
      <w:numFmt w:val="decimal"/>
      <w:suff w:val="nothing"/>
      <w:lvlText w:val="%1、"/>
      <w:lvlJc w:val="left"/>
    </w:lvl>
  </w:abstractNum>
  <w:abstractNum w:abstractNumId="1">
    <w:nsid w:val="D3C49F62"/>
    <w:multiLevelType w:val="singleLevel"/>
    <w:tmpl w:val="D3C49F62"/>
    <w:lvl w:ilvl="0" w:tentative="0">
      <w:start w:val="9"/>
      <w:numFmt w:val="decimal"/>
      <w:suff w:val="space"/>
      <w:lvlText w:val="%1."/>
      <w:lvlJc w:val="left"/>
    </w:lvl>
  </w:abstractNum>
  <w:abstractNum w:abstractNumId="2">
    <w:nsid w:val="FBBFFA84"/>
    <w:multiLevelType w:val="singleLevel"/>
    <w:tmpl w:val="FBBFFA84"/>
    <w:lvl w:ilvl="0" w:tentative="0">
      <w:start w:val="7"/>
      <w:numFmt w:val="decimal"/>
      <w:suff w:val="nothing"/>
      <w:lvlText w:val="%1、"/>
      <w:lvlJc w:val="left"/>
    </w:lvl>
  </w:abstractNum>
  <w:abstractNum w:abstractNumId="3">
    <w:nsid w:val="FEB3F044"/>
    <w:multiLevelType w:val="singleLevel"/>
    <w:tmpl w:val="FEB3F044"/>
    <w:lvl w:ilvl="0" w:tentative="0">
      <w:start w:val="1"/>
      <w:numFmt w:val="decimal"/>
      <w:suff w:val="space"/>
      <w:lvlText w:val="%1、"/>
      <w:lvlJc w:val="left"/>
    </w:lvl>
  </w:abstractNum>
  <w:abstractNum w:abstractNumId="4">
    <w:nsid w:val="319A87D1"/>
    <w:multiLevelType w:val="singleLevel"/>
    <w:tmpl w:val="319A87D1"/>
    <w:lvl w:ilvl="0" w:tentative="0">
      <w:start w:val="9"/>
      <w:numFmt w:val="decimal"/>
      <w:suff w:val="space"/>
      <w:lvlText w:val="第%1条"/>
      <w:lvlJc w:val="left"/>
    </w:lvl>
  </w:abstractNum>
  <w:abstractNum w:abstractNumId="5">
    <w:nsid w:val="3FB25AC6"/>
    <w:multiLevelType w:val="multilevel"/>
    <w:tmpl w:val="3FB25AC6"/>
    <w:lvl w:ilvl="0" w:tentative="0">
      <w:start w:val="1"/>
      <w:numFmt w:val="decimal"/>
      <w:lvlText w:val="（%1）"/>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585B7576"/>
    <w:multiLevelType w:val="multilevel"/>
    <w:tmpl w:val="585B7576"/>
    <w:lvl w:ilvl="0" w:tentative="0">
      <w:start w:val="1"/>
      <w:numFmt w:val="decimal"/>
      <w:lvlText w:val="（%1）"/>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DE9608F"/>
    <w:multiLevelType w:val="singleLevel"/>
    <w:tmpl w:val="6DE9608F"/>
    <w:lvl w:ilvl="0" w:tentative="0">
      <w:start w:val="1"/>
      <w:numFmt w:val="decimal"/>
      <w:suff w:val="nothing"/>
      <w:lvlText w:val="（%1）"/>
      <w:lvlJc w:val="left"/>
    </w:lvl>
  </w:abstractNum>
  <w:num w:numId="1">
    <w:abstractNumId w:val="0"/>
  </w:num>
  <w:num w:numId="2">
    <w:abstractNumId w:val="3"/>
  </w:num>
  <w:num w:numId="3">
    <w:abstractNumId w:val="6"/>
  </w:num>
  <w:num w:numId="4">
    <w:abstractNumId w:val="5"/>
  </w:num>
  <w:num w:numId="5">
    <w:abstractNumId w:val="2"/>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5B46"/>
    <w:rsid w:val="00012B52"/>
    <w:rsid w:val="000422DC"/>
    <w:rsid w:val="00061C3A"/>
    <w:rsid w:val="0008686B"/>
    <w:rsid w:val="00093218"/>
    <w:rsid w:val="00095220"/>
    <w:rsid w:val="000B7B54"/>
    <w:rsid w:val="000D57C4"/>
    <w:rsid w:val="000E40FE"/>
    <w:rsid w:val="000E416B"/>
    <w:rsid w:val="00102BB5"/>
    <w:rsid w:val="0012621C"/>
    <w:rsid w:val="001655E5"/>
    <w:rsid w:val="00173300"/>
    <w:rsid w:val="001B7F41"/>
    <w:rsid w:val="001D4BBF"/>
    <w:rsid w:val="001E62BD"/>
    <w:rsid w:val="00227A14"/>
    <w:rsid w:val="00231702"/>
    <w:rsid w:val="002467F1"/>
    <w:rsid w:val="00257EA2"/>
    <w:rsid w:val="00260854"/>
    <w:rsid w:val="002C715C"/>
    <w:rsid w:val="00323B43"/>
    <w:rsid w:val="00344CBF"/>
    <w:rsid w:val="003522BA"/>
    <w:rsid w:val="003647B4"/>
    <w:rsid w:val="003671CC"/>
    <w:rsid w:val="003709D0"/>
    <w:rsid w:val="0039224A"/>
    <w:rsid w:val="00392541"/>
    <w:rsid w:val="003A6EC5"/>
    <w:rsid w:val="003D37D8"/>
    <w:rsid w:val="003D56A9"/>
    <w:rsid w:val="00403084"/>
    <w:rsid w:val="004052A3"/>
    <w:rsid w:val="0042031B"/>
    <w:rsid w:val="0042557E"/>
    <w:rsid w:val="00426133"/>
    <w:rsid w:val="004358AB"/>
    <w:rsid w:val="00436153"/>
    <w:rsid w:val="00447B53"/>
    <w:rsid w:val="004B04CD"/>
    <w:rsid w:val="004B3B72"/>
    <w:rsid w:val="004C037E"/>
    <w:rsid w:val="004C2451"/>
    <w:rsid w:val="004F3B64"/>
    <w:rsid w:val="00544646"/>
    <w:rsid w:val="00573DC3"/>
    <w:rsid w:val="00575FB2"/>
    <w:rsid w:val="00591AD6"/>
    <w:rsid w:val="00596E30"/>
    <w:rsid w:val="005A0F06"/>
    <w:rsid w:val="005C66A8"/>
    <w:rsid w:val="005D35C8"/>
    <w:rsid w:val="005E29A8"/>
    <w:rsid w:val="005F3D62"/>
    <w:rsid w:val="00615080"/>
    <w:rsid w:val="00633E35"/>
    <w:rsid w:val="00654130"/>
    <w:rsid w:val="00677700"/>
    <w:rsid w:val="00691D87"/>
    <w:rsid w:val="006B4FA6"/>
    <w:rsid w:val="006C19EE"/>
    <w:rsid w:val="006D1009"/>
    <w:rsid w:val="006D1C5F"/>
    <w:rsid w:val="006E4C44"/>
    <w:rsid w:val="006F439C"/>
    <w:rsid w:val="006F7672"/>
    <w:rsid w:val="00715BBA"/>
    <w:rsid w:val="007221A1"/>
    <w:rsid w:val="007A2789"/>
    <w:rsid w:val="007B300B"/>
    <w:rsid w:val="00824541"/>
    <w:rsid w:val="0082630E"/>
    <w:rsid w:val="0086067E"/>
    <w:rsid w:val="008732EC"/>
    <w:rsid w:val="0087654B"/>
    <w:rsid w:val="00876C3C"/>
    <w:rsid w:val="0088255C"/>
    <w:rsid w:val="00884828"/>
    <w:rsid w:val="00893F18"/>
    <w:rsid w:val="008B7726"/>
    <w:rsid w:val="008D5E04"/>
    <w:rsid w:val="008F5F66"/>
    <w:rsid w:val="009059A2"/>
    <w:rsid w:val="00942B03"/>
    <w:rsid w:val="00961EA8"/>
    <w:rsid w:val="009905B3"/>
    <w:rsid w:val="009D0512"/>
    <w:rsid w:val="009E72D9"/>
    <w:rsid w:val="009E7939"/>
    <w:rsid w:val="00A13A6E"/>
    <w:rsid w:val="00A27684"/>
    <w:rsid w:val="00A44865"/>
    <w:rsid w:val="00A52952"/>
    <w:rsid w:val="00A56A69"/>
    <w:rsid w:val="00A6516E"/>
    <w:rsid w:val="00A71A11"/>
    <w:rsid w:val="00A94328"/>
    <w:rsid w:val="00AC5031"/>
    <w:rsid w:val="00AE584D"/>
    <w:rsid w:val="00B16467"/>
    <w:rsid w:val="00B24009"/>
    <w:rsid w:val="00B245F3"/>
    <w:rsid w:val="00B27665"/>
    <w:rsid w:val="00B33172"/>
    <w:rsid w:val="00B75C89"/>
    <w:rsid w:val="00B806ED"/>
    <w:rsid w:val="00BA4898"/>
    <w:rsid w:val="00BF5032"/>
    <w:rsid w:val="00C03261"/>
    <w:rsid w:val="00C116B6"/>
    <w:rsid w:val="00C45443"/>
    <w:rsid w:val="00C50DB5"/>
    <w:rsid w:val="00C661A1"/>
    <w:rsid w:val="00C84265"/>
    <w:rsid w:val="00C9771A"/>
    <w:rsid w:val="00CE4F13"/>
    <w:rsid w:val="00CE7BCC"/>
    <w:rsid w:val="00D01E7D"/>
    <w:rsid w:val="00D125DA"/>
    <w:rsid w:val="00D12720"/>
    <w:rsid w:val="00D31D50"/>
    <w:rsid w:val="00D44D99"/>
    <w:rsid w:val="00D51AEE"/>
    <w:rsid w:val="00D52873"/>
    <w:rsid w:val="00D54BE0"/>
    <w:rsid w:val="00D560D2"/>
    <w:rsid w:val="00D60281"/>
    <w:rsid w:val="00D730A2"/>
    <w:rsid w:val="00D75136"/>
    <w:rsid w:val="00D80726"/>
    <w:rsid w:val="00D816CB"/>
    <w:rsid w:val="00D90CD3"/>
    <w:rsid w:val="00E10E73"/>
    <w:rsid w:val="00E40240"/>
    <w:rsid w:val="00E65F71"/>
    <w:rsid w:val="00EA0087"/>
    <w:rsid w:val="00EC3F08"/>
    <w:rsid w:val="00F02DC6"/>
    <w:rsid w:val="00F224D9"/>
    <w:rsid w:val="00F54BC6"/>
    <w:rsid w:val="00F6443C"/>
    <w:rsid w:val="00F65193"/>
    <w:rsid w:val="00F74B12"/>
    <w:rsid w:val="00F933BE"/>
    <w:rsid w:val="00FA2A1D"/>
    <w:rsid w:val="03462037"/>
    <w:rsid w:val="035A3073"/>
    <w:rsid w:val="04592A89"/>
    <w:rsid w:val="06E14370"/>
    <w:rsid w:val="08C86452"/>
    <w:rsid w:val="09B63EC7"/>
    <w:rsid w:val="0A67259F"/>
    <w:rsid w:val="0B4079D4"/>
    <w:rsid w:val="0BB71C96"/>
    <w:rsid w:val="0BDC0073"/>
    <w:rsid w:val="0C601130"/>
    <w:rsid w:val="0DE07250"/>
    <w:rsid w:val="0DF17C0F"/>
    <w:rsid w:val="0EED7E2A"/>
    <w:rsid w:val="11072FB7"/>
    <w:rsid w:val="12A746E4"/>
    <w:rsid w:val="165F49FD"/>
    <w:rsid w:val="16810ED3"/>
    <w:rsid w:val="1CF62C1A"/>
    <w:rsid w:val="1D841DBC"/>
    <w:rsid w:val="1F6A13EE"/>
    <w:rsid w:val="20363992"/>
    <w:rsid w:val="20862959"/>
    <w:rsid w:val="241A5909"/>
    <w:rsid w:val="260A352D"/>
    <w:rsid w:val="265D3C11"/>
    <w:rsid w:val="280E2B5D"/>
    <w:rsid w:val="283241E1"/>
    <w:rsid w:val="2A056AE5"/>
    <w:rsid w:val="2E44334E"/>
    <w:rsid w:val="2E853760"/>
    <w:rsid w:val="2F4156D8"/>
    <w:rsid w:val="303F3EA2"/>
    <w:rsid w:val="30ED42F1"/>
    <w:rsid w:val="3140092F"/>
    <w:rsid w:val="32DA5837"/>
    <w:rsid w:val="340221A3"/>
    <w:rsid w:val="358371E4"/>
    <w:rsid w:val="37B22F6C"/>
    <w:rsid w:val="37BE6660"/>
    <w:rsid w:val="39072D7C"/>
    <w:rsid w:val="39AD1AD0"/>
    <w:rsid w:val="3C055DAC"/>
    <w:rsid w:val="3CB8419F"/>
    <w:rsid w:val="3F231A21"/>
    <w:rsid w:val="400233E1"/>
    <w:rsid w:val="40C26279"/>
    <w:rsid w:val="40D47157"/>
    <w:rsid w:val="414874AD"/>
    <w:rsid w:val="42DA6F2A"/>
    <w:rsid w:val="433263FD"/>
    <w:rsid w:val="441567B2"/>
    <w:rsid w:val="44BB4E47"/>
    <w:rsid w:val="48161191"/>
    <w:rsid w:val="4C375198"/>
    <w:rsid w:val="4CAE608E"/>
    <w:rsid w:val="4D1B1FD1"/>
    <w:rsid w:val="4EA83D2F"/>
    <w:rsid w:val="51B73E60"/>
    <w:rsid w:val="52FB7921"/>
    <w:rsid w:val="541B7DB7"/>
    <w:rsid w:val="54351189"/>
    <w:rsid w:val="578C4D79"/>
    <w:rsid w:val="58BB7059"/>
    <w:rsid w:val="59D36543"/>
    <w:rsid w:val="59E525D0"/>
    <w:rsid w:val="5A9D34BC"/>
    <w:rsid w:val="5BCA442D"/>
    <w:rsid w:val="5CA925D6"/>
    <w:rsid w:val="5D424264"/>
    <w:rsid w:val="5DF91893"/>
    <w:rsid w:val="5E84382C"/>
    <w:rsid w:val="5FD109BF"/>
    <w:rsid w:val="60B03A6E"/>
    <w:rsid w:val="61B76ACB"/>
    <w:rsid w:val="62246473"/>
    <w:rsid w:val="63CA2A27"/>
    <w:rsid w:val="63F72543"/>
    <w:rsid w:val="648058A0"/>
    <w:rsid w:val="650F144B"/>
    <w:rsid w:val="65AF4806"/>
    <w:rsid w:val="675E0EE2"/>
    <w:rsid w:val="68EC40DE"/>
    <w:rsid w:val="6A3F0E23"/>
    <w:rsid w:val="6AE54783"/>
    <w:rsid w:val="6FF510B8"/>
    <w:rsid w:val="705C5D14"/>
    <w:rsid w:val="721D52FC"/>
    <w:rsid w:val="77B861D0"/>
    <w:rsid w:val="79D636AA"/>
    <w:rsid w:val="7A3B060D"/>
    <w:rsid w:val="7D2F7E4E"/>
    <w:rsid w:val="7DA510B2"/>
    <w:rsid w:val="7F510B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qFormat/>
    <w:uiPriority w:val="0"/>
    <w:pPr>
      <w:widowControl w:val="0"/>
      <w:adjustRightInd/>
      <w:snapToGrid/>
      <w:spacing w:after="0"/>
    </w:pPr>
    <w:rPr>
      <w:rFonts w:ascii="Times New Roman" w:hAnsi="Times New Roman" w:eastAsia="宋体" w:cs="Times New Roman"/>
      <w:kern w:val="2"/>
      <w:sz w:val="21"/>
      <w:szCs w:val="24"/>
    </w:rPr>
  </w:style>
  <w:style w:type="paragraph" w:styleId="3">
    <w:name w:val="Balloon Text"/>
    <w:basedOn w:val="1"/>
    <w:link w:val="16"/>
    <w:unhideWhenUsed/>
    <w:qFormat/>
    <w:uiPriority w:val="99"/>
    <w:pPr>
      <w:spacing w:after="0"/>
    </w:pPr>
    <w:rPr>
      <w:sz w:val="18"/>
      <w:szCs w:val="18"/>
    </w:rPr>
  </w:style>
  <w:style w:type="paragraph" w:styleId="4">
    <w:name w:val="footer"/>
    <w:basedOn w:val="1"/>
    <w:link w:val="12"/>
    <w:unhideWhenUsed/>
    <w:qFormat/>
    <w:uiPriority w:val="0"/>
    <w:pPr>
      <w:tabs>
        <w:tab w:val="center" w:pos="4153"/>
        <w:tab w:val="right" w:pos="8306"/>
      </w:tabs>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jc w:val="center"/>
    </w:pPr>
    <w:rPr>
      <w:sz w:val="18"/>
      <w:szCs w:val="18"/>
    </w:rPr>
  </w:style>
  <w:style w:type="paragraph" w:styleId="6">
    <w:name w:val="Normal (Web)"/>
    <w:basedOn w:val="1"/>
    <w:qFormat/>
    <w:uiPriority w:val="0"/>
    <w:pPr>
      <w:adjustRightInd/>
      <w:snapToGrid/>
      <w:spacing w:before="100" w:beforeAutospacing="1" w:after="100" w:afterAutospacing="1"/>
    </w:pPr>
    <w:rPr>
      <w:rFonts w:ascii="宋体" w:hAnsi="宋体" w:eastAsia="宋体" w:cs="宋体"/>
      <w:sz w:val="24"/>
      <w:szCs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annotation reference"/>
    <w:basedOn w:val="9"/>
    <w:qFormat/>
    <w:uiPriority w:val="0"/>
    <w:rPr>
      <w:sz w:val="21"/>
      <w:szCs w:val="21"/>
    </w:rPr>
  </w:style>
  <w:style w:type="character" w:customStyle="1" w:styleId="11">
    <w:name w:val="页眉 Char"/>
    <w:basedOn w:val="9"/>
    <w:link w:val="5"/>
    <w:semiHidden/>
    <w:qFormat/>
    <w:uiPriority w:val="99"/>
    <w:rPr>
      <w:rFonts w:ascii="Tahoma" w:hAnsi="Tahoma"/>
      <w:sz w:val="18"/>
      <w:szCs w:val="18"/>
    </w:rPr>
  </w:style>
  <w:style w:type="character" w:customStyle="1" w:styleId="12">
    <w:name w:val="页脚 Char"/>
    <w:basedOn w:val="9"/>
    <w:link w:val="4"/>
    <w:semiHidden/>
    <w:qFormat/>
    <w:uiPriority w:val="99"/>
    <w:rPr>
      <w:rFonts w:ascii="Tahoma" w:hAnsi="Tahoma"/>
      <w:sz w:val="18"/>
      <w:szCs w:val="18"/>
    </w:rPr>
  </w:style>
  <w:style w:type="paragraph" w:customStyle="1" w:styleId="13">
    <w:name w:val="p15"/>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14">
    <w:name w:val="p0"/>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15">
    <w:name w:val="批注文字 Char"/>
    <w:basedOn w:val="9"/>
    <w:link w:val="2"/>
    <w:qFormat/>
    <w:uiPriority w:val="0"/>
    <w:rPr>
      <w:rFonts w:ascii="Times New Roman" w:hAnsi="Times New Roman" w:eastAsia="宋体" w:cs="Times New Roman"/>
      <w:kern w:val="2"/>
      <w:sz w:val="21"/>
      <w:szCs w:val="24"/>
    </w:rPr>
  </w:style>
  <w:style w:type="character" w:customStyle="1" w:styleId="16">
    <w:name w:val="批注框文本 Char"/>
    <w:basedOn w:val="9"/>
    <w:link w:val="3"/>
    <w:semiHidden/>
    <w:qFormat/>
    <w:uiPriority w:val="99"/>
    <w:rPr>
      <w:rFonts w:ascii="Tahoma" w:hAnsi="Tahoma"/>
      <w:sz w:val="18"/>
      <w:szCs w:val="18"/>
    </w:rPr>
  </w:style>
  <w:style w:type="paragraph" w:customStyle="1" w:styleId="17">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8">
    <w:name w:val="列出段落1"/>
    <w:basedOn w:val="1"/>
    <w:qFormat/>
    <w:uiPriority w:val="34"/>
    <w:pPr>
      <w:ind w:firstLine="420" w:firstLineChars="200"/>
    </w:pPr>
  </w:style>
  <w:style w:type="paragraph" w:styleId="19">
    <w:name w:val="List Paragraph"/>
    <w:basedOn w:val="1"/>
    <w:unhideWhenUsed/>
    <w:qFormat/>
    <w:uiPriority w:val="99"/>
    <w:pPr>
      <w:ind w:firstLine="420" w:firstLineChars="200"/>
    </w:pPr>
  </w:style>
  <w:style w:type="paragraph" w:customStyle="1" w:styleId="20">
    <w:name w:val="Revision"/>
    <w:hidden/>
    <w:unhideWhenUsed/>
    <w:qFormat/>
    <w:uiPriority w:val="99"/>
    <w:rPr>
      <w:rFonts w:ascii="Tahoma" w:hAnsi="Tahoma" w:eastAsia="微软雅黑" w:cstheme="minorBidi"/>
      <w:sz w:val="22"/>
      <w:szCs w:val="22"/>
      <w:lang w:val="en-US" w:eastAsia="zh-CN" w:bidi="ar-SA"/>
    </w:rPr>
  </w:style>
  <w:style w:type="paragraph" w:customStyle="1" w:styleId="21">
    <w:name w:val="正文_0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1111</Words>
  <Characters>6338</Characters>
  <Lines>52</Lines>
  <Paragraphs>14</Paragraphs>
  <TotalTime>4</TotalTime>
  <ScaleCrop>false</ScaleCrop>
  <LinksUpToDate>false</LinksUpToDate>
  <CharactersWithSpaces>7435</CharactersWithSpaces>
  <Application>WPS Office_11.1.0.8370_F1E327BC-269C-435d-A152-05C5408002CA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Dell</cp:lastModifiedBy>
  <cp:lastPrinted>2019-01-08T09:03:00Z</cp:lastPrinted>
  <dcterms:modified xsi:type="dcterms:W3CDTF">2019-01-08T09:27:58Z</dcterms:modified>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2052-11.1.0.8370</vt:lpwstr>
  </property>
</Properties>
</file>