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right="28" w:firstLine="0" w:firstLineChars="0"/>
        <w:jc w:val="center"/>
        <w:rPr>
          <w:rFonts w:ascii="宋体" w:hAnsi="宋体"/>
          <w:b/>
          <w:bCs/>
          <w:spacing w:val="16"/>
          <w:szCs w:val="32"/>
        </w:rPr>
      </w:pPr>
      <w:r>
        <w:rPr>
          <w:rFonts w:hint="eastAsia" w:ascii="宋体" w:hAnsi="宋体" w:eastAsia="宋体"/>
          <w:b/>
          <w:bCs/>
          <w:spacing w:val="16"/>
          <w:szCs w:val="32"/>
        </w:rPr>
        <w:t>扬州市政管网有限公司2024年高压电气巡查及应急服务项目中标公告</w:t>
      </w:r>
    </w:p>
    <w:p>
      <w:pPr>
        <w:spacing w:line="400" w:lineRule="exact"/>
        <w:ind w:right="-506" w:rightChars="-241" w:firstLine="544" w:firstLineChars="200"/>
        <w:rPr>
          <w:rFonts w:ascii="宋体" w:hAnsi="宋体"/>
          <w:spacing w:val="16"/>
          <w:sz w:val="24"/>
        </w:rPr>
      </w:pPr>
    </w:p>
    <w:p>
      <w:pPr>
        <w:spacing w:line="400" w:lineRule="exact"/>
        <w:ind w:right="-506" w:rightChars="-241" w:firstLine="544" w:firstLineChars="20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扬州市政管网有限公司2024年高压电气巡查及应急服务项目进行公开招标，按规定程序进行了开标、评标、定标。现就本次招标的中标结果公布如下：</w:t>
      </w:r>
    </w:p>
    <w:p>
      <w:pPr>
        <w:tabs>
          <w:tab w:val="left" w:pos="3240"/>
          <w:tab w:val="left" w:pos="3600"/>
          <w:tab w:val="left" w:pos="3780"/>
        </w:tabs>
        <w:spacing w:line="400" w:lineRule="exact"/>
        <w:ind w:left="1" w:right="-241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b/>
          <w:bCs/>
          <w:spacing w:val="16"/>
          <w:sz w:val="24"/>
        </w:rPr>
        <w:t>一、招标项目名称</w:t>
      </w:r>
      <w:r>
        <w:rPr>
          <w:rFonts w:hint="eastAsia" w:ascii="宋体" w:hAnsi="宋体"/>
          <w:spacing w:val="16"/>
          <w:sz w:val="24"/>
        </w:rPr>
        <w:t>：</w:t>
      </w:r>
    </w:p>
    <w:p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="544" w:firstLineChars="200"/>
        <w:jc w:val="left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 xml:space="preserve">扬州市政管网有限公司2024年高压电气巡查及应急服务项目                                    </w:t>
      </w:r>
    </w:p>
    <w:p>
      <w:pPr>
        <w:numPr>
          <w:ilvl w:val="0"/>
          <w:numId w:val="1"/>
        </w:num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hint="eastAsia" w:ascii="宋体" w:hAnsi="宋体"/>
          <w:b/>
          <w:bCs/>
          <w:spacing w:val="16"/>
          <w:sz w:val="24"/>
        </w:rPr>
        <w:t>招标公告媒体及日期：</w:t>
      </w:r>
    </w:p>
    <w:p>
      <w:pPr>
        <w:tabs>
          <w:tab w:val="left" w:pos="3240"/>
          <w:tab w:val="left" w:pos="3600"/>
          <w:tab w:val="left" w:pos="3780"/>
        </w:tabs>
        <w:spacing w:line="400" w:lineRule="exact"/>
        <w:ind w:right="-241" w:firstLine="544" w:firstLineChars="200"/>
        <w:jc w:val="left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2024年</w:t>
      </w:r>
      <w:r>
        <w:rPr>
          <w:rFonts w:hint="eastAsia" w:ascii="宋体" w:hAnsi="宋体"/>
          <w:spacing w:val="16"/>
          <w:sz w:val="24"/>
          <w:lang w:val="en-US" w:eastAsia="zh-CN"/>
        </w:rPr>
        <w:t>6</w:t>
      </w:r>
      <w:r>
        <w:rPr>
          <w:rFonts w:hint="eastAsia" w:ascii="宋体" w:hAnsi="宋体"/>
          <w:spacing w:val="16"/>
          <w:sz w:val="24"/>
        </w:rPr>
        <w:t>月</w:t>
      </w:r>
      <w:r>
        <w:rPr>
          <w:rFonts w:hint="eastAsia" w:ascii="宋体" w:hAnsi="宋体"/>
          <w:spacing w:val="16"/>
          <w:sz w:val="24"/>
          <w:lang w:val="en-US" w:eastAsia="zh-CN"/>
        </w:rPr>
        <w:t>3</w:t>
      </w:r>
      <w:r>
        <w:rPr>
          <w:rFonts w:hint="eastAsia" w:ascii="宋体" w:hAnsi="宋体"/>
          <w:spacing w:val="16"/>
          <w:sz w:val="24"/>
        </w:rPr>
        <w:t xml:space="preserve">日公布于扬州市城建国有资产控股（集团）有限公司网站、扬州市政管网有限公司网站  </w:t>
      </w:r>
    </w:p>
    <w:p>
      <w:pPr>
        <w:spacing w:line="400" w:lineRule="exact"/>
        <w:ind w:right="-241"/>
        <w:rPr>
          <w:rFonts w:ascii="宋体" w:hAnsi="宋体"/>
          <w:b/>
          <w:bCs/>
          <w:spacing w:val="16"/>
          <w:sz w:val="24"/>
        </w:rPr>
      </w:pPr>
      <w:r>
        <w:rPr>
          <w:rFonts w:hint="eastAsia" w:ascii="宋体" w:hAnsi="宋体"/>
          <w:b/>
          <w:bCs/>
          <w:spacing w:val="16"/>
          <w:sz w:val="24"/>
        </w:rPr>
        <w:t>三、评标信息：</w:t>
      </w:r>
    </w:p>
    <w:p>
      <w:pPr>
        <w:spacing w:line="400" w:lineRule="exact"/>
        <w:ind w:right="-241" w:firstLine="544" w:firstLineChars="20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评标日期：2024年</w:t>
      </w:r>
      <w:r>
        <w:rPr>
          <w:rFonts w:hint="eastAsia" w:ascii="宋体" w:hAnsi="宋体"/>
          <w:spacing w:val="16"/>
          <w:sz w:val="24"/>
          <w:lang w:val="en-US" w:eastAsia="zh-CN"/>
        </w:rPr>
        <w:t>6</w:t>
      </w:r>
      <w:r>
        <w:rPr>
          <w:rFonts w:hint="eastAsia" w:ascii="宋体" w:hAnsi="宋体"/>
          <w:spacing w:val="16"/>
          <w:sz w:val="24"/>
        </w:rPr>
        <w:t>月</w:t>
      </w:r>
      <w:r>
        <w:rPr>
          <w:rFonts w:hint="eastAsia" w:ascii="宋体" w:hAnsi="宋体"/>
          <w:spacing w:val="16"/>
          <w:sz w:val="24"/>
          <w:lang w:val="en-US" w:eastAsia="zh-CN"/>
        </w:rPr>
        <w:t>24</w:t>
      </w:r>
      <w:r>
        <w:rPr>
          <w:rFonts w:hint="eastAsia" w:ascii="宋体" w:hAnsi="宋体"/>
          <w:spacing w:val="16"/>
          <w:sz w:val="24"/>
        </w:rPr>
        <w:t>日</w:t>
      </w:r>
    </w:p>
    <w:p>
      <w:pPr>
        <w:spacing w:line="400" w:lineRule="exact"/>
        <w:ind w:right="-241" w:firstLine="544" w:firstLineChars="20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评标地点：扬州市政管网有限公司</w:t>
      </w:r>
    </w:p>
    <w:p>
      <w:pPr>
        <w:numPr>
          <w:ilvl w:val="0"/>
          <w:numId w:val="2"/>
        </w:numPr>
        <w:tabs>
          <w:tab w:val="left" w:pos="2520"/>
        </w:tabs>
        <w:spacing w:line="320" w:lineRule="exact"/>
        <w:jc w:val="left"/>
        <w:rPr>
          <w:rStyle w:val="8"/>
          <w:rFonts w:ascii="宋体" w:hAnsi="宋体" w:cs="宋体"/>
          <w:color w:val="333333"/>
          <w:spacing w:val="15"/>
          <w:sz w:val="24"/>
          <w:shd w:val="clear" w:color="auto" w:fill="FFFFFF"/>
        </w:rPr>
      </w:pPr>
      <w:r>
        <w:rPr>
          <w:rStyle w:val="8"/>
          <w:rFonts w:hint="eastAsia" w:ascii="宋体" w:hAnsi="宋体" w:cs="宋体"/>
          <w:color w:val="333333"/>
          <w:spacing w:val="15"/>
          <w:sz w:val="24"/>
          <w:shd w:val="clear" w:color="auto" w:fill="FFFFFF"/>
        </w:rPr>
        <w:t>中标信息：</w:t>
      </w:r>
    </w:p>
    <w:p>
      <w:pPr>
        <w:spacing w:line="400" w:lineRule="exact"/>
        <w:ind w:right="-238" w:firstLine="544" w:firstLineChars="200"/>
        <w:rPr>
          <w:rFonts w:hint="default" w:ascii="宋体" w:hAnsi="宋体" w:eastAsia="宋体"/>
          <w:spacing w:val="16"/>
          <w:sz w:val="24"/>
          <w:lang w:val="en-US" w:eastAsia="zh-CN"/>
        </w:rPr>
      </w:pPr>
      <w:r>
        <w:rPr>
          <w:rFonts w:hint="eastAsia" w:ascii="宋体" w:hAnsi="宋体"/>
          <w:spacing w:val="16"/>
          <w:sz w:val="24"/>
        </w:rPr>
        <w:t>中标单位：江苏</w:t>
      </w:r>
      <w:r>
        <w:rPr>
          <w:rFonts w:hint="eastAsia" w:ascii="宋体" w:hAnsi="宋体"/>
          <w:spacing w:val="16"/>
          <w:sz w:val="24"/>
          <w:lang w:val="en-US" w:eastAsia="zh-CN"/>
        </w:rPr>
        <w:t>德菲勒建设工程有限公司</w:t>
      </w:r>
    </w:p>
    <w:p>
      <w:pPr>
        <w:spacing w:line="400" w:lineRule="exact"/>
        <w:ind w:right="-238" w:firstLine="544" w:firstLineChars="20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中标金额：1</w:t>
      </w:r>
      <w:r>
        <w:rPr>
          <w:rFonts w:hint="eastAsia" w:ascii="宋体" w:hAnsi="宋体"/>
          <w:spacing w:val="16"/>
          <w:sz w:val="24"/>
          <w:lang w:val="en-US" w:eastAsia="zh-CN"/>
        </w:rPr>
        <w:t>0</w:t>
      </w:r>
      <w:r>
        <w:rPr>
          <w:rFonts w:hint="eastAsia" w:ascii="宋体" w:hAnsi="宋体"/>
          <w:spacing w:val="16"/>
          <w:sz w:val="24"/>
        </w:rPr>
        <w:t>.</w:t>
      </w:r>
      <w:r>
        <w:rPr>
          <w:rFonts w:hint="eastAsia" w:ascii="宋体" w:hAnsi="宋体"/>
          <w:spacing w:val="16"/>
          <w:sz w:val="24"/>
          <w:lang w:val="en-US" w:eastAsia="zh-CN"/>
        </w:rPr>
        <w:t>64</w:t>
      </w:r>
      <w:r>
        <w:rPr>
          <w:rFonts w:hint="eastAsia" w:ascii="宋体" w:hAnsi="宋体"/>
          <w:spacing w:val="16"/>
          <w:sz w:val="24"/>
        </w:rPr>
        <w:t>万元（大写金额：壹拾万陆仟肆佰元整）</w:t>
      </w:r>
    </w:p>
    <w:p>
      <w:pPr>
        <w:spacing w:line="400" w:lineRule="exact"/>
        <w:ind w:right="-238" w:firstLine="608"/>
        <w:rPr>
          <w:rFonts w:ascii="宋体" w:hAnsi="宋体"/>
          <w:spacing w:val="16"/>
          <w:sz w:val="24"/>
        </w:rPr>
      </w:pPr>
    </w:p>
    <w:p>
      <w:pPr>
        <w:spacing w:line="400" w:lineRule="exact"/>
        <w:ind w:right="26" w:firstLine="546" w:firstLineChars="20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b/>
          <w:bCs/>
          <w:spacing w:val="16"/>
          <w:sz w:val="24"/>
        </w:rPr>
        <w:t>本中标结果公告期限为1个工作日。各有关当事人对中标结果有异议的，可以在公告期限届满之日起七个工作日内，以书面形式向扬州市政管网有限公司提出质疑，逾期将不再受理。</w:t>
      </w:r>
      <w:r>
        <w:rPr>
          <w:rFonts w:ascii="宋体" w:hAnsi="宋体"/>
          <w:spacing w:val="16"/>
          <w:sz w:val="24"/>
        </w:rPr>
        <w:t> </w:t>
      </w:r>
    </w:p>
    <w:p>
      <w:pPr>
        <w:spacing w:line="400" w:lineRule="exact"/>
        <w:ind w:left="2161" w:leftChars="1029" w:right="26" w:firstLine="1859" w:firstLineChars="882"/>
        <w:jc w:val="right"/>
        <w:rPr>
          <w:rFonts w:ascii="宋体" w:hAnsi="宋体"/>
          <w:b/>
          <w:bCs/>
        </w:rPr>
      </w:pPr>
    </w:p>
    <w:p>
      <w:pPr>
        <w:wordWrap w:val="0"/>
        <w:spacing w:line="400" w:lineRule="exact"/>
        <w:ind w:left="2161" w:leftChars="1029" w:right="26" w:firstLine="1859" w:firstLineChars="882"/>
        <w:jc w:val="righ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</w:t>
      </w:r>
    </w:p>
    <w:p>
      <w:pPr>
        <w:spacing w:line="400" w:lineRule="exact"/>
        <w:ind w:left="2161" w:leftChars="1029" w:right="26" w:firstLine="1859" w:firstLineChars="882"/>
        <w:jc w:val="right"/>
        <w:rPr>
          <w:rFonts w:ascii="宋体" w:hAnsi="宋体"/>
          <w:b/>
          <w:bCs/>
        </w:rPr>
      </w:pPr>
    </w:p>
    <w:p>
      <w:pPr>
        <w:spacing w:line="400" w:lineRule="exact"/>
        <w:ind w:left="2161" w:leftChars="1029" w:right="26" w:firstLine="1859" w:firstLineChars="882"/>
        <w:jc w:val="right"/>
        <w:rPr>
          <w:rFonts w:ascii="宋体" w:hAnsi="宋体"/>
          <w:b/>
          <w:bCs/>
        </w:rPr>
      </w:pPr>
    </w:p>
    <w:p>
      <w:pPr>
        <w:spacing w:line="400" w:lineRule="exact"/>
        <w:ind w:left="2161" w:leftChars="1029" w:right="26" w:firstLine="1859" w:firstLineChars="882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b/>
          <w:bCs/>
        </w:rPr>
        <w:t>  </w:t>
      </w:r>
      <w:r>
        <w:rPr>
          <w:rFonts w:hint="eastAsia" w:ascii="宋体" w:hAnsi="宋体"/>
          <w:b/>
          <w:bCs/>
        </w:rPr>
        <w:t xml:space="preserve">       </w:t>
      </w:r>
      <w:r>
        <w:rPr>
          <w:rFonts w:hint="eastAsia" w:ascii="宋体" w:hAnsi="宋体"/>
          <w:spacing w:val="16"/>
          <w:sz w:val="24"/>
        </w:rPr>
        <w:t xml:space="preserve">  扬州市政管网有限公司</w:t>
      </w:r>
    </w:p>
    <w:p>
      <w:pPr>
        <w:spacing w:line="400" w:lineRule="exact"/>
        <w:ind w:right="26"/>
        <w:jc w:val="right"/>
        <w:rPr>
          <w:rFonts w:ascii="宋体" w:hAnsi="宋体"/>
          <w:spacing w:val="16"/>
          <w:sz w:val="24"/>
        </w:rPr>
      </w:pPr>
      <w:r>
        <w:rPr>
          <w:rFonts w:ascii="宋体" w:hAnsi="宋体"/>
          <w:spacing w:val="16"/>
          <w:sz w:val="24"/>
        </w:rPr>
        <w:t>                   </w:t>
      </w:r>
      <w:r>
        <w:rPr>
          <w:rFonts w:hint="eastAsia" w:ascii="宋体" w:hAnsi="宋体"/>
          <w:spacing w:val="16"/>
          <w:sz w:val="24"/>
        </w:rPr>
        <w:t xml:space="preserve">            2024年</w:t>
      </w:r>
      <w:r>
        <w:rPr>
          <w:rFonts w:hint="eastAsia" w:ascii="宋体" w:hAnsi="宋体"/>
          <w:spacing w:val="16"/>
          <w:sz w:val="24"/>
          <w:lang w:val="en-US" w:eastAsia="zh-CN"/>
        </w:rPr>
        <w:t>6</w:t>
      </w:r>
      <w:r>
        <w:rPr>
          <w:rFonts w:hint="eastAsia" w:ascii="宋体" w:hAnsi="宋体"/>
          <w:spacing w:val="16"/>
          <w:sz w:val="24"/>
        </w:rPr>
        <w:t>月</w:t>
      </w:r>
      <w:r>
        <w:rPr>
          <w:rFonts w:hint="eastAsia" w:ascii="宋体" w:hAnsi="宋体"/>
          <w:spacing w:val="16"/>
          <w:sz w:val="24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/>
          <w:spacing w:val="16"/>
          <w:sz w:val="24"/>
        </w:rPr>
        <w:t>日</w:t>
      </w:r>
    </w:p>
    <w:p/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36041"/>
    <w:multiLevelType w:val="singleLevel"/>
    <w:tmpl w:val="821360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6A086"/>
    <w:multiLevelType w:val="singleLevel"/>
    <w:tmpl w:val="1CF6A0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jY4ZWVhOTg2OTIyYzMzY2NlMTc2YmZmYTUwMTUifQ=="/>
  </w:docVars>
  <w:rsids>
    <w:rsidRoot w:val="003318DF"/>
    <w:rsid w:val="000B471E"/>
    <w:rsid w:val="0022717D"/>
    <w:rsid w:val="003318DF"/>
    <w:rsid w:val="00407094"/>
    <w:rsid w:val="00447538"/>
    <w:rsid w:val="004E1CD1"/>
    <w:rsid w:val="00946E8C"/>
    <w:rsid w:val="009B34E4"/>
    <w:rsid w:val="00C31C0E"/>
    <w:rsid w:val="00D21B9A"/>
    <w:rsid w:val="00DC6AE2"/>
    <w:rsid w:val="00EA1ECC"/>
    <w:rsid w:val="00F97058"/>
    <w:rsid w:val="01541635"/>
    <w:rsid w:val="0C751B0A"/>
    <w:rsid w:val="34162C89"/>
    <w:rsid w:val="470E51EA"/>
    <w:rsid w:val="486D4DED"/>
    <w:rsid w:val="575905EF"/>
    <w:rsid w:val="587C34F2"/>
    <w:rsid w:val="6B6C069F"/>
    <w:rsid w:val="7449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440" w:after="440"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270" w:lineRule="atLeast"/>
      <w:ind w:left="720" w:right="26" w:firstLine="720" w:firstLineChars="200"/>
    </w:pPr>
    <w:rPr>
      <w:rFonts w:ascii="_x000B__x000C_" w:hAnsi="_x000B__x000C_" w:eastAsia="黑体"/>
      <w:color w:val="000000"/>
      <w:spacing w:val="20"/>
      <w:sz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356</Words>
  <Characters>378</Characters>
  <Lines>3</Lines>
  <Paragraphs>1</Paragraphs>
  <TotalTime>4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2024-05-08T06:12:00Z</dcterms:created>
  <dc:creator>DELL</dc:creator>
  <cp:lastModifiedBy>12345</cp:lastModifiedBy>
  <cp:lastPrinted>2024-05-08T06:19:00Z</cp:lastPrinted>
  <dcterms:modified xsi:type="dcterms:W3CDTF">2024-06-26T08:06:51Z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7663580E61394E429BF927C0B70B4692</vt:lpwstr>
  </property>
</Properties>
</file>