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E4" w:rsidRDefault="00254081">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扬州供热有限公司大学路南延龙凤</w:t>
      </w:r>
      <w:proofErr w:type="gramStart"/>
      <w:r>
        <w:rPr>
          <w:rFonts w:ascii="方正小标宋_GBK" w:eastAsia="方正小标宋_GBK" w:hAnsi="方正小标宋_GBK" w:cs="方正小标宋_GBK" w:hint="eastAsia"/>
          <w:color w:val="000000"/>
          <w:spacing w:val="15"/>
          <w:kern w:val="0"/>
          <w:sz w:val="44"/>
          <w:szCs w:val="44"/>
        </w:rPr>
        <w:t>药业段热网</w:t>
      </w:r>
      <w:proofErr w:type="gramEnd"/>
      <w:r>
        <w:rPr>
          <w:rFonts w:ascii="方正小标宋_GBK" w:eastAsia="方正小标宋_GBK" w:hAnsi="方正小标宋_GBK" w:cs="方正小标宋_GBK" w:hint="eastAsia"/>
          <w:color w:val="000000"/>
          <w:spacing w:val="15"/>
          <w:kern w:val="0"/>
          <w:sz w:val="44"/>
          <w:szCs w:val="44"/>
        </w:rPr>
        <w:t>工程地埋管招标文件</w:t>
      </w:r>
    </w:p>
    <w:p w:rsidR="00D042E4" w:rsidRPr="00451CAE" w:rsidRDefault="00254081" w:rsidP="00451CAE">
      <w:pPr>
        <w:spacing w:line="520" w:lineRule="exact"/>
        <w:ind w:firstLineChars="200" w:firstLine="660"/>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扬州供热有限公司大学路南延龙凤</w:t>
      </w:r>
      <w:proofErr w:type="gramStart"/>
      <w:r w:rsidRPr="00451CAE">
        <w:rPr>
          <w:rFonts w:ascii="方正仿宋_GBK" w:eastAsia="方正仿宋_GBK" w:hAnsi="方正仿宋_GBK" w:cs="方正仿宋_GBK" w:hint="eastAsia"/>
          <w:color w:val="000000"/>
          <w:spacing w:val="15"/>
          <w:kern w:val="0"/>
          <w:sz w:val="30"/>
          <w:szCs w:val="30"/>
        </w:rPr>
        <w:t>药业段热网</w:t>
      </w:r>
      <w:proofErr w:type="gramEnd"/>
      <w:r w:rsidRPr="00451CAE">
        <w:rPr>
          <w:rFonts w:ascii="方正仿宋_GBK" w:eastAsia="方正仿宋_GBK" w:hAnsi="方正仿宋_GBK" w:cs="方正仿宋_GBK" w:hint="eastAsia"/>
          <w:color w:val="000000"/>
          <w:spacing w:val="15"/>
          <w:kern w:val="0"/>
          <w:sz w:val="30"/>
          <w:szCs w:val="30"/>
        </w:rPr>
        <w:t>工程地埋管进行公开采购，现欢迎符合相关条件的供应商参加竞标。</w:t>
      </w:r>
    </w:p>
    <w:p w:rsidR="00D042E4" w:rsidRPr="00451CAE" w:rsidRDefault="00254081">
      <w:pPr>
        <w:widowControl/>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sidRPr="00451CAE">
        <w:rPr>
          <w:rFonts w:ascii="方正黑体_GBK" w:eastAsia="方正黑体_GBK" w:hAnsi="方正黑体_GBK" w:cs="方正黑体_GBK" w:hint="eastAsia"/>
          <w:b/>
          <w:bCs/>
          <w:color w:val="000000"/>
          <w:spacing w:val="15"/>
          <w:kern w:val="0"/>
          <w:sz w:val="32"/>
          <w:szCs w:val="32"/>
        </w:rPr>
        <w:t>一、项目名称</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扬州供热有限公司大学路南延龙凤</w:t>
      </w:r>
      <w:proofErr w:type="gramStart"/>
      <w:r w:rsidRPr="00451CAE">
        <w:rPr>
          <w:rFonts w:ascii="方正仿宋_GBK" w:eastAsia="方正仿宋_GBK" w:hAnsi="方正仿宋_GBK" w:cs="方正仿宋_GBK" w:hint="eastAsia"/>
          <w:color w:val="000000"/>
          <w:spacing w:val="15"/>
          <w:kern w:val="0"/>
          <w:sz w:val="30"/>
          <w:szCs w:val="30"/>
        </w:rPr>
        <w:t>药业段热网</w:t>
      </w:r>
      <w:proofErr w:type="gramEnd"/>
      <w:r w:rsidRPr="00451CAE">
        <w:rPr>
          <w:rFonts w:ascii="方正仿宋_GBK" w:eastAsia="方正仿宋_GBK" w:hAnsi="方正仿宋_GBK" w:cs="方正仿宋_GBK" w:hint="eastAsia"/>
          <w:color w:val="000000"/>
          <w:spacing w:val="15"/>
          <w:kern w:val="0"/>
          <w:sz w:val="30"/>
          <w:szCs w:val="30"/>
        </w:rPr>
        <w:t>工程地埋管采购</w:t>
      </w:r>
    </w:p>
    <w:p w:rsidR="00D042E4" w:rsidRPr="00451CAE" w:rsidRDefault="00540257">
      <w:pPr>
        <w:widowControl/>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二、招标内容、规格、</w:t>
      </w:r>
      <w:r w:rsidR="00254081" w:rsidRPr="00451CAE">
        <w:rPr>
          <w:rFonts w:ascii="方正黑体_GBK" w:eastAsia="方正黑体_GBK" w:hAnsi="方正黑体_GBK" w:cs="方正黑体_GBK" w:hint="eastAsia"/>
          <w:b/>
          <w:bCs/>
          <w:color w:val="000000"/>
          <w:spacing w:val="15"/>
          <w:kern w:val="0"/>
          <w:sz w:val="32"/>
          <w:szCs w:val="32"/>
        </w:rPr>
        <w:t>数量</w:t>
      </w:r>
      <w:r>
        <w:rPr>
          <w:rFonts w:ascii="方正黑体_GBK" w:eastAsia="方正黑体_GBK" w:hAnsi="方正黑体_GBK" w:cs="方正黑体_GBK" w:hint="eastAsia"/>
          <w:b/>
          <w:bCs/>
          <w:color w:val="000000"/>
          <w:spacing w:val="15"/>
          <w:kern w:val="0"/>
          <w:sz w:val="32"/>
          <w:szCs w:val="32"/>
        </w:rPr>
        <w:t>及项目预算</w:t>
      </w:r>
    </w:p>
    <w:tbl>
      <w:tblPr>
        <w:tblStyle w:val="a4"/>
        <w:tblW w:w="8522" w:type="dxa"/>
        <w:tblLayout w:type="fixed"/>
        <w:tblLook w:val="04A0"/>
      </w:tblPr>
      <w:tblGrid>
        <w:gridCol w:w="2613"/>
        <w:gridCol w:w="5909"/>
      </w:tblGrid>
      <w:tr w:rsidR="00D042E4">
        <w:tc>
          <w:tcPr>
            <w:tcW w:w="2613" w:type="dxa"/>
            <w:vMerge w:val="restart"/>
          </w:tcPr>
          <w:p w:rsidR="00D042E4" w:rsidRPr="00451CAE" w:rsidRDefault="00D042E4" w:rsidP="00451CAE">
            <w:pPr>
              <w:spacing w:line="520" w:lineRule="exact"/>
              <w:ind w:firstLineChars="200" w:firstLine="600"/>
              <w:rPr>
                <w:rFonts w:ascii="方正仿宋_GBK" w:eastAsia="方正仿宋_GBK" w:hAnsi="方正仿宋_GBK" w:cs="方正仿宋_GBK"/>
                <w:kern w:val="0"/>
                <w:sz w:val="30"/>
                <w:szCs w:val="30"/>
              </w:rPr>
            </w:pPr>
          </w:p>
          <w:p w:rsidR="00D042E4" w:rsidRPr="00451CAE" w:rsidRDefault="00254081" w:rsidP="00451CAE">
            <w:pPr>
              <w:spacing w:line="520" w:lineRule="exact"/>
              <w:ind w:firstLineChars="200" w:firstLine="600"/>
              <w:rPr>
                <w:rFonts w:ascii="方正仿宋_GBK" w:eastAsia="方正仿宋_GBK" w:hAnsi="方正仿宋_GBK" w:cs="方正仿宋_GBK"/>
                <w:kern w:val="0"/>
                <w:sz w:val="30"/>
                <w:szCs w:val="30"/>
              </w:rPr>
            </w:pPr>
            <w:r w:rsidRPr="00451CAE">
              <w:rPr>
                <w:rFonts w:ascii="方正仿宋_GBK" w:eastAsia="方正仿宋_GBK" w:hAnsi="方正仿宋_GBK" w:cs="方正仿宋_GBK" w:hint="eastAsia"/>
                <w:kern w:val="0"/>
                <w:sz w:val="30"/>
                <w:szCs w:val="30"/>
              </w:rPr>
              <w:t>直埋管</w:t>
            </w:r>
          </w:p>
        </w:tc>
        <w:tc>
          <w:tcPr>
            <w:tcW w:w="5909" w:type="dxa"/>
          </w:tcPr>
          <w:p w:rsidR="00D042E4" w:rsidRPr="00451CAE" w:rsidRDefault="00254081" w:rsidP="00451CAE">
            <w:pPr>
              <w:spacing w:line="520" w:lineRule="exact"/>
              <w:ind w:firstLineChars="200" w:firstLine="600"/>
              <w:rPr>
                <w:rFonts w:ascii="方正仿宋_GBK" w:eastAsia="方正仿宋_GBK" w:hAnsi="方正仿宋_GBK" w:cs="方正仿宋_GBK"/>
                <w:kern w:val="0"/>
                <w:sz w:val="30"/>
                <w:szCs w:val="30"/>
              </w:rPr>
            </w:pPr>
            <w:r w:rsidRPr="00451CAE">
              <w:rPr>
                <w:rFonts w:ascii="方正仿宋_GBK" w:eastAsia="方正仿宋_GBK" w:hAnsi="方正仿宋_GBK" w:cs="方正仿宋_GBK" w:hint="eastAsia"/>
                <w:kern w:val="0"/>
                <w:sz w:val="30"/>
                <w:szCs w:val="30"/>
              </w:rPr>
              <w:t>大学路南延龙凤药业段</w:t>
            </w:r>
          </w:p>
        </w:tc>
      </w:tr>
      <w:tr w:rsidR="00D042E4">
        <w:tc>
          <w:tcPr>
            <w:tcW w:w="2613" w:type="dxa"/>
            <w:vMerge/>
          </w:tcPr>
          <w:p w:rsidR="00D042E4" w:rsidRPr="00451CAE" w:rsidRDefault="00D042E4" w:rsidP="00451CAE">
            <w:pPr>
              <w:spacing w:line="520" w:lineRule="exact"/>
              <w:ind w:firstLineChars="200" w:firstLine="600"/>
              <w:rPr>
                <w:rFonts w:ascii="方正仿宋_GBK" w:eastAsia="方正仿宋_GBK" w:hAnsi="方正仿宋_GBK" w:cs="方正仿宋_GBK"/>
                <w:kern w:val="0"/>
                <w:sz w:val="30"/>
                <w:szCs w:val="30"/>
              </w:rPr>
            </w:pPr>
          </w:p>
        </w:tc>
        <w:tc>
          <w:tcPr>
            <w:tcW w:w="5909" w:type="dxa"/>
          </w:tcPr>
          <w:p w:rsidR="00D042E4" w:rsidRPr="00451CAE" w:rsidRDefault="00254081" w:rsidP="00451CAE">
            <w:pPr>
              <w:spacing w:line="520" w:lineRule="exact"/>
              <w:ind w:firstLineChars="200" w:firstLine="600"/>
              <w:rPr>
                <w:rFonts w:ascii="方正仿宋_GBK" w:eastAsia="方正仿宋_GBK" w:hAnsi="方正仿宋_GBK" w:cs="方正仿宋_GBK"/>
                <w:kern w:val="0"/>
                <w:sz w:val="30"/>
                <w:szCs w:val="30"/>
              </w:rPr>
            </w:pPr>
            <w:r w:rsidRPr="00451CAE">
              <w:rPr>
                <w:rFonts w:ascii="方正仿宋_GBK" w:eastAsia="方正仿宋_GBK" w:hAnsi="方正仿宋_GBK" w:cs="方正仿宋_GBK" w:hint="eastAsia"/>
                <w:kern w:val="0"/>
                <w:sz w:val="30"/>
                <w:szCs w:val="30"/>
              </w:rPr>
              <w:t>芯管：Φ325×8，GB/T8163-2008无缝管（20#）；外套管为Φ720×10，GB/T9711-2011双面螺旋</w:t>
            </w:r>
            <w:proofErr w:type="gramStart"/>
            <w:r w:rsidRPr="00451CAE">
              <w:rPr>
                <w:rFonts w:ascii="方正仿宋_GBK" w:eastAsia="方正仿宋_GBK" w:hAnsi="方正仿宋_GBK" w:cs="方正仿宋_GBK" w:hint="eastAsia"/>
                <w:kern w:val="0"/>
                <w:sz w:val="30"/>
                <w:szCs w:val="30"/>
              </w:rPr>
              <w:t>缝埋弧</w:t>
            </w:r>
            <w:proofErr w:type="gramEnd"/>
            <w:r w:rsidRPr="00451CAE">
              <w:rPr>
                <w:rFonts w:ascii="方正仿宋_GBK" w:eastAsia="方正仿宋_GBK" w:hAnsi="方正仿宋_GBK" w:cs="方正仿宋_GBK" w:hint="eastAsia"/>
                <w:kern w:val="0"/>
                <w:sz w:val="30"/>
                <w:szCs w:val="30"/>
              </w:rPr>
              <w:t>焊管（Q235B）；3段</w:t>
            </w:r>
          </w:p>
        </w:tc>
      </w:tr>
    </w:tbl>
    <w:p w:rsidR="00D042E4" w:rsidRDefault="00254081" w:rsidP="00451CAE">
      <w:pPr>
        <w:widowControl/>
        <w:spacing w:line="520" w:lineRule="exact"/>
        <w:ind w:firstLineChars="200" w:firstLine="660"/>
        <w:textAlignment w:val="baseline"/>
        <w:rPr>
          <w:rFonts w:ascii="方正仿宋_GBK" w:eastAsia="方正仿宋_GBK" w:hAnsi="方正仿宋_GBK" w:cs="方正仿宋_GBK" w:hint="eastAsia"/>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详图见附件（一）</w:t>
      </w:r>
    </w:p>
    <w:p w:rsidR="00540257" w:rsidRPr="00451CAE" w:rsidRDefault="00540257"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项目预算：75万元</w:t>
      </w:r>
    </w:p>
    <w:p w:rsidR="00D042E4" w:rsidRPr="00451CAE" w:rsidRDefault="00254081">
      <w:pPr>
        <w:widowControl/>
        <w:numPr>
          <w:ilvl w:val="0"/>
          <w:numId w:val="1"/>
        </w:numPr>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sidRPr="00451CAE">
        <w:rPr>
          <w:rFonts w:ascii="方正黑体_GBK" w:eastAsia="方正黑体_GBK" w:hAnsi="方正黑体_GBK" w:cs="方正黑体_GBK" w:hint="eastAsia"/>
          <w:b/>
          <w:bCs/>
          <w:color w:val="000000"/>
          <w:spacing w:val="15"/>
          <w:kern w:val="0"/>
          <w:sz w:val="32"/>
          <w:szCs w:val="32"/>
        </w:rPr>
        <w:t>技术指标</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b/>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见附件</w:t>
      </w:r>
      <w:r w:rsidR="00451CAE">
        <w:rPr>
          <w:rFonts w:ascii="方正仿宋_GBK" w:eastAsia="方正仿宋_GBK" w:hAnsi="方正仿宋_GBK" w:cs="方正仿宋_GBK" w:hint="eastAsia"/>
          <w:color w:val="000000"/>
          <w:spacing w:val="15"/>
          <w:kern w:val="0"/>
          <w:sz w:val="30"/>
          <w:szCs w:val="30"/>
        </w:rPr>
        <w:t>（二）</w:t>
      </w:r>
    </w:p>
    <w:p w:rsidR="00D042E4" w:rsidRPr="00451CAE" w:rsidRDefault="00254081">
      <w:pPr>
        <w:widowControl/>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sidRPr="00451CAE">
        <w:rPr>
          <w:rFonts w:ascii="方正黑体_GBK" w:eastAsia="方正黑体_GBK" w:hAnsi="方正黑体_GBK" w:cs="方正黑体_GBK" w:hint="eastAsia"/>
          <w:b/>
          <w:bCs/>
          <w:color w:val="000000"/>
          <w:spacing w:val="15"/>
          <w:kern w:val="0"/>
          <w:sz w:val="32"/>
          <w:szCs w:val="32"/>
        </w:rPr>
        <w:t>四、参加投标的供应商资质要求</w:t>
      </w:r>
    </w:p>
    <w:p w:rsidR="00D042E4" w:rsidRPr="00451CAE" w:rsidRDefault="00254081" w:rsidP="00451CAE">
      <w:pPr>
        <w:widowControl/>
        <w:shd w:val="solid" w:color="FFFFFF" w:fill="auto"/>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lang w:val="zh-CN"/>
        </w:rPr>
        <w:t>供应商应具备《中华人民共和国政府采购法》第二十二条规定的条件，并符合下列条件</w:t>
      </w:r>
      <w:r w:rsidRPr="00451CAE">
        <w:rPr>
          <w:rFonts w:ascii="方正仿宋_GBK" w:eastAsia="方正仿宋_GBK" w:hAnsi="方正仿宋_GBK" w:cs="方正仿宋_GBK" w:hint="eastAsia"/>
          <w:color w:val="000000"/>
          <w:spacing w:val="15"/>
          <w:kern w:val="0"/>
          <w:sz w:val="30"/>
          <w:szCs w:val="30"/>
        </w:rPr>
        <w:t>：</w:t>
      </w:r>
    </w:p>
    <w:p w:rsidR="00D042E4" w:rsidRPr="00451CAE" w:rsidRDefault="00254081"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sidRPr="00451CAE">
        <w:rPr>
          <w:rFonts w:ascii="方正仿宋_GBK" w:eastAsia="方正仿宋_GBK" w:hAnsi="方正仿宋_GBK" w:cs="方正仿宋_GBK" w:hint="eastAsia"/>
          <w:color w:val="000000"/>
          <w:spacing w:val="15"/>
          <w:kern w:val="0"/>
          <w:sz w:val="30"/>
          <w:szCs w:val="30"/>
        </w:rPr>
        <w:t>1、</w:t>
      </w:r>
      <w:r w:rsidRPr="00451CAE">
        <w:rPr>
          <w:rFonts w:ascii="方正仿宋_GBK" w:eastAsia="方正仿宋_GBK" w:hAnsi="方正仿宋_GBK" w:cs="方正仿宋_GBK" w:hint="eastAsia"/>
          <w:color w:val="000000"/>
          <w:spacing w:val="15"/>
          <w:kern w:val="0"/>
          <w:sz w:val="30"/>
          <w:szCs w:val="30"/>
          <w:lang w:val="zh-CN"/>
        </w:rPr>
        <w:t xml:space="preserve">投标人在法律上和财务上独立并能合法运作，具有法人地位和独立订立合同的权力。 </w:t>
      </w:r>
    </w:p>
    <w:p w:rsidR="00D042E4" w:rsidRPr="00451CAE" w:rsidRDefault="00254081"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sidRPr="00451CAE">
        <w:rPr>
          <w:rFonts w:ascii="方正仿宋_GBK" w:eastAsia="方正仿宋_GBK" w:hAnsi="方正仿宋_GBK" w:cs="方正仿宋_GBK" w:hint="eastAsia"/>
          <w:color w:val="000000"/>
          <w:spacing w:val="15"/>
          <w:kern w:val="0"/>
          <w:sz w:val="30"/>
          <w:szCs w:val="30"/>
          <w:lang w:val="zh-CN"/>
        </w:rPr>
        <w:t>2、投标人具备从事地埋管的销售相应的资格和能力。压力管道制造许可证需达到A级，企业注册资金需达到</w:t>
      </w:r>
      <w:r w:rsidR="00451CAE" w:rsidRPr="00451CAE">
        <w:rPr>
          <w:rFonts w:ascii="方正仿宋_GBK" w:eastAsia="方正仿宋_GBK" w:hAnsi="方正仿宋_GBK" w:cs="方正仿宋_GBK" w:hint="eastAsia"/>
          <w:color w:val="000000"/>
          <w:spacing w:val="15"/>
          <w:kern w:val="0"/>
          <w:sz w:val="30"/>
          <w:szCs w:val="30"/>
          <w:lang w:val="zh-CN"/>
        </w:rPr>
        <w:t>5000万元</w:t>
      </w:r>
      <w:r w:rsidRPr="00451CAE">
        <w:rPr>
          <w:rFonts w:ascii="方正仿宋_GBK" w:eastAsia="方正仿宋_GBK" w:hAnsi="方正仿宋_GBK" w:cs="方正仿宋_GBK" w:hint="eastAsia"/>
          <w:color w:val="000000"/>
          <w:spacing w:val="15"/>
          <w:kern w:val="0"/>
          <w:sz w:val="30"/>
          <w:szCs w:val="30"/>
          <w:lang w:val="zh-CN"/>
        </w:rPr>
        <w:t>以上，</w:t>
      </w:r>
      <w:proofErr w:type="gramStart"/>
      <w:r w:rsidRPr="00451CAE">
        <w:rPr>
          <w:rFonts w:ascii="方正仿宋_GBK" w:eastAsia="方正仿宋_GBK" w:hAnsi="方正仿宋_GBK" w:cs="方正仿宋_GBK" w:hint="eastAsia"/>
          <w:color w:val="000000"/>
          <w:spacing w:val="15"/>
          <w:kern w:val="0"/>
          <w:sz w:val="30"/>
          <w:szCs w:val="30"/>
          <w:lang w:val="zh-CN"/>
        </w:rPr>
        <w:t>且正常</w:t>
      </w:r>
      <w:proofErr w:type="gramEnd"/>
      <w:r w:rsidRPr="00451CAE">
        <w:rPr>
          <w:rFonts w:ascii="方正仿宋_GBK" w:eastAsia="方正仿宋_GBK" w:hAnsi="方正仿宋_GBK" w:cs="方正仿宋_GBK" w:hint="eastAsia"/>
          <w:color w:val="000000"/>
          <w:spacing w:val="15"/>
          <w:kern w:val="0"/>
          <w:sz w:val="30"/>
          <w:szCs w:val="30"/>
          <w:lang w:val="zh-CN"/>
        </w:rPr>
        <w:t>经营达到三年以上。</w:t>
      </w:r>
    </w:p>
    <w:p w:rsidR="00D042E4" w:rsidRPr="00451CAE" w:rsidRDefault="00254081"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sidRPr="00451CAE">
        <w:rPr>
          <w:rFonts w:ascii="方正仿宋_GBK" w:eastAsia="方正仿宋_GBK" w:hAnsi="方正仿宋_GBK" w:cs="方正仿宋_GBK" w:hint="eastAsia"/>
          <w:color w:val="000000"/>
          <w:spacing w:val="15"/>
          <w:kern w:val="0"/>
          <w:sz w:val="30"/>
          <w:szCs w:val="30"/>
          <w:lang w:val="zh-CN"/>
        </w:rPr>
        <w:lastRenderedPageBreak/>
        <w:t xml:space="preserve">3、投标人具有良好的银行资信和商业信誉，没有处于被责令停业或破产状态，且资产未被重组、接管和冻结。 </w:t>
      </w:r>
    </w:p>
    <w:p w:rsidR="00D042E4" w:rsidRPr="00451CAE" w:rsidRDefault="00254081"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sidRPr="00451CAE">
        <w:rPr>
          <w:rFonts w:ascii="方正仿宋_GBK" w:eastAsia="方正仿宋_GBK" w:hAnsi="方正仿宋_GBK" w:cs="方正仿宋_GBK" w:hint="eastAsia"/>
          <w:color w:val="000000"/>
          <w:spacing w:val="15"/>
          <w:kern w:val="0"/>
          <w:sz w:val="30"/>
          <w:szCs w:val="30"/>
          <w:lang w:val="zh-CN"/>
        </w:rPr>
        <w:t xml:space="preserve">4、法定代表人为同一人的两个（及以上）的投标人不得同时投标；母公司、全资子公司及其控股公司不得同时投标。 </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themeColor="text1"/>
          <w:kern w:val="0"/>
          <w:sz w:val="30"/>
          <w:szCs w:val="30"/>
        </w:rPr>
      </w:pPr>
      <w:r w:rsidRPr="00451CAE">
        <w:rPr>
          <w:rFonts w:ascii="方正仿宋_GBK" w:eastAsia="方正仿宋_GBK" w:hAnsi="方正仿宋_GBK" w:cs="方正仿宋_GBK" w:hint="eastAsia"/>
          <w:color w:val="000000" w:themeColor="text1"/>
          <w:kern w:val="0"/>
          <w:sz w:val="30"/>
          <w:szCs w:val="30"/>
        </w:rPr>
        <w:t>5、投标方拥有产品检验报告。</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themeColor="text1"/>
          <w:kern w:val="0"/>
          <w:sz w:val="30"/>
          <w:szCs w:val="30"/>
        </w:rPr>
      </w:pPr>
      <w:r w:rsidRPr="00451CAE">
        <w:rPr>
          <w:rFonts w:ascii="方正仿宋_GBK" w:eastAsia="方正仿宋_GBK" w:hAnsi="方正仿宋_GBK" w:cs="方正仿宋_GBK" w:hint="eastAsia"/>
          <w:color w:val="000000" w:themeColor="text1"/>
          <w:kern w:val="0"/>
          <w:sz w:val="30"/>
          <w:szCs w:val="30"/>
        </w:rPr>
        <w:t>6、投标</w:t>
      </w:r>
      <w:proofErr w:type="gramStart"/>
      <w:r w:rsidRPr="00451CAE">
        <w:rPr>
          <w:rFonts w:ascii="方正仿宋_GBK" w:eastAsia="方正仿宋_GBK" w:hAnsi="方正仿宋_GBK" w:cs="方正仿宋_GBK" w:hint="eastAsia"/>
          <w:color w:val="000000" w:themeColor="text1"/>
          <w:kern w:val="0"/>
          <w:sz w:val="30"/>
          <w:szCs w:val="30"/>
        </w:rPr>
        <w:t>方至少</w:t>
      </w:r>
      <w:proofErr w:type="gramEnd"/>
      <w:r w:rsidRPr="00451CAE">
        <w:rPr>
          <w:rFonts w:ascii="方正仿宋_GBK" w:eastAsia="方正仿宋_GBK" w:hAnsi="方正仿宋_GBK" w:cs="方正仿宋_GBK" w:hint="eastAsia"/>
          <w:color w:val="000000" w:themeColor="text1"/>
          <w:kern w:val="0"/>
          <w:sz w:val="30"/>
          <w:szCs w:val="30"/>
        </w:rPr>
        <w:t>拥有3个压力16公斤以上，管径DN400以上管道工程的使用业绩，并提供合同复印件。</w:t>
      </w:r>
    </w:p>
    <w:p w:rsidR="00D042E4" w:rsidRPr="00451CAE" w:rsidRDefault="00254081" w:rsidP="00451CAE">
      <w:pPr>
        <w:spacing w:line="520" w:lineRule="exact"/>
        <w:ind w:firstLineChars="200" w:firstLine="660"/>
        <w:rPr>
          <w:rFonts w:ascii="方正仿宋_GBK" w:eastAsia="方正仿宋_GBK" w:hAnsi="方正仿宋_GBK" w:cs="方正仿宋_GBK"/>
          <w:b/>
          <w:color w:val="000000"/>
          <w:spacing w:val="15"/>
          <w:kern w:val="0"/>
          <w:sz w:val="30"/>
          <w:szCs w:val="30"/>
        </w:rPr>
      </w:pPr>
      <w:r w:rsidRPr="00451CAE">
        <w:rPr>
          <w:rFonts w:ascii="方正仿宋_GBK" w:eastAsia="方正仿宋_GBK" w:hAnsi="方正仿宋_GBK" w:cs="方正仿宋_GBK" w:hint="eastAsia"/>
          <w:b/>
          <w:color w:val="000000"/>
          <w:spacing w:val="15"/>
          <w:kern w:val="0"/>
          <w:sz w:val="30"/>
          <w:szCs w:val="30"/>
        </w:rPr>
        <w:t>报名需提交材料：（报名提交原件备查，复印件装订成册）</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1、法定代表人授权委托书或代理书，委托代理人身份证；</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2、三证合一营业执照；</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3、相关业绩</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4、提供制造商资格证书</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5、制造厂商的授权书(若投标人不是投标产品制造商)、制造厂商资格声明及贸易公司(作为代理)的资格声明；</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6、质量体系认证ISO9001</w:t>
      </w:r>
    </w:p>
    <w:p w:rsidR="00D042E4" w:rsidRPr="00451CAE" w:rsidRDefault="00254081">
      <w:pPr>
        <w:spacing w:line="520" w:lineRule="exact"/>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以上资料复印件必须全部加盖企业红色公章。</w:t>
      </w:r>
    </w:p>
    <w:p w:rsidR="00D042E4" w:rsidRPr="00451CAE" w:rsidRDefault="00254081">
      <w:pPr>
        <w:spacing w:line="520" w:lineRule="exact"/>
        <w:ind w:left="-128"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五、投标须知</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1、投标书</w:t>
      </w:r>
      <w:proofErr w:type="gramStart"/>
      <w:r w:rsidRPr="00451CAE">
        <w:rPr>
          <w:rFonts w:ascii="方正仿宋_GBK" w:eastAsia="方正仿宋_GBK" w:hAnsi="方正仿宋_GBK" w:cs="方正仿宋_GBK" w:hint="eastAsia"/>
          <w:kern w:val="2"/>
          <w:sz w:val="30"/>
          <w:szCs w:val="30"/>
        </w:rPr>
        <w:t>须盖公司</w:t>
      </w:r>
      <w:proofErr w:type="gramEnd"/>
      <w:r w:rsidRPr="00451CAE">
        <w:rPr>
          <w:rFonts w:ascii="方正仿宋_GBK" w:eastAsia="方正仿宋_GBK" w:hAnsi="方正仿宋_GBK" w:cs="方正仿宋_GBK" w:hint="eastAsia"/>
          <w:kern w:val="2"/>
          <w:sz w:val="30"/>
          <w:szCs w:val="30"/>
        </w:rPr>
        <w:t>公章，须密封并盖封口章，否则视为无效；</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2、投标书内容不全，字迹模糊难以辨认的视为无效；</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3、本招标文件是签订采购合同的主要依据；</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4、投标单位在开标前，对投标文件及报价必须严格保密；</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5、投标方应提供完整的投标书</w:t>
      </w:r>
      <w:r w:rsidRPr="00451CAE">
        <w:rPr>
          <w:rFonts w:ascii="方正仿宋_GBK" w:eastAsia="方正仿宋_GBK" w:hAnsi="方正仿宋_GBK" w:cs="方正仿宋_GBK" w:hint="eastAsia"/>
          <w:color w:val="000000" w:themeColor="text1"/>
          <w:kern w:val="2"/>
          <w:sz w:val="30"/>
          <w:szCs w:val="30"/>
        </w:rPr>
        <w:t>两</w:t>
      </w:r>
      <w:r w:rsidRPr="00451CAE">
        <w:rPr>
          <w:rFonts w:ascii="方正仿宋_GBK" w:eastAsia="方正仿宋_GBK" w:hAnsi="方正仿宋_GBK" w:cs="方正仿宋_GBK" w:hint="eastAsia"/>
          <w:kern w:val="2"/>
          <w:sz w:val="30"/>
          <w:szCs w:val="30"/>
        </w:rPr>
        <w:t>份，按招标方规定的时间、地点送达招标方处；</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lastRenderedPageBreak/>
        <w:t>6、投标单位须将营业执照、相关证书证件等原件带来由招标单位查验。</w:t>
      </w:r>
    </w:p>
    <w:p w:rsidR="00D042E4" w:rsidRPr="00451CAE" w:rsidRDefault="00254081">
      <w:pPr>
        <w:pStyle w:val="p0"/>
        <w:spacing w:before="0" w:beforeAutospacing="0" w:after="0" w:afterAutospacing="0" w:line="520" w:lineRule="exact"/>
        <w:ind w:firstLineChars="200" w:firstLine="640"/>
        <w:jc w:val="both"/>
        <w:rPr>
          <w:rFonts w:ascii="方正黑体_GBK" w:eastAsia="方正黑体_GBK" w:hAnsi="方正黑体_GBK" w:cs="方正黑体_GBK"/>
          <w:b/>
          <w:bCs/>
          <w:kern w:val="2"/>
          <w:sz w:val="32"/>
          <w:szCs w:val="32"/>
        </w:rPr>
      </w:pPr>
      <w:r w:rsidRPr="00451CAE">
        <w:rPr>
          <w:rFonts w:ascii="方正黑体_GBK" w:eastAsia="方正黑体_GBK" w:hAnsi="方正黑体_GBK" w:cs="方正黑体_GBK" w:hint="eastAsia"/>
          <w:b/>
          <w:bCs/>
          <w:kern w:val="2"/>
          <w:sz w:val="32"/>
          <w:szCs w:val="32"/>
        </w:rPr>
        <w:t>六、投标文件组成</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1、公司营业执照复印件并加盖单位公章</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2、地埋管报价表（见附件三）</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3、供货期及第四项要求提供的资料</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b/>
          <w:sz w:val="30"/>
          <w:szCs w:val="30"/>
        </w:rPr>
      </w:pPr>
      <w:r w:rsidRPr="00451CAE">
        <w:rPr>
          <w:rFonts w:ascii="方正仿宋_GBK" w:eastAsia="方正仿宋_GBK" w:hAnsi="方正仿宋_GBK" w:cs="方正仿宋_GBK" w:hint="eastAsia"/>
          <w:kern w:val="2"/>
          <w:sz w:val="30"/>
          <w:szCs w:val="30"/>
        </w:rPr>
        <w:t>3.1供货期说明</w:t>
      </w:r>
      <w:bookmarkStart w:id="0" w:name="_GoBack"/>
      <w:r w:rsidRPr="00451CAE">
        <w:rPr>
          <w:rFonts w:ascii="方正仿宋_GBK" w:eastAsia="方正仿宋_GBK" w:hAnsi="方正仿宋_GBK" w:cs="方正仿宋_GBK" w:hint="eastAsia"/>
          <w:kern w:val="2"/>
          <w:sz w:val="30"/>
          <w:szCs w:val="30"/>
        </w:rPr>
        <w:t>：</w:t>
      </w:r>
      <w:r w:rsidRPr="00451CAE">
        <w:rPr>
          <w:rFonts w:ascii="方正仿宋_GBK" w:eastAsia="方正仿宋_GBK" w:hAnsi="方正仿宋_GBK" w:cs="方正仿宋_GBK" w:hint="eastAsia"/>
          <w:b/>
          <w:sz w:val="30"/>
          <w:szCs w:val="30"/>
        </w:rPr>
        <w:t>首批次货物以投标</w:t>
      </w:r>
      <w:proofErr w:type="gramStart"/>
      <w:r w:rsidRPr="00451CAE">
        <w:rPr>
          <w:rFonts w:ascii="方正仿宋_GBK" w:eastAsia="方正仿宋_GBK" w:hAnsi="方正仿宋_GBK" w:cs="方正仿宋_GBK" w:hint="eastAsia"/>
          <w:b/>
          <w:sz w:val="30"/>
          <w:szCs w:val="30"/>
        </w:rPr>
        <w:t>方收到</w:t>
      </w:r>
      <w:proofErr w:type="gramEnd"/>
      <w:r w:rsidRPr="00451CAE">
        <w:rPr>
          <w:rFonts w:ascii="方正仿宋_GBK" w:eastAsia="方正仿宋_GBK" w:hAnsi="方正仿宋_GBK" w:cs="方正仿宋_GBK" w:hint="eastAsia"/>
          <w:b/>
          <w:sz w:val="30"/>
          <w:szCs w:val="30"/>
        </w:rPr>
        <w:t>招标方采购货物清单之日起7日内送达指定地点，以后批次货物投标法方在收到招标方通知三日内送达招标方指定的地点。如遇设计变更，变更</w:t>
      </w:r>
      <w:proofErr w:type="gramStart"/>
      <w:r w:rsidRPr="00451CAE">
        <w:rPr>
          <w:rFonts w:ascii="方正仿宋_GBK" w:eastAsia="方正仿宋_GBK" w:hAnsi="方正仿宋_GBK" w:cs="方正仿宋_GBK" w:hint="eastAsia"/>
          <w:b/>
          <w:sz w:val="30"/>
          <w:szCs w:val="30"/>
        </w:rPr>
        <w:t>后材料</w:t>
      </w:r>
      <w:proofErr w:type="gramEnd"/>
      <w:r w:rsidRPr="00451CAE">
        <w:rPr>
          <w:rFonts w:ascii="方正仿宋_GBK" w:eastAsia="方正仿宋_GBK" w:hAnsi="方正仿宋_GBK" w:cs="方正仿宋_GBK" w:hint="eastAsia"/>
          <w:b/>
          <w:sz w:val="30"/>
          <w:szCs w:val="30"/>
        </w:rPr>
        <w:t>数量超出招标要求，或变更后规格在原招标范围内不包括，招标方给予投标方一定的备货周期，投标方在接到招标方确认后的图纸后5日内送货到现场，如不能满足上述要求，将被拒绝。</w:t>
      </w:r>
      <w:bookmarkEnd w:id="0"/>
    </w:p>
    <w:p w:rsidR="00D042E4" w:rsidRPr="00451CAE" w:rsidRDefault="00254081">
      <w:pPr>
        <w:pStyle w:val="p0"/>
        <w:spacing w:before="0" w:beforeAutospacing="0" w:after="0" w:afterAutospacing="0" w:line="520" w:lineRule="exact"/>
        <w:ind w:firstLineChars="200" w:firstLine="640"/>
        <w:jc w:val="both"/>
        <w:rPr>
          <w:rFonts w:ascii="方正黑体_GBK" w:eastAsia="方正黑体_GBK" w:hAnsi="方正黑体_GBK" w:cs="方正黑体_GBK"/>
          <w:b/>
          <w:bCs/>
          <w:kern w:val="2"/>
          <w:sz w:val="32"/>
          <w:szCs w:val="32"/>
        </w:rPr>
      </w:pPr>
      <w:r w:rsidRPr="00451CAE">
        <w:rPr>
          <w:rFonts w:ascii="方正黑体_GBK" w:eastAsia="方正黑体_GBK" w:hAnsi="方正黑体_GBK" w:cs="方正黑体_GBK" w:hint="eastAsia"/>
          <w:b/>
          <w:bCs/>
          <w:kern w:val="2"/>
          <w:sz w:val="32"/>
          <w:szCs w:val="32"/>
        </w:rPr>
        <w:t>七、付款方式</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 xml:space="preserve">1、合同生效日期起 </w:t>
      </w:r>
      <w:r w:rsidRPr="00451CAE">
        <w:rPr>
          <w:rFonts w:ascii="方正仿宋_GBK" w:eastAsia="方正仿宋_GBK" w:hAnsi="方正仿宋_GBK" w:cs="方正仿宋_GBK" w:hint="eastAsia"/>
          <w:b/>
          <w:color w:val="000000"/>
          <w:sz w:val="30"/>
          <w:szCs w:val="30"/>
          <w:u w:val="single"/>
        </w:rPr>
        <w:t>10</w:t>
      </w:r>
      <w:r w:rsidRPr="00451CAE">
        <w:rPr>
          <w:rFonts w:ascii="方正仿宋_GBK" w:eastAsia="方正仿宋_GBK" w:hAnsi="方正仿宋_GBK" w:cs="方正仿宋_GBK" w:hint="eastAsia"/>
          <w:color w:val="000000"/>
          <w:sz w:val="30"/>
          <w:szCs w:val="30"/>
        </w:rPr>
        <w:t xml:space="preserve"> </w:t>
      </w:r>
      <w:proofErr w:type="gramStart"/>
      <w:r w:rsidRPr="00451CAE">
        <w:rPr>
          <w:rFonts w:ascii="方正仿宋_GBK" w:eastAsia="方正仿宋_GBK" w:hAnsi="方正仿宋_GBK" w:cs="方正仿宋_GBK" w:hint="eastAsia"/>
          <w:color w:val="000000"/>
          <w:sz w:val="30"/>
          <w:szCs w:val="30"/>
        </w:rPr>
        <w:t>个</w:t>
      </w:r>
      <w:proofErr w:type="gramEnd"/>
      <w:r w:rsidRPr="00451CAE">
        <w:rPr>
          <w:rFonts w:ascii="方正仿宋_GBK" w:eastAsia="方正仿宋_GBK" w:hAnsi="方正仿宋_GBK" w:cs="方正仿宋_GBK" w:hint="eastAsia"/>
          <w:color w:val="000000"/>
          <w:sz w:val="30"/>
          <w:szCs w:val="30"/>
        </w:rPr>
        <w:t>工作日内，供方提交金额为合同总价格25%的收款凭据，需方审核无误后在</w:t>
      </w:r>
      <w:r w:rsidRPr="00451CAE">
        <w:rPr>
          <w:rFonts w:ascii="方正仿宋_GBK" w:eastAsia="方正仿宋_GBK" w:hAnsi="方正仿宋_GBK" w:cs="方正仿宋_GBK" w:hint="eastAsia"/>
          <w:b/>
          <w:color w:val="000000"/>
          <w:sz w:val="30"/>
          <w:szCs w:val="30"/>
          <w:u w:val="single"/>
        </w:rPr>
        <w:t xml:space="preserve"> 5 </w:t>
      </w:r>
      <w:proofErr w:type="gramStart"/>
      <w:r w:rsidRPr="00451CAE">
        <w:rPr>
          <w:rFonts w:ascii="方正仿宋_GBK" w:eastAsia="方正仿宋_GBK" w:hAnsi="方正仿宋_GBK" w:cs="方正仿宋_GBK" w:hint="eastAsia"/>
          <w:color w:val="000000"/>
          <w:sz w:val="30"/>
          <w:szCs w:val="30"/>
        </w:rPr>
        <w:t>个</w:t>
      </w:r>
      <w:proofErr w:type="gramEnd"/>
      <w:r w:rsidRPr="00451CAE">
        <w:rPr>
          <w:rFonts w:ascii="方正仿宋_GBK" w:eastAsia="方正仿宋_GBK" w:hAnsi="方正仿宋_GBK" w:cs="方正仿宋_GBK" w:hint="eastAsia"/>
          <w:color w:val="000000"/>
          <w:sz w:val="30"/>
          <w:szCs w:val="30"/>
        </w:rPr>
        <w:t xml:space="preserve">工作日内，支付给供方合同总价格的 </w:t>
      </w:r>
      <w:r w:rsidRPr="00451CAE">
        <w:rPr>
          <w:rFonts w:ascii="方正仿宋_GBK" w:eastAsia="方正仿宋_GBK" w:hAnsi="方正仿宋_GBK" w:cs="方正仿宋_GBK" w:hint="eastAsia"/>
          <w:b/>
          <w:color w:val="000000"/>
          <w:sz w:val="30"/>
          <w:szCs w:val="30"/>
          <w:u w:val="single"/>
        </w:rPr>
        <w:t>25%</w:t>
      </w:r>
      <w:r w:rsidRPr="00451CAE">
        <w:rPr>
          <w:rFonts w:ascii="方正仿宋_GBK" w:eastAsia="方正仿宋_GBK" w:hAnsi="方正仿宋_GBK" w:cs="方正仿宋_GBK" w:hint="eastAsia"/>
          <w:color w:val="000000"/>
          <w:sz w:val="30"/>
          <w:szCs w:val="30"/>
        </w:rPr>
        <w:t>作为预付款。 供方按需方核定后的图纸，分段开具相应货物的增值税发票给需方。</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2、送货总量达到设计总量的</w:t>
      </w:r>
      <w:r w:rsidRPr="00451CAE">
        <w:rPr>
          <w:rFonts w:ascii="方正仿宋_GBK" w:eastAsia="方正仿宋_GBK" w:hAnsi="方正仿宋_GBK" w:cs="方正仿宋_GBK" w:hint="eastAsia"/>
          <w:b/>
          <w:color w:val="000000"/>
          <w:sz w:val="30"/>
          <w:szCs w:val="30"/>
          <w:u w:val="single"/>
        </w:rPr>
        <w:t>70%</w:t>
      </w:r>
      <w:r w:rsidRPr="00451CAE">
        <w:rPr>
          <w:rFonts w:ascii="方正仿宋_GBK" w:eastAsia="方正仿宋_GBK" w:hAnsi="方正仿宋_GBK" w:cs="方正仿宋_GBK" w:hint="eastAsia"/>
          <w:color w:val="000000"/>
          <w:sz w:val="30"/>
          <w:szCs w:val="30"/>
        </w:rPr>
        <w:t>左右时，需方支付合同总价的</w:t>
      </w:r>
      <w:r w:rsidRPr="00451CAE">
        <w:rPr>
          <w:rFonts w:ascii="方正仿宋_GBK" w:eastAsia="方正仿宋_GBK" w:hAnsi="方正仿宋_GBK" w:cs="方正仿宋_GBK" w:hint="eastAsia"/>
          <w:b/>
          <w:color w:val="000000"/>
          <w:sz w:val="30"/>
          <w:szCs w:val="30"/>
          <w:u w:val="single"/>
        </w:rPr>
        <w:t>35%</w:t>
      </w:r>
      <w:r w:rsidRPr="00451CAE">
        <w:rPr>
          <w:rFonts w:ascii="方正仿宋_GBK" w:eastAsia="方正仿宋_GBK" w:hAnsi="方正仿宋_GBK" w:cs="方正仿宋_GBK" w:hint="eastAsia"/>
          <w:color w:val="000000"/>
          <w:sz w:val="30"/>
          <w:szCs w:val="30"/>
        </w:rPr>
        <w:t>作为设备到货款。如有变更，则在合同基础上作相应增减。</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3、供方将货物全部送至需方工地，开具相应图纸内容货物的增值税发票后</w:t>
      </w:r>
      <w:r w:rsidRPr="00451CAE">
        <w:rPr>
          <w:rFonts w:ascii="方正仿宋_GBK" w:eastAsia="方正仿宋_GBK" w:hAnsi="方正仿宋_GBK" w:cs="方正仿宋_GBK" w:hint="eastAsia"/>
          <w:b/>
          <w:color w:val="000000"/>
          <w:sz w:val="30"/>
          <w:szCs w:val="30"/>
          <w:u w:val="single"/>
        </w:rPr>
        <w:t>1</w:t>
      </w:r>
      <w:r w:rsidRPr="00451CAE">
        <w:rPr>
          <w:rFonts w:ascii="方正仿宋_GBK" w:eastAsia="方正仿宋_GBK" w:hAnsi="方正仿宋_GBK" w:cs="方正仿宋_GBK" w:hint="eastAsia"/>
          <w:color w:val="000000"/>
          <w:sz w:val="30"/>
          <w:szCs w:val="30"/>
        </w:rPr>
        <w:t>个月内，需方支付给供方合同总价的</w:t>
      </w:r>
      <w:r w:rsidRPr="00451CAE">
        <w:rPr>
          <w:rFonts w:ascii="方正仿宋_GBK" w:eastAsia="方正仿宋_GBK" w:hAnsi="方正仿宋_GBK" w:cs="方正仿宋_GBK" w:hint="eastAsia"/>
          <w:b/>
          <w:color w:val="000000"/>
          <w:sz w:val="30"/>
          <w:szCs w:val="30"/>
          <w:u w:val="single"/>
        </w:rPr>
        <w:t>30%</w:t>
      </w:r>
      <w:r w:rsidRPr="00451CAE">
        <w:rPr>
          <w:rFonts w:ascii="方正仿宋_GBK" w:eastAsia="方正仿宋_GBK" w:hAnsi="方正仿宋_GBK" w:cs="方正仿宋_GBK" w:hint="eastAsia"/>
          <w:color w:val="000000"/>
          <w:sz w:val="30"/>
          <w:szCs w:val="30"/>
        </w:rPr>
        <w:t>作为货款。如有变更，则在合同总价基础上作相应增减。</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4、剩余合同总价格的</w:t>
      </w:r>
      <w:r w:rsidRPr="00451CAE">
        <w:rPr>
          <w:rFonts w:ascii="方正仿宋_GBK" w:eastAsia="方正仿宋_GBK" w:hAnsi="方正仿宋_GBK" w:cs="方正仿宋_GBK" w:hint="eastAsia"/>
          <w:b/>
          <w:color w:val="000000"/>
          <w:sz w:val="30"/>
          <w:szCs w:val="30"/>
          <w:u w:val="single"/>
        </w:rPr>
        <w:t xml:space="preserve"> 10 %</w:t>
      </w:r>
      <w:r w:rsidRPr="00451CAE">
        <w:rPr>
          <w:rFonts w:ascii="方正仿宋_GBK" w:eastAsia="方正仿宋_GBK" w:hAnsi="方正仿宋_GBK" w:cs="方正仿宋_GBK" w:hint="eastAsia"/>
          <w:color w:val="000000"/>
          <w:sz w:val="30"/>
          <w:szCs w:val="30"/>
        </w:rPr>
        <w:t>作为质量保证金，验收合格后1年内没有问题，需方支付给供方该套合同总价格的10%(如有问题，应扣除相应部分)：</w:t>
      </w:r>
    </w:p>
    <w:p w:rsidR="00D042E4" w:rsidRPr="00451CAE" w:rsidRDefault="00254081">
      <w:pPr>
        <w:pStyle w:val="p0"/>
        <w:spacing w:before="0" w:beforeAutospacing="0" w:after="0" w:afterAutospacing="0" w:line="520" w:lineRule="exact"/>
        <w:ind w:firstLineChars="200" w:firstLine="640"/>
        <w:jc w:val="both"/>
        <w:rPr>
          <w:rFonts w:ascii="方正黑体_GBK" w:eastAsia="方正黑体_GBK" w:hAnsi="方正黑体_GBK" w:cs="方正黑体_GBK"/>
          <w:b/>
          <w:bCs/>
          <w:kern w:val="2"/>
          <w:sz w:val="32"/>
          <w:szCs w:val="32"/>
        </w:rPr>
      </w:pPr>
      <w:r w:rsidRPr="00451CAE">
        <w:rPr>
          <w:rFonts w:ascii="方正黑体_GBK" w:eastAsia="方正黑体_GBK" w:hAnsi="方正黑体_GBK" w:cs="方正黑体_GBK" w:hint="eastAsia"/>
          <w:b/>
          <w:bCs/>
          <w:kern w:val="2"/>
          <w:sz w:val="32"/>
          <w:szCs w:val="32"/>
        </w:rPr>
        <w:lastRenderedPageBreak/>
        <w:t>八、评标标准</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 xml:space="preserve">本次招标采取综合评分法进行评标，满分为100分。评标委员会从以下几方面对投标文件进行详细评审和打分，并根据总得分高低进行排名，推荐中标候选人，详细评标办法如下： </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1、价格评审（满分40分）</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将经评委会评审的投标人的最终投标价的平均值的95%作为基准价，各投标人经评审的最终投标价与基准价相比，等于基准价的得40分，每高于基准价1%扣0.4分，每低于基准价1%扣0.2分，不足1%部分按内插法计算，小数点后保留两位</w:t>
      </w:r>
      <w:r w:rsidRPr="00451CAE">
        <w:rPr>
          <w:rFonts w:ascii="方正仿宋_GBK" w:eastAsia="方正仿宋_GBK" w:hAnsi="方正仿宋_GBK" w:cs="方正仿宋_GBK" w:hint="eastAsia"/>
          <w:i/>
          <w:sz w:val="30"/>
          <w:szCs w:val="30"/>
        </w:rPr>
        <w:t>。</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投标人经评审的最终投标价是指按招标文件规定的投标文件澄清和修正后的价格。</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2、技术评审（满分40分）</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 xml:space="preserve">（1）商务、技术条款响应性，5分。 </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（2）有质量保证措施的 5分</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（3）企业有完善加工及检测设备，5分</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（4）售后服务（包括响应时间、服务内容、交货期等），10分</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（5）从企业规模、技术力量、企业的现场管理、生产过程及检验过程控制、原材料及产品的质量控制、交货能力等方面评审，综合分15分。</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3、同类项目良好业绩及信誉（满分20分）</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（1）能够提供近三年（2016年1月1日以来）国内能源行业工程业绩，以合同或中标通知书为准，</w:t>
      </w:r>
      <w:r w:rsidR="00451CAE" w:rsidRPr="00451CAE">
        <w:rPr>
          <w:rFonts w:ascii="方正仿宋_GBK" w:eastAsia="方正仿宋_GBK" w:hAnsi="方正仿宋_GBK" w:cs="方正仿宋_GBK" w:hint="eastAsia"/>
          <w:sz w:val="30"/>
          <w:szCs w:val="30"/>
        </w:rPr>
        <w:t>每提供一份</w:t>
      </w:r>
      <w:r w:rsidR="00451CAE">
        <w:rPr>
          <w:rFonts w:ascii="方正仿宋_GBK" w:eastAsia="方正仿宋_GBK" w:hAnsi="方正仿宋_GBK" w:cs="方正仿宋_GBK" w:hint="eastAsia"/>
          <w:sz w:val="30"/>
          <w:szCs w:val="30"/>
        </w:rPr>
        <w:t>1</w:t>
      </w:r>
      <w:r w:rsidR="00451CAE" w:rsidRPr="00451CAE">
        <w:rPr>
          <w:rFonts w:ascii="方正仿宋_GBK" w:eastAsia="方正仿宋_GBK" w:hAnsi="方正仿宋_GBK" w:cs="方正仿宋_GBK" w:hint="eastAsia"/>
          <w:sz w:val="30"/>
          <w:szCs w:val="30"/>
        </w:rPr>
        <w:t>00万元以上金额的合同得</w:t>
      </w:r>
      <w:r w:rsidR="00451CAE">
        <w:rPr>
          <w:rFonts w:ascii="方正仿宋_GBK" w:eastAsia="方正仿宋_GBK" w:hAnsi="方正仿宋_GBK" w:cs="方正仿宋_GBK" w:hint="eastAsia"/>
          <w:sz w:val="30"/>
          <w:szCs w:val="30"/>
        </w:rPr>
        <w:t>2分；</w:t>
      </w:r>
      <w:r w:rsidRPr="00451CAE">
        <w:rPr>
          <w:rFonts w:ascii="方正仿宋_GBK" w:eastAsia="方正仿宋_GBK" w:hAnsi="方正仿宋_GBK" w:cs="方正仿宋_GBK" w:hint="eastAsia"/>
          <w:sz w:val="30"/>
          <w:szCs w:val="30"/>
        </w:rPr>
        <w:t>每提供一份200万元以上金额的合同得3分，满分18分。</w:t>
      </w:r>
    </w:p>
    <w:p w:rsidR="00D042E4" w:rsidRPr="00451CAE" w:rsidRDefault="00254081" w:rsidP="00451CAE">
      <w:pPr>
        <w:widowControl/>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（2）有客户评价的每1个得1分，满分2分</w:t>
      </w:r>
    </w:p>
    <w:p w:rsidR="00D042E4" w:rsidRPr="00451CAE" w:rsidRDefault="00254081" w:rsidP="00451CAE">
      <w:pPr>
        <w:widowControl/>
        <w:spacing w:line="520" w:lineRule="exact"/>
        <w:ind w:firstLineChars="200" w:firstLine="643"/>
        <w:rPr>
          <w:rFonts w:ascii="方正仿宋_GBK" w:eastAsia="方正仿宋_GBK" w:hAnsi="方正仿宋_GBK" w:cs="方正仿宋_GBK"/>
          <w:b/>
          <w:sz w:val="32"/>
          <w:szCs w:val="32"/>
        </w:rPr>
      </w:pPr>
      <w:r w:rsidRPr="00451CAE">
        <w:rPr>
          <w:rFonts w:ascii="黑体" w:eastAsia="黑体" w:hAnsi="黑体" w:cs="黑体" w:hint="eastAsia"/>
          <w:b/>
          <w:bCs/>
          <w:sz w:val="32"/>
          <w:szCs w:val="32"/>
        </w:rPr>
        <w:lastRenderedPageBreak/>
        <w:t>九、中标条件</w:t>
      </w:r>
    </w:p>
    <w:p w:rsidR="00D042E4" w:rsidRPr="00451CAE" w:rsidRDefault="00254081" w:rsidP="00451CAE">
      <w:pPr>
        <w:adjustRightInd w:val="0"/>
        <w:spacing w:line="520" w:lineRule="exact"/>
        <w:ind w:firstLineChars="200" w:firstLine="600"/>
        <w:textAlignment w:val="baseline"/>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1、投标文件符合招标文件要求。</w:t>
      </w:r>
    </w:p>
    <w:p w:rsidR="00D042E4" w:rsidRPr="00451CAE" w:rsidRDefault="00254081" w:rsidP="00451CAE">
      <w:pPr>
        <w:adjustRightInd w:val="0"/>
        <w:spacing w:line="520" w:lineRule="exact"/>
        <w:ind w:firstLineChars="200" w:firstLine="600"/>
        <w:textAlignment w:val="baseline"/>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2、综合评比最高。</w:t>
      </w:r>
    </w:p>
    <w:p w:rsidR="00D042E4" w:rsidRPr="00451CAE" w:rsidRDefault="00254081" w:rsidP="00451CAE">
      <w:pPr>
        <w:adjustRightInd w:val="0"/>
        <w:spacing w:line="520" w:lineRule="exact"/>
        <w:ind w:firstLineChars="200" w:firstLine="600"/>
        <w:textAlignment w:val="baseline"/>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3、有良好的执行合同能力和售后服务承诺。</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4、评标时将根据中标候选人排序确定中标人。</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5、最低价不是中标的必要条件。</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投标人需提供上述评比因素的相关证明材料。</w:t>
      </w:r>
    </w:p>
    <w:p w:rsidR="00D042E4" w:rsidRPr="00451CAE" w:rsidRDefault="00254081">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十、招标保证金</w:t>
      </w:r>
    </w:p>
    <w:p w:rsidR="00D042E4" w:rsidRPr="00451CAE" w:rsidRDefault="00254081" w:rsidP="00451CAE">
      <w:pPr>
        <w:widowControl/>
        <w:spacing w:line="520" w:lineRule="exact"/>
        <w:ind w:firstLineChars="200" w:firstLine="600"/>
        <w:rPr>
          <w:rFonts w:ascii="方正仿宋_GBK" w:eastAsia="方正仿宋_GBK" w:hAnsi="方正仿宋_GBK" w:cs="方正仿宋_GBK"/>
          <w:kern w:val="0"/>
          <w:sz w:val="30"/>
          <w:szCs w:val="30"/>
        </w:rPr>
      </w:pPr>
      <w:r w:rsidRPr="00451CAE">
        <w:rPr>
          <w:rFonts w:ascii="方正仿宋_GBK" w:eastAsia="方正仿宋_GBK" w:hAnsi="方正仿宋_GBK" w:cs="方正仿宋_GBK" w:hint="eastAsia"/>
          <w:snapToGrid w:val="0"/>
          <w:color w:val="000000" w:themeColor="text1"/>
          <w:sz w:val="30"/>
          <w:szCs w:val="30"/>
        </w:rPr>
        <w:t>人民币</w:t>
      </w:r>
      <w:r w:rsidRPr="00451CAE">
        <w:rPr>
          <w:rFonts w:ascii="方正仿宋_GBK" w:eastAsia="方正仿宋_GBK" w:hAnsi="方正仿宋_GBK" w:cs="方正仿宋_GBK" w:hint="eastAsia"/>
          <w:color w:val="000000" w:themeColor="text1"/>
          <w:sz w:val="30"/>
          <w:szCs w:val="30"/>
        </w:rPr>
        <w:t>壹万伍仟元整整（</w:t>
      </w:r>
      <w:r w:rsidRPr="00451CAE">
        <w:rPr>
          <w:rFonts w:ascii="方正仿宋_GBK" w:eastAsia="方正仿宋_GBK" w:hAnsi="方正仿宋_GBK" w:cs="方正仿宋_GBK" w:hint="eastAsia"/>
          <w:b/>
          <w:snapToGrid w:val="0"/>
          <w:color w:val="000000" w:themeColor="text1"/>
          <w:sz w:val="30"/>
          <w:szCs w:val="30"/>
        </w:rPr>
        <w:t>开标前未到账视为废标</w:t>
      </w:r>
      <w:r w:rsidRPr="00451CAE">
        <w:rPr>
          <w:rFonts w:ascii="方正仿宋_GBK" w:eastAsia="方正仿宋_GBK" w:hAnsi="方正仿宋_GBK" w:cs="方正仿宋_GBK" w:hint="eastAsia"/>
          <w:color w:val="000000" w:themeColor="text1"/>
          <w:sz w:val="30"/>
          <w:szCs w:val="30"/>
        </w:rPr>
        <w:t>），请于2019年 6月 14 日前汇入指定账户：</w:t>
      </w:r>
      <w:r w:rsidRPr="00451CAE">
        <w:rPr>
          <w:rFonts w:ascii="方正仿宋_GBK" w:eastAsia="方正仿宋_GBK" w:hAnsi="方正仿宋_GBK" w:cs="方正仿宋_GBK" w:hint="eastAsia"/>
          <w:kern w:val="0"/>
          <w:sz w:val="30"/>
          <w:szCs w:val="30"/>
        </w:rPr>
        <w:t>扬州招商银行开发区科技支行</w:t>
      </w:r>
      <w:r w:rsidRPr="00451CAE">
        <w:rPr>
          <w:rFonts w:ascii="方正仿宋_GBK" w:eastAsia="方正仿宋_GBK" w:hAnsi="方正仿宋_GBK" w:cs="方正仿宋_GBK" w:hint="eastAsia"/>
          <w:kern w:val="0"/>
          <w:sz w:val="30"/>
          <w:szCs w:val="30"/>
        </w:rPr>
        <w:br/>
        <w:t>账号：514902089010811</w:t>
      </w:r>
      <w:r w:rsidRPr="00451CAE">
        <w:rPr>
          <w:rFonts w:ascii="方正仿宋_GBK" w:eastAsia="方正仿宋_GBK" w:hAnsi="方正仿宋_GBK" w:cs="方正仿宋_GBK" w:hint="eastAsia"/>
          <w:color w:val="000000" w:themeColor="text1"/>
          <w:sz w:val="30"/>
          <w:szCs w:val="30"/>
        </w:rPr>
        <w:t>。未中标单位的保证金在开标后的两个工作日退回，中标单位的保证金在签订合同后的两个工作日退回。</w:t>
      </w:r>
    </w:p>
    <w:p w:rsidR="00D042E4" w:rsidRPr="00451CAE" w:rsidRDefault="00254081">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十一、报价说明</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1、本次招标采用固定单价的形式；</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2、本次招标实行总价竞标，该报价为中标的最终报价，</w:t>
      </w:r>
      <w:r w:rsidRPr="00451CAE">
        <w:rPr>
          <w:rFonts w:ascii="方正仿宋_GBK" w:eastAsia="方正仿宋_GBK" w:hAnsi="方正仿宋_GBK" w:cs="方正仿宋_GBK" w:hint="eastAsia"/>
          <w:b/>
          <w:sz w:val="30"/>
          <w:szCs w:val="30"/>
        </w:rPr>
        <w:t>本次招标不收取任何费用</w:t>
      </w:r>
      <w:r w:rsidRPr="00451CAE">
        <w:rPr>
          <w:rFonts w:ascii="方正仿宋_GBK" w:eastAsia="方正仿宋_GBK" w:hAnsi="方正仿宋_GBK" w:cs="方正仿宋_GBK" w:hint="eastAsia"/>
          <w:sz w:val="30"/>
          <w:szCs w:val="30"/>
        </w:rPr>
        <w:t>，望投标单位给出具有竞争力的优惠价。</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3、报价包含增值税专用发票和运费。</w:t>
      </w:r>
    </w:p>
    <w:p w:rsidR="00D042E4" w:rsidRPr="00451CAE" w:rsidRDefault="00254081">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十二、投标文件的有效期</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自开标日起</w:t>
      </w:r>
      <w:r w:rsidRPr="00451CAE">
        <w:rPr>
          <w:rFonts w:ascii="方正仿宋_GBK" w:eastAsia="方正仿宋_GBK" w:hAnsi="方正仿宋_GBK" w:cs="方正仿宋_GBK" w:hint="eastAsia"/>
          <w:sz w:val="30"/>
          <w:szCs w:val="30"/>
          <w:u w:val="single"/>
        </w:rPr>
        <w:t>60</w:t>
      </w:r>
      <w:r w:rsidRPr="00451CAE">
        <w:rPr>
          <w:rFonts w:ascii="方正仿宋_GBK" w:eastAsia="方正仿宋_GBK" w:hAnsi="方正仿宋_GBK" w:cs="方正仿宋_GBK" w:hint="eastAsia"/>
          <w:sz w:val="30"/>
          <w:szCs w:val="30"/>
        </w:rPr>
        <w:t>天内，投标文件应保持有效。有效期短于这个规定期限的投标，将被拒绝。</w:t>
      </w:r>
    </w:p>
    <w:p w:rsidR="00D042E4" w:rsidRPr="00451CAE" w:rsidRDefault="00254081">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十三、报名要求及相关文件等资料的获取</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 xml:space="preserve">投标文件开始接收时间：2019年6月10日9:30    </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投标文件接收截止时间：2019年6月17日12:00</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 xml:space="preserve">开标时间初步定于：2019年6月17日 15：00      </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lastRenderedPageBreak/>
        <w:t>投标文件接收地点：扬州市运河南路158号通运商贸城27号楼扬州供热有限公司财务审计部</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投标文件接收人：徐晨   招标咨询联系人：张越</w:t>
      </w:r>
    </w:p>
    <w:p w:rsidR="00D042E4" w:rsidRPr="00451CAE" w:rsidRDefault="00254081" w:rsidP="00451CAE">
      <w:pPr>
        <w:pStyle w:val="p0"/>
        <w:topLinePunct/>
        <w:spacing w:before="0" w:beforeAutospacing="0" w:after="0" w:afterAutospacing="0" w:line="520" w:lineRule="exact"/>
        <w:ind w:firstLineChars="200" w:firstLine="600"/>
        <w:jc w:val="both"/>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联系电话：0514-82185681   联系电话：0514-82185661</w:t>
      </w:r>
    </w:p>
    <w:p w:rsidR="00D042E4" w:rsidRPr="00451CAE" w:rsidRDefault="00D042E4" w:rsidP="00451CAE">
      <w:pPr>
        <w:pStyle w:val="p0"/>
        <w:topLinePunct/>
        <w:spacing w:before="0" w:beforeAutospacing="0" w:after="0" w:afterAutospacing="0" w:line="500" w:lineRule="exact"/>
        <w:ind w:leftChars="213" w:left="447" w:firstLineChars="50" w:firstLine="150"/>
        <w:rPr>
          <w:rFonts w:ascii="方正仿宋_GBK" w:eastAsia="方正仿宋_GBK" w:hAnsi="方正仿宋_GBK" w:cs="方正仿宋_GBK"/>
          <w:sz w:val="30"/>
          <w:szCs w:val="30"/>
        </w:rPr>
      </w:pP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D042E4" w:rsidRDefault="00D042E4">
      <w:pPr>
        <w:pStyle w:val="p0"/>
        <w:topLinePunct/>
        <w:spacing w:before="0" w:beforeAutospacing="0" w:after="0" w:afterAutospacing="0" w:line="500" w:lineRule="exact"/>
        <w:rPr>
          <w:rFonts w:ascii="华文细黑" w:eastAsia="华文细黑" w:hAnsi="华文细黑"/>
          <w:sz w:val="28"/>
          <w:szCs w:val="28"/>
        </w:rPr>
        <w:sectPr w:rsidR="00D042E4">
          <w:pgSz w:w="11906" w:h="16838"/>
          <w:pgMar w:top="1440" w:right="1800" w:bottom="1440" w:left="1800" w:header="851" w:footer="992" w:gutter="0"/>
          <w:cols w:space="425"/>
          <w:docGrid w:type="lines" w:linePitch="312"/>
        </w:sectPr>
      </w:pPr>
    </w:p>
    <w:p w:rsidR="00D042E4" w:rsidRDefault="00254081">
      <w:pPr>
        <w:rPr>
          <w:rFonts w:ascii="黑体" w:eastAsia="黑体"/>
          <w:sz w:val="36"/>
          <w:szCs w:val="36"/>
        </w:rPr>
      </w:pPr>
      <w:r>
        <w:rPr>
          <w:rFonts w:ascii="黑体" w:eastAsia="黑体" w:hint="eastAsia"/>
          <w:sz w:val="36"/>
          <w:szCs w:val="36"/>
        </w:rPr>
        <w:lastRenderedPageBreak/>
        <w:t>附件一：</w:t>
      </w:r>
    </w:p>
    <w:p w:rsidR="00D042E4" w:rsidRDefault="00254081">
      <w:r>
        <w:rPr>
          <w:rFonts w:hint="eastAsia"/>
          <w:noProof/>
        </w:rPr>
        <w:drawing>
          <wp:inline distT="0" distB="0" distL="0" distR="0">
            <wp:extent cx="8589010" cy="4449445"/>
            <wp:effectExtent l="0" t="0" r="254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srcRect/>
                    <a:stretch>
                      <a:fillRect/>
                    </a:stretch>
                  </pic:blipFill>
                  <pic:spPr>
                    <a:xfrm>
                      <a:off x="0" y="0"/>
                      <a:ext cx="8589010" cy="4449445"/>
                    </a:xfrm>
                    <a:prstGeom prst="rect">
                      <a:avLst/>
                    </a:prstGeom>
                    <a:noFill/>
                    <a:ln w="9525">
                      <a:noFill/>
                      <a:miter lim="800000"/>
                      <a:headEnd/>
                      <a:tailEnd/>
                    </a:ln>
                  </pic:spPr>
                </pic:pic>
              </a:graphicData>
            </a:graphic>
          </wp:inline>
        </w:drawing>
      </w:r>
    </w:p>
    <w:p w:rsidR="00D042E4" w:rsidRDefault="00D042E4"/>
    <w:p w:rsidR="00D042E4" w:rsidRDefault="00D042E4">
      <w:pPr>
        <w:tabs>
          <w:tab w:val="left" w:pos="274"/>
        </w:tabs>
        <w:jc w:val="left"/>
        <w:sectPr w:rsidR="00D042E4">
          <w:pgSz w:w="16838" w:h="11906" w:orient="landscape"/>
          <w:pgMar w:top="1803" w:right="1440" w:bottom="1803" w:left="1440" w:header="851" w:footer="992" w:gutter="0"/>
          <w:cols w:space="0"/>
          <w:docGrid w:type="lines" w:linePitch="319"/>
        </w:sectPr>
      </w:pPr>
    </w:p>
    <w:p w:rsidR="00D042E4" w:rsidRDefault="00254081">
      <w:pPr>
        <w:rPr>
          <w:rFonts w:hAnsi="宋体"/>
          <w:b/>
          <w:bCs/>
          <w:iCs/>
          <w:sz w:val="28"/>
        </w:rPr>
      </w:pPr>
      <w:r>
        <w:rPr>
          <w:rFonts w:ascii="黑体" w:eastAsia="黑体" w:hint="eastAsia"/>
          <w:sz w:val="36"/>
          <w:szCs w:val="36"/>
        </w:rPr>
        <w:lastRenderedPageBreak/>
        <w:t>附件二：</w:t>
      </w:r>
    </w:p>
    <w:p w:rsidR="00D042E4" w:rsidRDefault="00254081">
      <w:pPr>
        <w:snapToGrid w:val="0"/>
        <w:spacing w:line="400" w:lineRule="atLeast"/>
        <w:rPr>
          <w:rFonts w:hAnsi="宋体"/>
          <w:b/>
        </w:rPr>
      </w:pPr>
      <w:bookmarkStart w:id="1" w:name="_Toc319425955"/>
      <w:r>
        <w:rPr>
          <w:rFonts w:hAnsi="宋体" w:hint="eastAsia"/>
          <w:b/>
          <w:bCs/>
          <w:iCs/>
          <w:sz w:val="28"/>
        </w:rPr>
        <w:t>技术规范</w:t>
      </w:r>
      <w:bookmarkEnd w:id="1"/>
    </w:p>
    <w:p w:rsidR="00D042E4" w:rsidRDefault="00254081">
      <w:pPr>
        <w:snapToGrid w:val="0"/>
        <w:spacing w:line="360" w:lineRule="auto"/>
        <w:rPr>
          <w:rFonts w:ascii="Arial" w:hAnsi="Arial" w:cs="Arial"/>
          <w:sz w:val="24"/>
        </w:rPr>
      </w:pPr>
      <w:r>
        <w:rPr>
          <w:rFonts w:ascii="Arial" w:hAnsi="Arial" w:cs="Arial"/>
          <w:sz w:val="24"/>
        </w:rPr>
        <w:t xml:space="preserve">1 </w:t>
      </w:r>
      <w:r>
        <w:rPr>
          <w:rFonts w:ascii="Arial" w:hAnsi="Arial" w:cs="Arial" w:hint="eastAsia"/>
          <w:sz w:val="24"/>
        </w:rPr>
        <w:t>总则</w:t>
      </w:r>
    </w:p>
    <w:p w:rsidR="00D042E4" w:rsidRDefault="00254081">
      <w:pPr>
        <w:widowControl/>
        <w:autoSpaceDE w:val="0"/>
        <w:autoSpaceDN w:val="0"/>
        <w:spacing w:line="360" w:lineRule="auto"/>
        <w:textAlignment w:val="bottom"/>
        <w:rPr>
          <w:rFonts w:ascii="Arial" w:hAnsi="Arial" w:cs="Arial"/>
          <w:sz w:val="24"/>
        </w:rPr>
      </w:pPr>
      <w:r>
        <w:rPr>
          <w:rFonts w:ascii="Arial" w:hAnsi="Arial" w:cs="Arial" w:hint="eastAsia"/>
          <w:sz w:val="24"/>
        </w:rPr>
        <w:t xml:space="preserve">1.1 </w:t>
      </w:r>
      <w:r>
        <w:rPr>
          <w:rFonts w:ascii="Arial" w:hAnsi="Arial" w:cs="Arial" w:hint="eastAsia"/>
          <w:sz w:val="24"/>
        </w:rPr>
        <w:t>本技术规范书适用于扬州市区北部主干线热网工程（一期）的直埋预制钢管制造（包括直埋预制钢管中</w:t>
      </w:r>
      <w:proofErr w:type="gramStart"/>
      <w:r>
        <w:rPr>
          <w:rFonts w:ascii="Arial" w:hAnsi="Arial" w:cs="Arial" w:hint="eastAsia"/>
          <w:sz w:val="24"/>
        </w:rPr>
        <w:t>的芯管与</w:t>
      </w:r>
      <w:proofErr w:type="gramEnd"/>
      <w:r>
        <w:rPr>
          <w:rFonts w:ascii="Arial" w:hAnsi="Arial" w:cs="Arial" w:hint="eastAsia"/>
          <w:sz w:val="24"/>
        </w:rPr>
        <w:t>外套管的管材和管件、零星钢板的采购、直埋预制钢管外套管的防腐（含补口段）、直埋预制钢管中的管托，直埋预制钢管内的保温及保温施工（含补口段保温施工所需辅材）、埋地管道的排</w:t>
      </w:r>
      <w:proofErr w:type="gramStart"/>
      <w:r>
        <w:rPr>
          <w:rFonts w:ascii="Arial" w:hAnsi="Arial" w:cs="Arial" w:hint="eastAsia"/>
          <w:sz w:val="24"/>
        </w:rPr>
        <w:t>潮管及埋</w:t>
      </w:r>
      <w:proofErr w:type="gramEnd"/>
      <w:r>
        <w:rPr>
          <w:rFonts w:ascii="Arial" w:hAnsi="Arial" w:cs="Arial" w:hint="eastAsia"/>
          <w:sz w:val="24"/>
        </w:rPr>
        <w:t>地管道疏水管的引出管、埋地管道的防雨帽制作等等），</w:t>
      </w:r>
      <w:r>
        <w:rPr>
          <w:rFonts w:ascii="Arial" w:hAnsi="Arial" w:cs="Arial" w:hint="eastAsia"/>
          <w:color w:val="FF0000"/>
          <w:sz w:val="24"/>
        </w:rPr>
        <w:t>防雨帽制作厚度不小于</w:t>
      </w:r>
      <w:r>
        <w:rPr>
          <w:rFonts w:ascii="Arial" w:hAnsi="Arial" w:cs="Arial" w:hint="eastAsia"/>
          <w:color w:val="FF0000"/>
          <w:sz w:val="24"/>
        </w:rPr>
        <w:t>6mm</w:t>
      </w:r>
      <w:r>
        <w:rPr>
          <w:rFonts w:ascii="Arial" w:hAnsi="Arial" w:cs="Arial" w:hint="eastAsia"/>
          <w:color w:val="FF0000"/>
          <w:sz w:val="24"/>
        </w:rPr>
        <w:t>。</w:t>
      </w:r>
      <w:r>
        <w:rPr>
          <w:rFonts w:ascii="Arial" w:hAnsi="Arial" w:cs="Arial" w:hint="eastAsia"/>
          <w:sz w:val="24"/>
        </w:rPr>
        <w:t>它包括设计、加工、配制、焊接、热处理和检验等方面的技术要求。它提出了该设备的功能设计、制造、结构、安装和试验等方面最基本的技术要求。</w:t>
      </w:r>
    </w:p>
    <w:p w:rsidR="00D042E4" w:rsidRDefault="00254081">
      <w:pPr>
        <w:widowControl/>
        <w:autoSpaceDE w:val="0"/>
        <w:autoSpaceDN w:val="0"/>
        <w:spacing w:line="360" w:lineRule="auto"/>
        <w:textAlignment w:val="bottom"/>
        <w:rPr>
          <w:rFonts w:ascii="Arial" w:hAnsi="Arial" w:cs="Arial"/>
          <w:sz w:val="24"/>
        </w:rPr>
      </w:pPr>
      <w:r>
        <w:rPr>
          <w:rFonts w:ascii="Arial" w:hAnsi="Arial" w:cs="Arial" w:hint="eastAsia"/>
          <w:sz w:val="24"/>
        </w:rPr>
        <w:t xml:space="preserve">1.2 </w:t>
      </w:r>
      <w:r>
        <w:rPr>
          <w:rFonts w:ascii="Arial" w:hAnsi="Arial" w:cs="Arial" w:hint="eastAsia"/>
          <w:sz w:val="24"/>
        </w:rPr>
        <w:t>本规范书提出的是最低限度的技术要求，并未对一切技术要求</w:t>
      </w:r>
      <w:proofErr w:type="gramStart"/>
      <w:r>
        <w:rPr>
          <w:rFonts w:ascii="Arial" w:hAnsi="Arial" w:cs="Arial" w:hint="eastAsia"/>
          <w:sz w:val="24"/>
        </w:rPr>
        <w:t>作出</w:t>
      </w:r>
      <w:proofErr w:type="gramEnd"/>
      <w:r>
        <w:rPr>
          <w:rFonts w:ascii="Arial" w:hAnsi="Arial" w:cs="Arial" w:hint="eastAsia"/>
          <w:sz w:val="24"/>
        </w:rPr>
        <w:t>详细规定，也未充分引述有关标准和规范的条文，卖方应保证提供符合本规范书和相关的国际国内工业标准的优质产品。</w:t>
      </w:r>
    </w:p>
    <w:p w:rsidR="00D042E4" w:rsidRDefault="00254081">
      <w:pPr>
        <w:widowControl/>
        <w:autoSpaceDE w:val="0"/>
        <w:autoSpaceDN w:val="0"/>
        <w:spacing w:line="360" w:lineRule="auto"/>
        <w:textAlignment w:val="bottom"/>
        <w:rPr>
          <w:rFonts w:ascii="Arial" w:hAnsi="Arial" w:cs="Arial"/>
          <w:sz w:val="24"/>
        </w:rPr>
      </w:pPr>
      <w:r>
        <w:rPr>
          <w:rFonts w:ascii="Arial" w:hAnsi="Arial" w:cs="Arial" w:hint="eastAsia"/>
          <w:sz w:val="24"/>
        </w:rPr>
        <w:t xml:space="preserve">1.3 </w:t>
      </w:r>
      <w:r>
        <w:rPr>
          <w:rFonts w:ascii="Arial" w:hAnsi="Arial" w:cs="Arial" w:hint="eastAsia"/>
          <w:sz w:val="24"/>
        </w:rPr>
        <w:t>如卖方有除本规范以外的其他要求，应以书面形式提出，经买卖双方讨论后载于本规范书。</w:t>
      </w:r>
    </w:p>
    <w:p w:rsidR="00D042E4" w:rsidRDefault="00254081">
      <w:pPr>
        <w:widowControl/>
        <w:autoSpaceDE w:val="0"/>
        <w:autoSpaceDN w:val="0"/>
        <w:spacing w:line="360" w:lineRule="auto"/>
        <w:textAlignment w:val="bottom"/>
        <w:rPr>
          <w:rFonts w:ascii="Arial" w:hAnsi="Arial" w:cs="Arial"/>
          <w:sz w:val="24"/>
        </w:rPr>
      </w:pPr>
      <w:r>
        <w:rPr>
          <w:rFonts w:ascii="Arial" w:hAnsi="Arial" w:cs="Arial"/>
          <w:sz w:val="24"/>
        </w:rPr>
        <w:t>1.4</w:t>
      </w:r>
      <w:r>
        <w:rPr>
          <w:rFonts w:ascii="Arial" w:hAnsi="Arial" w:cs="Arial" w:hint="eastAsia"/>
          <w:sz w:val="24"/>
        </w:rPr>
        <w:t xml:space="preserve"> </w:t>
      </w:r>
      <w:r>
        <w:rPr>
          <w:rFonts w:ascii="Arial" w:hAnsi="Arial" w:cs="Arial" w:hint="eastAsia"/>
          <w:sz w:val="24"/>
        </w:rPr>
        <w:t>卖方应对直埋预制钢管负有全责，所有内部管件都是投标方提供，但关键部件安装前需得到招标方确认。</w:t>
      </w:r>
    </w:p>
    <w:p w:rsidR="00D042E4" w:rsidRDefault="00254081">
      <w:pPr>
        <w:widowControl/>
        <w:autoSpaceDE w:val="0"/>
        <w:autoSpaceDN w:val="0"/>
        <w:spacing w:line="360" w:lineRule="auto"/>
        <w:textAlignment w:val="bottom"/>
        <w:rPr>
          <w:rFonts w:ascii="Arial" w:hAnsi="Arial" w:cs="Arial"/>
          <w:sz w:val="24"/>
        </w:rPr>
      </w:pPr>
      <w:r>
        <w:rPr>
          <w:rFonts w:ascii="Arial" w:hAnsi="Arial" w:cs="Arial" w:hint="eastAsia"/>
          <w:sz w:val="24"/>
        </w:rPr>
        <w:t xml:space="preserve">1.5 </w:t>
      </w:r>
      <w:r>
        <w:rPr>
          <w:rFonts w:ascii="Arial" w:hAnsi="Arial" w:cs="Arial" w:hint="eastAsia"/>
          <w:sz w:val="24"/>
        </w:rPr>
        <w:t>本规范书所使用的标准若与卖方执行的标准发生矛盾时，按较严格的标准执行。</w:t>
      </w:r>
    </w:p>
    <w:p w:rsidR="00D042E4" w:rsidRDefault="00254081">
      <w:pPr>
        <w:widowControl/>
        <w:autoSpaceDE w:val="0"/>
        <w:autoSpaceDN w:val="0"/>
        <w:spacing w:line="360" w:lineRule="auto"/>
        <w:textAlignment w:val="bottom"/>
        <w:rPr>
          <w:rFonts w:ascii="Arial" w:hAnsi="Arial" w:cs="Arial"/>
          <w:sz w:val="24"/>
        </w:rPr>
      </w:pPr>
      <w:r>
        <w:rPr>
          <w:rFonts w:ascii="Arial" w:hAnsi="Arial" w:cs="Arial" w:hint="eastAsia"/>
          <w:sz w:val="24"/>
        </w:rPr>
        <w:t xml:space="preserve">1.6 </w:t>
      </w:r>
      <w:r>
        <w:rPr>
          <w:rFonts w:ascii="Arial" w:hAnsi="Arial" w:cs="Arial" w:hint="eastAsia"/>
          <w:sz w:val="24"/>
        </w:rPr>
        <w:t>如卖方没有对本规范书提出书面异议，买方则可认为卖方提供的产品完全满足本规范书的要求。卖方如对本招标文件有偏差（无论多少或微小）都必须清楚地表示在本规范书的附件“差异表”中。</w:t>
      </w:r>
    </w:p>
    <w:p w:rsidR="00D042E4" w:rsidRDefault="00254081">
      <w:pPr>
        <w:widowControl/>
        <w:autoSpaceDE w:val="0"/>
        <w:autoSpaceDN w:val="0"/>
        <w:spacing w:line="360" w:lineRule="auto"/>
        <w:textAlignment w:val="bottom"/>
        <w:rPr>
          <w:rFonts w:ascii="Arial" w:hAnsi="Arial" w:cs="Arial"/>
          <w:sz w:val="24"/>
        </w:rPr>
      </w:pPr>
      <w:r>
        <w:rPr>
          <w:rFonts w:ascii="Arial" w:hAnsi="Arial" w:cs="Arial" w:hint="eastAsia"/>
          <w:sz w:val="24"/>
        </w:rPr>
        <w:t xml:space="preserve">1.7 </w:t>
      </w:r>
      <w:r>
        <w:rPr>
          <w:rFonts w:ascii="Arial" w:hAnsi="Arial" w:cs="Arial" w:hint="eastAsia"/>
          <w:sz w:val="24"/>
        </w:rPr>
        <w:t>本规范书经买卖双方共同确认和签字后作为订货合同的附件，与订货合同正文具有同等效力。未尽事宜由双方协商解决。</w:t>
      </w:r>
    </w:p>
    <w:p w:rsidR="00D042E4" w:rsidRDefault="00254081">
      <w:pPr>
        <w:widowControl/>
        <w:autoSpaceDE w:val="0"/>
        <w:autoSpaceDN w:val="0"/>
        <w:spacing w:line="360" w:lineRule="auto"/>
        <w:textAlignment w:val="bottom"/>
        <w:rPr>
          <w:rFonts w:ascii="Arial" w:hAnsi="Arial" w:cs="Arial"/>
          <w:sz w:val="24"/>
        </w:rPr>
      </w:pPr>
      <w:r>
        <w:rPr>
          <w:rFonts w:ascii="Arial" w:hAnsi="Arial" w:cs="Arial" w:hint="eastAsia"/>
          <w:sz w:val="24"/>
        </w:rPr>
        <w:t xml:space="preserve">1.8 </w:t>
      </w:r>
      <w:r>
        <w:rPr>
          <w:rFonts w:ascii="Arial" w:hAnsi="Arial" w:cs="Arial" w:hint="eastAsia"/>
          <w:sz w:val="24"/>
        </w:rPr>
        <w:t>在合同签订后，买方有权因规范、标准、规程发生变化而提出一些补充要求，具体内容双方共同商定。</w:t>
      </w:r>
    </w:p>
    <w:p w:rsidR="00D042E4" w:rsidRDefault="00D042E4">
      <w:pPr>
        <w:widowControl/>
        <w:autoSpaceDE w:val="0"/>
        <w:autoSpaceDN w:val="0"/>
        <w:spacing w:line="360" w:lineRule="auto"/>
        <w:textAlignment w:val="bottom"/>
        <w:rPr>
          <w:rFonts w:ascii="Arial" w:hAnsi="Arial" w:cs="Arial"/>
          <w:sz w:val="24"/>
        </w:rPr>
      </w:pPr>
    </w:p>
    <w:p w:rsidR="00D042E4" w:rsidRDefault="00254081">
      <w:pPr>
        <w:widowControl/>
        <w:autoSpaceDE w:val="0"/>
        <w:autoSpaceDN w:val="0"/>
        <w:spacing w:line="360" w:lineRule="auto"/>
        <w:textAlignment w:val="bottom"/>
        <w:rPr>
          <w:rFonts w:ascii="Arial" w:hAnsi="Arial" w:cs="Arial"/>
          <w:sz w:val="24"/>
        </w:rPr>
      </w:pPr>
      <w:bookmarkStart w:id="2" w:name="_Toc513179282"/>
      <w:r>
        <w:rPr>
          <w:rFonts w:ascii="Arial" w:hAnsi="Arial" w:cs="Arial" w:hint="eastAsia"/>
          <w:sz w:val="24"/>
        </w:rPr>
        <w:t>2</w:t>
      </w:r>
      <w:r>
        <w:rPr>
          <w:rFonts w:ascii="Arial" w:hAnsi="Arial" w:cs="Arial"/>
          <w:sz w:val="24"/>
        </w:rPr>
        <w:t xml:space="preserve"> </w:t>
      </w:r>
      <w:r>
        <w:rPr>
          <w:rFonts w:ascii="Arial" w:hAnsi="Arial" w:cs="Arial" w:hint="eastAsia"/>
          <w:sz w:val="24"/>
        </w:rPr>
        <w:t>工程概况</w:t>
      </w:r>
      <w:bookmarkEnd w:id="2"/>
    </w:p>
    <w:p w:rsidR="00D042E4" w:rsidRDefault="00254081">
      <w:pPr>
        <w:spacing w:line="360" w:lineRule="auto"/>
        <w:rPr>
          <w:rFonts w:ascii="Arial" w:hAnsi="Arial" w:cs="Arial"/>
          <w:sz w:val="24"/>
        </w:rPr>
      </w:pPr>
      <w:r>
        <w:rPr>
          <w:rFonts w:ascii="Arial" w:hAnsi="Arial" w:cs="Arial"/>
          <w:sz w:val="24"/>
        </w:rPr>
        <w:t>2.1</w:t>
      </w:r>
      <w:r>
        <w:rPr>
          <w:rFonts w:ascii="Arial" w:hAnsi="Arial" w:cs="Arial" w:hint="eastAsia"/>
          <w:sz w:val="24"/>
        </w:rPr>
        <w:t>本</w:t>
      </w:r>
      <w:proofErr w:type="gramStart"/>
      <w:r>
        <w:rPr>
          <w:rFonts w:ascii="Arial" w:hAnsi="Arial" w:cs="Arial" w:hint="eastAsia"/>
          <w:sz w:val="24"/>
        </w:rPr>
        <w:t>次设备</w:t>
      </w:r>
      <w:proofErr w:type="gramEnd"/>
      <w:r>
        <w:rPr>
          <w:rFonts w:ascii="Arial" w:hAnsi="Arial" w:cs="Arial" w:hint="eastAsia"/>
          <w:sz w:val="24"/>
        </w:rPr>
        <w:t>招标范围：</w:t>
      </w:r>
    </w:p>
    <w:p w:rsidR="00D042E4" w:rsidRDefault="00254081">
      <w:pPr>
        <w:spacing w:line="360" w:lineRule="auto"/>
        <w:ind w:firstLineChars="200" w:firstLine="480"/>
        <w:rPr>
          <w:rFonts w:ascii="Arial" w:hAnsi="Arial" w:cs="Arial"/>
          <w:sz w:val="24"/>
        </w:rPr>
      </w:pPr>
      <w:r>
        <w:rPr>
          <w:rFonts w:ascii="Arial" w:hAnsi="Arial" w:cs="Arial" w:hint="eastAsia"/>
          <w:sz w:val="24"/>
        </w:rPr>
        <w:lastRenderedPageBreak/>
        <w:t>扬州市区大学路南延龙凤药业段中包含的所有埋地管道的直埋预制钢管的制造（包括直埋预制钢管中</w:t>
      </w:r>
      <w:proofErr w:type="gramStart"/>
      <w:r>
        <w:rPr>
          <w:rFonts w:ascii="Arial" w:hAnsi="Arial" w:cs="Arial" w:hint="eastAsia"/>
          <w:sz w:val="24"/>
        </w:rPr>
        <w:t>的芯管与</w:t>
      </w:r>
      <w:proofErr w:type="gramEnd"/>
      <w:r>
        <w:rPr>
          <w:rFonts w:ascii="Arial" w:hAnsi="Arial" w:cs="Arial" w:hint="eastAsia"/>
          <w:sz w:val="24"/>
        </w:rPr>
        <w:t>外套管的管材和管件、零星钢板的采购、直埋预制钢管外套管的防腐（含补口段）、直埋预制钢管中的管托，直埋预制钢管内的保温及保温施工（含补口段保温施工所需辅材）、埋地管道的排</w:t>
      </w:r>
      <w:proofErr w:type="gramStart"/>
      <w:r>
        <w:rPr>
          <w:rFonts w:ascii="Arial" w:hAnsi="Arial" w:cs="Arial" w:hint="eastAsia"/>
          <w:sz w:val="24"/>
        </w:rPr>
        <w:t>潮管及埋</w:t>
      </w:r>
      <w:proofErr w:type="gramEnd"/>
      <w:r>
        <w:rPr>
          <w:rFonts w:ascii="Arial" w:hAnsi="Arial" w:cs="Arial" w:hint="eastAsia"/>
          <w:sz w:val="24"/>
        </w:rPr>
        <w:t>地管道疏水管的引出管、埋地管道的防雨帽制作等等）。</w:t>
      </w:r>
    </w:p>
    <w:p w:rsidR="00D042E4" w:rsidRDefault="00254081">
      <w:pPr>
        <w:spacing w:line="360" w:lineRule="auto"/>
        <w:rPr>
          <w:rFonts w:ascii="Arial" w:hAnsi="Arial" w:cs="Arial"/>
          <w:sz w:val="24"/>
        </w:rPr>
      </w:pPr>
      <w:r>
        <w:rPr>
          <w:rFonts w:ascii="Arial" w:hAnsi="Arial" w:cs="Arial" w:hint="eastAsia"/>
          <w:sz w:val="24"/>
        </w:rPr>
        <w:t xml:space="preserve">2.2 </w:t>
      </w:r>
      <w:r>
        <w:rPr>
          <w:rFonts w:ascii="Arial" w:hAnsi="Arial" w:cs="Arial" w:hint="eastAsia"/>
          <w:sz w:val="24"/>
        </w:rPr>
        <w:t>气象条件</w:t>
      </w:r>
    </w:p>
    <w:p w:rsidR="00D042E4" w:rsidRDefault="00254081">
      <w:pPr>
        <w:pStyle w:val="1"/>
        <w:ind w:right="-91" w:firstLineChars="200" w:firstLine="480"/>
        <w:jc w:val="left"/>
        <w:rPr>
          <w:rFonts w:ascii="Arial" w:hAnsi="Arial" w:cs="Arial"/>
          <w:szCs w:val="24"/>
        </w:rPr>
      </w:pPr>
      <w:r>
        <w:rPr>
          <w:rFonts w:ascii="Arial" w:hAnsi="Arial" w:cs="Arial" w:hint="eastAsia"/>
          <w:szCs w:val="24"/>
        </w:rPr>
        <w:t>极端最高温度</w:t>
      </w:r>
      <w:r>
        <w:rPr>
          <w:rFonts w:ascii="Arial" w:hAnsi="Arial" w:cs="Arial" w:hint="eastAsia"/>
          <w:szCs w:val="24"/>
        </w:rPr>
        <w:t xml:space="preserve">                                39.7 </w:t>
      </w:r>
      <w:r>
        <w:rPr>
          <w:rFonts w:ascii="Arial" w:hAnsi="Arial" w:cs="Arial" w:hint="eastAsia"/>
          <w:szCs w:val="24"/>
        </w:rPr>
        <w:t>℃</w:t>
      </w:r>
      <w:r>
        <w:rPr>
          <w:rFonts w:ascii="Arial" w:hAnsi="Arial" w:cs="Arial" w:hint="eastAsia"/>
          <w:szCs w:val="24"/>
        </w:rPr>
        <w:t xml:space="preserve"> </w:t>
      </w:r>
    </w:p>
    <w:p w:rsidR="00D042E4" w:rsidRDefault="00254081">
      <w:pPr>
        <w:pStyle w:val="1"/>
        <w:ind w:right="-91"/>
        <w:jc w:val="left"/>
        <w:rPr>
          <w:rFonts w:ascii="Arial" w:hAnsi="Arial" w:cs="Arial"/>
          <w:szCs w:val="24"/>
        </w:rPr>
      </w:pPr>
      <w:r>
        <w:rPr>
          <w:rFonts w:ascii="Arial" w:hAnsi="Arial" w:cs="Arial" w:hint="eastAsia"/>
          <w:szCs w:val="24"/>
        </w:rPr>
        <w:t xml:space="preserve">    </w:t>
      </w:r>
      <w:r>
        <w:rPr>
          <w:rFonts w:ascii="Arial" w:hAnsi="Arial" w:cs="Arial" w:hint="eastAsia"/>
          <w:szCs w:val="24"/>
        </w:rPr>
        <w:t>极端最低温度</w:t>
      </w:r>
      <w:r>
        <w:rPr>
          <w:rFonts w:ascii="Arial" w:hAnsi="Arial" w:cs="Arial" w:hint="eastAsia"/>
          <w:szCs w:val="24"/>
        </w:rPr>
        <w:t xml:space="preserve">                                -11.5 </w:t>
      </w:r>
      <w:r>
        <w:rPr>
          <w:rFonts w:ascii="Arial" w:hAnsi="Arial" w:cs="Arial" w:hint="eastAsia"/>
          <w:szCs w:val="24"/>
        </w:rPr>
        <w:t>℃</w:t>
      </w:r>
      <w:r>
        <w:rPr>
          <w:rFonts w:ascii="Arial" w:hAnsi="Arial" w:cs="Arial" w:hint="eastAsia"/>
          <w:szCs w:val="24"/>
        </w:rPr>
        <w:t xml:space="preserve"> </w:t>
      </w:r>
    </w:p>
    <w:p w:rsidR="00D042E4" w:rsidRDefault="00254081">
      <w:pPr>
        <w:pStyle w:val="1"/>
        <w:ind w:right="-91"/>
        <w:jc w:val="left"/>
        <w:rPr>
          <w:rFonts w:ascii="Arial" w:hAnsi="Arial" w:cs="Arial"/>
          <w:szCs w:val="24"/>
        </w:rPr>
      </w:pPr>
      <w:r>
        <w:rPr>
          <w:rFonts w:ascii="Arial" w:hAnsi="Arial" w:cs="Arial" w:hint="eastAsia"/>
          <w:szCs w:val="24"/>
        </w:rPr>
        <w:t xml:space="preserve">    </w:t>
      </w:r>
      <w:r>
        <w:rPr>
          <w:rFonts w:ascii="Arial" w:hAnsi="Arial" w:cs="Arial" w:hint="eastAsia"/>
          <w:szCs w:val="24"/>
        </w:rPr>
        <w:t>年平均温度</w:t>
      </w:r>
      <w:r>
        <w:rPr>
          <w:rFonts w:ascii="Arial" w:hAnsi="Arial" w:cs="Arial" w:hint="eastAsia"/>
          <w:szCs w:val="24"/>
        </w:rPr>
        <w:t xml:space="preserve">                                  14.8</w:t>
      </w:r>
      <w:r>
        <w:rPr>
          <w:rFonts w:ascii="Arial" w:hAnsi="Arial" w:cs="Arial" w:hint="eastAsia"/>
          <w:szCs w:val="24"/>
        </w:rPr>
        <w:t>℃</w:t>
      </w:r>
      <w:r>
        <w:rPr>
          <w:rFonts w:ascii="Arial" w:hAnsi="Arial" w:cs="Arial" w:hint="eastAsia"/>
          <w:szCs w:val="24"/>
        </w:rPr>
        <w:t xml:space="preserve"> </w:t>
      </w:r>
    </w:p>
    <w:p w:rsidR="00D042E4" w:rsidRDefault="00254081">
      <w:pPr>
        <w:pStyle w:val="1"/>
        <w:ind w:right="-91"/>
        <w:jc w:val="left"/>
        <w:rPr>
          <w:rFonts w:ascii="Arial" w:hAnsi="Arial" w:cs="Arial"/>
          <w:szCs w:val="24"/>
        </w:rPr>
      </w:pPr>
      <w:r>
        <w:rPr>
          <w:rFonts w:ascii="Arial" w:hAnsi="Arial" w:cs="Arial" w:hint="eastAsia"/>
          <w:szCs w:val="24"/>
        </w:rPr>
        <w:t xml:space="preserve">    </w:t>
      </w:r>
      <w:r>
        <w:rPr>
          <w:rFonts w:ascii="Arial" w:hAnsi="Arial" w:cs="Arial" w:hint="eastAsia"/>
          <w:szCs w:val="24"/>
        </w:rPr>
        <w:t>最热月（</w:t>
      </w:r>
      <w:r>
        <w:rPr>
          <w:rFonts w:ascii="Arial" w:hAnsi="Arial" w:cs="Arial" w:hint="eastAsia"/>
          <w:szCs w:val="24"/>
        </w:rPr>
        <w:t>7</w:t>
      </w:r>
      <w:r>
        <w:rPr>
          <w:rFonts w:ascii="Arial" w:hAnsi="Arial" w:cs="Arial" w:hint="eastAsia"/>
          <w:szCs w:val="24"/>
        </w:rPr>
        <w:t>月）平均温度</w:t>
      </w:r>
      <w:r>
        <w:rPr>
          <w:rFonts w:ascii="Arial" w:hAnsi="Arial" w:cs="Arial" w:hint="eastAsia"/>
          <w:szCs w:val="24"/>
        </w:rPr>
        <w:t xml:space="preserve">                       27.5 </w:t>
      </w:r>
      <w:r>
        <w:rPr>
          <w:rFonts w:ascii="Arial" w:hAnsi="Arial" w:cs="Arial" w:hint="eastAsia"/>
          <w:szCs w:val="24"/>
        </w:rPr>
        <w:t>℃</w:t>
      </w:r>
      <w:r>
        <w:rPr>
          <w:rFonts w:ascii="Arial" w:hAnsi="Arial" w:cs="Arial" w:hint="eastAsia"/>
          <w:szCs w:val="24"/>
        </w:rPr>
        <w:t xml:space="preserve"> </w:t>
      </w:r>
    </w:p>
    <w:p w:rsidR="00D042E4" w:rsidRDefault="00254081">
      <w:pPr>
        <w:pStyle w:val="1"/>
        <w:ind w:right="-91"/>
        <w:jc w:val="left"/>
        <w:rPr>
          <w:rFonts w:ascii="Arial" w:hAnsi="Arial" w:cs="Arial"/>
          <w:szCs w:val="24"/>
        </w:rPr>
      </w:pPr>
      <w:r>
        <w:rPr>
          <w:rFonts w:ascii="Arial" w:hAnsi="Arial" w:cs="Arial" w:hint="eastAsia"/>
          <w:szCs w:val="24"/>
        </w:rPr>
        <w:t xml:space="preserve">    </w:t>
      </w:r>
      <w:r>
        <w:rPr>
          <w:rFonts w:ascii="Arial" w:hAnsi="Arial" w:cs="Arial" w:hint="eastAsia"/>
          <w:szCs w:val="24"/>
        </w:rPr>
        <w:t>最冷月（</w:t>
      </w:r>
      <w:r>
        <w:rPr>
          <w:rFonts w:ascii="Arial" w:hAnsi="Arial" w:cs="Arial" w:hint="eastAsia"/>
          <w:szCs w:val="24"/>
        </w:rPr>
        <w:t>1</w:t>
      </w:r>
      <w:r>
        <w:rPr>
          <w:rFonts w:ascii="Arial" w:hAnsi="Arial" w:cs="Arial" w:hint="eastAsia"/>
          <w:szCs w:val="24"/>
        </w:rPr>
        <w:t>月）平均温度</w:t>
      </w:r>
      <w:r>
        <w:rPr>
          <w:rFonts w:ascii="Arial" w:hAnsi="Arial" w:cs="Arial" w:hint="eastAsia"/>
          <w:szCs w:val="24"/>
        </w:rPr>
        <w:t xml:space="preserve">                       1.8</w:t>
      </w:r>
      <w:r>
        <w:rPr>
          <w:rFonts w:ascii="Arial" w:hAnsi="Arial" w:cs="Arial" w:hint="eastAsia"/>
          <w:szCs w:val="24"/>
        </w:rPr>
        <w:t>℃</w:t>
      </w:r>
      <w:r>
        <w:rPr>
          <w:rFonts w:ascii="Arial" w:hAnsi="Arial" w:cs="Arial" w:hint="eastAsia"/>
          <w:szCs w:val="24"/>
        </w:rPr>
        <w:t xml:space="preserve"> </w:t>
      </w:r>
    </w:p>
    <w:p w:rsidR="00D042E4" w:rsidRDefault="00254081">
      <w:pPr>
        <w:pStyle w:val="1"/>
        <w:ind w:right="-91"/>
        <w:jc w:val="left"/>
        <w:rPr>
          <w:rFonts w:ascii="Arial" w:hAnsi="Arial" w:cs="Arial"/>
          <w:szCs w:val="24"/>
        </w:rPr>
      </w:pPr>
      <w:r>
        <w:rPr>
          <w:rFonts w:ascii="Arial" w:hAnsi="Arial" w:cs="Arial" w:hint="eastAsia"/>
          <w:szCs w:val="24"/>
        </w:rPr>
        <w:t xml:space="preserve">    </w:t>
      </w:r>
      <w:r>
        <w:rPr>
          <w:rFonts w:ascii="Arial" w:hAnsi="Arial" w:cs="Arial" w:hint="eastAsia"/>
          <w:szCs w:val="24"/>
        </w:rPr>
        <w:t>采暖室外计算温度</w:t>
      </w:r>
      <w:r>
        <w:rPr>
          <w:rFonts w:ascii="Arial" w:hAnsi="Arial" w:cs="Arial" w:hint="eastAsia"/>
          <w:szCs w:val="24"/>
        </w:rPr>
        <w:t xml:space="preserve">                            -5 </w:t>
      </w:r>
      <w:r>
        <w:rPr>
          <w:rFonts w:ascii="Arial" w:hAnsi="Arial" w:cs="Arial" w:hint="eastAsia"/>
          <w:szCs w:val="24"/>
        </w:rPr>
        <w:t>℃</w:t>
      </w:r>
      <w:r>
        <w:rPr>
          <w:rFonts w:ascii="Arial" w:hAnsi="Arial" w:cs="Arial" w:hint="eastAsia"/>
          <w:szCs w:val="24"/>
        </w:rPr>
        <w:t xml:space="preserve"> </w:t>
      </w:r>
    </w:p>
    <w:p w:rsidR="00D042E4" w:rsidRDefault="00254081">
      <w:pPr>
        <w:pStyle w:val="1"/>
        <w:ind w:right="-91"/>
        <w:jc w:val="left"/>
        <w:rPr>
          <w:rFonts w:ascii="Arial" w:hAnsi="Arial" w:cs="Arial"/>
          <w:szCs w:val="24"/>
        </w:rPr>
      </w:pPr>
      <w:r>
        <w:rPr>
          <w:rFonts w:ascii="Arial" w:hAnsi="Arial" w:cs="Arial" w:hint="eastAsia"/>
          <w:szCs w:val="24"/>
        </w:rPr>
        <w:t xml:space="preserve">    </w:t>
      </w:r>
      <w:r>
        <w:rPr>
          <w:rFonts w:ascii="Arial" w:hAnsi="Arial" w:cs="Arial" w:hint="eastAsia"/>
          <w:szCs w:val="24"/>
        </w:rPr>
        <w:t>采暖期室外平均温度</w:t>
      </w:r>
      <w:r>
        <w:rPr>
          <w:rFonts w:ascii="Arial" w:hAnsi="Arial" w:cs="Arial" w:hint="eastAsia"/>
          <w:szCs w:val="24"/>
        </w:rPr>
        <w:t xml:space="preserve">                          1.4 </w:t>
      </w:r>
      <w:r>
        <w:rPr>
          <w:rFonts w:ascii="Arial" w:hAnsi="Arial" w:cs="Arial" w:hint="eastAsia"/>
          <w:szCs w:val="24"/>
        </w:rPr>
        <w:t>℃</w:t>
      </w:r>
      <w:r>
        <w:rPr>
          <w:rFonts w:ascii="Arial" w:hAnsi="Arial" w:cs="Arial" w:hint="eastAsia"/>
          <w:szCs w:val="24"/>
        </w:rPr>
        <w:t xml:space="preserve"> </w:t>
      </w:r>
    </w:p>
    <w:p w:rsidR="00D042E4" w:rsidRDefault="00254081">
      <w:pPr>
        <w:pStyle w:val="1"/>
        <w:ind w:right="-91"/>
        <w:jc w:val="left"/>
        <w:rPr>
          <w:rFonts w:ascii="Arial" w:hAnsi="Arial" w:cs="Arial"/>
          <w:szCs w:val="24"/>
        </w:rPr>
      </w:pPr>
      <w:r>
        <w:rPr>
          <w:rFonts w:ascii="Arial" w:hAnsi="Arial" w:cs="Arial" w:hint="eastAsia"/>
          <w:szCs w:val="24"/>
        </w:rPr>
        <w:t xml:space="preserve">    </w:t>
      </w:r>
      <w:r>
        <w:rPr>
          <w:rFonts w:ascii="Arial" w:hAnsi="Arial" w:cs="Arial" w:hint="eastAsia"/>
          <w:szCs w:val="24"/>
        </w:rPr>
        <w:t>年平均大气压力</w:t>
      </w:r>
      <w:r>
        <w:rPr>
          <w:rFonts w:ascii="Arial" w:hAnsi="Arial" w:cs="Arial" w:hint="eastAsia"/>
          <w:szCs w:val="24"/>
        </w:rPr>
        <w:t xml:space="preserve">                              101.5 </w:t>
      </w:r>
      <w:proofErr w:type="spellStart"/>
      <w:r>
        <w:rPr>
          <w:rFonts w:ascii="Arial" w:hAnsi="Arial" w:cs="Arial" w:hint="eastAsia"/>
          <w:szCs w:val="24"/>
        </w:rPr>
        <w:t>kPa</w:t>
      </w:r>
      <w:proofErr w:type="spellEnd"/>
      <w:r>
        <w:rPr>
          <w:rFonts w:ascii="Arial" w:hAnsi="Arial" w:cs="Arial" w:hint="eastAsia"/>
          <w:szCs w:val="24"/>
        </w:rPr>
        <w:t xml:space="preserve"> </w:t>
      </w:r>
    </w:p>
    <w:p w:rsidR="00D042E4" w:rsidRDefault="00254081">
      <w:pPr>
        <w:pStyle w:val="1"/>
        <w:ind w:right="-91"/>
        <w:jc w:val="left"/>
        <w:rPr>
          <w:rFonts w:ascii="Arial" w:hAnsi="Arial" w:cs="Arial"/>
          <w:szCs w:val="24"/>
        </w:rPr>
      </w:pPr>
      <w:r>
        <w:rPr>
          <w:rFonts w:ascii="Arial" w:hAnsi="Arial" w:cs="Arial" w:hint="eastAsia"/>
          <w:szCs w:val="24"/>
        </w:rPr>
        <w:t xml:space="preserve">    </w:t>
      </w:r>
      <w:r>
        <w:rPr>
          <w:rFonts w:ascii="Arial" w:hAnsi="Arial" w:cs="Arial" w:hint="eastAsia"/>
          <w:szCs w:val="24"/>
        </w:rPr>
        <w:t>冬季室外平均风速</w:t>
      </w:r>
      <w:r>
        <w:rPr>
          <w:rFonts w:ascii="Arial" w:hAnsi="Arial" w:cs="Arial" w:hint="eastAsia"/>
          <w:szCs w:val="24"/>
        </w:rPr>
        <w:t xml:space="preserve">                            3.3 m/s </w:t>
      </w:r>
    </w:p>
    <w:p w:rsidR="00D042E4" w:rsidRDefault="00254081">
      <w:pPr>
        <w:pStyle w:val="1"/>
        <w:ind w:right="-91"/>
        <w:jc w:val="left"/>
        <w:rPr>
          <w:rFonts w:ascii="Arial" w:hAnsi="Arial" w:cs="Arial"/>
          <w:szCs w:val="24"/>
        </w:rPr>
      </w:pPr>
      <w:r>
        <w:rPr>
          <w:rFonts w:ascii="Arial" w:hAnsi="Arial" w:cs="Arial" w:hint="eastAsia"/>
          <w:szCs w:val="24"/>
        </w:rPr>
        <w:t xml:space="preserve">    </w:t>
      </w:r>
      <w:r>
        <w:rPr>
          <w:rFonts w:ascii="Arial" w:hAnsi="Arial" w:cs="Arial" w:hint="eastAsia"/>
          <w:szCs w:val="24"/>
        </w:rPr>
        <w:t>夏季室外平均风速</w:t>
      </w:r>
      <w:r>
        <w:rPr>
          <w:rFonts w:ascii="Arial" w:hAnsi="Arial" w:cs="Arial" w:hint="eastAsia"/>
          <w:szCs w:val="24"/>
        </w:rPr>
        <w:t xml:space="preserve">                            3.1 m/s </w:t>
      </w:r>
    </w:p>
    <w:p w:rsidR="00D042E4" w:rsidRDefault="00254081">
      <w:pPr>
        <w:pStyle w:val="1"/>
        <w:tabs>
          <w:tab w:val="left" w:pos="420"/>
          <w:tab w:val="left" w:pos="8295"/>
        </w:tabs>
        <w:ind w:right="-88"/>
        <w:rPr>
          <w:rFonts w:ascii="Arial" w:hAnsi="Arial" w:cs="Arial"/>
          <w:szCs w:val="24"/>
        </w:rPr>
      </w:pPr>
      <w:r>
        <w:rPr>
          <w:rFonts w:ascii="Arial" w:hAnsi="Arial" w:cs="Arial" w:hint="eastAsia"/>
          <w:szCs w:val="24"/>
        </w:rPr>
        <w:t xml:space="preserve">    </w:t>
      </w:r>
      <w:r>
        <w:rPr>
          <w:rFonts w:ascii="Arial" w:hAnsi="Arial" w:cs="Arial" w:hint="eastAsia"/>
          <w:szCs w:val="24"/>
        </w:rPr>
        <w:t>年平均降雨量</w:t>
      </w:r>
      <w:r>
        <w:rPr>
          <w:rFonts w:ascii="Arial" w:hAnsi="Arial" w:cs="Arial" w:hint="eastAsia"/>
          <w:szCs w:val="24"/>
        </w:rPr>
        <w:t xml:space="preserve">                                1020 mm </w:t>
      </w:r>
    </w:p>
    <w:p w:rsidR="00D042E4" w:rsidRDefault="00D042E4">
      <w:pPr>
        <w:spacing w:line="360" w:lineRule="auto"/>
        <w:ind w:firstLineChars="200" w:firstLine="480"/>
        <w:rPr>
          <w:rFonts w:ascii="Arial" w:hAnsi="Arial" w:cs="Arial"/>
          <w:sz w:val="24"/>
        </w:rPr>
      </w:pPr>
    </w:p>
    <w:p w:rsidR="00D042E4" w:rsidRDefault="00254081">
      <w:pPr>
        <w:spacing w:line="360" w:lineRule="auto"/>
        <w:rPr>
          <w:rFonts w:ascii="Arial" w:hAnsi="Arial" w:cs="Arial"/>
          <w:sz w:val="24"/>
        </w:rPr>
      </w:pPr>
      <w:r>
        <w:rPr>
          <w:rFonts w:ascii="Arial" w:hAnsi="Arial" w:cs="Arial"/>
          <w:sz w:val="24"/>
        </w:rPr>
        <w:t>3</w:t>
      </w:r>
      <w:r>
        <w:rPr>
          <w:rFonts w:ascii="Arial" w:hAnsi="Arial" w:cs="Arial" w:hint="eastAsia"/>
          <w:sz w:val="24"/>
        </w:rPr>
        <w:t>、设计和运行条件</w:t>
      </w:r>
    </w:p>
    <w:p w:rsidR="00D042E4" w:rsidRDefault="00254081">
      <w:pPr>
        <w:spacing w:line="360" w:lineRule="auto"/>
        <w:ind w:firstLine="480"/>
        <w:rPr>
          <w:rFonts w:ascii="宋体" w:hAnsi="宋体"/>
          <w:b/>
          <w:bCs/>
          <w:sz w:val="24"/>
        </w:rPr>
      </w:pPr>
      <w:r>
        <w:rPr>
          <w:rFonts w:ascii="宋体" w:hAnsi="宋体" w:hint="eastAsia"/>
          <w:b/>
          <w:bCs/>
          <w:sz w:val="24"/>
        </w:rPr>
        <w:t>本设计蒸汽管道操作参数1.6MPa，260℃；设计参数为压力2.0MPa，温度280℃，本设计蒸汽管线</w:t>
      </w:r>
      <w:proofErr w:type="gramStart"/>
      <w:r>
        <w:rPr>
          <w:rFonts w:ascii="宋体" w:hAnsi="宋体" w:hint="eastAsia"/>
          <w:b/>
          <w:bCs/>
          <w:sz w:val="24"/>
        </w:rPr>
        <w:t>属压力</w:t>
      </w:r>
      <w:proofErr w:type="gramEnd"/>
      <w:r>
        <w:rPr>
          <w:rFonts w:ascii="宋体" w:hAnsi="宋体" w:hint="eastAsia"/>
          <w:b/>
          <w:bCs/>
          <w:sz w:val="24"/>
        </w:rPr>
        <w:t>管道GB2类。</w:t>
      </w:r>
    </w:p>
    <w:p w:rsidR="00D042E4" w:rsidRDefault="00D042E4">
      <w:pPr>
        <w:spacing w:line="360" w:lineRule="auto"/>
        <w:ind w:firstLine="480"/>
        <w:rPr>
          <w:rFonts w:ascii="Arial" w:hAnsi="Arial" w:cs="Arial"/>
          <w:sz w:val="24"/>
        </w:rPr>
      </w:pPr>
    </w:p>
    <w:p w:rsidR="00D042E4" w:rsidRDefault="00D042E4">
      <w:pPr>
        <w:spacing w:line="360" w:lineRule="auto"/>
        <w:rPr>
          <w:rFonts w:ascii="Arial" w:hAnsi="Arial" w:cs="Arial"/>
          <w:sz w:val="24"/>
        </w:rPr>
      </w:pPr>
    </w:p>
    <w:p w:rsidR="00D042E4" w:rsidRDefault="00254081">
      <w:pPr>
        <w:spacing w:line="360" w:lineRule="auto"/>
        <w:rPr>
          <w:rFonts w:ascii="Arial" w:hAnsi="Arial" w:cs="Arial"/>
          <w:sz w:val="24"/>
        </w:rPr>
      </w:pPr>
      <w:r>
        <w:rPr>
          <w:rFonts w:ascii="Arial" w:hAnsi="Arial" w:cs="Arial" w:hint="eastAsia"/>
          <w:sz w:val="24"/>
        </w:rPr>
        <w:t>4.</w:t>
      </w:r>
      <w:r>
        <w:rPr>
          <w:rFonts w:ascii="Arial" w:hAnsi="Arial" w:cs="Arial"/>
          <w:sz w:val="24"/>
        </w:rPr>
        <w:t xml:space="preserve"> </w:t>
      </w:r>
      <w:r>
        <w:rPr>
          <w:rFonts w:ascii="Arial" w:hAnsi="Arial" w:cs="Arial"/>
          <w:sz w:val="24"/>
        </w:rPr>
        <w:t>技术要求</w:t>
      </w:r>
      <w:r>
        <w:rPr>
          <w:rFonts w:ascii="Arial" w:hAnsi="Arial" w:cs="Arial" w:hint="eastAsia"/>
          <w:sz w:val="24"/>
        </w:rPr>
        <w:t>和性能要求（包括以下内容但不仅限于此）</w:t>
      </w:r>
    </w:p>
    <w:p w:rsidR="00D042E4" w:rsidRDefault="00254081">
      <w:pPr>
        <w:spacing w:line="360" w:lineRule="auto"/>
        <w:ind w:firstLine="480"/>
        <w:rPr>
          <w:rFonts w:ascii="Arial" w:hAnsi="Arial" w:cs="Arial"/>
          <w:sz w:val="24"/>
        </w:rPr>
      </w:pPr>
      <w:r>
        <w:rPr>
          <w:rFonts w:ascii="Arial" w:hAnsi="Arial" w:cs="Arial" w:hint="eastAsia"/>
          <w:sz w:val="24"/>
        </w:rPr>
        <w:t>直埋预制钢管包括埋地的管材和管件、埋地管托、埋地管道的保温、反射层、埋地管道疏水管的引出管及直埋预制钢管现场连接补口段防腐、保温。详细技术要求如下：</w:t>
      </w:r>
    </w:p>
    <w:p w:rsidR="00D042E4" w:rsidRDefault="00254081">
      <w:pPr>
        <w:spacing w:line="360" w:lineRule="auto"/>
        <w:ind w:firstLine="480"/>
        <w:rPr>
          <w:rFonts w:ascii="宋体" w:hAnsi="宋体" w:cs="Arial"/>
          <w:b/>
          <w:kern w:val="0"/>
          <w:sz w:val="24"/>
        </w:rPr>
      </w:pPr>
      <w:r>
        <w:rPr>
          <w:rFonts w:ascii="宋体" w:hAnsi="宋体" w:cs="Arial" w:hint="eastAsia"/>
          <w:kern w:val="0"/>
          <w:sz w:val="24"/>
        </w:rPr>
        <w:t>本设计埋地外套管采用Q235B双面</w:t>
      </w:r>
      <w:proofErr w:type="gramStart"/>
      <w:r>
        <w:rPr>
          <w:rFonts w:ascii="宋体" w:hAnsi="宋体" w:cs="Arial" w:hint="eastAsia"/>
          <w:kern w:val="0"/>
          <w:sz w:val="24"/>
        </w:rPr>
        <w:t>螺旋缝埋弧焊</w:t>
      </w:r>
      <w:proofErr w:type="gramEnd"/>
      <w:r>
        <w:rPr>
          <w:rFonts w:ascii="宋体" w:hAnsi="宋体" w:cs="Arial" w:hint="eastAsia"/>
          <w:kern w:val="0"/>
          <w:sz w:val="24"/>
        </w:rPr>
        <w:t>焊接钢管（GB/T9711-2011）；本设计DN300埋地蒸汽管道（芯管）采用</w:t>
      </w:r>
      <w:r>
        <w:rPr>
          <w:rFonts w:ascii="宋体" w:hAnsi="宋体" w:hint="eastAsia"/>
          <w:bCs/>
          <w:sz w:val="24"/>
        </w:rPr>
        <w:t>20#无缝钢管（GB/T8163-2008）</w:t>
      </w:r>
      <w:r>
        <w:rPr>
          <w:rFonts w:ascii="宋体" w:hAnsi="宋体" w:cs="Arial" w:hint="eastAsia"/>
          <w:kern w:val="0"/>
          <w:sz w:val="24"/>
        </w:rPr>
        <w:t>、疏放水管道采用</w:t>
      </w:r>
      <w:r>
        <w:rPr>
          <w:rFonts w:ascii="宋体" w:hAnsi="宋体" w:hint="eastAsia"/>
          <w:bCs/>
          <w:sz w:val="24"/>
        </w:rPr>
        <w:t>20#材质（GB/T8163-2008）；,详见“附录</w:t>
      </w:r>
      <w:proofErr w:type="gramStart"/>
      <w:r>
        <w:rPr>
          <w:rFonts w:ascii="宋体" w:hAnsi="宋体" w:hint="eastAsia"/>
          <w:bCs/>
          <w:sz w:val="24"/>
        </w:rPr>
        <w:t>一</w:t>
      </w:r>
      <w:proofErr w:type="gramEnd"/>
      <w:r>
        <w:rPr>
          <w:rFonts w:ascii="宋体" w:hAnsi="宋体" w:hint="eastAsia"/>
          <w:bCs/>
          <w:sz w:val="24"/>
        </w:rPr>
        <w:t>供货范围”</w:t>
      </w:r>
      <w:r>
        <w:rPr>
          <w:rFonts w:ascii="宋体" w:hAnsi="宋体" w:cs="Arial" w:hint="eastAsia"/>
          <w:kern w:val="0"/>
          <w:sz w:val="24"/>
        </w:rPr>
        <w:t>。</w:t>
      </w:r>
      <w:r>
        <w:rPr>
          <w:rFonts w:ascii="宋体" w:hAnsi="宋体" w:cs="Arial" w:hint="eastAsia"/>
          <w:b/>
          <w:kern w:val="0"/>
          <w:sz w:val="24"/>
        </w:rPr>
        <w:t>外套管、</w:t>
      </w:r>
      <w:r>
        <w:rPr>
          <w:rFonts w:ascii="宋体" w:hAnsi="宋体" w:cs="Arial" w:hint="eastAsia"/>
          <w:b/>
          <w:kern w:val="0"/>
          <w:sz w:val="24"/>
        </w:rPr>
        <w:lastRenderedPageBreak/>
        <w:t>芯管壁厚均需</w:t>
      </w:r>
      <w:proofErr w:type="gramStart"/>
      <w:r>
        <w:rPr>
          <w:rFonts w:ascii="宋体" w:hAnsi="宋体" w:cs="Arial" w:hint="eastAsia"/>
          <w:b/>
          <w:kern w:val="0"/>
          <w:sz w:val="24"/>
        </w:rPr>
        <w:t>保持正</w:t>
      </w:r>
      <w:proofErr w:type="gramEnd"/>
      <w:r>
        <w:rPr>
          <w:rFonts w:ascii="宋体" w:hAnsi="宋体" w:cs="Arial" w:hint="eastAsia"/>
          <w:b/>
          <w:kern w:val="0"/>
          <w:sz w:val="24"/>
        </w:rPr>
        <w:t>公差。</w:t>
      </w:r>
    </w:p>
    <w:p w:rsidR="00D042E4" w:rsidRDefault="00254081">
      <w:pPr>
        <w:spacing w:line="360" w:lineRule="auto"/>
        <w:ind w:firstLine="480"/>
        <w:rPr>
          <w:rFonts w:ascii="宋体" w:hAnsi="宋体" w:cs="Arial"/>
          <w:kern w:val="0"/>
          <w:sz w:val="24"/>
        </w:rPr>
      </w:pPr>
      <w:r>
        <w:rPr>
          <w:rFonts w:ascii="宋体" w:hAnsi="宋体" w:cs="Arial" w:hint="eastAsia"/>
          <w:kern w:val="0"/>
          <w:sz w:val="24"/>
        </w:rPr>
        <w:t>埋地管件采用无缝管件（GB/T12459－2005），材质同主管道。本设计管道</w:t>
      </w:r>
      <w:proofErr w:type="gramStart"/>
      <w:r>
        <w:rPr>
          <w:rFonts w:ascii="宋体" w:hAnsi="宋体" w:cs="Arial" w:hint="eastAsia"/>
          <w:kern w:val="0"/>
          <w:sz w:val="24"/>
        </w:rPr>
        <w:t>弯头均</w:t>
      </w:r>
      <w:proofErr w:type="gramEnd"/>
      <w:r>
        <w:rPr>
          <w:rFonts w:ascii="宋体" w:hAnsi="宋体" w:cs="Arial" w:hint="eastAsia"/>
          <w:kern w:val="0"/>
          <w:sz w:val="24"/>
        </w:rPr>
        <w:t>选用R＝1.5DN无缝热压弯头，管件采用PN25的无缝管件，</w:t>
      </w:r>
      <w:r>
        <w:rPr>
          <w:rFonts w:ascii="宋体" w:hAnsi="宋体" w:hint="eastAsia"/>
          <w:bCs/>
          <w:sz w:val="24"/>
        </w:rPr>
        <w:t>详见“附录</w:t>
      </w:r>
      <w:proofErr w:type="gramStart"/>
      <w:r>
        <w:rPr>
          <w:rFonts w:ascii="宋体" w:hAnsi="宋体" w:hint="eastAsia"/>
          <w:bCs/>
          <w:sz w:val="24"/>
        </w:rPr>
        <w:t>一</w:t>
      </w:r>
      <w:proofErr w:type="gramEnd"/>
      <w:r>
        <w:rPr>
          <w:rFonts w:ascii="宋体" w:hAnsi="宋体" w:hint="eastAsia"/>
          <w:bCs/>
          <w:sz w:val="24"/>
        </w:rPr>
        <w:t>供货范围”。</w:t>
      </w:r>
      <w:r>
        <w:rPr>
          <w:rFonts w:ascii="宋体" w:hAnsi="宋体" w:cs="Arial" w:hint="eastAsia"/>
          <w:kern w:val="0"/>
          <w:sz w:val="24"/>
        </w:rPr>
        <w:t>本设计管道的管件订货时，</w:t>
      </w:r>
      <w:r>
        <w:rPr>
          <w:rFonts w:ascii="宋体" w:hAnsi="宋体" w:cs="Arial" w:hint="eastAsia"/>
          <w:b/>
          <w:kern w:val="0"/>
          <w:sz w:val="24"/>
        </w:rPr>
        <w:t>壁厚必须</w:t>
      </w:r>
      <w:proofErr w:type="gramStart"/>
      <w:r>
        <w:rPr>
          <w:rFonts w:ascii="宋体" w:hAnsi="宋体" w:cs="Arial" w:hint="eastAsia"/>
          <w:b/>
          <w:kern w:val="0"/>
          <w:sz w:val="24"/>
        </w:rPr>
        <w:t>保持正</w:t>
      </w:r>
      <w:proofErr w:type="gramEnd"/>
      <w:r>
        <w:rPr>
          <w:rFonts w:ascii="宋体" w:hAnsi="宋体" w:cs="Arial" w:hint="eastAsia"/>
          <w:b/>
          <w:kern w:val="0"/>
          <w:sz w:val="24"/>
        </w:rPr>
        <w:t>公差</w:t>
      </w:r>
      <w:r>
        <w:rPr>
          <w:rFonts w:ascii="宋体" w:hAnsi="宋体" w:cs="Arial" w:hint="eastAsia"/>
          <w:kern w:val="0"/>
          <w:sz w:val="24"/>
        </w:rPr>
        <w:t>。</w:t>
      </w:r>
    </w:p>
    <w:p w:rsidR="00D042E4" w:rsidRDefault="00254081">
      <w:pPr>
        <w:spacing w:line="360" w:lineRule="auto"/>
        <w:ind w:firstLine="480"/>
        <w:rPr>
          <w:rFonts w:ascii="宋体" w:hAnsi="宋体" w:cs="Arial"/>
          <w:kern w:val="0"/>
          <w:sz w:val="24"/>
        </w:rPr>
      </w:pPr>
      <w:r>
        <w:rPr>
          <w:rFonts w:ascii="宋体" w:hAnsi="宋体" w:hint="eastAsia"/>
          <w:bCs/>
          <w:sz w:val="24"/>
        </w:rPr>
        <w:t xml:space="preserve">工厂配制必须按照以下标准和规范中有关条文的要求设计制作。 </w:t>
      </w:r>
    </w:p>
    <w:p w:rsidR="00D042E4" w:rsidRDefault="00D042E4">
      <w:pPr>
        <w:spacing w:line="360" w:lineRule="auto"/>
        <w:ind w:firstLine="480"/>
        <w:rPr>
          <w:rFonts w:ascii="Arial" w:hAnsi="Arial" w:cs="Arial"/>
          <w:sz w:val="24"/>
        </w:rPr>
      </w:pPr>
    </w:p>
    <w:p w:rsidR="00D042E4" w:rsidRDefault="00254081">
      <w:pPr>
        <w:spacing w:line="360" w:lineRule="auto"/>
        <w:rPr>
          <w:rFonts w:ascii="Arial" w:hAnsi="Arial" w:cs="Arial"/>
          <w:sz w:val="24"/>
        </w:rPr>
      </w:pPr>
      <w:r>
        <w:rPr>
          <w:rFonts w:ascii="Arial" w:hAnsi="Arial" w:cs="Arial" w:hint="eastAsia"/>
          <w:sz w:val="24"/>
        </w:rPr>
        <w:t xml:space="preserve">4.1  </w:t>
      </w:r>
      <w:r>
        <w:rPr>
          <w:rFonts w:ascii="Arial" w:hAnsi="Arial" w:cs="Arial" w:hint="eastAsia"/>
          <w:sz w:val="24"/>
        </w:rPr>
        <w:t>国内部分</w:t>
      </w:r>
      <w:r>
        <w:rPr>
          <w:rFonts w:ascii="Arial" w:hAnsi="Arial" w:cs="Arial" w:hint="eastAsia"/>
          <w:sz w:val="24"/>
        </w:rPr>
        <w:t>:</w:t>
      </w:r>
    </w:p>
    <w:p w:rsidR="00D042E4" w:rsidRDefault="00254081">
      <w:pPr>
        <w:spacing w:line="360" w:lineRule="auto"/>
        <w:ind w:firstLineChars="200" w:firstLine="480"/>
        <w:rPr>
          <w:rFonts w:ascii="Arial" w:hAnsi="Arial" w:cs="Arial"/>
          <w:sz w:val="24"/>
        </w:rPr>
      </w:pPr>
      <w:r>
        <w:rPr>
          <w:rFonts w:ascii="Arial" w:hAnsi="Arial" w:cs="Arial" w:hint="eastAsia"/>
          <w:sz w:val="24"/>
        </w:rPr>
        <w:t xml:space="preserve">(1) CJJ34-2010         </w:t>
      </w:r>
      <w:r>
        <w:rPr>
          <w:rFonts w:ascii="Arial" w:hAnsi="Arial" w:cs="Arial" w:hint="eastAsia"/>
          <w:sz w:val="24"/>
        </w:rPr>
        <w:t>城市</w:t>
      </w:r>
      <w:proofErr w:type="gramStart"/>
      <w:r>
        <w:rPr>
          <w:rFonts w:ascii="Arial" w:hAnsi="Arial" w:cs="Arial" w:hint="eastAsia"/>
          <w:sz w:val="24"/>
        </w:rPr>
        <w:t>热力网</w:t>
      </w:r>
      <w:proofErr w:type="gramEnd"/>
      <w:r>
        <w:rPr>
          <w:rFonts w:ascii="Arial" w:hAnsi="Arial" w:cs="Arial" w:hint="eastAsia"/>
          <w:sz w:val="24"/>
        </w:rPr>
        <w:t>设计规范</w:t>
      </w:r>
    </w:p>
    <w:p w:rsidR="00D042E4" w:rsidRDefault="00254081">
      <w:pPr>
        <w:spacing w:line="360" w:lineRule="auto"/>
        <w:ind w:firstLineChars="200" w:firstLine="480"/>
        <w:rPr>
          <w:rFonts w:ascii="Arial" w:hAnsi="Arial" w:cs="Arial"/>
          <w:sz w:val="24"/>
        </w:rPr>
      </w:pPr>
      <w:r>
        <w:rPr>
          <w:rFonts w:ascii="Arial" w:hAnsi="Arial" w:cs="Arial" w:hint="eastAsia"/>
          <w:sz w:val="24"/>
        </w:rPr>
        <w:t xml:space="preserve">(2) CJJ/T104-2014      </w:t>
      </w:r>
      <w:r>
        <w:rPr>
          <w:rFonts w:ascii="Arial" w:hAnsi="Arial" w:cs="Arial" w:hint="eastAsia"/>
          <w:sz w:val="24"/>
        </w:rPr>
        <w:t>城镇供热直埋蒸汽管道技术规程</w:t>
      </w:r>
      <w:r>
        <w:rPr>
          <w:rFonts w:ascii="Arial" w:hAnsi="Arial" w:cs="Arial" w:hint="eastAsia"/>
          <w:sz w:val="24"/>
        </w:rPr>
        <w:t xml:space="preserve">               </w:t>
      </w:r>
    </w:p>
    <w:p w:rsidR="00D042E4" w:rsidRDefault="00254081">
      <w:pPr>
        <w:spacing w:line="360" w:lineRule="auto"/>
        <w:ind w:firstLineChars="200" w:firstLine="480"/>
        <w:rPr>
          <w:rFonts w:ascii="Arial" w:hAnsi="Arial" w:cs="Arial"/>
          <w:sz w:val="24"/>
        </w:rPr>
      </w:pPr>
      <w:r>
        <w:rPr>
          <w:rFonts w:ascii="Arial" w:hAnsi="Arial" w:cs="Arial" w:hint="eastAsia"/>
          <w:sz w:val="24"/>
        </w:rPr>
        <w:t xml:space="preserve">(3) CJ/T200-2004       </w:t>
      </w:r>
      <w:r>
        <w:rPr>
          <w:rFonts w:ascii="Arial" w:hAnsi="Arial" w:cs="Arial" w:hint="eastAsia"/>
          <w:sz w:val="24"/>
        </w:rPr>
        <w:t>城镇供热预制直埋蒸汽保温管技术条件</w:t>
      </w:r>
    </w:p>
    <w:p w:rsidR="00D042E4" w:rsidRDefault="00254081">
      <w:pPr>
        <w:spacing w:line="360" w:lineRule="auto"/>
        <w:ind w:firstLineChars="200" w:firstLine="480"/>
        <w:rPr>
          <w:rFonts w:ascii="Arial" w:hAnsi="Arial" w:cs="Arial"/>
          <w:sz w:val="24"/>
        </w:rPr>
      </w:pPr>
      <w:r>
        <w:rPr>
          <w:rFonts w:ascii="Arial" w:hAnsi="Arial" w:cs="Arial" w:hint="eastAsia"/>
          <w:sz w:val="24"/>
        </w:rPr>
        <w:t xml:space="preserve">(4) GB 50235-2010      </w:t>
      </w:r>
      <w:r>
        <w:rPr>
          <w:rFonts w:ascii="Arial" w:hAnsi="Arial" w:cs="Arial" w:hint="eastAsia"/>
          <w:sz w:val="24"/>
        </w:rPr>
        <w:t>工业金属管道工程施工规范</w:t>
      </w:r>
    </w:p>
    <w:p w:rsidR="00D042E4" w:rsidRDefault="00254081">
      <w:pPr>
        <w:spacing w:line="360" w:lineRule="auto"/>
        <w:ind w:firstLineChars="200" w:firstLine="480"/>
        <w:rPr>
          <w:rFonts w:ascii="Arial" w:hAnsi="Arial" w:cs="Arial"/>
          <w:sz w:val="24"/>
        </w:rPr>
      </w:pPr>
      <w:r>
        <w:rPr>
          <w:rFonts w:ascii="Arial" w:hAnsi="Arial" w:cs="Arial" w:hint="eastAsia"/>
          <w:sz w:val="24"/>
        </w:rPr>
        <w:t xml:space="preserve">(5) GB 50236-2011      </w:t>
      </w:r>
      <w:r>
        <w:rPr>
          <w:rFonts w:ascii="Arial" w:hAnsi="Arial" w:cs="Arial" w:hint="eastAsia"/>
          <w:sz w:val="24"/>
        </w:rPr>
        <w:t>现场设备、工业管道焊接工程施工规范</w:t>
      </w:r>
    </w:p>
    <w:p w:rsidR="00D042E4" w:rsidRDefault="00254081">
      <w:pPr>
        <w:spacing w:line="360" w:lineRule="auto"/>
        <w:ind w:firstLineChars="200" w:firstLine="480"/>
        <w:rPr>
          <w:rFonts w:ascii="Arial" w:hAnsi="Arial" w:cs="Arial"/>
          <w:sz w:val="24"/>
        </w:rPr>
      </w:pPr>
      <w:r>
        <w:rPr>
          <w:rFonts w:ascii="Arial" w:hAnsi="Arial" w:cs="Arial" w:hint="eastAsia"/>
          <w:sz w:val="24"/>
        </w:rPr>
        <w:t xml:space="preserve">(6) CJJ28-2014         </w:t>
      </w:r>
      <w:r>
        <w:rPr>
          <w:rFonts w:ascii="Arial" w:hAnsi="Arial" w:cs="Arial" w:hint="eastAsia"/>
          <w:sz w:val="24"/>
        </w:rPr>
        <w:t>城镇供热管网工程施工及验收规范</w:t>
      </w:r>
    </w:p>
    <w:p w:rsidR="00D042E4" w:rsidRDefault="00254081">
      <w:pPr>
        <w:spacing w:line="360" w:lineRule="auto"/>
        <w:ind w:firstLineChars="200" w:firstLine="480"/>
        <w:rPr>
          <w:rFonts w:ascii="Arial" w:hAnsi="Arial" w:cs="Arial"/>
          <w:sz w:val="24"/>
        </w:rPr>
      </w:pPr>
      <w:r>
        <w:rPr>
          <w:rFonts w:ascii="Arial" w:hAnsi="Arial" w:cs="Arial" w:hint="eastAsia"/>
          <w:sz w:val="24"/>
        </w:rPr>
        <w:t xml:space="preserve">(7) GB50185-2010       </w:t>
      </w:r>
      <w:r>
        <w:rPr>
          <w:rFonts w:ascii="Arial" w:hAnsi="Arial" w:cs="Arial" w:hint="eastAsia"/>
          <w:sz w:val="24"/>
        </w:rPr>
        <w:t>工业设备及管道绝热工程施工质量验收规范</w:t>
      </w:r>
    </w:p>
    <w:p w:rsidR="00D042E4" w:rsidRDefault="00254081">
      <w:pPr>
        <w:spacing w:line="360" w:lineRule="auto"/>
        <w:ind w:firstLineChars="200" w:firstLine="480"/>
        <w:rPr>
          <w:rFonts w:ascii="Arial" w:hAnsi="Arial" w:cs="Arial"/>
          <w:sz w:val="24"/>
        </w:rPr>
      </w:pPr>
      <w:r>
        <w:rPr>
          <w:rFonts w:ascii="Arial" w:hAnsi="Arial" w:cs="Arial" w:hint="eastAsia"/>
          <w:sz w:val="24"/>
        </w:rPr>
        <w:t xml:space="preserve">(8) GB50126-2008       </w:t>
      </w:r>
      <w:r>
        <w:rPr>
          <w:rFonts w:ascii="Arial" w:hAnsi="Arial" w:cs="Arial" w:hint="eastAsia"/>
          <w:sz w:val="24"/>
        </w:rPr>
        <w:t>工业设备及管道绝热工程施工规范</w:t>
      </w:r>
      <w:r>
        <w:rPr>
          <w:rFonts w:ascii="Arial" w:hAnsi="Arial" w:cs="Arial" w:hint="eastAsia"/>
          <w:sz w:val="24"/>
        </w:rPr>
        <w:t xml:space="preserve"> </w:t>
      </w:r>
    </w:p>
    <w:p w:rsidR="00D042E4" w:rsidRDefault="00254081">
      <w:pPr>
        <w:spacing w:line="360" w:lineRule="auto"/>
        <w:ind w:firstLineChars="200" w:firstLine="480"/>
        <w:rPr>
          <w:rFonts w:ascii="Arial" w:hAnsi="Arial" w:cs="Arial"/>
          <w:sz w:val="24"/>
        </w:rPr>
      </w:pPr>
      <w:r>
        <w:rPr>
          <w:rFonts w:ascii="Arial" w:hAnsi="Arial" w:cs="Arial" w:hint="eastAsia"/>
          <w:sz w:val="24"/>
        </w:rPr>
        <w:t>(9) GB222-2006</w:t>
      </w:r>
      <w:r>
        <w:rPr>
          <w:rFonts w:ascii="Arial" w:hAnsi="Arial" w:cs="Arial" w:hint="eastAsia"/>
          <w:sz w:val="24"/>
        </w:rPr>
        <w:tab/>
        <w:t xml:space="preserve">      </w:t>
      </w:r>
      <w:r>
        <w:rPr>
          <w:rFonts w:ascii="Arial" w:hAnsi="Arial" w:cs="Arial" w:hint="eastAsia"/>
          <w:sz w:val="24"/>
        </w:rPr>
        <w:t>钢的成品化学成份允许偏差</w:t>
      </w:r>
    </w:p>
    <w:p w:rsidR="00D042E4" w:rsidRDefault="00254081">
      <w:pPr>
        <w:spacing w:line="360" w:lineRule="auto"/>
        <w:ind w:firstLineChars="200" w:firstLine="480"/>
        <w:rPr>
          <w:rFonts w:ascii="Arial" w:hAnsi="Arial" w:cs="Arial"/>
          <w:sz w:val="24"/>
        </w:rPr>
      </w:pPr>
      <w:r>
        <w:rPr>
          <w:rFonts w:ascii="Arial" w:hAnsi="Arial" w:cs="Arial" w:hint="eastAsia"/>
          <w:sz w:val="24"/>
        </w:rPr>
        <w:t>(10) GB713-2008</w:t>
      </w:r>
      <w:r>
        <w:rPr>
          <w:rFonts w:ascii="Arial" w:hAnsi="Arial" w:cs="Arial" w:hint="eastAsia"/>
          <w:sz w:val="24"/>
        </w:rPr>
        <w:tab/>
        <w:t xml:space="preserve">      </w:t>
      </w:r>
      <w:r>
        <w:rPr>
          <w:rFonts w:ascii="Arial" w:hAnsi="Arial" w:cs="Arial" w:hint="eastAsia"/>
          <w:sz w:val="24"/>
        </w:rPr>
        <w:t>锅炉用碳素钢和低合金钢钢板</w:t>
      </w:r>
    </w:p>
    <w:p w:rsidR="00D042E4" w:rsidRDefault="00254081">
      <w:pPr>
        <w:spacing w:line="360" w:lineRule="auto"/>
        <w:ind w:firstLineChars="200" w:firstLine="480"/>
        <w:rPr>
          <w:rFonts w:ascii="Arial" w:hAnsi="Arial" w:cs="Arial"/>
          <w:sz w:val="24"/>
        </w:rPr>
      </w:pPr>
      <w:r>
        <w:rPr>
          <w:rFonts w:ascii="Arial" w:hAnsi="Arial" w:cs="Arial" w:hint="eastAsia"/>
          <w:sz w:val="24"/>
        </w:rPr>
        <w:t>(11) GB5777-2008</w:t>
      </w:r>
      <w:r>
        <w:rPr>
          <w:rFonts w:ascii="Arial" w:hAnsi="Arial" w:cs="Arial" w:hint="eastAsia"/>
          <w:sz w:val="24"/>
        </w:rPr>
        <w:tab/>
        <w:t xml:space="preserve">      </w:t>
      </w:r>
      <w:r>
        <w:rPr>
          <w:rFonts w:ascii="Arial" w:hAnsi="Arial" w:cs="Arial" w:hint="eastAsia"/>
          <w:sz w:val="24"/>
        </w:rPr>
        <w:t>无缝钢管超声波探伤方法</w:t>
      </w:r>
    </w:p>
    <w:p w:rsidR="00D042E4" w:rsidRDefault="00254081">
      <w:pPr>
        <w:spacing w:line="360" w:lineRule="auto"/>
        <w:ind w:firstLineChars="200" w:firstLine="480"/>
        <w:rPr>
          <w:rFonts w:ascii="Arial" w:hAnsi="Arial" w:cs="Arial"/>
          <w:sz w:val="24"/>
        </w:rPr>
      </w:pPr>
      <w:r>
        <w:rPr>
          <w:rFonts w:ascii="Arial" w:hAnsi="Arial" w:cs="Arial" w:hint="eastAsia"/>
          <w:sz w:val="24"/>
        </w:rPr>
        <w:t>(12) GB3323-2005</w:t>
      </w:r>
      <w:r>
        <w:rPr>
          <w:rFonts w:ascii="Arial" w:hAnsi="Arial" w:cs="Arial" w:hint="eastAsia"/>
          <w:sz w:val="24"/>
        </w:rPr>
        <w:tab/>
        <w:t xml:space="preserve">      </w:t>
      </w:r>
      <w:r>
        <w:rPr>
          <w:rFonts w:ascii="Arial" w:hAnsi="Arial" w:cs="Arial" w:hint="eastAsia"/>
          <w:sz w:val="24"/>
        </w:rPr>
        <w:t>钢熔化焊对接接头射线照相和质量分级</w:t>
      </w:r>
    </w:p>
    <w:p w:rsidR="00D042E4" w:rsidRDefault="00254081">
      <w:pPr>
        <w:spacing w:line="360" w:lineRule="auto"/>
        <w:ind w:firstLineChars="200" w:firstLine="480"/>
        <w:rPr>
          <w:rFonts w:ascii="Arial" w:hAnsi="Arial" w:cs="Arial"/>
          <w:sz w:val="24"/>
        </w:rPr>
      </w:pPr>
      <w:r>
        <w:rPr>
          <w:rFonts w:ascii="Arial" w:hAnsi="Arial" w:cs="Arial" w:hint="eastAsia"/>
          <w:sz w:val="24"/>
        </w:rPr>
        <w:t>(13) GB10561-2005</w:t>
      </w:r>
      <w:r>
        <w:rPr>
          <w:rFonts w:ascii="Arial" w:hAnsi="Arial" w:cs="Arial" w:hint="eastAsia"/>
          <w:sz w:val="24"/>
        </w:rPr>
        <w:tab/>
        <w:t xml:space="preserve">  </w:t>
      </w:r>
      <w:r>
        <w:rPr>
          <w:rFonts w:ascii="Arial" w:hAnsi="Arial" w:cs="Arial" w:hint="eastAsia"/>
          <w:sz w:val="24"/>
        </w:rPr>
        <w:t>钢中非金属夹杂</w:t>
      </w:r>
      <w:proofErr w:type="gramStart"/>
      <w:r>
        <w:rPr>
          <w:rFonts w:ascii="Arial" w:hAnsi="Arial" w:cs="Arial" w:hint="eastAsia"/>
          <w:sz w:val="24"/>
        </w:rPr>
        <w:t>物含号的</w:t>
      </w:r>
      <w:proofErr w:type="gramEnd"/>
      <w:r>
        <w:rPr>
          <w:rFonts w:ascii="Arial" w:hAnsi="Arial" w:cs="Arial" w:hint="eastAsia"/>
          <w:sz w:val="24"/>
        </w:rPr>
        <w:t>测定</w:t>
      </w:r>
      <w:proofErr w:type="gramStart"/>
      <w:r>
        <w:rPr>
          <w:rFonts w:ascii="Arial" w:hAnsi="Arial" w:cs="Arial" w:hint="eastAsia"/>
          <w:sz w:val="24"/>
        </w:rPr>
        <w:t>一</w:t>
      </w:r>
      <w:proofErr w:type="gramEnd"/>
      <w:r>
        <w:rPr>
          <w:rFonts w:ascii="Arial" w:hAnsi="Arial" w:cs="Arial" w:hint="eastAsia"/>
          <w:sz w:val="24"/>
        </w:rPr>
        <w:t>标准评级图显微检验法</w:t>
      </w:r>
    </w:p>
    <w:p w:rsidR="00D042E4" w:rsidRDefault="00254081">
      <w:pPr>
        <w:spacing w:line="360" w:lineRule="auto"/>
        <w:ind w:firstLineChars="200" w:firstLine="480"/>
        <w:rPr>
          <w:rFonts w:ascii="Arial" w:hAnsi="Arial" w:cs="Arial"/>
          <w:sz w:val="24"/>
        </w:rPr>
      </w:pPr>
      <w:r>
        <w:rPr>
          <w:rFonts w:ascii="Arial" w:hAnsi="Arial" w:cs="Arial" w:hint="eastAsia"/>
          <w:sz w:val="24"/>
        </w:rPr>
        <w:t>(14) GB11345-89</w:t>
      </w:r>
      <w:r>
        <w:rPr>
          <w:rFonts w:ascii="Arial" w:hAnsi="Arial" w:cs="Arial" w:hint="eastAsia"/>
          <w:sz w:val="24"/>
        </w:rPr>
        <w:tab/>
        <w:t xml:space="preserve">      </w:t>
      </w:r>
      <w:r>
        <w:rPr>
          <w:rFonts w:ascii="Arial" w:hAnsi="Arial" w:cs="Arial" w:hint="eastAsia"/>
          <w:sz w:val="24"/>
        </w:rPr>
        <w:t>钢焊缝手工超声波探伤方法和探伤结果分级</w:t>
      </w:r>
    </w:p>
    <w:p w:rsidR="00D042E4" w:rsidRDefault="00254081">
      <w:pPr>
        <w:spacing w:line="360" w:lineRule="auto"/>
        <w:ind w:firstLineChars="200" w:firstLine="480"/>
        <w:rPr>
          <w:rFonts w:ascii="Arial" w:hAnsi="Arial" w:cs="Arial"/>
          <w:sz w:val="24"/>
        </w:rPr>
      </w:pPr>
      <w:r>
        <w:rPr>
          <w:rFonts w:ascii="Arial" w:hAnsi="Arial" w:cs="Arial" w:hint="eastAsia"/>
          <w:sz w:val="24"/>
        </w:rPr>
        <w:t>(15) GB150-2011</w:t>
      </w:r>
      <w:r>
        <w:rPr>
          <w:rFonts w:ascii="Arial" w:hAnsi="Arial" w:cs="Arial" w:hint="eastAsia"/>
          <w:sz w:val="24"/>
        </w:rPr>
        <w:tab/>
        <w:t xml:space="preserve">      </w:t>
      </w:r>
      <w:r>
        <w:rPr>
          <w:rFonts w:ascii="Arial" w:hAnsi="Arial" w:cs="Arial" w:hint="eastAsia"/>
          <w:sz w:val="24"/>
        </w:rPr>
        <w:t>钢制压力容器及标准释义</w:t>
      </w:r>
    </w:p>
    <w:p w:rsidR="00D042E4" w:rsidRDefault="00254081">
      <w:pPr>
        <w:spacing w:line="360" w:lineRule="auto"/>
        <w:ind w:firstLineChars="200" w:firstLine="480"/>
        <w:rPr>
          <w:rFonts w:ascii="Arial" w:hAnsi="Arial" w:cs="Arial"/>
          <w:sz w:val="24"/>
        </w:rPr>
      </w:pPr>
      <w:r>
        <w:rPr>
          <w:rFonts w:ascii="Arial" w:hAnsi="Arial" w:cs="Arial" w:hint="eastAsia"/>
          <w:sz w:val="24"/>
        </w:rPr>
        <w:t>(16) GB/T 13298-91</w:t>
      </w:r>
      <w:r>
        <w:rPr>
          <w:rFonts w:ascii="Arial" w:hAnsi="Arial" w:cs="Arial" w:hint="eastAsia"/>
          <w:sz w:val="24"/>
        </w:rPr>
        <w:tab/>
        <w:t xml:space="preserve">  </w:t>
      </w:r>
      <w:r>
        <w:rPr>
          <w:rFonts w:ascii="Arial" w:hAnsi="Arial" w:cs="Arial" w:hint="eastAsia"/>
          <w:sz w:val="24"/>
        </w:rPr>
        <w:t>金属显微组织检验方法</w:t>
      </w:r>
    </w:p>
    <w:p w:rsidR="00D042E4" w:rsidRDefault="00254081">
      <w:pPr>
        <w:spacing w:line="360" w:lineRule="auto"/>
        <w:ind w:firstLineChars="200" w:firstLine="480"/>
        <w:rPr>
          <w:rFonts w:ascii="Arial" w:hAnsi="Arial" w:cs="Arial"/>
          <w:sz w:val="24"/>
        </w:rPr>
      </w:pPr>
      <w:r>
        <w:rPr>
          <w:rFonts w:ascii="Arial" w:hAnsi="Arial" w:cs="Arial" w:hint="eastAsia"/>
          <w:sz w:val="24"/>
        </w:rPr>
        <w:t>(17) GB/T 13793-2008</w:t>
      </w:r>
      <w:r>
        <w:rPr>
          <w:rFonts w:ascii="Arial" w:hAnsi="Arial" w:cs="Arial" w:hint="eastAsia"/>
          <w:sz w:val="24"/>
        </w:rPr>
        <w:tab/>
        <w:t xml:space="preserve">  </w:t>
      </w:r>
      <w:r>
        <w:rPr>
          <w:rFonts w:ascii="Arial" w:hAnsi="Arial" w:cs="Arial" w:hint="eastAsia"/>
          <w:sz w:val="24"/>
        </w:rPr>
        <w:t>直缝电焊钢管</w:t>
      </w:r>
    </w:p>
    <w:p w:rsidR="00D042E4" w:rsidRDefault="00254081">
      <w:pPr>
        <w:spacing w:line="360" w:lineRule="auto"/>
        <w:ind w:firstLineChars="200" w:firstLine="480"/>
        <w:rPr>
          <w:rFonts w:ascii="Arial" w:hAnsi="Arial" w:cs="Arial"/>
          <w:sz w:val="24"/>
        </w:rPr>
      </w:pPr>
      <w:r>
        <w:rPr>
          <w:rFonts w:ascii="Arial" w:hAnsi="Arial" w:cs="Arial" w:hint="eastAsia"/>
          <w:sz w:val="24"/>
        </w:rPr>
        <w:t>(18) GB 12778-2008</w:t>
      </w:r>
      <w:r>
        <w:rPr>
          <w:rFonts w:ascii="Arial" w:hAnsi="Arial" w:cs="Arial" w:hint="eastAsia"/>
          <w:sz w:val="24"/>
        </w:rPr>
        <w:tab/>
        <w:t xml:space="preserve">  </w:t>
      </w:r>
      <w:r>
        <w:rPr>
          <w:rFonts w:ascii="Arial" w:hAnsi="Arial" w:cs="Arial" w:hint="eastAsia"/>
          <w:sz w:val="24"/>
        </w:rPr>
        <w:t>金属</w:t>
      </w:r>
      <w:proofErr w:type="gramStart"/>
      <w:r>
        <w:rPr>
          <w:rFonts w:ascii="Arial" w:hAnsi="Arial" w:cs="Arial" w:hint="eastAsia"/>
          <w:sz w:val="24"/>
        </w:rPr>
        <w:t>夏比冲击</w:t>
      </w:r>
      <w:proofErr w:type="gramEnd"/>
      <w:r>
        <w:rPr>
          <w:rFonts w:ascii="Arial" w:hAnsi="Arial" w:cs="Arial" w:hint="eastAsia"/>
          <w:sz w:val="24"/>
        </w:rPr>
        <w:t>断口测定方法</w:t>
      </w:r>
    </w:p>
    <w:p w:rsidR="00D042E4" w:rsidRDefault="00254081">
      <w:pPr>
        <w:spacing w:line="360" w:lineRule="auto"/>
        <w:ind w:firstLineChars="200" w:firstLine="480"/>
        <w:rPr>
          <w:rFonts w:ascii="Arial" w:hAnsi="Arial" w:cs="Arial"/>
          <w:sz w:val="24"/>
        </w:rPr>
      </w:pPr>
      <w:r>
        <w:rPr>
          <w:rFonts w:ascii="Arial" w:hAnsi="Arial" w:cs="Arial" w:hint="eastAsia"/>
          <w:sz w:val="24"/>
        </w:rPr>
        <w:t xml:space="preserve">(19) GB/T 15822-2005   </w:t>
      </w:r>
      <w:r>
        <w:rPr>
          <w:rFonts w:ascii="Arial" w:hAnsi="Arial" w:cs="Arial" w:hint="eastAsia"/>
          <w:sz w:val="24"/>
        </w:rPr>
        <w:t>无损检测磁粉检测（系列标准）</w:t>
      </w:r>
    </w:p>
    <w:p w:rsidR="00D042E4" w:rsidRDefault="00254081">
      <w:pPr>
        <w:spacing w:line="360" w:lineRule="auto"/>
        <w:ind w:firstLineChars="200" w:firstLine="480"/>
        <w:rPr>
          <w:rFonts w:ascii="Arial" w:hAnsi="Arial" w:cs="Arial"/>
          <w:sz w:val="24"/>
        </w:rPr>
      </w:pPr>
      <w:r>
        <w:rPr>
          <w:rFonts w:ascii="Arial" w:hAnsi="Arial" w:cs="Arial" w:hint="eastAsia"/>
          <w:sz w:val="24"/>
        </w:rPr>
        <w:t>(20) GB/T 223</w:t>
      </w:r>
      <w:r>
        <w:rPr>
          <w:rFonts w:ascii="Arial" w:hAnsi="Arial" w:cs="Arial" w:hint="eastAsia"/>
          <w:sz w:val="24"/>
        </w:rPr>
        <w:tab/>
      </w:r>
      <w:r>
        <w:rPr>
          <w:rFonts w:ascii="Arial" w:hAnsi="Arial" w:cs="Arial" w:hint="eastAsia"/>
          <w:sz w:val="24"/>
        </w:rPr>
        <w:t>钢铁及合金化学分析方法（系列标准）</w:t>
      </w:r>
    </w:p>
    <w:p w:rsidR="00D042E4" w:rsidRDefault="00254081">
      <w:pPr>
        <w:spacing w:line="360" w:lineRule="auto"/>
        <w:ind w:firstLineChars="200" w:firstLine="480"/>
        <w:rPr>
          <w:rFonts w:ascii="Arial" w:hAnsi="Arial" w:cs="Arial"/>
          <w:sz w:val="24"/>
        </w:rPr>
      </w:pPr>
      <w:r>
        <w:rPr>
          <w:rFonts w:ascii="Arial" w:hAnsi="Arial" w:cs="Arial" w:hint="eastAsia"/>
          <w:sz w:val="24"/>
        </w:rPr>
        <w:t>(21) DL 441-2004</w:t>
      </w:r>
      <w:r>
        <w:rPr>
          <w:rFonts w:ascii="Arial" w:hAnsi="Arial" w:cs="Arial" w:hint="eastAsia"/>
          <w:sz w:val="24"/>
        </w:rPr>
        <w:tab/>
      </w:r>
      <w:r>
        <w:rPr>
          <w:rFonts w:ascii="Arial" w:hAnsi="Arial" w:cs="Arial" w:hint="eastAsia"/>
          <w:sz w:val="24"/>
        </w:rPr>
        <w:t>火力发电厂高温高压蒸汽管道蠕变监督导则</w:t>
      </w:r>
    </w:p>
    <w:p w:rsidR="00D042E4" w:rsidRDefault="00254081">
      <w:pPr>
        <w:spacing w:line="360" w:lineRule="auto"/>
        <w:ind w:firstLineChars="200" w:firstLine="480"/>
        <w:rPr>
          <w:rFonts w:ascii="Arial" w:hAnsi="Arial" w:cs="Arial"/>
          <w:sz w:val="24"/>
        </w:rPr>
      </w:pPr>
      <w:r>
        <w:rPr>
          <w:rFonts w:ascii="Arial" w:hAnsi="Arial" w:cs="Arial" w:hint="eastAsia"/>
          <w:sz w:val="24"/>
        </w:rPr>
        <w:lastRenderedPageBreak/>
        <w:t>(22) DL/T 438-2000</w:t>
      </w:r>
      <w:r>
        <w:rPr>
          <w:rFonts w:ascii="Arial" w:hAnsi="Arial" w:cs="Arial" w:hint="eastAsia"/>
          <w:sz w:val="24"/>
        </w:rPr>
        <w:tab/>
      </w:r>
      <w:r>
        <w:rPr>
          <w:rFonts w:ascii="Arial" w:hAnsi="Arial" w:cs="Arial" w:hint="eastAsia"/>
          <w:sz w:val="24"/>
        </w:rPr>
        <w:t>火力发电厂金属技术监督规程</w:t>
      </w:r>
    </w:p>
    <w:p w:rsidR="00D042E4" w:rsidRDefault="00254081">
      <w:pPr>
        <w:spacing w:line="360" w:lineRule="auto"/>
        <w:ind w:firstLineChars="200" w:firstLine="480"/>
        <w:rPr>
          <w:rFonts w:ascii="Arial" w:hAnsi="Arial" w:cs="Arial"/>
          <w:sz w:val="24"/>
        </w:rPr>
      </w:pPr>
      <w:r>
        <w:rPr>
          <w:rFonts w:ascii="Arial" w:hAnsi="Arial" w:cs="Arial" w:hint="eastAsia"/>
          <w:sz w:val="24"/>
        </w:rPr>
        <w:t>(23) DL/T 869-20</w:t>
      </w:r>
      <w:r>
        <w:rPr>
          <w:rFonts w:ascii="Arial" w:hAnsi="Arial" w:cs="Arial"/>
          <w:sz w:val="24"/>
        </w:rPr>
        <w:t>12</w:t>
      </w:r>
      <w:r>
        <w:rPr>
          <w:rFonts w:ascii="Arial" w:hAnsi="Arial" w:cs="Arial" w:hint="eastAsia"/>
          <w:sz w:val="24"/>
        </w:rPr>
        <w:tab/>
      </w:r>
      <w:r>
        <w:rPr>
          <w:rFonts w:ascii="Arial" w:hAnsi="Arial" w:cs="Arial" w:hint="eastAsia"/>
          <w:sz w:val="24"/>
        </w:rPr>
        <w:t>火力发电厂焊接技术规程</w:t>
      </w:r>
    </w:p>
    <w:p w:rsidR="00D042E4" w:rsidRDefault="00254081">
      <w:pPr>
        <w:spacing w:line="360" w:lineRule="auto"/>
        <w:ind w:firstLineChars="200" w:firstLine="480"/>
        <w:rPr>
          <w:rFonts w:ascii="Arial" w:hAnsi="Arial" w:cs="Arial"/>
          <w:sz w:val="24"/>
        </w:rPr>
      </w:pPr>
      <w:r>
        <w:rPr>
          <w:rFonts w:ascii="Arial" w:hAnsi="Arial" w:cs="Arial" w:hint="eastAsia"/>
          <w:sz w:val="24"/>
        </w:rPr>
        <w:t>(24) DL 5028-93</w:t>
      </w:r>
      <w:r>
        <w:rPr>
          <w:rFonts w:ascii="Arial" w:hAnsi="Arial" w:cs="Arial" w:hint="eastAsia"/>
          <w:sz w:val="24"/>
        </w:rPr>
        <w:tab/>
      </w:r>
      <w:r>
        <w:rPr>
          <w:rFonts w:ascii="Arial" w:hAnsi="Arial" w:cs="Arial" w:hint="eastAsia"/>
          <w:sz w:val="24"/>
        </w:rPr>
        <w:t>电力工程制图标准</w:t>
      </w:r>
    </w:p>
    <w:p w:rsidR="00D042E4" w:rsidRDefault="00254081">
      <w:pPr>
        <w:spacing w:line="360" w:lineRule="auto"/>
        <w:ind w:firstLineChars="200" w:firstLine="480"/>
        <w:rPr>
          <w:rFonts w:ascii="Arial" w:hAnsi="Arial" w:cs="Arial"/>
          <w:sz w:val="24"/>
        </w:rPr>
      </w:pPr>
      <w:r>
        <w:rPr>
          <w:rFonts w:ascii="Arial" w:hAnsi="Arial" w:cs="Arial" w:hint="eastAsia"/>
          <w:sz w:val="24"/>
        </w:rPr>
        <w:t>(25) DL/T 5026-93</w:t>
      </w:r>
      <w:r>
        <w:rPr>
          <w:rFonts w:ascii="Arial" w:hAnsi="Arial" w:cs="Arial" w:hint="eastAsia"/>
          <w:sz w:val="24"/>
        </w:rPr>
        <w:tab/>
      </w:r>
      <w:r>
        <w:rPr>
          <w:rFonts w:ascii="Arial" w:hAnsi="Arial" w:cs="Arial" w:hint="eastAsia"/>
          <w:sz w:val="24"/>
        </w:rPr>
        <w:t>电力工程计算机辅助设计技术规定</w:t>
      </w:r>
    </w:p>
    <w:p w:rsidR="00D042E4" w:rsidRDefault="00254081">
      <w:pPr>
        <w:widowControl/>
        <w:autoSpaceDE w:val="0"/>
        <w:autoSpaceDN w:val="0"/>
        <w:spacing w:line="360" w:lineRule="auto"/>
        <w:ind w:firstLineChars="200" w:firstLine="480"/>
        <w:textAlignment w:val="bottom"/>
        <w:rPr>
          <w:rFonts w:ascii="Arial" w:hAnsi="Arial" w:cs="Arial"/>
          <w:sz w:val="24"/>
        </w:rPr>
      </w:pPr>
      <w:r>
        <w:rPr>
          <w:rFonts w:ascii="Arial" w:hAnsi="Arial" w:cs="Arial" w:hint="eastAsia"/>
          <w:sz w:val="24"/>
        </w:rPr>
        <w:t xml:space="preserve">(26) DL </w:t>
      </w:r>
      <w:r>
        <w:rPr>
          <w:rFonts w:ascii="Arial" w:hAnsi="Arial" w:cs="Arial"/>
          <w:sz w:val="24"/>
        </w:rPr>
        <w:t>5190.5</w:t>
      </w:r>
      <w:r>
        <w:rPr>
          <w:rFonts w:ascii="Arial" w:hAnsi="Arial" w:cs="Arial" w:hint="eastAsia"/>
          <w:sz w:val="24"/>
        </w:rPr>
        <w:t>-2012</w:t>
      </w:r>
      <w:r>
        <w:rPr>
          <w:rFonts w:ascii="Arial" w:hAnsi="Arial" w:cs="Arial" w:hint="eastAsia"/>
          <w:sz w:val="24"/>
        </w:rPr>
        <w:tab/>
        <w:t xml:space="preserve"> </w:t>
      </w:r>
      <w:r>
        <w:rPr>
          <w:rFonts w:ascii="Arial" w:hAnsi="Arial" w:cs="Arial" w:hint="eastAsia"/>
          <w:sz w:val="24"/>
        </w:rPr>
        <w:t>电力建设施工技术规范</w:t>
      </w:r>
      <w:r>
        <w:rPr>
          <w:rFonts w:ascii="Arial" w:hAnsi="Arial" w:cs="Arial" w:hint="eastAsia"/>
          <w:sz w:val="24"/>
        </w:rPr>
        <w:t xml:space="preserve"> </w:t>
      </w:r>
      <w:r>
        <w:rPr>
          <w:rFonts w:ascii="Arial" w:hAnsi="Arial" w:cs="Arial" w:hint="eastAsia"/>
          <w:sz w:val="24"/>
        </w:rPr>
        <w:t>第</w:t>
      </w:r>
      <w:r>
        <w:rPr>
          <w:rFonts w:ascii="Arial" w:hAnsi="Arial" w:cs="Arial" w:hint="eastAsia"/>
          <w:sz w:val="24"/>
        </w:rPr>
        <w:t>5</w:t>
      </w:r>
      <w:r>
        <w:rPr>
          <w:rFonts w:ascii="Arial" w:hAnsi="Arial" w:cs="Arial" w:hint="eastAsia"/>
          <w:sz w:val="24"/>
        </w:rPr>
        <w:t>部分：管道及系统</w:t>
      </w:r>
    </w:p>
    <w:p w:rsidR="00D042E4" w:rsidRDefault="00254081">
      <w:pPr>
        <w:spacing w:line="360" w:lineRule="auto"/>
        <w:ind w:firstLineChars="200" w:firstLine="480"/>
        <w:rPr>
          <w:rFonts w:ascii="Arial" w:hAnsi="Arial" w:cs="Arial"/>
          <w:sz w:val="24"/>
        </w:rPr>
      </w:pPr>
      <w:r>
        <w:rPr>
          <w:rFonts w:ascii="Arial" w:hAnsi="Arial" w:cs="Arial" w:hint="eastAsia"/>
          <w:sz w:val="24"/>
        </w:rPr>
        <w:t>(27) DL/T 5054-</w:t>
      </w:r>
      <w:r>
        <w:rPr>
          <w:rFonts w:ascii="Arial" w:hAnsi="Arial" w:cs="Arial"/>
          <w:sz w:val="24"/>
        </w:rPr>
        <w:t>2016</w:t>
      </w:r>
      <w:r>
        <w:rPr>
          <w:rFonts w:ascii="Arial" w:hAnsi="Arial" w:cs="Arial" w:hint="eastAsia"/>
          <w:sz w:val="24"/>
        </w:rPr>
        <w:tab/>
      </w:r>
      <w:r>
        <w:rPr>
          <w:rFonts w:ascii="Arial" w:hAnsi="Arial" w:cs="Arial" w:hint="eastAsia"/>
          <w:sz w:val="24"/>
        </w:rPr>
        <w:t>火力发电厂汽水管道设计技术规定</w:t>
      </w:r>
    </w:p>
    <w:p w:rsidR="00D042E4" w:rsidRDefault="00254081">
      <w:pPr>
        <w:spacing w:line="360" w:lineRule="auto"/>
        <w:ind w:firstLineChars="200" w:firstLine="480"/>
        <w:rPr>
          <w:rFonts w:ascii="Arial" w:hAnsi="Arial" w:cs="Arial"/>
          <w:sz w:val="24"/>
        </w:rPr>
      </w:pPr>
      <w:r>
        <w:rPr>
          <w:rFonts w:ascii="Arial" w:hAnsi="Arial" w:cs="Arial" w:hint="eastAsia"/>
          <w:sz w:val="24"/>
        </w:rPr>
        <w:t>(28) DL/T 5366-2006</w:t>
      </w:r>
      <w:r>
        <w:rPr>
          <w:rFonts w:ascii="Arial" w:hAnsi="Arial" w:cs="Arial" w:hint="eastAsia"/>
          <w:sz w:val="24"/>
        </w:rPr>
        <w:tab/>
      </w:r>
      <w:r>
        <w:rPr>
          <w:rFonts w:ascii="Arial" w:hAnsi="Arial" w:cs="Arial" w:hint="eastAsia"/>
          <w:sz w:val="24"/>
        </w:rPr>
        <w:t>火力发电厂汽水管道应力计算技术规程</w:t>
      </w:r>
    </w:p>
    <w:p w:rsidR="00D042E4" w:rsidRDefault="00254081">
      <w:pPr>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29</w:t>
      </w:r>
      <w:r>
        <w:rPr>
          <w:rFonts w:ascii="Arial" w:hAnsi="Arial" w:cs="Arial" w:hint="eastAsia"/>
          <w:sz w:val="24"/>
        </w:rPr>
        <w:t>）</w:t>
      </w:r>
      <w:r>
        <w:rPr>
          <w:rFonts w:ascii="Arial" w:hAnsi="Arial" w:cs="Arial" w:hint="eastAsia"/>
          <w:sz w:val="24"/>
        </w:rPr>
        <w:t xml:space="preserve">GB/T8163-2008     </w:t>
      </w:r>
      <w:r>
        <w:rPr>
          <w:rFonts w:ascii="Arial" w:hAnsi="Arial" w:cs="Arial" w:hint="eastAsia"/>
          <w:sz w:val="24"/>
        </w:rPr>
        <w:t>输送流体用无缝钢管</w:t>
      </w:r>
      <w:r>
        <w:rPr>
          <w:rFonts w:ascii="Arial" w:hAnsi="Arial" w:cs="Arial" w:hint="eastAsia"/>
          <w:sz w:val="24"/>
        </w:rPr>
        <w:t xml:space="preserve">   </w:t>
      </w:r>
    </w:p>
    <w:p w:rsidR="00D042E4" w:rsidRDefault="00254081">
      <w:pPr>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30</w:t>
      </w:r>
      <w:r>
        <w:rPr>
          <w:rFonts w:ascii="Arial" w:hAnsi="Arial" w:cs="Arial" w:hint="eastAsia"/>
          <w:sz w:val="24"/>
        </w:rPr>
        <w:t>）</w:t>
      </w:r>
      <w:r>
        <w:rPr>
          <w:rFonts w:ascii="Arial" w:hAnsi="Arial" w:cs="Arial"/>
          <w:sz w:val="24"/>
        </w:rPr>
        <w:t>GB/T9711-</w:t>
      </w:r>
      <w:r>
        <w:rPr>
          <w:rFonts w:ascii="Arial" w:hAnsi="Arial" w:cs="Arial" w:hint="eastAsia"/>
          <w:sz w:val="24"/>
        </w:rPr>
        <w:t xml:space="preserve">2017     </w:t>
      </w:r>
      <w:r>
        <w:rPr>
          <w:rFonts w:ascii="Arial" w:hAnsi="Arial" w:cs="Arial"/>
          <w:sz w:val="24"/>
        </w:rPr>
        <w:t>石油天然气工业</w:t>
      </w:r>
      <w:r>
        <w:rPr>
          <w:rFonts w:ascii="Arial" w:hAnsi="Arial" w:cs="Arial" w:hint="eastAsia"/>
          <w:sz w:val="24"/>
        </w:rPr>
        <w:t>管线输送系统用钢管</w:t>
      </w:r>
    </w:p>
    <w:p w:rsidR="00D042E4" w:rsidRDefault="00254081">
      <w:pPr>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31</w:t>
      </w:r>
      <w:r>
        <w:rPr>
          <w:rFonts w:ascii="Arial" w:hAnsi="Arial" w:cs="Arial" w:hint="eastAsia"/>
          <w:sz w:val="24"/>
        </w:rPr>
        <w:t>）</w:t>
      </w:r>
      <w:r>
        <w:rPr>
          <w:rFonts w:ascii="Arial" w:hAnsi="Arial" w:cs="Arial" w:hint="eastAsia"/>
          <w:sz w:val="24"/>
        </w:rPr>
        <w:t>GB</w:t>
      </w:r>
      <w:r>
        <w:rPr>
          <w:rFonts w:ascii="Arial" w:hAnsi="Arial" w:cs="Arial"/>
          <w:sz w:val="24"/>
        </w:rPr>
        <w:t xml:space="preserve"> </w:t>
      </w:r>
      <w:r>
        <w:rPr>
          <w:rFonts w:ascii="Arial" w:hAnsi="Arial" w:cs="Arial" w:hint="eastAsia"/>
          <w:sz w:val="24"/>
        </w:rPr>
        <w:t xml:space="preserve">3087-2008     </w:t>
      </w:r>
      <w:r>
        <w:rPr>
          <w:rFonts w:ascii="Arial" w:hAnsi="Arial" w:cs="Arial" w:hint="eastAsia"/>
          <w:sz w:val="24"/>
        </w:rPr>
        <w:t>低中压锅炉用无缝钢管</w:t>
      </w:r>
    </w:p>
    <w:p w:rsidR="00D042E4" w:rsidRDefault="00254081">
      <w:pPr>
        <w:tabs>
          <w:tab w:val="left" w:pos="180"/>
        </w:tabs>
        <w:spacing w:line="360" w:lineRule="auto"/>
        <w:rPr>
          <w:rFonts w:ascii="Arial" w:hAnsi="Arial" w:cs="Arial"/>
          <w:sz w:val="24"/>
        </w:rPr>
      </w:pPr>
      <w:r>
        <w:rPr>
          <w:rFonts w:ascii="Arial" w:hAnsi="Arial" w:cs="Arial" w:hint="eastAsia"/>
          <w:sz w:val="24"/>
        </w:rPr>
        <w:t>4.2</w:t>
      </w:r>
      <w:r>
        <w:rPr>
          <w:rFonts w:ascii="Arial" w:hAnsi="Arial" w:cs="Arial" w:hint="eastAsia"/>
          <w:sz w:val="24"/>
        </w:rPr>
        <w:t>地埋蒸汽管道外套管内防腐采用环氧富锌底漆一道。外层防腐及补口处采用环氧煤沥青</w:t>
      </w:r>
      <w:proofErr w:type="gramStart"/>
      <w:r>
        <w:rPr>
          <w:rFonts w:ascii="Arial" w:hAnsi="Arial" w:cs="Arial" w:hint="eastAsia"/>
          <w:sz w:val="24"/>
        </w:rPr>
        <w:t>特加强级</w:t>
      </w:r>
      <w:proofErr w:type="gramEnd"/>
      <w:r>
        <w:rPr>
          <w:rFonts w:ascii="Arial" w:hAnsi="Arial" w:cs="Arial" w:hint="eastAsia"/>
          <w:sz w:val="24"/>
        </w:rPr>
        <w:t>，总厚度不小于</w:t>
      </w:r>
      <w:r>
        <w:rPr>
          <w:rFonts w:ascii="Arial" w:hAnsi="Arial" w:cs="Arial" w:hint="eastAsia"/>
          <w:sz w:val="24"/>
        </w:rPr>
        <w:t>1.0mm</w:t>
      </w:r>
      <w:r>
        <w:rPr>
          <w:rFonts w:ascii="Arial" w:hAnsi="Arial" w:cs="Arial" w:hint="eastAsia"/>
          <w:sz w:val="24"/>
        </w:rPr>
        <w:t>，防腐结构为</w:t>
      </w:r>
      <w:proofErr w:type="gramStart"/>
      <w:r>
        <w:rPr>
          <w:rFonts w:ascii="Arial" w:hAnsi="Arial" w:cs="Arial" w:hint="eastAsia"/>
          <w:sz w:val="24"/>
        </w:rPr>
        <w:t>一底三布</w:t>
      </w:r>
      <w:proofErr w:type="gramEnd"/>
      <w:r>
        <w:rPr>
          <w:rFonts w:ascii="Arial" w:hAnsi="Arial" w:cs="Arial" w:hint="eastAsia"/>
          <w:sz w:val="24"/>
        </w:rPr>
        <w:t>五油（底漆</w:t>
      </w:r>
      <w:r>
        <w:rPr>
          <w:rFonts w:ascii="Arial" w:hAnsi="Arial" w:cs="Arial" w:hint="eastAsia"/>
          <w:sz w:val="24"/>
        </w:rPr>
        <w:t>-</w:t>
      </w:r>
      <w:r>
        <w:rPr>
          <w:rFonts w:ascii="Arial" w:hAnsi="Arial" w:cs="Arial" w:hint="eastAsia"/>
          <w:sz w:val="24"/>
        </w:rPr>
        <w:t>面漆</w:t>
      </w:r>
      <w:r>
        <w:rPr>
          <w:rFonts w:ascii="Arial" w:hAnsi="Arial" w:cs="Arial" w:hint="eastAsia"/>
          <w:sz w:val="24"/>
        </w:rPr>
        <w:t>-</w:t>
      </w:r>
      <w:r>
        <w:rPr>
          <w:rFonts w:ascii="Arial" w:hAnsi="Arial" w:cs="Arial" w:hint="eastAsia"/>
          <w:sz w:val="24"/>
        </w:rPr>
        <w:t>玻璃布</w:t>
      </w:r>
      <w:r>
        <w:rPr>
          <w:rFonts w:ascii="Arial" w:hAnsi="Arial" w:cs="Arial" w:hint="eastAsia"/>
          <w:sz w:val="24"/>
        </w:rPr>
        <w:t>-</w:t>
      </w:r>
      <w:r>
        <w:rPr>
          <w:rFonts w:ascii="Arial" w:hAnsi="Arial" w:cs="Arial" w:hint="eastAsia"/>
          <w:sz w:val="24"/>
        </w:rPr>
        <w:t>面漆</w:t>
      </w:r>
      <w:r>
        <w:rPr>
          <w:rFonts w:ascii="Arial" w:hAnsi="Arial" w:cs="Arial" w:hint="eastAsia"/>
          <w:sz w:val="24"/>
        </w:rPr>
        <w:t>-</w:t>
      </w:r>
      <w:r>
        <w:rPr>
          <w:rFonts w:ascii="Arial" w:hAnsi="Arial" w:cs="Arial" w:hint="eastAsia"/>
          <w:sz w:val="24"/>
        </w:rPr>
        <w:t>玻璃布</w:t>
      </w:r>
      <w:r>
        <w:rPr>
          <w:rFonts w:ascii="Arial" w:hAnsi="Arial" w:cs="Arial" w:hint="eastAsia"/>
          <w:sz w:val="24"/>
        </w:rPr>
        <w:t>-</w:t>
      </w:r>
      <w:r>
        <w:rPr>
          <w:rFonts w:ascii="Arial" w:hAnsi="Arial" w:cs="Arial" w:hint="eastAsia"/>
          <w:sz w:val="24"/>
        </w:rPr>
        <w:t>面漆</w:t>
      </w:r>
      <w:r>
        <w:rPr>
          <w:rFonts w:ascii="Arial" w:hAnsi="Arial" w:cs="Arial" w:hint="eastAsia"/>
          <w:sz w:val="24"/>
        </w:rPr>
        <w:t>-</w:t>
      </w:r>
      <w:r>
        <w:rPr>
          <w:rFonts w:ascii="Arial" w:hAnsi="Arial" w:cs="Arial" w:hint="eastAsia"/>
          <w:sz w:val="24"/>
        </w:rPr>
        <w:t>玻璃布</w:t>
      </w:r>
      <w:r>
        <w:rPr>
          <w:rFonts w:ascii="Arial" w:hAnsi="Arial" w:cs="Arial" w:hint="eastAsia"/>
          <w:sz w:val="24"/>
        </w:rPr>
        <w:t>-</w:t>
      </w:r>
      <w:r>
        <w:rPr>
          <w:rFonts w:ascii="Arial" w:hAnsi="Arial" w:cs="Arial" w:hint="eastAsia"/>
          <w:sz w:val="24"/>
        </w:rPr>
        <w:t>两层面漆）。</w:t>
      </w:r>
      <w:r>
        <w:rPr>
          <w:rFonts w:ascii="宋体" w:hAnsi="宋体" w:hint="eastAsia"/>
          <w:sz w:val="24"/>
        </w:rPr>
        <w:t>8000V电火花检测。</w:t>
      </w:r>
    </w:p>
    <w:p w:rsidR="00D042E4" w:rsidRDefault="00254081">
      <w:pPr>
        <w:tabs>
          <w:tab w:val="left" w:pos="180"/>
        </w:tabs>
        <w:spacing w:line="360" w:lineRule="auto"/>
        <w:rPr>
          <w:rFonts w:ascii="Arial" w:hAnsi="Arial" w:cs="Arial"/>
          <w:sz w:val="24"/>
        </w:rPr>
      </w:pPr>
      <w:r>
        <w:rPr>
          <w:rFonts w:ascii="Arial" w:hAnsi="Arial" w:cs="Arial" w:hint="eastAsia"/>
          <w:sz w:val="24"/>
        </w:rPr>
        <w:t>1</w:t>
      </w:r>
      <w:r>
        <w:rPr>
          <w:rFonts w:ascii="Arial" w:hAnsi="Arial" w:cs="Arial" w:hint="eastAsia"/>
          <w:sz w:val="24"/>
        </w:rPr>
        <w:t>、环氧煤沥青</w:t>
      </w:r>
    </w:p>
    <w:p w:rsidR="00D042E4" w:rsidRDefault="00254081">
      <w:pPr>
        <w:tabs>
          <w:tab w:val="left" w:pos="0"/>
        </w:tabs>
        <w:spacing w:line="360" w:lineRule="auto"/>
        <w:ind w:firstLineChars="200" w:firstLine="480"/>
        <w:rPr>
          <w:rFonts w:ascii="Arial" w:hAnsi="Arial" w:cs="Arial"/>
          <w:sz w:val="24"/>
        </w:rPr>
      </w:pPr>
      <w:r>
        <w:rPr>
          <w:rFonts w:ascii="Arial" w:hAnsi="Arial" w:cs="Arial" w:hint="eastAsia"/>
          <w:sz w:val="24"/>
        </w:rPr>
        <w:t>环氧煤沥青要求如下：</w:t>
      </w:r>
    </w:p>
    <w:tbl>
      <w:tblPr>
        <w:tblW w:w="8239" w:type="dxa"/>
        <w:tblInd w:w="8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13"/>
        <w:gridCol w:w="1629"/>
        <w:gridCol w:w="332"/>
        <w:gridCol w:w="1427"/>
        <w:gridCol w:w="4138"/>
      </w:tblGrid>
      <w:tr w:rsidR="00D042E4">
        <w:trPr>
          <w:trHeight w:val="234"/>
        </w:trPr>
        <w:tc>
          <w:tcPr>
            <w:tcW w:w="713" w:type="dxa"/>
            <w:vMerge w:val="restart"/>
            <w:vAlign w:val="center"/>
          </w:tcPr>
          <w:p w:rsidR="00D042E4" w:rsidRDefault="00254081">
            <w:pPr>
              <w:jc w:val="center"/>
              <w:rPr>
                <w:rFonts w:ascii="Arial" w:hAnsi="Arial" w:cs="Arial"/>
                <w:sz w:val="24"/>
              </w:rPr>
            </w:pPr>
            <w:r>
              <w:rPr>
                <w:rFonts w:ascii="Arial" w:hAnsi="Arial" w:cs="Arial" w:hint="eastAsia"/>
                <w:sz w:val="24"/>
              </w:rPr>
              <w:t>序号</w:t>
            </w:r>
          </w:p>
        </w:tc>
        <w:tc>
          <w:tcPr>
            <w:tcW w:w="3388" w:type="dxa"/>
            <w:gridSpan w:val="3"/>
            <w:vMerge w:val="restart"/>
            <w:vAlign w:val="center"/>
          </w:tcPr>
          <w:p w:rsidR="00D042E4" w:rsidRDefault="00254081">
            <w:pPr>
              <w:jc w:val="center"/>
              <w:rPr>
                <w:rFonts w:ascii="Arial" w:hAnsi="Arial" w:cs="Arial"/>
                <w:sz w:val="24"/>
              </w:rPr>
            </w:pPr>
            <w:r>
              <w:rPr>
                <w:rFonts w:ascii="Arial" w:hAnsi="Arial" w:cs="Arial" w:hint="eastAsia"/>
                <w:sz w:val="24"/>
              </w:rPr>
              <w:t>项目</w:t>
            </w:r>
          </w:p>
        </w:tc>
        <w:tc>
          <w:tcPr>
            <w:tcW w:w="4138" w:type="dxa"/>
            <w:vAlign w:val="center"/>
          </w:tcPr>
          <w:p w:rsidR="00D042E4" w:rsidRDefault="00254081">
            <w:pPr>
              <w:jc w:val="center"/>
              <w:rPr>
                <w:rFonts w:ascii="Arial" w:hAnsi="Arial" w:cs="Arial"/>
                <w:sz w:val="24"/>
              </w:rPr>
            </w:pPr>
            <w:r>
              <w:rPr>
                <w:rFonts w:ascii="Arial" w:hAnsi="Arial" w:cs="Arial" w:hint="eastAsia"/>
                <w:sz w:val="24"/>
              </w:rPr>
              <w:t>指标</w:t>
            </w:r>
          </w:p>
        </w:tc>
      </w:tr>
      <w:tr w:rsidR="00D042E4">
        <w:trPr>
          <w:trHeight w:val="203"/>
        </w:trPr>
        <w:tc>
          <w:tcPr>
            <w:tcW w:w="713" w:type="dxa"/>
            <w:vMerge/>
            <w:vAlign w:val="center"/>
          </w:tcPr>
          <w:p w:rsidR="00D042E4" w:rsidRDefault="00D042E4">
            <w:pPr>
              <w:jc w:val="center"/>
              <w:rPr>
                <w:rFonts w:ascii="Arial" w:hAnsi="Arial" w:cs="Arial"/>
                <w:sz w:val="24"/>
              </w:rPr>
            </w:pPr>
          </w:p>
        </w:tc>
        <w:tc>
          <w:tcPr>
            <w:tcW w:w="3388" w:type="dxa"/>
            <w:gridSpan w:val="3"/>
            <w:vMerge/>
            <w:vAlign w:val="center"/>
          </w:tcPr>
          <w:p w:rsidR="00D042E4" w:rsidRDefault="00D042E4">
            <w:pPr>
              <w:jc w:val="center"/>
              <w:rPr>
                <w:rFonts w:ascii="Arial" w:hAnsi="Arial" w:cs="Arial"/>
                <w:sz w:val="24"/>
              </w:rPr>
            </w:pPr>
          </w:p>
        </w:tc>
        <w:tc>
          <w:tcPr>
            <w:tcW w:w="4138" w:type="dxa"/>
            <w:vAlign w:val="center"/>
          </w:tcPr>
          <w:p w:rsidR="00D042E4" w:rsidRDefault="00254081">
            <w:pPr>
              <w:jc w:val="center"/>
              <w:rPr>
                <w:rFonts w:ascii="Arial" w:hAnsi="Arial" w:cs="Arial"/>
                <w:sz w:val="24"/>
              </w:rPr>
            </w:pPr>
            <w:r>
              <w:rPr>
                <w:rFonts w:ascii="Arial" w:hAnsi="Arial" w:cs="Arial" w:hint="eastAsia"/>
                <w:sz w:val="24"/>
              </w:rPr>
              <w:t>面漆</w:t>
            </w:r>
          </w:p>
        </w:tc>
      </w:tr>
      <w:tr w:rsidR="00D042E4">
        <w:trPr>
          <w:trHeight w:val="241"/>
        </w:trPr>
        <w:tc>
          <w:tcPr>
            <w:tcW w:w="713" w:type="dxa"/>
            <w:vAlign w:val="center"/>
          </w:tcPr>
          <w:p w:rsidR="00D042E4" w:rsidRDefault="00254081">
            <w:pPr>
              <w:jc w:val="center"/>
              <w:rPr>
                <w:rFonts w:ascii="Arial" w:hAnsi="Arial" w:cs="Arial"/>
                <w:sz w:val="24"/>
              </w:rPr>
            </w:pPr>
            <w:r>
              <w:rPr>
                <w:rFonts w:ascii="Arial" w:hAnsi="Arial" w:cs="Arial"/>
                <w:sz w:val="24"/>
              </w:rPr>
              <w:t>1</w:t>
            </w:r>
          </w:p>
        </w:tc>
        <w:tc>
          <w:tcPr>
            <w:tcW w:w="3388" w:type="dxa"/>
            <w:gridSpan w:val="3"/>
            <w:vAlign w:val="center"/>
          </w:tcPr>
          <w:p w:rsidR="00D042E4" w:rsidRDefault="00254081">
            <w:pPr>
              <w:jc w:val="center"/>
              <w:rPr>
                <w:rFonts w:ascii="Arial" w:hAnsi="Arial" w:cs="Arial"/>
                <w:sz w:val="24"/>
              </w:rPr>
            </w:pPr>
            <w:r>
              <w:rPr>
                <w:rFonts w:ascii="Arial" w:hAnsi="Arial" w:cs="Arial" w:hint="eastAsia"/>
                <w:sz w:val="24"/>
              </w:rPr>
              <w:t>外观</w:t>
            </w:r>
          </w:p>
        </w:tc>
        <w:tc>
          <w:tcPr>
            <w:tcW w:w="4138" w:type="dxa"/>
            <w:vAlign w:val="center"/>
          </w:tcPr>
          <w:p w:rsidR="00D042E4" w:rsidRDefault="00254081">
            <w:pPr>
              <w:jc w:val="center"/>
              <w:rPr>
                <w:rFonts w:ascii="Arial" w:hAnsi="Arial" w:cs="Arial"/>
                <w:sz w:val="24"/>
              </w:rPr>
            </w:pPr>
            <w:r>
              <w:rPr>
                <w:rFonts w:ascii="Arial" w:hAnsi="Arial" w:cs="Arial" w:hint="eastAsia"/>
                <w:sz w:val="24"/>
              </w:rPr>
              <w:t>黑色有光</w:t>
            </w:r>
          </w:p>
        </w:tc>
      </w:tr>
      <w:tr w:rsidR="00D042E4">
        <w:trPr>
          <w:trHeight w:val="232"/>
        </w:trPr>
        <w:tc>
          <w:tcPr>
            <w:tcW w:w="713" w:type="dxa"/>
            <w:vAlign w:val="center"/>
          </w:tcPr>
          <w:p w:rsidR="00D042E4" w:rsidRDefault="00254081">
            <w:pPr>
              <w:jc w:val="center"/>
              <w:rPr>
                <w:rFonts w:ascii="Arial" w:hAnsi="Arial" w:cs="Arial"/>
                <w:sz w:val="24"/>
              </w:rPr>
            </w:pPr>
            <w:r>
              <w:rPr>
                <w:rFonts w:ascii="Arial" w:hAnsi="Arial" w:cs="Arial"/>
                <w:sz w:val="24"/>
              </w:rPr>
              <w:t>2</w:t>
            </w:r>
          </w:p>
        </w:tc>
        <w:tc>
          <w:tcPr>
            <w:tcW w:w="3388" w:type="dxa"/>
            <w:gridSpan w:val="3"/>
            <w:vAlign w:val="center"/>
          </w:tcPr>
          <w:p w:rsidR="00D042E4" w:rsidRDefault="00254081">
            <w:pPr>
              <w:ind w:right="420"/>
              <w:jc w:val="center"/>
              <w:rPr>
                <w:rFonts w:ascii="Arial" w:hAnsi="Arial" w:cs="Arial"/>
                <w:sz w:val="24"/>
              </w:rPr>
            </w:pPr>
            <w:r>
              <w:rPr>
                <w:rFonts w:ascii="Arial" w:hAnsi="Arial" w:cs="Arial" w:hint="eastAsia"/>
                <w:sz w:val="24"/>
              </w:rPr>
              <w:t>粘度（涂</w:t>
            </w:r>
            <w:r>
              <w:rPr>
                <w:rFonts w:ascii="Arial" w:hAnsi="Arial" w:cs="Arial"/>
                <w:sz w:val="24"/>
              </w:rPr>
              <w:t>-4</w:t>
            </w:r>
            <w:r>
              <w:rPr>
                <w:rFonts w:ascii="Arial" w:hAnsi="Arial" w:cs="Arial" w:hint="eastAsia"/>
                <w:sz w:val="24"/>
              </w:rPr>
              <w:t>杯</w:t>
            </w:r>
            <w:r>
              <w:rPr>
                <w:rFonts w:ascii="Arial" w:hAnsi="Arial" w:cs="Arial"/>
                <w:sz w:val="24"/>
              </w:rPr>
              <w:t>.S</w:t>
            </w:r>
            <w:r>
              <w:rPr>
                <w:rFonts w:ascii="Arial" w:hAnsi="Arial" w:cs="Arial" w:hint="eastAsia"/>
                <w:sz w:val="24"/>
              </w:rPr>
              <w:t>）</w:t>
            </w:r>
            <w:r>
              <w:rPr>
                <w:rFonts w:ascii="Arial" w:hAnsi="Arial" w:cs="Arial"/>
                <w:sz w:val="24"/>
              </w:rPr>
              <w:t xml:space="preserve">       </w:t>
            </w:r>
            <w:r>
              <w:rPr>
                <w:rFonts w:ascii="Arial" w:hAnsi="Arial" w:cs="Arial" w:hint="eastAsia"/>
                <w:sz w:val="24"/>
              </w:rPr>
              <w:t>≥</w:t>
            </w:r>
          </w:p>
        </w:tc>
        <w:tc>
          <w:tcPr>
            <w:tcW w:w="4138" w:type="dxa"/>
            <w:vAlign w:val="center"/>
          </w:tcPr>
          <w:p w:rsidR="00D042E4" w:rsidRDefault="00254081">
            <w:pPr>
              <w:ind w:right="420"/>
              <w:jc w:val="center"/>
              <w:rPr>
                <w:rFonts w:ascii="Arial" w:hAnsi="Arial" w:cs="Arial"/>
                <w:sz w:val="24"/>
              </w:rPr>
            </w:pPr>
            <w:r>
              <w:rPr>
                <w:rFonts w:ascii="Arial" w:hAnsi="Arial" w:cs="Arial"/>
                <w:sz w:val="24"/>
              </w:rPr>
              <w:t>60</w:t>
            </w:r>
          </w:p>
        </w:tc>
      </w:tr>
      <w:tr w:rsidR="00D042E4">
        <w:trPr>
          <w:trHeight w:val="236"/>
        </w:trPr>
        <w:tc>
          <w:tcPr>
            <w:tcW w:w="713" w:type="dxa"/>
            <w:vMerge w:val="restart"/>
            <w:vAlign w:val="center"/>
          </w:tcPr>
          <w:p w:rsidR="00D042E4" w:rsidRDefault="00254081">
            <w:pPr>
              <w:jc w:val="center"/>
              <w:rPr>
                <w:rFonts w:ascii="Arial" w:hAnsi="Arial" w:cs="Arial"/>
                <w:sz w:val="24"/>
              </w:rPr>
            </w:pPr>
            <w:r>
              <w:rPr>
                <w:rFonts w:ascii="Arial" w:hAnsi="Arial" w:cs="Arial"/>
                <w:sz w:val="24"/>
              </w:rPr>
              <w:t>3</w:t>
            </w:r>
          </w:p>
        </w:tc>
        <w:tc>
          <w:tcPr>
            <w:tcW w:w="1961" w:type="dxa"/>
            <w:gridSpan w:val="2"/>
            <w:vMerge w:val="restart"/>
            <w:vAlign w:val="center"/>
          </w:tcPr>
          <w:p w:rsidR="00D042E4" w:rsidRDefault="00254081">
            <w:pPr>
              <w:jc w:val="center"/>
              <w:rPr>
                <w:rFonts w:ascii="Arial" w:hAnsi="Arial" w:cs="Arial"/>
                <w:sz w:val="24"/>
              </w:rPr>
            </w:pPr>
            <w:r>
              <w:rPr>
                <w:rFonts w:ascii="Arial" w:hAnsi="Arial" w:cs="Arial" w:hint="eastAsia"/>
                <w:sz w:val="24"/>
              </w:rPr>
              <w:t>干燥时间</w:t>
            </w:r>
          </w:p>
          <w:p w:rsidR="00D042E4" w:rsidRDefault="00254081">
            <w:pPr>
              <w:jc w:val="center"/>
              <w:rPr>
                <w:rFonts w:ascii="Arial" w:hAnsi="Arial" w:cs="Arial"/>
                <w:sz w:val="24"/>
              </w:rPr>
            </w:pPr>
            <w:r>
              <w:rPr>
                <w:rFonts w:ascii="Arial" w:hAnsi="Arial" w:cs="Arial" w:hint="eastAsia"/>
                <w:sz w:val="24"/>
              </w:rPr>
              <w:t>（</w:t>
            </w:r>
            <w:r>
              <w:rPr>
                <w:rFonts w:ascii="Arial" w:hAnsi="Arial" w:cs="Arial"/>
                <w:sz w:val="24"/>
              </w:rPr>
              <w:t>25+-1</w:t>
            </w:r>
            <w:r>
              <w:rPr>
                <w:rFonts w:ascii="Arial" w:hAnsi="Arial" w:cs="Arial" w:hint="eastAsia"/>
                <w:sz w:val="24"/>
              </w:rPr>
              <w:t>℃）</w:t>
            </w:r>
            <w:r>
              <w:rPr>
                <w:rFonts w:ascii="Arial" w:hAnsi="Arial" w:cs="Arial"/>
                <w:sz w:val="24"/>
              </w:rPr>
              <w:t>h</w:t>
            </w:r>
          </w:p>
        </w:tc>
        <w:tc>
          <w:tcPr>
            <w:tcW w:w="1427" w:type="dxa"/>
            <w:vAlign w:val="center"/>
          </w:tcPr>
          <w:p w:rsidR="00D042E4" w:rsidRDefault="00254081">
            <w:pPr>
              <w:jc w:val="center"/>
              <w:rPr>
                <w:rFonts w:ascii="Arial" w:hAnsi="Arial" w:cs="Arial"/>
                <w:sz w:val="24"/>
              </w:rPr>
            </w:pPr>
            <w:proofErr w:type="gramStart"/>
            <w:r>
              <w:rPr>
                <w:rFonts w:ascii="Arial" w:hAnsi="Arial" w:cs="Arial" w:hint="eastAsia"/>
                <w:sz w:val="24"/>
              </w:rPr>
              <w:t>表干</w:t>
            </w:r>
            <w:proofErr w:type="gramEnd"/>
            <w:r>
              <w:rPr>
                <w:rFonts w:ascii="Arial" w:hAnsi="Arial" w:cs="Arial" w:hint="eastAsia"/>
                <w:sz w:val="24"/>
              </w:rPr>
              <w:t>≤</w:t>
            </w:r>
          </w:p>
        </w:tc>
        <w:tc>
          <w:tcPr>
            <w:tcW w:w="4138" w:type="dxa"/>
            <w:vAlign w:val="center"/>
          </w:tcPr>
          <w:p w:rsidR="00D042E4" w:rsidRDefault="00254081">
            <w:pPr>
              <w:ind w:firstLineChars="850" w:firstLine="2040"/>
              <w:rPr>
                <w:rFonts w:ascii="Arial" w:hAnsi="Arial" w:cs="Arial"/>
                <w:sz w:val="24"/>
              </w:rPr>
            </w:pPr>
            <w:r>
              <w:rPr>
                <w:rFonts w:ascii="Arial" w:hAnsi="Arial" w:cs="Arial"/>
                <w:sz w:val="24"/>
              </w:rPr>
              <w:t>4</w:t>
            </w:r>
          </w:p>
        </w:tc>
      </w:tr>
      <w:tr w:rsidR="00D042E4">
        <w:trPr>
          <w:trHeight w:val="226"/>
        </w:trPr>
        <w:tc>
          <w:tcPr>
            <w:tcW w:w="713" w:type="dxa"/>
            <w:vMerge/>
            <w:vAlign w:val="center"/>
          </w:tcPr>
          <w:p w:rsidR="00D042E4" w:rsidRDefault="00D042E4">
            <w:pPr>
              <w:jc w:val="center"/>
              <w:rPr>
                <w:rFonts w:ascii="Arial" w:hAnsi="Arial" w:cs="Arial"/>
                <w:sz w:val="24"/>
              </w:rPr>
            </w:pPr>
          </w:p>
        </w:tc>
        <w:tc>
          <w:tcPr>
            <w:tcW w:w="1961" w:type="dxa"/>
            <w:gridSpan w:val="2"/>
            <w:vMerge/>
            <w:vAlign w:val="center"/>
          </w:tcPr>
          <w:p w:rsidR="00D042E4" w:rsidRDefault="00D042E4">
            <w:pPr>
              <w:jc w:val="center"/>
              <w:rPr>
                <w:rFonts w:ascii="Arial" w:hAnsi="Arial" w:cs="Arial"/>
                <w:sz w:val="24"/>
              </w:rPr>
            </w:pPr>
          </w:p>
        </w:tc>
        <w:tc>
          <w:tcPr>
            <w:tcW w:w="1427" w:type="dxa"/>
            <w:vAlign w:val="center"/>
          </w:tcPr>
          <w:p w:rsidR="00D042E4" w:rsidRDefault="00254081">
            <w:pPr>
              <w:jc w:val="center"/>
              <w:rPr>
                <w:rFonts w:ascii="Arial" w:hAnsi="Arial" w:cs="Arial"/>
                <w:sz w:val="24"/>
              </w:rPr>
            </w:pPr>
            <w:r>
              <w:rPr>
                <w:rFonts w:ascii="Arial" w:hAnsi="Arial" w:cs="Arial" w:hint="eastAsia"/>
                <w:sz w:val="24"/>
              </w:rPr>
              <w:t>实干≤</w:t>
            </w:r>
          </w:p>
        </w:tc>
        <w:tc>
          <w:tcPr>
            <w:tcW w:w="4138" w:type="dxa"/>
            <w:vAlign w:val="center"/>
          </w:tcPr>
          <w:p w:rsidR="00D042E4" w:rsidRDefault="00254081">
            <w:pPr>
              <w:ind w:right="840"/>
              <w:jc w:val="center"/>
              <w:rPr>
                <w:rFonts w:ascii="Arial" w:hAnsi="Arial" w:cs="Arial"/>
                <w:sz w:val="24"/>
              </w:rPr>
            </w:pPr>
            <w:r>
              <w:rPr>
                <w:rFonts w:ascii="Arial" w:hAnsi="Arial" w:cs="Arial" w:hint="eastAsia"/>
                <w:sz w:val="24"/>
              </w:rPr>
              <w:t xml:space="preserve">    </w:t>
            </w:r>
            <w:r>
              <w:rPr>
                <w:rFonts w:ascii="Arial" w:hAnsi="Arial" w:cs="Arial"/>
                <w:sz w:val="24"/>
              </w:rPr>
              <w:t>24</w:t>
            </w:r>
          </w:p>
        </w:tc>
      </w:tr>
      <w:tr w:rsidR="00D042E4">
        <w:trPr>
          <w:trHeight w:val="231"/>
        </w:trPr>
        <w:tc>
          <w:tcPr>
            <w:tcW w:w="713" w:type="dxa"/>
            <w:vAlign w:val="center"/>
          </w:tcPr>
          <w:p w:rsidR="00D042E4" w:rsidRDefault="00254081">
            <w:pPr>
              <w:jc w:val="center"/>
              <w:rPr>
                <w:rFonts w:ascii="Arial" w:hAnsi="Arial" w:cs="Arial"/>
                <w:sz w:val="24"/>
              </w:rPr>
            </w:pPr>
            <w:r>
              <w:rPr>
                <w:rFonts w:ascii="Arial" w:hAnsi="Arial" w:cs="Arial"/>
                <w:sz w:val="24"/>
              </w:rPr>
              <w:t>4</w:t>
            </w:r>
          </w:p>
        </w:tc>
        <w:tc>
          <w:tcPr>
            <w:tcW w:w="3388" w:type="dxa"/>
            <w:gridSpan w:val="3"/>
            <w:vAlign w:val="center"/>
          </w:tcPr>
          <w:p w:rsidR="00D042E4" w:rsidRDefault="00254081">
            <w:pPr>
              <w:jc w:val="center"/>
              <w:rPr>
                <w:rFonts w:ascii="Arial" w:hAnsi="Arial" w:cs="Arial"/>
                <w:sz w:val="24"/>
              </w:rPr>
            </w:pPr>
            <w:r>
              <w:rPr>
                <w:rFonts w:ascii="Arial" w:hAnsi="Arial" w:cs="Arial" w:hint="eastAsia"/>
                <w:sz w:val="24"/>
              </w:rPr>
              <w:t>附着力</w:t>
            </w:r>
            <w:r>
              <w:rPr>
                <w:rFonts w:ascii="Arial" w:hAnsi="Arial" w:cs="Arial"/>
                <w:sz w:val="24"/>
              </w:rPr>
              <w:t xml:space="preserve">  </w:t>
            </w:r>
            <w:r>
              <w:rPr>
                <w:rFonts w:ascii="Arial" w:hAnsi="Arial" w:cs="Arial" w:hint="eastAsia"/>
                <w:sz w:val="24"/>
              </w:rPr>
              <w:t>级</w:t>
            </w:r>
            <w:r>
              <w:rPr>
                <w:rFonts w:ascii="Arial" w:hAnsi="Arial" w:cs="Arial"/>
                <w:sz w:val="24"/>
              </w:rPr>
              <w:t xml:space="preserve">     </w:t>
            </w:r>
            <w:r>
              <w:rPr>
                <w:rFonts w:ascii="Arial" w:hAnsi="Arial" w:cs="Arial" w:hint="eastAsia"/>
                <w:sz w:val="24"/>
              </w:rPr>
              <w:t>≤</w:t>
            </w:r>
          </w:p>
        </w:tc>
        <w:tc>
          <w:tcPr>
            <w:tcW w:w="4138" w:type="dxa"/>
            <w:vAlign w:val="center"/>
          </w:tcPr>
          <w:p w:rsidR="00D042E4" w:rsidRDefault="00254081">
            <w:pPr>
              <w:ind w:firstLineChars="850" w:firstLine="2040"/>
              <w:rPr>
                <w:rFonts w:ascii="Arial" w:hAnsi="Arial" w:cs="Arial"/>
                <w:sz w:val="24"/>
              </w:rPr>
            </w:pPr>
            <w:r>
              <w:rPr>
                <w:rFonts w:ascii="Arial" w:hAnsi="Arial" w:cs="Arial"/>
                <w:sz w:val="24"/>
              </w:rPr>
              <w:t>2</w:t>
            </w:r>
          </w:p>
        </w:tc>
      </w:tr>
      <w:tr w:rsidR="00D042E4">
        <w:trPr>
          <w:trHeight w:val="245"/>
        </w:trPr>
        <w:tc>
          <w:tcPr>
            <w:tcW w:w="713" w:type="dxa"/>
            <w:vAlign w:val="center"/>
          </w:tcPr>
          <w:p w:rsidR="00D042E4" w:rsidRDefault="00254081">
            <w:pPr>
              <w:jc w:val="center"/>
              <w:rPr>
                <w:rFonts w:ascii="Arial" w:hAnsi="Arial" w:cs="Arial"/>
                <w:sz w:val="24"/>
              </w:rPr>
            </w:pPr>
            <w:r>
              <w:rPr>
                <w:rFonts w:ascii="Arial" w:hAnsi="Arial" w:cs="Arial"/>
                <w:sz w:val="24"/>
              </w:rPr>
              <w:t>5</w:t>
            </w:r>
          </w:p>
        </w:tc>
        <w:tc>
          <w:tcPr>
            <w:tcW w:w="3388" w:type="dxa"/>
            <w:gridSpan w:val="3"/>
            <w:vAlign w:val="center"/>
          </w:tcPr>
          <w:p w:rsidR="00D042E4" w:rsidRDefault="00254081">
            <w:pPr>
              <w:jc w:val="center"/>
              <w:rPr>
                <w:rFonts w:ascii="Arial" w:hAnsi="Arial" w:cs="Arial"/>
                <w:sz w:val="24"/>
              </w:rPr>
            </w:pPr>
            <w:r>
              <w:rPr>
                <w:rFonts w:ascii="Arial" w:hAnsi="Arial" w:cs="Arial" w:hint="eastAsia"/>
                <w:sz w:val="24"/>
              </w:rPr>
              <w:t>冲击强度</w:t>
            </w:r>
            <w:r>
              <w:rPr>
                <w:rFonts w:ascii="Arial" w:hAnsi="Arial" w:cs="Arial"/>
                <w:sz w:val="24"/>
              </w:rPr>
              <w:t xml:space="preserve">   kg. cm</w:t>
            </w:r>
          </w:p>
        </w:tc>
        <w:tc>
          <w:tcPr>
            <w:tcW w:w="4138" w:type="dxa"/>
            <w:vAlign w:val="center"/>
          </w:tcPr>
          <w:p w:rsidR="00D042E4" w:rsidRDefault="00254081">
            <w:pPr>
              <w:ind w:firstLineChars="800" w:firstLine="1920"/>
              <w:rPr>
                <w:rFonts w:ascii="Arial" w:hAnsi="Arial" w:cs="Arial"/>
                <w:sz w:val="24"/>
              </w:rPr>
            </w:pPr>
            <w:r>
              <w:rPr>
                <w:rFonts w:ascii="Arial" w:hAnsi="Arial" w:cs="Arial"/>
                <w:sz w:val="24"/>
              </w:rPr>
              <w:t>50</w:t>
            </w:r>
          </w:p>
        </w:tc>
      </w:tr>
      <w:tr w:rsidR="00D042E4">
        <w:trPr>
          <w:trHeight w:val="225"/>
        </w:trPr>
        <w:tc>
          <w:tcPr>
            <w:tcW w:w="713" w:type="dxa"/>
            <w:vAlign w:val="center"/>
          </w:tcPr>
          <w:p w:rsidR="00D042E4" w:rsidRDefault="00254081">
            <w:pPr>
              <w:jc w:val="center"/>
              <w:rPr>
                <w:rFonts w:ascii="Arial" w:hAnsi="Arial" w:cs="Arial"/>
                <w:sz w:val="24"/>
              </w:rPr>
            </w:pPr>
            <w:r>
              <w:rPr>
                <w:rFonts w:ascii="Arial" w:hAnsi="Arial" w:cs="Arial"/>
                <w:sz w:val="24"/>
              </w:rPr>
              <w:t>6</w:t>
            </w:r>
          </w:p>
        </w:tc>
        <w:tc>
          <w:tcPr>
            <w:tcW w:w="3388" w:type="dxa"/>
            <w:gridSpan w:val="3"/>
            <w:vAlign w:val="center"/>
          </w:tcPr>
          <w:p w:rsidR="00D042E4" w:rsidRDefault="00254081">
            <w:pPr>
              <w:jc w:val="center"/>
              <w:rPr>
                <w:rFonts w:ascii="Arial" w:hAnsi="Arial" w:cs="Arial"/>
                <w:sz w:val="24"/>
              </w:rPr>
            </w:pPr>
            <w:r>
              <w:rPr>
                <w:rFonts w:ascii="Arial" w:hAnsi="Arial" w:cs="Arial" w:hint="eastAsia"/>
                <w:sz w:val="24"/>
              </w:rPr>
              <w:t>柔韧性</w:t>
            </w:r>
            <w:r>
              <w:rPr>
                <w:rFonts w:ascii="Arial" w:hAnsi="Arial" w:cs="Arial"/>
                <w:sz w:val="24"/>
              </w:rPr>
              <w:t xml:space="preserve">mm       </w:t>
            </w:r>
            <w:r>
              <w:rPr>
                <w:rFonts w:ascii="Arial" w:hAnsi="Arial" w:cs="Arial" w:hint="eastAsia"/>
                <w:sz w:val="24"/>
              </w:rPr>
              <w:t>≤</w:t>
            </w:r>
          </w:p>
        </w:tc>
        <w:tc>
          <w:tcPr>
            <w:tcW w:w="4138" w:type="dxa"/>
            <w:vAlign w:val="center"/>
          </w:tcPr>
          <w:p w:rsidR="00D042E4" w:rsidRDefault="00254081">
            <w:pPr>
              <w:ind w:firstLineChars="850" w:firstLine="2040"/>
              <w:rPr>
                <w:rFonts w:ascii="Arial" w:hAnsi="Arial" w:cs="Arial"/>
                <w:sz w:val="24"/>
              </w:rPr>
            </w:pPr>
            <w:r>
              <w:rPr>
                <w:rFonts w:ascii="Arial" w:hAnsi="Arial" w:cs="Arial"/>
                <w:sz w:val="24"/>
              </w:rPr>
              <w:t>2</w:t>
            </w:r>
          </w:p>
        </w:tc>
      </w:tr>
      <w:tr w:rsidR="00D042E4">
        <w:trPr>
          <w:trHeight w:val="228"/>
        </w:trPr>
        <w:tc>
          <w:tcPr>
            <w:tcW w:w="713" w:type="dxa"/>
            <w:vAlign w:val="center"/>
          </w:tcPr>
          <w:p w:rsidR="00D042E4" w:rsidRDefault="00254081">
            <w:pPr>
              <w:jc w:val="center"/>
              <w:rPr>
                <w:rFonts w:ascii="Arial" w:hAnsi="Arial" w:cs="Arial"/>
                <w:sz w:val="24"/>
              </w:rPr>
            </w:pPr>
            <w:r>
              <w:rPr>
                <w:rFonts w:ascii="Arial" w:hAnsi="Arial" w:cs="Arial"/>
                <w:sz w:val="24"/>
              </w:rPr>
              <w:t>7</w:t>
            </w:r>
          </w:p>
        </w:tc>
        <w:tc>
          <w:tcPr>
            <w:tcW w:w="3388" w:type="dxa"/>
            <w:gridSpan w:val="3"/>
            <w:vAlign w:val="center"/>
          </w:tcPr>
          <w:p w:rsidR="00D042E4" w:rsidRDefault="00254081">
            <w:pPr>
              <w:jc w:val="center"/>
              <w:rPr>
                <w:rFonts w:ascii="Arial" w:hAnsi="Arial" w:cs="Arial"/>
                <w:sz w:val="24"/>
              </w:rPr>
            </w:pPr>
            <w:r>
              <w:rPr>
                <w:rFonts w:ascii="Arial" w:hAnsi="Arial" w:cs="Arial" w:hint="eastAsia"/>
                <w:sz w:val="24"/>
              </w:rPr>
              <w:t>硬度</w:t>
            </w:r>
            <w:r>
              <w:rPr>
                <w:rFonts w:ascii="Arial" w:hAnsi="Arial" w:cs="Arial" w:hint="eastAsia"/>
                <w:sz w:val="24"/>
              </w:rPr>
              <w:t xml:space="preserve"> </w:t>
            </w:r>
            <w:r>
              <w:rPr>
                <w:rFonts w:ascii="Arial" w:hAnsi="Arial" w:cs="Arial"/>
                <w:sz w:val="24"/>
              </w:rPr>
              <w:t xml:space="preserve">          </w:t>
            </w:r>
            <w:r>
              <w:rPr>
                <w:rFonts w:ascii="Arial" w:hAnsi="Arial" w:cs="Arial" w:hint="eastAsia"/>
                <w:sz w:val="24"/>
              </w:rPr>
              <w:t>≥</w:t>
            </w:r>
          </w:p>
        </w:tc>
        <w:tc>
          <w:tcPr>
            <w:tcW w:w="4138" w:type="dxa"/>
            <w:vAlign w:val="center"/>
          </w:tcPr>
          <w:p w:rsidR="00D042E4" w:rsidRDefault="00254081">
            <w:pPr>
              <w:ind w:firstLineChars="800" w:firstLine="1920"/>
              <w:rPr>
                <w:rFonts w:ascii="Arial" w:hAnsi="Arial" w:cs="Arial"/>
                <w:sz w:val="24"/>
              </w:rPr>
            </w:pPr>
            <w:r>
              <w:rPr>
                <w:rFonts w:ascii="Arial" w:hAnsi="Arial" w:cs="Arial"/>
                <w:sz w:val="24"/>
              </w:rPr>
              <w:t>0.5</w:t>
            </w:r>
          </w:p>
        </w:tc>
      </w:tr>
      <w:tr w:rsidR="00D042E4">
        <w:trPr>
          <w:trHeight w:val="220"/>
        </w:trPr>
        <w:tc>
          <w:tcPr>
            <w:tcW w:w="713" w:type="dxa"/>
            <w:vAlign w:val="center"/>
          </w:tcPr>
          <w:p w:rsidR="00D042E4" w:rsidRDefault="00254081">
            <w:pPr>
              <w:jc w:val="center"/>
              <w:rPr>
                <w:rFonts w:ascii="Arial" w:hAnsi="Arial" w:cs="Arial"/>
                <w:sz w:val="24"/>
              </w:rPr>
            </w:pPr>
            <w:r>
              <w:rPr>
                <w:rFonts w:ascii="Arial" w:hAnsi="Arial" w:cs="Arial"/>
                <w:sz w:val="24"/>
              </w:rPr>
              <w:t>8</w:t>
            </w:r>
          </w:p>
        </w:tc>
        <w:tc>
          <w:tcPr>
            <w:tcW w:w="3388" w:type="dxa"/>
            <w:gridSpan w:val="3"/>
            <w:vAlign w:val="center"/>
          </w:tcPr>
          <w:p w:rsidR="00D042E4" w:rsidRDefault="00254081">
            <w:pPr>
              <w:jc w:val="center"/>
              <w:rPr>
                <w:rFonts w:ascii="Arial" w:hAnsi="Arial" w:cs="Arial"/>
                <w:sz w:val="24"/>
              </w:rPr>
            </w:pPr>
            <w:r>
              <w:rPr>
                <w:rFonts w:ascii="Arial" w:hAnsi="Arial" w:cs="Arial" w:hint="eastAsia"/>
                <w:sz w:val="24"/>
              </w:rPr>
              <w:t>固体含量</w:t>
            </w:r>
            <w:r>
              <w:rPr>
                <w:rFonts w:ascii="Arial" w:hAnsi="Arial" w:cs="Arial"/>
                <w:sz w:val="24"/>
              </w:rPr>
              <w:t xml:space="preserve"> %     </w:t>
            </w:r>
            <w:r>
              <w:rPr>
                <w:rFonts w:ascii="Arial" w:hAnsi="Arial" w:cs="Arial" w:hint="eastAsia"/>
                <w:sz w:val="24"/>
              </w:rPr>
              <w:t>≥</w:t>
            </w:r>
          </w:p>
        </w:tc>
        <w:tc>
          <w:tcPr>
            <w:tcW w:w="4138" w:type="dxa"/>
            <w:vAlign w:val="center"/>
          </w:tcPr>
          <w:p w:rsidR="00D042E4" w:rsidRDefault="00254081">
            <w:pPr>
              <w:ind w:firstLineChars="800" w:firstLine="1920"/>
              <w:rPr>
                <w:rFonts w:ascii="Arial" w:hAnsi="Arial" w:cs="Arial"/>
                <w:sz w:val="24"/>
              </w:rPr>
            </w:pPr>
            <w:r>
              <w:rPr>
                <w:rFonts w:ascii="Arial" w:hAnsi="Arial" w:cs="Arial"/>
                <w:sz w:val="24"/>
              </w:rPr>
              <w:t>70</w:t>
            </w:r>
          </w:p>
        </w:tc>
      </w:tr>
      <w:tr w:rsidR="00D042E4">
        <w:trPr>
          <w:trHeight w:val="482"/>
        </w:trPr>
        <w:tc>
          <w:tcPr>
            <w:tcW w:w="713" w:type="dxa"/>
            <w:vAlign w:val="center"/>
          </w:tcPr>
          <w:p w:rsidR="00D042E4" w:rsidRDefault="00254081">
            <w:pPr>
              <w:jc w:val="center"/>
              <w:rPr>
                <w:rFonts w:ascii="Arial" w:hAnsi="Arial" w:cs="Arial"/>
                <w:sz w:val="24"/>
              </w:rPr>
            </w:pPr>
            <w:r>
              <w:rPr>
                <w:rFonts w:ascii="Arial" w:hAnsi="Arial" w:cs="Arial"/>
                <w:sz w:val="24"/>
              </w:rPr>
              <w:t>9</w:t>
            </w:r>
          </w:p>
        </w:tc>
        <w:tc>
          <w:tcPr>
            <w:tcW w:w="1629" w:type="dxa"/>
            <w:vAlign w:val="center"/>
          </w:tcPr>
          <w:p w:rsidR="00D042E4" w:rsidRDefault="00254081">
            <w:pPr>
              <w:jc w:val="center"/>
              <w:rPr>
                <w:rFonts w:ascii="Arial" w:hAnsi="Arial" w:cs="Arial"/>
                <w:sz w:val="24"/>
              </w:rPr>
            </w:pPr>
            <w:r>
              <w:rPr>
                <w:rFonts w:ascii="Arial" w:hAnsi="Arial" w:cs="Arial" w:hint="eastAsia"/>
                <w:sz w:val="24"/>
              </w:rPr>
              <w:t>化学、介质</w:t>
            </w:r>
          </w:p>
          <w:p w:rsidR="00D042E4" w:rsidRDefault="00254081">
            <w:pPr>
              <w:jc w:val="center"/>
              <w:rPr>
                <w:rFonts w:ascii="Arial" w:hAnsi="Arial" w:cs="Arial"/>
                <w:sz w:val="24"/>
              </w:rPr>
            </w:pPr>
            <w:r>
              <w:rPr>
                <w:rFonts w:ascii="Arial" w:hAnsi="Arial" w:cs="Arial" w:hint="eastAsia"/>
                <w:sz w:val="24"/>
              </w:rPr>
              <w:t>浸泡</w:t>
            </w:r>
          </w:p>
        </w:tc>
        <w:tc>
          <w:tcPr>
            <w:tcW w:w="1759" w:type="dxa"/>
            <w:gridSpan w:val="2"/>
            <w:vAlign w:val="center"/>
          </w:tcPr>
          <w:p w:rsidR="00D042E4" w:rsidRDefault="00254081">
            <w:pPr>
              <w:jc w:val="center"/>
              <w:rPr>
                <w:rFonts w:ascii="Arial" w:hAnsi="Arial" w:cs="Arial"/>
                <w:sz w:val="24"/>
              </w:rPr>
            </w:pPr>
            <w:r>
              <w:rPr>
                <w:rFonts w:ascii="Arial" w:hAnsi="Arial" w:cs="Arial"/>
                <w:sz w:val="24"/>
              </w:rPr>
              <w:t>5%NaOH 72h</w:t>
            </w:r>
          </w:p>
        </w:tc>
        <w:tc>
          <w:tcPr>
            <w:tcW w:w="4138" w:type="dxa"/>
            <w:vAlign w:val="center"/>
          </w:tcPr>
          <w:p w:rsidR="00D042E4" w:rsidRDefault="00254081">
            <w:pPr>
              <w:jc w:val="center"/>
              <w:rPr>
                <w:rFonts w:ascii="Arial" w:hAnsi="Arial" w:cs="Arial"/>
                <w:sz w:val="24"/>
              </w:rPr>
            </w:pPr>
            <w:r>
              <w:rPr>
                <w:rFonts w:ascii="Arial" w:hAnsi="Arial" w:cs="Arial" w:hint="eastAsia"/>
                <w:sz w:val="24"/>
              </w:rPr>
              <w:t>漆膜</w:t>
            </w:r>
            <w:proofErr w:type="gramStart"/>
            <w:r>
              <w:rPr>
                <w:rFonts w:ascii="Arial" w:hAnsi="Arial" w:cs="Arial" w:hint="eastAsia"/>
                <w:sz w:val="24"/>
              </w:rPr>
              <w:t>完整不</w:t>
            </w:r>
            <w:proofErr w:type="gramEnd"/>
            <w:r>
              <w:rPr>
                <w:rFonts w:ascii="Arial" w:hAnsi="Arial" w:cs="Arial" w:hint="eastAsia"/>
                <w:sz w:val="24"/>
              </w:rPr>
              <w:t>脱落</w:t>
            </w:r>
          </w:p>
        </w:tc>
      </w:tr>
    </w:tbl>
    <w:p w:rsidR="00D042E4" w:rsidRDefault="00254081">
      <w:pPr>
        <w:tabs>
          <w:tab w:val="left" w:pos="0"/>
        </w:tabs>
        <w:spacing w:line="360" w:lineRule="auto"/>
        <w:ind w:firstLineChars="350" w:firstLine="840"/>
        <w:rPr>
          <w:rFonts w:ascii="Arial" w:hAnsi="Arial" w:cs="Arial"/>
          <w:sz w:val="24"/>
        </w:rPr>
      </w:pPr>
      <w:r>
        <w:rPr>
          <w:rFonts w:ascii="Arial" w:hAnsi="Arial" w:cs="Arial" w:hint="eastAsia"/>
          <w:sz w:val="24"/>
        </w:rPr>
        <w:t>其环氧</w:t>
      </w:r>
      <w:proofErr w:type="gramStart"/>
      <w:r>
        <w:rPr>
          <w:rFonts w:ascii="Arial" w:hAnsi="Arial" w:cs="Arial" w:hint="eastAsia"/>
          <w:sz w:val="24"/>
        </w:rPr>
        <w:t>煤沥青漆应为</w:t>
      </w:r>
      <w:proofErr w:type="gramEnd"/>
      <w:r>
        <w:rPr>
          <w:rFonts w:ascii="Arial" w:hAnsi="Arial" w:cs="Arial" w:hint="eastAsia"/>
          <w:sz w:val="24"/>
        </w:rPr>
        <w:t>耐</w:t>
      </w:r>
      <w:proofErr w:type="gramStart"/>
      <w:r>
        <w:rPr>
          <w:rFonts w:ascii="Arial" w:hAnsi="Arial" w:cs="Arial" w:hint="eastAsia"/>
          <w:sz w:val="24"/>
        </w:rPr>
        <w:t>高温环</w:t>
      </w:r>
      <w:proofErr w:type="gramEnd"/>
      <w:r>
        <w:rPr>
          <w:rFonts w:ascii="Arial" w:hAnsi="Arial" w:cs="Arial" w:hint="eastAsia"/>
          <w:sz w:val="24"/>
        </w:rPr>
        <w:t>氧煤沥青，其耐高温性应≥</w:t>
      </w:r>
      <w:r>
        <w:rPr>
          <w:rFonts w:ascii="Arial" w:hAnsi="Arial" w:cs="Arial" w:hint="eastAsia"/>
          <w:sz w:val="24"/>
        </w:rPr>
        <w:t>120</w:t>
      </w:r>
      <w:r>
        <w:rPr>
          <w:rFonts w:ascii="Arial" w:hAnsi="Arial" w:cs="Arial" w:hint="eastAsia"/>
          <w:sz w:val="24"/>
        </w:rPr>
        <w:t>℃。</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4.3</w:t>
      </w:r>
      <w:r>
        <w:rPr>
          <w:rFonts w:ascii="Arial" w:hAnsi="Arial" w:cs="Arial" w:hint="eastAsia"/>
          <w:sz w:val="24"/>
        </w:rPr>
        <w:t>埋地蒸汽管道的保温结构形式需根据不同的管径采用不同的保温结构，具体保温结构需按照以下要求进行加工和制作；直埋预制钢管中保温施工每层每块保温棉板（棉板宽</w:t>
      </w:r>
      <w:r>
        <w:rPr>
          <w:rFonts w:ascii="Arial" w:hAnsi="Arial" w:cs="Arial" w:hint="eastAsia"/>
          <w:sz w:val="24"/>
        </w:rPr>
        <w:t>1.2m</w:t>
      </w:r>
      <w:r>
        <w:rPr>
          <w:rFonts w:ascii="Arial" w:hAnsi="Arial" w:cs="Arial" w:hint="eastAsia"/>
          <w:sz w:val="24"/>
        </w:rPr>
        <w:t>）</w:t>
      </w:r>
      <w:proofErr w:type="gramStart"/>
      <w:r>
        <w:rPr>
          <w:rFonts w:ascii="Arial" w:hAnsi="Arial" w:cs="Arial" w:hint="eastAsia"/>
          <w:sz w:val="24"/>
        </w:rPr>
        <w:t>复段至少</w:t>
      </w:r>
      <w:proofErr w:type="gramEnd"/>
      <w:r>
        <w:rPr>
          <w:rFonts w:ascii="Arial" w:hAnsi="Arial" w:cs="Arial" w:hint="eastAsia"/>
          <w:sz w:val="24"/>
        </w:rPr>
        <w:t>二道打包带（钢带），其间距不大于</w:t>
      </w:r>
      <w:r>
        <w:rPr>
          <w:rFonts w:ascii="Arial" w:hAnsi="Arial" w:cs="Arial" w:hint="eastAsia"/>
          <w:sz w:val="24"/>
        </w:rPr>
        <w:t>200mm</w:t>
      </w:r>
      <w:r>
        <w:rPr>
          <w:rFonts w:ascii="Arial" w:hAnsi="Arial" w:cs="Arial" w:hint="eastAsia"/>
          <w:sz w:val="24"/>
        </w:rPr>
        <w:t>，打包带材质为</w:t>
      </w:r>
      <w:r>
        <w:rPr>
          <w:rFonts w:ascii="Arial" w:hAnsi="Arial" w:cs="Arial" w:hint="eastAsia"/>
          <w:sz w:val="24"/>
        </w:rPr>
        <w:t>Q235A</w:t>
      </w:r>
      <w:r>
        <w:rPr>
          <w:rFonts w:ascii="Arial" w:hAnsi="Arial" w:cs="Arial" w:hint="eastAsia"/>
          <w:sz w:val="24"/>
        </w:rPr>
        <w:t>（或</w:t>
      </w:r>
      <w:r>
        <w:rPr>
          <w:rFonts w:ascii="Arial" w:hAnsi="Arial" w:cs="Arial" w:hint="eastAsia"/>
          <w:sz w:val="24"/>
        </w:rPr>
        <w:t>0.2mm</w:t>
      </w:r>
      <w:r>
        <w:rPr>
          <w:rFonts w:ascii="Arial" w:hAnsi="Arial" w:cs="Arial" w:hint="eastAsia"/>
          <w:sz w:val="24"/>
        </w:rPr>
        <w:t>不锈钢带），宽度</w:t>
      </w:r>
      <w:r>
        <w:rPr>
          <w:rFonts w:ascii="Arial" w:hAnsi="Arial" w:cs="Arial" w:hint="eastAsia"/>
          <w:sz w:val="24"/>
        </w:rPr>
        <w:t>10mm</w:t>
      </w:r>
      <w:r>
        <w:rPr>
          <w:rFonts w:ascii="Arial" w:hAnsi="Arial" w:cs="Arial" w:hint="eastAsia"/>
          <w:sz w:val="24"/>
        </w:rPr>
        <w:t>，厚度不得低于</w:t>
      </w:r>
      <w:r>
        <w:rPr>
          <w:rFonts w:ascii="Arial" w:hAnsi="Arial" w:cs="Arial" w:hint="eastAsia"/>
          <w:sz w:val="24"/>
        </w:rPr>
        <w:t>1mm</w:t>
      </w:r>
      <w:r>
        <w:rPr>
          <w:rFonts w:ascii="Arial" w:hAnsi="Arial" w:cs="Arial" w:hint="eastAsia"/>
          <w:sz w:val="24"/>
        </w:rPr>
        <w:t>；</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lastRenderedPageBreak/>
        <w:t>4.3.1</w:t>
      </w:r>
      <w:r>
        <w:rPr>
          <w:rFonts w:ascii="Arial" w:hAnsi="Arial" w:cs="Arial" w:hint="eastAsia"/>
          <w:sz w:val="24"/>
        </w:rPr>
        <w:t>地埋管的保温结构按管径进行如下划分</w:t>
      </w:r>
    </w:p>
    <w:p w:rsidR="00D042E4" w:rsidRDefault="00254081">
      <w:pPr>
        <w:tabs>
          <w:tab w:val="left" w:pos="567"/>
          <w:tab w:val="left" w:pos="3969"/>
        </w:tabs>
        <w:snapToGrid w:val="0"/>
        <w:spacing w:line="360" w:lineRule="auto"/>
        <w:rPr>
          <w:rFonts w:ascii="宋体" w:hAnsi="宋体"/>
          <w:sz w:val="24"/>
        </w:rPr>
      </w:pPr>
      <w:r>
        <w:rPr>
          <w:rFonts w:ascii="Arial" w:hAnsi="Arial" w:cs="Arial" w:hint="eastAsia"/>
          <w:sz w:val="24"/>
        </w:rPr>
        <w:t>：</w:t>
      </w:r>
      <w:r>
        <w:rPr>
          <w:rFonts w:ascii="宋体" w:hAnsi="宋体" w:hint="eastAsia"/>
          <w:sz w:val="24"/>
        </w:rPr>
        <w:t>4.3埋地蒸汽管道的保温结构需按照以下要求进行加工和制作：</w:t>
      </w:r>
      <w:r>
        <w:rPr>
          <w:rFonts w:ascii="宋体" w:hAnsi="宋体" w:hint="eastAsia"/>
          <w:b/>
          <w:sz w:val="24"/>
        </w:rPr>
        <w:t>直埋预制钢管中保温施工每层每块保温棉板（棉板宽0.61m/1.2m）每段至少三到四道打包带（钢带），其间距不大于300mm，打包带材质为316，宽度10mm，厚度不得低于0.2mm。</w:t>
      </w:r>
      <w:proofErr w:type="gramStart"/>
      <w:r>
        <w:rPr>
          <w:rFonts w:ascii="宋体" w:hAnsi="宋体" w:hint="eastAsia"/>
          <w:b/>
          <w:sz w:val="24"/>
        </w:rPr>
        <w:t>保温要</w:t>
      </w:r>
      <w:proofErr w:type="gramEnd"/>
      <w:r>
        <w:rPr>
          <w:rFonts w:ascii="宋体" w:hAnsi="宋体" w:hint="eastAsia"/>
          <w:b/>
          <w:sz w:val="24"/>
        </w:rPr>
        <w:t>采用切边搭接方式，具体做法参见设计文件保温施工说明以及地埋保温施工结构图。</w:t>
      </w:r>
    </w:p>
    <w:p w:rsidR="00D042E4" w:rsidRDefault="00254081">
      <w:pPr>
        <w:tabs>
          <w:tab w:val="left" w:pos="567"/>
          <w:tab w:val="left" w:pos="3969"/>
        </w:tabs>
        <w:snapToGrid w:val="0"/>
        <w:spacing w:line="360" w:lineRule="auto"/>
        <w:rPr>
          <w:rFonts w:ascii="宋体" w:hAnsi="宋体" w:cs="Arial"/>
          <w:sz w:val="24"/>
        </w:rPr>
      </w:pPr>
      <w:r>
        <w:rPr>
          <w:rFonts w:ascii="宋体" w:hAnsi="宋体" w:hint="eastAsia"/>
          <w:sz w:val="24"/>
        </w:rPr>
        <w:t>4.3.1</w:t>
      </w:r>
      <w:r>
        <w:rPr>
          <w:rFonts w:ascii="宋体" w:hAnsi="宋体" w:cs="Arial" w:hint="eastAsia"/>
          <w:sz w:val="24"/>
        </w:rPr>
        <w:t>地埋管的保温结构</w:t>
      </w:r>
    </w:p>
    <w:p w:rsidR="00D042E4" w:rsidRDefault="00254081">
      <w:pPr>
        <w:spacing w:line="360" w:lineRule="auto"/>
        <w:ind w:rightChars="100" w:right="210"/>
        <w:rPr>
          <w:rFonts w:ascii="宋体" w:hAnsi="宋体"/>
          <w:sz w:val="24"/>
        </w:rPr>
      </w:pPr>
      <w:r>
        <w:rPr>
          <w:rFonts w:ascii="宋体" w:hAnsi="宋体" w:hint="eastAsia"/>
          <w:bCs/>
          <w:sz w:val="24"/>
        </w:rPr>
        <w:t>4.3.1.1</w:t>
      </w:r>
      <w:r>
        <w:rPr>
          <w:rFonts w:ascii="宋体" w:hAnsi="宋体" w:cs="Arial" w:hint="eastAsia"/>
          <w:sz w:val="24"/>
        </w:rPr>
        <w:t>地埋管的保温结构</w:t>
      </w:r>
      <w:proofErr w:type="gramStart"/>
      <w:r>
        <w:rPr>
          <w:rFonts w:ascii="宋体" w:hAnsi="宋体" w:cs="Arial" w:hint="eastAsia"/>
          <w:sz w:val="24"/>
        </w:rPr>
        <w:t>为</w:t>
      </w:r>
      <w:r>
        <w:rPr>
          <w:rFonts w:ascii="宋体" w:hAnsi="宋体" w:hint="eastAsia"/>
          <w:sz w:val="24"/>
        </w:rPr>
        <w:t>芯管</w:t>
      </w:r>
      <w:proofErr w:type="gramEnd"/>
      <w:r>
        <w:rPr>
          <w:rFonts w:ascii="宋体" w:hAnsi="宋体" w:hint="eastAsia"/>
          <w:sz w:val="24"/>
        </w:rPr>
        <w:t>φ325×8、</w:t>
      </w:r>
    </w:p>
    <w:p w:rsidR="00D042E4" w:rsidRDefault="00254081">
      <w:pPr>
        <w:tabs>
          <w:tab w:val="left" w:pos="0"/>
        </w:tabs>
        <w:spacing w:line="360" w:lineRule="auto"/>
        <w:ind w:firstLine="480"/>
        <w:rPr>
          <w:rFonts w:ascii="宋体" w:hAnsi="宋体"/>
          <w:sz w:val="24"/>
        </w:rPr>
      </w:pPr>
      <w:r>
        <w:rPr>
          <w:rFonts w:ascii="宋体" w:hAnsi="宋体" w:hint="eastAsia"/>
          <w:sz w:val="24"/>
        </w:rPr>
        <w:t>管网系统：</w:t>
      </w:r>
    </w:p>
    <w:p w:rsidR="00D042E4" w:rsidRDefault="00254081">
      <w:pPr>
        <w:tabs>
          <w:tab w:val="left" w:pos="0"/>
        </w:tabs>
        <w:spacing w:line="360" w:lineRule="auto"/>
        <w:ind w:firstLine="480"/>
        <w:jc w:val="left"/>
        <w:rPr>
          <w:rFonts w:ascii="宋体" w:hAnsi="宋体"/>
          <w:sz w:val="24"/>
        </w:rPr>
      </w:pPr>
      <w:r>
        <w:rPr>
          <w:rFonts w:ascii="宋体" w:hAnsi="宋体" w:hint="eastAsia"/>
          <w:sz w:val="24"/>
        </w:rPr>
        <w:t>φ325×8、地埋蒸汽管道保温总厚度分别为180mm、，从里往外的结构为：钢管——第一层保温层（欧文斯高温玻璃棉）厚度为30mm，——反射层（耐超高温铝箔玻纤布）——第二层保温层（欧文斯高温玻璃棉）厚度为30mm，——反射层（耐高温铝箔玻纤布）——第三层保温层（欧文斯高温玻璃棉）厚度为40mm，——耐高温铝箔玻纤布——第四层保温层（欧文斯高温玻璃棉）厚度为40mm，——耐高温铝箔玻纤布—第五层保温层（欧文斯高温玻璃棉）厚度为40mm，——普通铝箔玻纤布—外套管。</w:t>
      </w:r>
    </w:p>
    <w:p w:rsidR="00D042E4" w:rsidRDefault="00D042E4">
      <w:pPr>
        <w:tabs>
          <w:tab w:val="left" w:pos="567"/>
          <w:tab w:val="left" w:pos="3969"/>
        </w:tabs>
        <w:snapToGrid w:val="0"/>
        <w:rPr>
          <w:rFonts w:ascii="Arial" w:hAnsi="Arial" w:cs="Arial"/>
          <w:sz w:val="24"/>
        </w:rPr>
      </w:pPr>
    </w:p>
    <w:p w:rsidR="00D042E4" w:rsidRDefault="00254081">
      <w:pPr>
        <w:spacing w:line="360" w:lineRule="auto"/>
        <w:rPr>
          <w:rFonts w:ascii="Arial" w:hAnsi="Arial" w:cs="Arial"/>
          <w:sz w:val="24"/>
        </w:rPr>
      </w:pPr>
      <w:r>
        <w:rPr>
          <w:rFonts w:ascii="Arial" w:hAnsi="Arial" w:cs="Arial" w:hint="eastAsia"/>
          <w:sz w:val="24"/>
        </w:rPr>
        <w:t>4.3.1.2</w:t>
      </w:r>
      <w:proofErr w:type="gramStart"/>
      <w:r>
        <w:rPr>
          <w:rFonts w:ascii="Arial" w:hAnsi="Arial" w:cs="Arial" w:hint="eastAsia"/>
          <w:sz w:val="24"/>
        </w:rPr>
        <w:t>长输热网</w:t>
      </w:r>
      <w:proofErr w:type="gramEnd"/>
      <w:r>
        <w:rPr>
          <w:rFonts w:ascii="Arial" w:hAnsi="Arial" w:cs="Arial" w:hint="eastAsia"/>
          <w:sz w:val="24"/>
        </w:rPr>
        <w:t>专用高温玻璃棉主要技术要求为：高温玻璃棉导热系数：λ≤</w:t>
      </w:r>
      <w:r>
        <w:rPr>
          <w:rFonts w:ascii="Arial" w:hAnsi="Arial" w:cs="Arial" w:hint="eastAsia"/>
          <w:sz w:val="24"/>
        </w:rPr>
        <w:t>0.032W/</w:t>
      </w:r>
      <w:r>
        <w:rPr>
          <w:rFonts w:ascii="Arial" w:hAnsi="Arial" w:cs="Arial" w:hint="eastAsia"/>
          <w:sz w:val="24"/>
        </w:rPr>
        <w:t>（</w:t>
      </w:r>
      <w:r>
        <w:rPr>
          <w:rFonts w:ascii="Arial" w:hAnsi="Arial" w:cs="Arial" w:hint="eastAsia"/>
          <w:sz w:val="24"/>
        </w:rPr>
        <w:t>m</w:t>
      </w:r>
      <w:r>
        <w:rPr>
          <w:rFonts w:ascii="Arial" w:hAnsi="Arial" w:cs="Arial" w:hint="eastAsia"/>
          <w:sz w:val="24"/>
        </w:rPr>
        <w:t>·</w:t>
      </w:r>
      <w:r>
        <w:rPr>
          <w:rFonts w:ascii="Arial" w:hAnsi="Arial" w:cs="Arial" w:hint="eastAsia"/>
          <w:sz w:val="24"/>
        </w:rPr>
        <w:t>K</w:t>
      </w:r>
      <w:r>
        <w:rPr>
          <w:rFonts w:ascii="Arial" w:hAnsi="Arial" w:cs="Arial" w:hint="eastAsia"/>
          <w:sz w:val="24"/>
        </w:rPr>
        <w:t>）</w:t>
      </w:r>
      <w:r>
        <w:rPr>
          <w:rFonts w:ascii="Arial" w:hAnsi="Arial" w:cs="Arial"/>
          <w:sz w:val="24"/>
        </w:rPr>
        <w:t>(</w:t>
      </w:r>
      <w:r>
        <w:rPr>
          <w:rFonts w:ascii="Arial" w:hAnsi="Arial" w:cs="Arial"/>
          <w:sz w:val="24"/>
        </w:rPr>
        <w:t>常温</w:t>
      </w:r>
      <w:r>
        <w:rPr>
          <w:rFonts w:ascii="Arial" w:hAnsi="Arial" w:cs="Arial"/>
          <w:sz w:val="24"/>
        </w:rPr>
        <w:t>) ≤0.038</w:t>
      </w:r>
      <w:r>
        <w:rPr>
          <w:rFonts w:ascii="Arial" w:hAnsi="Arial" w:cs="Arial" w:hint="eastAsia"/>
          <w:sz w:val="24"/>
        </w:rPr>
        <w:t>W</w:t>
      </w:r>
      <w:r>
        <w:rPr>
          <w:rFonts w:ascii="Arial" w:hAnsi="Arial" w:cs="Arial"/>
          <w:sz w:val="24"/>
        </w:rPr>
        <w:t>/</w:t>
      </w:r>
      <w:r>
        <w:rPr>
          <w:rFonts w:ascii="Arial" w:hAnsi="Arial" w:cs="Arial" w:hint="eastAsia"/>
          <w:sz w:val="24"/>
        </w:rPr>
        <w:t>（</w:t>
      </w:r>
      <w:r>
        <w:rPr>
          <w:rFonts w:ascii="Arial" w:hAnsi="Arial" w:cs="Arial" w:hint="eastAsia"/>
          <w:sz w:val="24"/>
        </w:rPr>
        <w:t>m</w:t>
      </w:r>
      <w:r>
        <w:rPr>
          <w:rFonts w:ascii="Arial" w:hAnsi="Arial" w:cs="Arial" w:hint="eastAsia"/>
          <w:sz w:val="24"/>
        </w:rPr>
        <w:t>·</w:t>
      </w:r>
      <w:r>
        <w:rPr>
          <w:rFonts w:ascii="Arial" w:hAnsi="Arial" w:cs="Arial" w:hint="eastAsia"/>
          <w:sz w:val="24"/>
        </w:rPr>
        <w:t>K</w:t>
      </w:r>
      <w:r>
        <w:rPr>
          <w:rFonts w:ascii="Arial" w:hAnsi="Arial" w:cs="Arial" w:hint="eastAsia"/>
          <w:sz w:val="24"/>
        </w:rPr>
        <w:t>）</w:t>
      </w:r>
      <w:r>
        <w:rPr>
          <w:rFonts w:ascii="Arial" w:hAnsi="Arial" w:cs="Arial"/>
          <w:sz w:val="24"/>
        </w:rPr>
        <w:t>(</w:t>
      </w:r>
      <w:r>
        <w:rPr>
          <w:rFonts w:ascii="Arial" w:hAnsi="Arial" w:cs="Arial"/>
          <w:sz w:val="24"/>
        </w:rPr>
        <w:t>平均温度</w:t>
      </w:r>
      <w:r>
        <w:rPr>
          <w:rFonts w:ascii="Arial" w:hAnsi="Arial" w:cs="Arial"/>
          <w:sz w:val="24"/>
        </w:rPr>
        <w:t>70</w:t>
      </w:r>
      <w:r>
        <w:rPr>
          <w:rFonts w:ascii="Arial" w:hAnsi="Arial" w:cs="Arial" w:hint="eastAsia"/>
          <w:sz w:val="24"/>
        </w:rPr>
        <w:t>℃</w:t>
      </w:r>
      <w:r>
        <w:rPr>
          <w:rFonts w:ascii="Arial" w:hAnsi="Arial" w:cs="Arial" w:hint="eastAsia"/>
          <w:sz w:val="24"/>
        </w:rPr>
        <w:t>)</w:t>
      </w:r>
      <w:r>
        <w:rPr>
          <w:rFonts w:ascii="Arial" w:hAnsi="Arial" w:cs="Arial" w:hint="eastAsia"/>
          <w:sz w:val="24"/>
        </w:rPr>
        <w:t>，导热系数方程式：λ</w:t>
      </w:r>
      <w:r>
        <w:rPr>
          <w:rFonts w:ascii="Arial" w:hAnsi="Arial" w:cs="Arial" w:hint="eastAsia"/>
          <w:sz w:val="24"/>
        </w:rPr>
        <w:t>=</w:t>
      </w:r>
      <w:r>
        <w:rPr>
          <w:rFonts w:ascii="Arial" w:hAnsi="Arial" w:cs="Arial"/>
          <w:sz w:val="24"/>
        </w:rPr>
        <w:t>2.9071</w:t>
      </w:r>
      <w:r>
        <w:rPr>
          <w:rFonts w:ascii="Arial" w:hAnsi="Arial" w:cs="Arial" w:hint="eastAsia"/>
          <w:sz w:val="24"/>
        </w:rPr>
        <w:t>×</w:t>
      </w:r>
      <w:r>
        <w:rPr>
          <w:rFonts w:ascii="Arial" w:hAnsi="Arial" w:cs="Arial"/>
          <w:sz w:val="24"/>
        </w:rPr>
        <w:t>10-2</w:t>
      </w:r>
      <w:r>
        <w:rPr>
          <w:rFonts w:ascii="Arial" w:hAnsi="Arial" w:cs="Arial" w:hint="eastAsia"/>
          <w:sz w:val="24"/>
        </w:rPr>
        <w:t>+</w:t>
      </w:r>
      <w:r>
        <w:rPr>
          <w:rFonts w:ascii="Arial" w:hAnsi="Arial" w:cs="Arial"/>
          <w:sz w:val="24"/>
        </w:rPr>
        <w:t>1.1022</w:t>
      </w:r>
      <w:r>
        <w:rPr>
          <w:rFonts w:ascii="Arial" w:hAnsi="Arial" w:cs="Arial" w:hint="eastAsia"/>
          <w:sz w:val="24"/>
        </w:rPr>
        <w:t>×</w:t>
      </w:r>
      <w:r>
        <w:rPr>
          <w:rFonts w:ascii="Arial" w:hAnsi="Arial" w:cs="Arial"/>
          <w:sz w:val="24"/>
        </w:rPr>
        <w:t>10-4</w:t>
      </w:r>
      <w:r>
        <w:rPr>
          <w:rFonts w:ascii="Arial" w:hAnsi="Arial" w:cs="Arial" w:hint="eastAsia"/>
          <w:sz w:val="24"/>
        </w:rPr>
        <w:t>t+</w:t>
      </w:r>
      <w:r>
        <w:rPr>
          <w:rFonts w:ascii="Arial" w:hAnsi="Arial" w:cs="Arial"/>
          <w:sz w:val="24"/>
        </w:rPr>
        <w:t>7.65229</w:t>
      </w:r>
      <w:r>
        <w:rPr>
          <w:rFonts w:ascii="Arial" w:hAnsi="Arial" w:cs="Arial" w:hint="eastAsia"/>
          <w:sz w:val="24"/>
        </w:rPr>
        <w:t>×</w:t>
      </w:r>
      <w:r>
        <w:rPr>
          <w:rFonts w:ascii="Arial" w:hAnsi="Arial" w:cs="Arial"/>
          <w:sz w:val="24"/>
        </w:rPr>
        <w:t>10-10</w:t>
      </w:r>
      <w:r>
        <w:rPr>
          <w:rFonts w:ascii="Arial" w:hAnsi="Arial" w:cs="Arial" w:hint="eastAsia"/>
          <w:sz w:val="24"/>
        </w:rPr>
        <w:t>t</w:t>
      </w:r>
      <w:r>
        <w:rPr>
          <w:rFonts w:ascii="Arial" w:hAnsi="Arial" w:cs="Arial"/>
          <w:sz w:val="24"/>
        </w:rPr>
        <w:t>3</w:t>
      </w:r>
      <w:r>
        <w:rPr>
          <w:rFonts w:ascii="Arial" w:hAnsi="Arial" w:cs="Arial" w:hint="eastAsia"/>
          <w:sz w:val="24"/>
        </w:rPr>
        <w:t>，</w:t>
      </w:r>
      <w:r>
        <w:rPr>
          <w:rFonts w:ascii="Arial" w:hAnsi="Arial" w:cs="Arial" w:hint="eastAsia"/>
          <w:sz w:val="24"/>
        </w:rPr>
        <w:t>t</w:t>
      </w:r>
      <w:r>
        <w:rPr>
          <w:rFonts w:ascii="Arial" w:hAnsi="Arial" w:cs="Arial" w:hint="eastAsia"/>
          <w:sz w:val="24"/>
        </w:rPr>
        <w:t>为</w:t>
      </w:r>
      <w:r>
        <w:rPr>
          <w:rFonts w:ascii="Arial" w:hAnsi="Arial" w:cs="Arial"/>
          <w:sz w:val="24"/>
        </w:rPr>
        <w:t>平均温度</w:t>
      </w:r>
      <w:r>
        <w:rPr>
          <w:rFonts w:ascii="Arial" w:hAnsi="Arial" w:cs="Arial" w:hint="eastAsia"/>
          <w:sz w:val="24"/>
        </w:rPr>
        <w:t>。密度为</w:t>
      </w:r>
      <w:r>
        <w:rPr>
          <w:rFonts w:ascii="Arial" w:hAnsi="Arial" w:cs="Arial" w:hint="eastAsia"/>
          <w:sz w:val="24"/>
        </w:rPr>
        <w:t>48kg/m</w:t>
      </w:r>
      <w:r>
        <w:rPr>
          <w:rFonts w:ascii="Arial" w:hAnsi="Arial" w:cs="Arial" w:hint="eastAsia"/>
          <w:sz w:val="24"/>
        </w:rPr>
        <w:t>³，最高使用温度</w:t>
      </w:r>
      <w:r>
        <w:rPr>
          <w:rFonts w:ascii="Arial" w:hAnsi="Arial" w:cs="Arial" w:hint="eastAsia"/>
          <w:sz w:val="24"/>
        </w:rPr>
        <w:t>538</w:t>
      </w:r>
      <w:r>
        <w:rPr>
          <w:rFonts w:ascii="Arial" w:hAnsi="Arial" w:cs="Arial" w:hint="eastAsia"/>
          <w:sz w:val="24"/>
        </w:rPr>
        <w:t>℃，热荷重收缩温度满足</w:t>
      </w:r>
      <w:r>
        <w:rPr>
          <w:rFonts w:ascii="Arial" w:hAnsi="Arial" w:cs="Arial" w:hint="eastAsia"/>
          <w:sz w:val="24"/>
        </w:rPr>
        <w:t>GB/T13350-2008</w:t>
      </w:r>
      <w:r>
        <w:rPr>
          <w:rFonts w:ascii="Arial" w:hAnsi="Arial" w:cs="Arial" w:hint="eastAsia"/>
          <w:sz w:val="24"/>
        </w:rPr>
        <w:t>的要求；平均直径</w:t>
      </w:r>
      <w:r>
        <w:rPr>
          <w:rFonts w:ascii="Arial" w:hAnsi="Arial" w:cs="Arial"/>
          <w:sz w:val="24"/>
        </w:rPr>
        <w:t>≤</w:t>
      </w:r>
      <w:r>
        <w:rPr>
          <w:rFonts w:ascii="Arial" w:hAnsi="Arial" w:cs="Arial" w:hint="eastAsia"/>
          <w:sz w:val="24"/>
        </w:rPr>
        <w:t>5.5</w:t>
      </w:r>
      <w:r>
        <w:rPr>
          <w:rFonts w:ascii="Arial" w:hAnsi="Arial" w:cs="Arial" w:hint="eastAsia"/>
          <w:sz w:val="24"/>
        </w:rPr>
        <w:t>μ</w:t>
      </w:r>
      <w:r>
        <w:rPr>
          <w:rFonts w:ascii="Arial" w:hAnsi="Arial" w:cs="Arial" w:hint="eastAsia"/>
          <w:sz w:val="24"/>
        </w:rPr>
        <w:t>m</w:t>
      </w:r>
      <w:r>
        <w:rPr>
          <w:rFonts w:ascii="Arial" w:hAnsi="Arial" w:cs="Arial" w:hint="eastAsia"/>
          <w:sz w:val="24"/>
        </w:rPr>
        <w:t>，纤维长度</w:t>
      </w:r>
      <w:r>
        <w:rPr>
          <w:rFonts w:ascii="Arial" w:hAnsi="Arial" w:cs="Arial" w:hint="eastAsia"/>
          <w:sz w:val="24"/>
        </w:rPr>
        <w:t>15</w:t>
      </w:r>
      <w:r>
        <w:rPr>
          <w:rFonts w:ascii="Arial" w:hAnsi="Arial" w:cs="Arial" w:hint="eastAsia"/>
          <w:sz w:val="24"/>
        </w:rPr>
        <w:t>～</w:t>
      </w:r>
      <w:r>
        <w:rPr>
          <w:rFonts w:ascii="Arial" w:hAnsi="Arial" w:cs="Arial" w:hint="eastAsia"/>
          <w:sz w:val="24"/>
        </w:rPr>
        <w:t>25cm</w:t>
      </w:r>
      <w:r>
        <w:rPr>
          <w:rFonts w:ascii="Arial" w:hAnsi="Arial" w:cs="Arial" w:hint="eastAsia"/>
          <w:sz w:val="24"/>
        </w:rPr>
        <w:t>，渣球含量</w:t>
      </w:r>
      <w:r>
        <w:rPr>
          <w:rFonts w:ascii="Arial" w:hAnsi="Arial" w:cs="Arial" w:hint="eastAsia"/>
          <w:sz w:val="24"/>
        </w:rPr>
        <w:t>(</w:t>
      </w:r>
      <w:r>
        <w:rPr>
          <w:rFonts w:ascii="Arial" w:hAnsi="Arial" w:cs="Arial" w:hint="eastAsia"/>
          <w:sz w:val="24"/>
        </w:rPr>
        <w:t>粒径大于</w:t>
      </w:r>
      <w:r>
        <w:rPr>
          <w:rFonts w:ascii="Arial" w:hAnsi="Arial" w:cs="Arial" w:hint="eastAsia"/>
          <w:sz w:val="24"/>
        </w:rPr>
        <w:t>0.25mm)</w:t>
      </w:r>
      <w:r>
        <w:rPr>
          <w:rFonts w:ascii="Arial" w:hAnsi="Arial" w:cs="Arial"/>
          <w:sz w:val="24"/>
        </w:rPr>
        <w:t>＜</w:t>
      </w:r>
      <w:r>
        <w:rPr>
          <w:rFonts w:ascii="Arial" w:hAnsi="Arial" w:cs="Arial"/>
          <w:sz w:val="24"/>
        </w:rPr>
        <w:t>0.1%</w:t>
      </w:r>
      <w:r>
        <w:rPr>
          <w:rFonts w:ascii="Arial" w:hAnsi="Arial" w:cs="Arial" w:hint="eastAsia"/>
          <w:sz w:val="24"/>
        </w:rPr>
        <w:t>，高温</w:t>
      </w:r>
      <w:proofErr w:type="gramStart"/>
      <w:r>
        <w:rPr>
          <w:rFonts w:ascii="Arial" w:hAnsi="Arial" w:cs="Arial" w:hint="eastAsia"/>
          <w:sz w:val="24"/>
        </w:rPr>
        <w:t>玻璃棉毡经耐水性</w:t>
      </w:r>
      <w:proofErr w:type="gramEnd"/>
      <w:r>
        <w:rPr>
          <w:rFonts w:ascii="Arial" w:hAnsi="Arial" w:cs="Arial" w:hint="eastAsia"/>
          <w:sz w:val="24"/>
        </w:rPr>
        <w:t>试验（</w:t>
      </w:r>
      <w:r>
        <w:rPr>
          <w:rFonts w:ascii="Arial" w:hAnsi="Arial" w:cs="Arial" w:hint="eastAsia"/>
          <w:sz w:val="24"/>
        </w:rPr>
        <w:t>100</w:t>
      </w:r>
      <w:r>
        <w:rPr>
          <w:rFonts w:ascii="Arial" w:hAnsi="Arial" w:cs="Arial" w:hint="eastAsia"/>
          <w:sz w:val="24"/>
        </w:rPr>
        <w:t>℃，</w:t>
      </w:r>
      <w:r>
        <w:rPr>
          <w:rFonts w:ascii="Arial" w:hAnsi="Arial" w:cs="Arial" w:hint="eastAsia"/>
          <w:sz w:val="24"/>
        </w:rPr>
        <w:t>96h</w:t>
      </w:r>
      <w:r>
        <w:rPr>
          <w:rFonts w:ascii="Arial" w:hAnsi="Arial" w:cs="Arial" w:hint="eastAsia"/>
          <w:sz w:val="24"/>
        </w:rPr>
        <w:t>）后，导热系数、容重、厚度变化不超过</w:t>
      </w:r>
      <w:r>
        <w:rPr>
          <w:rFonts w:ascii="Arial" w:hAnsi="Arial" w:cs="Arial" w:hint="eastAsia"/>
          <w:sz w:val="24"/>
        </w:rPr>
        <w:t>5%</w:t>
      </w:r>
      <w:r>
        <w:rPr>
          <w:rFonts w:ascii="Arial" w:hAnsi="Arial" w:cs="Arial" w:hint="eastAsia"/>
          <w:sz w:val="24"/>
        </w:rPr>
        <w:t>。高温玻璃棉对管道无腐蚀，游离的卤离子符合</w:t>
      </w:r>
      <w:r>
        <w:rPr>
          <w:rFonts w:ascii="Arial" w:hAnsi="Arial" w:cs="Arial" w:hint="eastAsia"/>
          <w:sz w:val="24"/>
        </w:rPr>
        <w:t>GB/T13350-2008</w:t>
      </w:r>
      <w:r>
        <w:rPr>
          <w:rFonts w:ascii="Arial" w:hAnsi="Arial" w:cs="Arial" w:hint="eastAsia"/>
          <w:sz w:val="24"/>
        </w:rPr>
        <w:t>的要求</w:t>
      </w:r>
      <w:r>
        <w:rPr>
          <w:rFonts w:ascii="Arial" w:hAnsi="Arial" w:cs="Arial" w:hint="eastAsia"/>
          <w:sz w:val="24"/>
        </w:rPr>
        <w:t>,</w:t>
      </w:r>
      <w:r>
        <w:rPr>
          <w:rFonts w:ascii="Arial" w:hAnsi="Arial" w:cs="Arial"/>
          <w:sz w:val="24"/>
        </w:rPr>
        <w:t>含水率</w:t>
      </w:r>
      <w:r>
        <w:rPr>
          <w:rFonts w:ascii="Arial" w:hAnsi="Arial" w:cs="Arial"/>
          <w:sz w:val="24"/>
        </w:rPr>
        <w:t xml:space="preserve">: </w:t>
      </w:r>
      <w:r>
        <w:rPr>
          <w:rFonts w:ascii="Arial" w:hAnsi="Arial" w:cs="Arial"/>
          <w:sz w:val="24"/>
        </w:rPr>
        <w:t>＜</w:t>
      </w:r>
      <w:r>
        <w:rPr>
          <w:rFonts w:ascii="Arial" w:hAnsi="Arial" w:cs="Arial"/>
          <w:sz w:val="24"/>
        </w:rPr>
        <w:t>0.2%</w:t>
      </w:r>
      <w:r>
        <w:rPr>
          <w:rFonts w:ascii="Arial" w:hAnsi="Arial" w:cs="Arial" w:hint="eastAsia"/>
          <w:sz w:val="24"/>
        </w:rPr>
        <w:t>,</w:t>
      </w:r>
      <w:r>
        <w:rPr>
          <w:rFonts w:ascii="Arial" w:hAnsi="Arial" w:cs="Arial"/>
          <w:sz w:val="24"/>
        </w:rPr>
        <w:t>燃烧性能</w:t>
      </w:r>
      <w:r>
        <w:rPr>
          <w:rFonts w:ascii="Arial" w:hAnsi="Arial" w:cs="Arial"/>
          <w:sz w:val="24"/>
        </w:rPr>
        <w:t>: A</w:t>
      </w:r>
      <w:r>
        <w:rPr>
          <w:rFonts w:ascii="Arial" w:hAnsi="Arial" w:cs="Arial" w:hint="eastAsia"/>
          <w:sz w:val="24"/>
        </w:rPr>
        <w:t>1</w:t>
      </w:r>
      <w:r>
        <w:rPr>
          <w:rFonts w:ascii="Arial" w:hAnsi="Arial" w:cs="Arial"/>
          <w:sz w:val="24"/>
        </w:rPr>
        <w:t>级不燃</w:t>
      </w:r>
      <w:r>
        <w:rPr>
          <w:rFonts w:ascii="Arial" w:hAnsi="Arial" w:cs="Arial" w:hint="eastAsia"/>
          <w:sz w:val="24"/>
        </w:rPr>
        <w:t>,</w:t>
      </w:r>
      <w:r>
        <w:rPr>
          <w:rFonts w:ascii="Arial" w:hAnsi="Arial" w:cs="Arial"/>
          <w:sz w:val="24"/>
        </w:rPr>
        <w:t>有机物含量：</w:t>
      </w:r>
      <w:r>
        <w:rPr>
          <w:rFonts w:ascii="Arial" w:hAnsi="Arial" w:cs="Arial"/>
          <w:sz w:val="24"/>
        </w:rPr>
        <w:t>≤3%</w:t>
      </w:r>
      <w:r>
        <w:rPr>
          <w:rFonts w:ascii="Arial" w:hAnsi="Arial" w:cs="Arial" w:hint="eastAsia"/>
          <w:sz w:val="24"/>
        </w:rPr>
        <w:t>。</w:t>
      </w:r>
    </w:p>
    <w:p w:rsidR="00D042E4" w:rsidRDefault="00D042E4">
      <w:pPr>
        <w:spacing w:line="360" w:lineRule="auto"/>
        <w:rPr>
          <w:rFonts w:ascii="Arial" w:hAnsi="Arial" w:cs="Arial"/>
          <w:sz w:val="24"/>
        </w:rPr>
      </w:pPr>
    </w:p>
    <w:p w:rsidR="00D042E4" w:rsidRDefault="00254081">
      <w:pPr>
        <w:tabs>
          <w:tab w:val="left" w:pos="0"/>
        </w:tabs>
        <w:spacing w:line="360" w:lineRule="auto"/>
        <w:rPr>
          <w:rFonts w:ascii="Arial" w:hAnsi="Arial" w:cs="Arial"/>
          <w:sz w:val="24"/>
        </w:rPr>
      </w:pPr>
      <w:r>
        <w:rPr>
          <w:rFonts w:ascii="Arial" w:hAnsi="Arial" w:cs="Arial" w:hint="eastAsia"/>
          <w:sz w:val="24"/>
        </w:rPr>
        <w:t>4.3.4</w:t>
      </w:r>
      <w:r>
        <w:rPr>
          <w:rFonts w:ascii="Arial" w:hAnsi="Arial" w:cs="Arial" w:hint="eastAsia"/>
          <w:sz w:val="24"/>
        </w:rPr>
        <w:t>反射层技术要求</w:t>
      </w:r>
    </w:p>
    <w:p w:rsidR="00D042E4" w:rsidRDefault="00254081">
      <w:pPr>
        <w:spacing w:line="360" w:lineRule="auto"/>
        <w:ind w:firstLine="480"/>
        <w:rPr>
          <w:rFonts w:ascii="Arial" w:hAnsi="Arial" w:cs="Arial"/>
          <w:sz w:val="24"/>
        </w:rPr>
      </w:pPr>
      <w:r>
        <w:rPr>
          <w:rFonts w:ascii="Arial" w:hAnsi="Arial" w:cs="Arial" w:hint="eastAsia"/>
          <w:sz w:val="24"/>
        </w:rPr>
        <w:t>低能耗热网专用反射层其技术要求如下：</w:t>
      </w:r>
    </w:p>
    <w:p w:rsidR="00D042E4" w:rsidRDefault="00254081">
      <w:pPr>
        <w:jc w:val="left"/>
        <w:rPr>
          <w:rFonts w:ascii="Arial" w:hAnsi="Arial" w:cs="Arial"/>
          <w:sz w:val="24"/>
        </w:rPr>
      </w:pPr>
      <w:r>
        <w:rPr>
          <w:rFonts w:ascii="Arial" w:hAnsi="Arial" w:cs="Arial" w:hint="eastAsia"/>
          <w:sz w:val="24"/>
        </w:rPr>
        <w:t>（</w:t>
      </w:r>
      <w:r>
        <w:rPr>
          <w:rFonts w:ascii="Arial" w:hAnsi="Arial" w:cs="Arial" w:hint="eastAsia"/>
          <w:sz w:val="24"/>
        </w:rPr>
        <w:t>1</w:t>
      </w:r>
      <w:r>
        <w:rPr>
          <w:rFonts w:ascii="Arial" w:hAnsi="Arial" w:cs="Arial" w:hint="eastAsia"/>
          <w:sz w:val="24"/>
        </w:rPr>
        <w:t>）</w:t>
      </w:r>
      <w:r>
        <w:rPr>
          <w:rFonts w:ascii="Arial" w:hAnsi="Arial" w:cs="Arial" w:hint="eastAsia"/>
          <w:sz w:val="24"/>
        </w:rPr>
        <w:t>UHR</w:t>
      </w:r>
      <w:r>
        <w:rPr>
          <w:rFonts w:ascii="Arial" w:hAnsi="Arial" w:cs="Arial" w:hint="eastAsia"/>
          <w:sz w:val="24"/>
        </w:rPr>
        <w:t>长输低能耗超高温反射层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736"/>
        <w:gridCol w:w="1559"/>
        <w:gridCol w:w="1366"/>
        <w:gridCol w:w="3041"/>
      </w:tblGrid>
      <w:tr w:rsidR="00D042E4">
        <w:trPr>
          <w:trHeight w:hRule="exact" w:val="624"/>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lastRenderedPageBreak/>
              <w:t>名称</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UHR</w:t>
            </w:r>
            <w:r>
              <w:rPr>
                <w:rFonts w:ascii="Arial" w:hAnsi="Arial" w:cs="Arial" w:hint="eastAsia"/>
                <w:sz w:val="24"/>
              </w:rPr>
              <w:t>长输低能耗超高温反射层</w:t>
            </w:r>
          </w:p>
        </w:tc>
      </w:tr>
      <w:tr w:rsidR="00D042E4">
        <w:trPr>
          <w:trHeight w:hRule="exact" w:val="624"/>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型号</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耐超高温型</w:t>
            </w:r>
            <w:r>
              <w:rPr>
                <w:rFonts w:ascii="Arial" w:hAnsi="Arial" w:cs="Arial" w:hint="eastAsia"/>
                <w:sz w:val="24"/>
              </w:rPr>
              <w:t>UHR-15/210-350</w:t>
            </w:r>
          </w:p>
        </w:tc>
      </w:tr>
      <w:tr w:rsidR="00D042E4">
        <w:trPr>
          <w:trHeight w:hRule="exact" w:val="624"/>
          <w:jc w:val="center"/>
        </w:trPr>
        <w:tc>
          <w:tcPr>
            <w:tcW w:w="2848" w:type="dxa"/>
            <w:gridSpan w:val="2"/>
            <w:vMerge w:val="restart"/>
            <w:vAlign w:val="center"/>
          </w:tcPr>
          <w:p w:rsidR="00D042E4" w:rsidRDefault="00254081">
            <w:pPr>
              <w:jc w:val="center"/>
              <w:rPr>
                <w:rFonts w:ascii="Arial" w:hAnsi="Arial" w:cs="Arial"/>
                <w:sz w:val="24"/>
              </w:rPr>
            </w:pPr>
            <w:r>
              <w:rPr>
                <w:rFonts w:ascii="Arial" w:hAnsi="Arial" w:cs="Arial" w:hint="eastAsia"/>
                <w:sz w:val="24"/>
              </w:rPr>
              <w:t>主要材料</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特制高纯度高反射铝箔</w:t>
            </w:r>
            <w:r>
              <w:rPr>
                <w:rFonts w:ascii="Arial" w:hAnsi="Arial" w:cs="Arial" w:hint="eastAsia"/>
                <w:sz w:val="24"/>
              </w:rPr>
              <w:t>(15</w:t>
            </w:r>
            <w:r>
              <w:rPr>
                <w:rFonts w:ascii="Arial" w:hAnsi="Arial" w:cs="Arial" w:hint="eastAsia"/>
                <w:sz w:val="24"/>
              </w:rPr>
              <w:t>μ</w:t>
            </w:r>
            <w:r>
              <w:rPr>
                <w:rFonts w:ascii="Arial" w:hAnsi="Arial" w:cs="Arial" w:hint="eastAsia"/>
                <w:sz w:val="24"/>
              </w:rPr>
              <w:t>m)</w:t>
            </w:r>
          </w:p>
        </w:tc>
      </w:tr>
      <w:tr w:rsidR="00D042E4">
        <w:trPr>
          <w:trHeight w:hRule="exact" w:val="624"/>
          <w:jc w:val="center"/>
        </w:trPr>
        <w:tc>
          <w:tcPr>
            <w:tcW w:w="2848" w:type="dxa"/>
            <w:gridSpan w:val="2"/>
            <w:vMerge/>
            <w:vAlign w:val="center"/>
          </w:tcPr>
          <w:p w:rsidR="00D042E4" w:rsidRDefault="00D042E4">
            <w:pPr>
              <w:jc w:val="center"/>
              <w:rPr>
                <w:rFonts w:ascii="Arial" w:hAnsi="Arial" w:cs="Arial"/>
                <w:sz w:val="24"/>
              </w:rPr>
            </w:pP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耐超高温阻燃胶粘剂</w:t>
            </w:r>
          </w:p>
        </w:tc>
      </w:tr>
      <w:tr w:rsidR="00D042E4">
        <w:trPr>
          <w:trHeight w:hRule="exact" w:val="624"/>
          <w:jc w:val="center"/>
        </w:trPr>
        <w:tc>
          <w:tcPr>
            <w:tcW w:w="2848" w:type="dxa"/>
            <w:gridSpan w:val="2"/>
            <w:vMerge/>
            <w:vAlign w:val="center"/>
          </w:tcPr>
          <w:p w:rsidR="00D042E4" w:rsidRDefault="00D042E4">
            <w:pPr>
              <w:jc w:val="center"/>
              <w:rPr>
                <w:rFonts w:ascii="Arial" w:hAnsi="Arial" w:cs="Arial"/>
                <w:sz w:val="24"/>
              </w:rPr>
            </w:pP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中碱玻纤布</w:t>
            </w:r>
          </w:p>
        </w:tc>
      </w:tr>
      <w:tr w:rsidR="00D042E4">
        <w:trPr>
          <w:trHeight w:hRule="exact" w:val="624"/>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规格尺寸</w:t>
            </w:r>
          </w:p>
        </w:tc>
        <w:tc>
          <w:tcPr>
            <w:tcW w:w="1736" w:type="dxa"/>
            <w:vAlign w:val="center"/>
          </w:tcPr>
          <w:p w:rsidR="00D042E4" w:rsidRDefault="00254081">
            <w:pPr>
              <w:jc w:val="center"/>
              <w:rPr>
                <w:rFonts w:ascii="Arial" w:hAnsi="Arial" w:cs="Arial"/>
                <w:sz w:val="24"/>
              </w:rPr>
            </w:pPr>
            <w:r>
              <w:rPr>
                <w:rFonts w:ascii="Arial" w:hAnsi="Arial" w:cs="Arial" w:hint="eastAsia"/>
                <w:sz w:val="24"/>
              </w:rPr>
              <w:t>长度（</w:t>
            </w:r>
            <w:r>
              <w:rPr>
                <w:rFonts w:ascii="Arial" w:hAnsi="Arial" w:cs="Arial" w:hint="eastAsia"/>
                <w:sz w:val="24"/>
              </w:rPr>
              <w:t>m</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100</w:t>
            </w:r>
            <w:r>
              <w:rPr>
                <w:rFonts w:ascii="Arial" w:hAnsi="Arial" w:cs="Arial" w:hint="eastAsia"/>
                <w:sz w:val="24"/>
              </w:rPr>
              <w:t>±</w:t>
            </w:r>
            <w:r>
              <w:rPr>
                <w:rFonts w:ascii="Arial" w:hAnsi="Arial" w:cs="Arial" w:hint="eastAsia"/>
                <w:sz w:val="24"/>
              </w:rPr>
              <w:t>0.50</w:t>
            </w:r>
          </w:p>
        </w:tc>
      </w:tr>
      <w:tr w:rsidR="00D042E4">
        <w:trPr>
          <w:trHeight w:hRule="exact" w:val="624"/>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宽度（</w:t>
            </w:r>
            <w:r>
              <w:rPr>
                <w:rFonts w:ascii="Arial" w:hAnsi="Arial" w:cs="Arial" w:hint="eastAsia"/>
                <w:sz w:val="24"/>
              </w:rPr>
              <w:t>mm</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500</w:t>
            </w:r>
            <w:r>
              <w:rPr>
                <w:rFonts w:ascii="Arial" w:hAnsi="Arial" w:cs="Arial" w:hint="eastAsia"/>
                <w:sz w:val="24"/>
              </w:rPr>
              <w:t>±</w:t>
            </w:r>
            <w:r>
              <w:rPr>
                <w:rFonts w:ascii="Arial" w:hAnsi="Arial" w:cs="Arial" w:hint="eastAsia"/>
                <w:sz w:val="24"/>
              </w:rPr>
              <w:t>10</w:t>
            </w:r>
          </w:p>
        </w:tc>
      </w:tr>
      <w:tr w:rsidR="00D042E4">
        <w:trPr>
          <w:trHeight w:hRule="exact" w:val="624"/>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重量</w:t>
            </w:r>
          </w:p>
        </w:tc>
        <w:tc>
          <w:tcPr>
            <w:tcW w:w="1736" w:type="dxa"/>
            <w:vAlign w:val="center"/>
          </w:tcPr>
          <w:p w:rsidR="00D042E4" w:rsidRDefault="00254081">
            <w:pPr>
              <w:jc w:val="center"/>
              <w:rPr>
                <w:rFonts w:ascii="Arial" w:hAnsi="Arial" w:cs="Arial"/>
                <w:sz w:val="24"/>
              </w:rPr>
            </w:pPr>
            <w:r>
              <w:rPr>
                <w:rFonts w:ascii="Arial" w:hAnsi="Arial" w:cs="Arial" w:hint="eastAsia"/>
                <w:sz w:val="24"/>
              </w:rPr>
              <w:t>玻纤布（</w:t>
            </w:r>
            <w:r>
              <w:rPr>
                <w:rFonts w:ascii="Arial" w:hAnsi="Arial" w:cs="Arial" w:hint="eastAsia"/>
                <w:sz w:val="24"/>
              </w:rPr>
              <w:t>g/m2</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160</w:t>
            </w:r>
            <w:r>
              <w:rPr>
                <w:rFonts w:ascii="Arial" w:hAnsi="Arial" w:cs="Arial"/>
                <w:sz w:val="24"/>
              </w:rPr>
              <w:t>~</w:t>
            </w:r>
            <w:r>
              <w:rPr>
                <w:rFonts w:ascii="Arial" w:hAnsi="Arial" w:cs="Arial" w:hint="eastAsia"/>
                <w:sz w:val="24"/>
              </w:rPr>
              <w:t>170</w:t>
            </w:r>
          </w:p>
        </w:tc>
      </w:tr>
      <w:tr w:rsidR="00D042E4">
        <w:trPr>
          <w:trHeight w:hRule="exact" w:val="624"/>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成品（</w:t>
            </w:r>
            <w:r>
              <w:rPr>
                <w:rFonts w:ascii="Arial" w:hAnsi="Arial" w:cs="Arial" w:hint="eastAsia"/>
                <w:sz w:val="24"/>
              </w:rPr>
              <w:t>g/m2</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210</w:t>
            </w:r>
            <w:r>
              <w:rPr>
                <w:rFonts w:ascii="Arial" w:hAnsi="Arial" w:cs="Arial" w:hint="eastAsia"/>
                <w:sz w:val="24"/>
              </w:rPr>
              <w:t>±</w:t>
            </w:r>
            <w:r>
              <w:rPr>
                <w:rFonts w:ascii="Arial" w:hAnsi="Arial" w:cs="Arial" w:hint="eastAsia"/>
                <w:sz w:val="24"/>
              </w:rPr>
              <w:t>10</w:t>
            </w:r>
          </w:p>
        </w:tc>
      </w:tr>
      <w:tr w:rsidR="00D042E4">
        <w:trPr>
          <w:trHeight w:hRule="exact" w:val="624"/>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抗拉强度</w:t>
            </w:r>
          </w:p>
        </w:tc>
        <w:tc>
          <w:tcPr>
            <w:tcW w:w="1736" w:type="dxa"/>
            <w:vAlign w:val="center"/>
          </w:tcPr>
          <w:p w:rsidR="00D042E4" w:rsidRDefault="00254081">
            <w:pPr>
              <w:jc w:val="center"/>
              <w:rPr>
                <w:rFonts w:ascii="Arial" w:hAnsi="Arial" w:cs="Arial"/>
                <w:sz w:val="24"/>
              </w:rPr>
            </w:pPr>
            <w:r>
              <w:rPr>
                <w:rFonts w:ascii="Arial" w:hAnsi="Arial" w:cs="Arial" w:hint="eastAsia"/>
                <w:sz w:val="24"/>
              </w:rPr>
              <w:t>纵向（</w:t>
            </w:r>
            <w:r>
              <w:rPr>
                <w:rFonts w:ascii="Arial" w:hAnsi="Arial" w:cs="Arial" w:hint="eastAsia"/>
                <w:sz w:val="24"/>
              </w:rPr>
              <w:t>N/25mm</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600</w:t>
            </w:r>
          </w:p>
        </w:tc>
        <w:tc>
          <w:tcPr>
            <w:tcW w:w="1366" w:type="dxa"/>
            <w:vMerge w:val="restart"/>
            <w:vAlign w:val="center"/>
          </w:tcPr>
          <w:p w:rsidR="00D042E4" w:rsidRDefault="00254081">
            <w:pPr>
              <w:jc w:val="center"/>
              <w:rPr>
                <w:rFonts w:ascii="Arial" w:hAnsi="Arial" w:cs="Arial"/>
                <w:sz w:val="24"/>
              </w:rPr>
            </w:pPr>
            <w:r>
              <w:rPr>
                <w:rFonts w:ascii="Arial" w:hAnsi="Arial" w:cs="Arial" w:hint="eastAsia"/>
                <w:sz w:val="24"/>
              </w:rPr>
              <w:t>检测方法</w:t>
            </w:r>
          </w:p>
        </w:tc>
        <w:tc>
          <w:tcPr>
            <w:tcW w:w="3041" w:type="dxa"/>
            <w:vAlign w:val="center"/>
          </w:tcPr>
          <w:p w:rsidR="00D042E4" w:rsidRDefault="00254081">
            <w:pPr>
              <w:jc w:val="center"/>
              <w:rPr>
                <w:rFonts w:ascii="Arial" w:hAnsi="Arial" w:cs="Arial"/>
                <w:sz w:val="24"/>
              </w:rPr>
            </w:pPr>
            <w:r>
              <w:rPr>
                <w:rFonts w:ascii="Arial" w:hAnsi="Arial" w:cs="Arial" w:hint="eastAsia"/>
                <w:sz w:val="24"/>
              </w:rPr>
              <w:t>GB/T7689-2013</w:t>
            </w:r>
          </w:p>
        </w:tc>
      </w:tr>
      <w:tr w:rsidR="00D042E4">
        <w:trPr>
          <w:trHeight w:hRule="exact" w:val="624"/>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横向（</w:t>
            </w:r>
            <w:r>
              <w:rPr>
                <w:rFonts w:ascii="Arial" w:hAnsi="Arial" w:cs="Arial" w:hint="eastAsia"/>
                <w:sz w:val="24"/>
              </w:rPr>
              <w:t>N/25mm</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350</w:t>
            </w:r>
          </w:p>
        </w:tc>
        <w:tc>
          <w:tcPr>
            <w:tcW w:w="1366" w:type="dxa"/>
            <w:vMerge/>
            <w:vAlign w:val="center"/>
          </w:tcPr>
          <w:p w:rsidR="00D042E4" w:rsidRDefault="00D042E4">
            <w:pPr>
              <w:jc w:val="center"/>
              <w:rPr>
                <w:rFonts w:ascii="Arial" w:hAnsi="Arial" w:cs="Arial"/>
                <w:sz w:val="24"/>
              </w:rPr>
            </w:pPr>
          </w:p>
        </w:tc>
        <w:tc>
          <w:tcPr>
            <w:tcW w:w="3041" w:type="dxa"/>
            <w:vAlign w:val="center"/>
          </w:tcPr>
          <w:p w:rsidR="00D042E4" w:rsidRDefault="00254081">
            <w:pPr>
              <w:jc w:val="center"/>
              <w:rPr>
                <w:rFonts w:ascii="Arial" w:hAnsi="Arial" w:cs="Arial"/>
                <w:sz w:val="24"/>
              </w:rPr>
            </w:pPr>
            <w:r>
              <w:rPr>
                <w:rFonts w:ascii="Arial" w:hAnsi="Arial" w:cs="Arial" w:hint="eastAsia"/>
                <w:sz w:val="24"/>
              </w:rPr>
              <w:t>GB/T7689-2013</w:t>
            </w:r>
          </w:p>
        </w:tc>
      </w:tr>
      <w:tr w:rsidR="00D042E4">
        <w:trPr>
          <w:trHeight w:hRule="exact" w:val="624"/>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顶破强度（</w:t>
            </w:r>
            <w:r>
              <w:rPr>
                <w:rFonts w:ascii="Arial" w:hAnsi="Arial" w:cs="Arial" w:hint="eastAsia"/>
                <w:sz w:val="24"/>
              </w:rPr>
              <w:t>N</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200</w:t>
            </w:r>
          </w:p>
        </w:tc>
        <w:tc>
          <w:tcPr>
            <w:tcW w:w="1366" w:type="dxa"/>
            <w:vMerge/>
            <w:vAlign w:val="center"/>
          </w:tcPr>
          <w:p w:rsidR="00D042E4" w:rsidRDefault="00D042E4">
            <w:pPr>
              <w:jc w:val="center"/>
              <w:rPr>
                <w:rFonts w:ascii="Arial" w:hAnsi="Arial" w:cs="Arial"/>
                <w:sz w:val="24"/>
              </w:rPr>
            </w:pPr>
          </w:p>
        </w:tc>
        <w:tc>
          <w:tcPr>
            <w:tcW w:w="3041" w:type="dxa"/>
            <w:vAlign w:val="center"/>
          </w:tcPr>
          <w:p w:rsidR="00D042E4" w:rsidRDefault="00254081">
            <w:pPr>
              <w:jc w:val="center"/>
              <w:rPr>
                <w:rFonts w:ascii="Arial" w:hAnsi="Arial" w:cs="Arial"/>
                <w:sz w:val="24"/>
              </w:rPr>
            </w:pPr>
            <w:r>
              <w:rPr>
                <w:rFonts w:ascii="Arial" w:hAnsi="Arial" w:cs="Arial" w:hint="eastAsia"/>
                <w:sz w:val="24"/>
              </w:rPr>
              <w:t>JC/T2028-2010</w:t>
            </w:r>
          </w:p>
        </w:tc>
      </w:tr>
      <w:tr w:rsidR="00D042E4">
        <w:trPr>
          <w:trHeight w:hRule="exact" w:val="624"/>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外观</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银色</w:t>
            </w:r>
          </w:p>
        </w:tc>
      </w:tr>
      <w:tr w:rsidR="00D042E4">
        <w:trPr>
          <w:trHeight w:hRule="exact" w:val="624"/>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耐低温性</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-18</w:t>
            </w:r>
            <w:r>
              <w:rPr>
                <w:rFonts w:ascii="Arial" w:hAnsi="Arial" w:cs="Arial" w:hint="eastAsia"/>
                <w:sz w:val="24"/>
              </w:rPr>
              <w:t>℃、</w:t>
            </w:r>
            <w:r>
              <w:rPr>
                <w:rFonts w:ascii="Arial" w:hAnsi="Arial" w:cs="Arial" w:hint="eastAsia"/>
                <w:sz w:val="24"/>
              </w:rPr>
              <w:t>4</w:t>
            </w:r>
            <w:r>
              <w:rPr>
                <w:rFonts w:ascii="Arial" w:hAnsi="Arial" w:cs="Arial" w:hint="eastAsia"/>
                <w:sz w:val="24"/>
              </w:rPr>
              <w:t>小时无脱壳</w:t>
            </w:r>
          </w:p>
        </w:tc>
      </w:tr>
      <w:tr w:rsidR="00D042E4">
        <w:trPr>
          <w:trHeight w:hRule="exact" w:val="624"/>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耐高温性</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350</w:t>
            </w:r>
            <w:r>
              <w:rPr>
                <w:rFonts w:ascii="Arial" w:hAnsi="Arial" w:cs="Arial" w:hint="eastAsia"/>
                <w:sz w:val="24"/>
              </w:rPr>
              <w:t>℃、</w:t>
            </w:r>
            <w:r>
              <w:rPr>
                <w:rFonts w:ascii="Arial" w:hAnsi="Arial" w:cs="Arial" w:hint="eastAsia"/>
                <w:sz w:val="24"/>
              </w:rPr>
              <w:t>4</w:t>
            </w:r>
            <w:r>
              <w:rPr>
                <w:rFonts w:ascii="Arial" w:hAnsi="Arial" w:cs="Arial" w:hint="eastAsia"/>
                <w:sz w:val="24"/>
              </w:rPr>
              <w:t>小时无脱壳</w:t>
            </w:r>
          </w:p>
        </w:tc>
      </w:tr>
      <w:tr w:rsidR="00D042E4">
        <w:trPr>
          <w:trHeight w:hRule="exact" w:val="624"/>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阻燃性能</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离火自熄</w:t>
            </w:r>
          </w:p>
        </w:tc>
      </w:tr>
      <w:tr w:rsidR="00D042E4">
        <w:trPr>
          <w:trHeight w:hRule="exact" w:val="624"/>
          <w:jc w:val="center"/>
        </w:trPr>
        <w:tc>
          <w:tcPr>
            <w:tcW w:w="8814" w:type="dxa"/>
            <w:gridSpan w:val="5"/>
            <w:vAlign w:val="center"/>
          </w:tcPr>
          <w:p w:rsidR="00D042E4" w:rsidRDefault="00254081">
            <w:pPr>
              <w:jc w:val="center"/>
              <w:rPr>
                <w:rFonts w:ascii="Arial" w:hAnsi="Arial" w:cs="Arial"/>
                <w:sz w:val="24"/>
              </w:rPr>
            </w:pPr>
            <w:r>
              <w:rPr>
                <w:rFonts w:ascii="Arial" w:hAnsi="Arial" w:cs="Arial" w:hint="eastAsia"/>
                <w:sz w:val="24"/>
              </w:rPr>
              <w:t>注：耐超高温</w:t>
            </w:r>
            <w:proofErr w:type="gramStart"/>
            <w:r>
              <w:rPr>
                <w:rFonts w:ascii="Arial" w:hAnsi="Arial" w:cs="Arial" w:hint="eastAsia"/>
                <w:sz w:val="24"/>
              </w:rPr>
              <w:t>型必须</w:t>
            </w:r>
            <w:proofErr w:type="gramEnd"/>
            <w:r>
              <w:rPr>
                <w:rFonts w:ascii="Arial" w:hAnsi="Arial" w:cs="Arial" w:hint="eastAsia"/>
                <w:sz w:val="24"/>
              </w:rPr>
              <w:t>采用</w:t>
            </w:r>
            <w:proofErr w:type="gramStart"/>
            <w:r>
              <w:rPr>
                <w:rFonts w:ascii="Arial" w:hAnsi="Arial" w:cs="Arial" w:hint="eastAsia"/>
                <w:sz w:val="24"/>
              </w:rPr>
              <w:t>长输热网</w:t>
            </w:r>
            <w:proofErr w:type="gramEnd"/>
            <w:r>
              <w:rPr>
                <w:rFonts w:ascii="Arial" w:hAnsi="Arial" w:cs="Arial" w:hint="eastAsia"/>
                <w:sz w:val="24"/>
              </w:rPr>
              <w:t>专用耐超高温阻燃胶粘剂</w:t>
            </w:r>
          </w:p>
        </w:tc>
      </w:tr>
    </w:tbl>
    <w:p w:rsidR="00D042E4" w:rsidRDefault="00D042E4">
      <w:pPr>
        <w:spacing w:line="360" w:lineRule="auto"/>
        <w:ind w:firstLine="480"/>
        <w:rPr>
          <w:rFonts w:ascii="Arial" w:hAnsi="Arial" w:cs="Arial"/>
          <w:sz w:val="24"/>
        </w:rPr>
      </w:pPr>
    </w:p>
    <w:p w:rsidR="00D042E4" w:rsidRDefault="00254081" w:rsidP="00540257">
      <w:pPr>
        <w:spacing w:beforeLines="100"/>
        <w:jc w:val="left"/>
        <w:rPr>
          <w:rFonts w:ascii="Arial" w:hAnsi="Arial" w:cs="Arial"/>
          <w:sz w:val="24"/>
        </w:rPr>
      </w:pPr>
      <w:r>
        <w:rPr>
          <w:rFonts w:ascii="Arial" w:hAnsi="Arial" w:cs="Arial" w:hint="eastAsia"/>
          <w:sz w:val="24"/>
        </w:rPr>
        <w:t>（</w:t>
      </w:r>
      <w:r>
        <w:rPr>
          <w:rFonts w:ascii="Arial" w:hAnsi="Arial" w:cs="Arial" w:hint="eastAsia"/>
          <w:sz w:val="24"/>
        </w:rPr>
        <w:t>2</w:t>
      </w:r>
      <w:r>
        <w:rPr>
          <w:rFonts w:ascii="Arial" w:hAnsi="Arial" w:cs="Arial" w:hint="eastAsia"/>
          <w:sz w:val="24"/>
        </w:rPr>
        <w:t>）</w:t>
      </w:r>
      <w:r>
        <w:rPr>
          <w:rFonts w:ascii="Arial" w:hAnsi="Arial" w:cs="Arial" w:hint="eastAsia"/>
          <w:sz w:val="24"/>
        </w:rPr>
        <w:t>HHR</w:t>
      </w:r>
      <w:r>
        <w:rPr>
          <w:rFonts w:ascii="Arial" w:hAnsi="Arial" w:cs="Arial" w:hint="eastAsia"/>
          <w:sz w:val="24"/>
        </w:rPr>
        <w:t>长输低能耗高温反射层：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736"/>
        <w:gridCol w:w="1559"/>
        <w:gridCol w:w="1366"/>
        <w:gridCol w:w="3041"/>
      </w:tblGrid>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名称</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HHR</w:t>
            </w:r>
            <w:r>
              <w:rPr>
                <w:rFonts w:ascii="Arial" w:hAnsi="Arial" w:cs="Arial" w:hint="eastAsia"/>
                <w:sz w:val="24"/>
              </w:rPr>
              <w:t>长输低能耗高温反射层</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型号</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耐高温型</w:t>
            </w:r>
            <w:r>
              <w:rPr>
                <w:rFonts w:ascii="Arial" w:hAnsi="Arial" w:cs="Arial" w:hint="eastAsia"/>
                <w:sz w:val="24"/>
              </w:rPr>
              <w:t>HHR-15/200-300</w:t>
            </w:r>
          </w:p>
        </w:tc>
      </w:tr>
      <w:tr w:rsidR="00D042E4">
        <w:trPr>
          <w:trHeight w:hRule="exact" w:val="680"/>
          <w:jc w:val="center"/>
        </w:trPr>
        <w:tc>
          <w:tcPr>
            <w:tcW w:w="2848" w:type="dxa"/>
            <w:gridSpan w:val="2"/>
            <w:vMerge w:val="restart"/>
            <w:vAlign w:val="center"/>
          </w:tcPr>
          <w:p w:rsidR="00D042E4" w:rsidRDefault="00254081">
            <w:pPr>
              <w:jc w:val="center"/>
              <w:rPr>
                <w:rFonts w:ascii="Arial" w:hAnsi="Arial" w:cs="Arial"/>
                <w:sz w:val="24"/>
              </w:rPr>
            </w:pPr>
            <w:r>
              <w:rPr>
                <w:rFonts w:ascii="Arial" w:hAnsi="Arial" w:cs="Arial" w:hint="eastAsia"/>
                <w:sz w:val="24"/>
              </w:rPr>
              <w:t>主要材料</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特种高纯度高反射铝箔</w:t>
            </w:r>
            <w:r>
              <w:rPr>
                <w:rFonts w:ascii="Arial" w:hAnsi="Arial" w:cs="Arial" w:hint="eastAsia"/>
                <w:sz w:val="24"/>
              </w:rPr>
              <w:t>(15</w:t>
            </w:r>
            <w:r>
              <w:rPr>
                <w:rFonts w:ascii="Arial" w:hAnsi="Arial" w:cs="Arial" w:hint="eastAsia"/>
                <w:sz w:val="24"/>
              </w:rPr>
              <w:t>μ</w:t>
            </w:r>
            <w:r>
              <w:rPr>
                <w:rFonts w:ascii="Arial" w:hAnsi="Arial" w:cs="Arial" w:hint="eastAsia"/>
                <w:sz w:val="24"/>
              </w:rPr>
              <w:t>m)</w:t>
            </w:r>
          </w:p>
        </w:tc>
      </w:tr>
      <w:tr w:rsidR="00D042E4">
        <w:trPr>
          <w:trHeight w:hRule="exact" w:val="680"/>
          <w:jc w:val="center"/>
        </w:trPr>
        <w:tc>
          <w:tcPr>
            <w:tcW w:w="2848" w:type="dxa"/>
            <w:gridSpan w:val="2"/>
            <w:vMerge/>
            <w:vAlign w:val="center"/>
          </w:tcPr>
          <w:p w:rsidR="00D042E4" w:rsidRDefault="00D042E4">
            <w:pPr>
              <w:jc w:val="center"/>
              <w:rPr>
                <w:rFonts w:ascii="Arial" w:hAnsi="Arial" w:cs="Arial"/>
                <w:sz w:val="24"/>
              </w:rPr>
            </w:pP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耐高温阻燃胶粘剂</w:t>
            </w:r>
          </w:p>
        </w:tc>
      </w:tr>
      <w:tr w:rsidR="00D042E4">
        <w:trPr>
          <w:trHeight w:hRule="exact" w:val="680"/>
          <w:jc w:val="center"/>
        </w:trPr>
        <w:tc>
          <w:tcPr>
            <w:tcW w:w="2848" w:type="dxa"/>
            <w:gridSpan w:val="2"/>
            <w:vMerge/>
            <w:vAlign w:val="center"/>
          </w:tcPr>
          <w:p w:rsidR="00D042E4" w:rsidRDefault="00D042E4">
            <w:pPr>
              <w:jc w:val="center"/>
              <w:rPr>
                <w:rFonts w:ascii="Arial" w:hAnsi="Arial" w:cs="Arial"/>
                <w:sz w:val="24"/>
              </w:rPr>
            </w:pP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玻纤布</w:t>
            </w:r>
          </w:p>
        </w:tc>
      </w:tr>
      <w:tr w:rsidR="00D042E4">
        <w:trPr>
          <w:trHeight w:hRule="exact" w:val="680"/>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规格尺寸</w:t>
            </w:r>
          </w:p>
        </w:tc>
        <w:tc>
          <w:tcPr>
            <w:tcW w:w="1736" w:type="dxa"/>
            <w:vAlign w:val="center"/>
          </w:tcPr>
          <w:p w:rsidR="00D042E4" w:rsidRDefault="00254081">
            <w:pPr>
              <w:jc w:val="center"/>
              <w:rPr>
                <w:rFonts w:ascii="Arial" w:hAnsi="Arial" w:cs="Arial"/>
                <w:sz w:val="24"/>
              </w:rPr>
            </w:pPr>
            <w:r>
              <w:rPr>
                <w:rFonts w:ascii="Arial" w:hAnsi="Arial" w:cs="Arial" w:hint="eastAsia"/>
                <w:sz w:val="24"/>
              </w:rPr>
              <w:t>长度（</w:t>
            </w:r>
            <w:r>
              <w:rPr>
                <w:rFonts w:ascii="Arial" w:hAnsi="Arial" w:cs="Arial" w:hint="eastAsia"/>
                <w:sz w:val="24"/>
              </w:rPr>
              <w:t>m</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100</w:t>
            </w:r>
            <w:r>
              <w:rPr>
                <w:rFonts w:ascii="Arial" w:hAnsi="Arial" w:cs="Arial" w:hint="eastAsia"/>
                <w:sz w:val="24"/>
              </w:rPr>
              <w:t>±</w:t>
            </w:r>
            <w:r>
              <w:rPr>
                <w:rFonts w:ascii="Arial" w:hAnsi="Arial" w:cs="Arial" w:hint="eastAsia"/>
                <w:sz w:val="24"/>
              </w:rPr>
              <w:t>0.50</w:t>
            </w:r>
          </w:p>
        </w:tc>
      </w:tr>
      <w:tr w:rsidR="00D042E4">
        <w:trPr>
          <w:trHeight w:hRule="exact" w:val="680"/>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宽度（</w:t>
            </w:r>
            <w:r>
              <w:rPr>
                <w:rFonts w:ascii="Arial" w:hAnsi="Arial" w:cs="Arial" w:hint="eastAsia"/>
                <w:sz w:val="24"/>
              </w:rPr>
              <w:t>mm</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500</w:t>
            </w:r>
            <w:r>
              <w:rPr>
                <w:rFonts w:ascii="Arial" w:hAnsi="Arial" w:cs="Arial" w:hint="eastAsia"/>
                <w:sz w:val="24"/>
              </w:rPr>
              <w:t>±</w:t>
            </w:r>
            <w:r>
              <w:rPr>
                <w:rFonts w:ascii="Arial" w:hAnsi="Arial" w:cs="Arial" w:hint="eastAsia"/>
                <w:sz w:val="24"/>
              </w:rPr>
              <w:t>10</w:t>
            </w:r>
          </w:p>
        </w:tc>
      </w:tr>
      <w:tr w:rsidR="00D042E4">
        <w:trPr>
          <w:trHeight w:hRule="exact" w:val="680"/>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重量</w:t>
            </w:r>
          </w:p>
        </w:tc>
        <w:tc>
          <w:tcPr>
            <w:tcW w:w="1736" w:type="dxa"/>
            <w:vAlign w:val="center"/>
          </w:tcPr>
          <w:p w:rsidR="00D042E4" w:rsidRDefault="00254081">
            <w:pPr>
              <w:jc w:val="center"/>
              <w:rPr>
                <w:rFonts w:ascii="Arial" w:hAnsi="Arial" w:cs="Arial"/>
                <w:sz w:val="24"/>
              </w:rPr>
            </w:pPr>
            <w:r>
              <w:rPr>
                <w:rFonts w:ascii="Arial" w:hAnsi="Arial" w:cs="Arial" w:hint="eastAsia"/>
                <w:sz w:val="24"/>
              </w:rPr>
              <w:t>玻纤布（</w:t>
            </w:r>
            <w:r>
              <w:rPr>
                <w:rFonts w:ascii="Arial" w:hAnsi="Arial" w:cs="Arial" w:hint="eastAsia"/>
                <w:sz w:val="24"/>
              </w:rPr>
              <w:t>g/m2</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150</w:t>
            </w:r>
            <w:r>
              <w:rPr>
                <w:rFonts w:ascii="Arial" w:hAnsi="Arial" w:cs="Arial"/>
                <w:sz w:val="24"/>
              </w:rPr>
              <w:t>~</w:t>
            </w:r>
            <w:r>
              <w:rPr>
                <w:rFonts w:ascii="Arial" w:hAnsi="Arial" w:cs="Arial" w:hint="eastAsia"/>
                <w:sz w:val="24"/>
              </w:rPr>
              <w:t>160</w:t>
            </w:r>
          </w:p>
        </w:tc>
      </w:tr>
      <w:tr w:rsidR="00D042E4">
        <w:trPr>
          <w:trHeight w:hRule="exact" w:val="680"/>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成品（</w:t>
            </w:r>
            <w:r>
              <w:rPr>
                <w:rFonts w:ascii="Arial" w:hAnsi="Arial" w:cs="Arial" w:hint="eastAsia"/>
                <w:sz w:val="24"/>
              </w:rPr>
              <w:t>g/m2</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200</w:t>
            </w:r>
            <w:r>
              <w:rPr>
                <w:rFonts w:ascii="Arial" w:hAnsi="Arial" w:cs="Arial" w:hint="eastAsia"/>
                <w:sz w:val="24"/>
              </w:rPr>
              <w:t>±</w:t>
            </w:r>
            <w:r>
              <w:rPr>
                <w:rFonts w:ascii="Arial" w:hAnsi="Arial" w:cs="Arial" w:hint="eastAsia"/>
                <w:sz w:val="24"/>
              </w:rPr>
              <w:t>10</w:t>
            </w:r>
          </w:p>
        </w:tc>
      </w:tr>
      <w:tr w:rsidR="00D042E4">
        <w:trPr>
          <w:trHeight w:hRule="exact" w:val="680"/>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抗拉强度</w:t>
            </w:r>
          </w:p>
        </w:tc>
        <w:tc>
          <w:tcPr>
            <w:tcW w:w="1736" w:type="dxa"/>
            <w:vAlign w:val="center"/>
          </w:tcPr>
          <w:p w:rsidR="00D042E4" w:rsidRDefault="00254081">
            <w:pPr>
              <w:jc w:val="center"/>
              <w:rPr>
                <w:rFonts w:ascii="Arial" w:hAnsi="Arial" w:cs="Arial"/>
                <w:sz w:val="24"/>
              </w:rPr>
            </w:pPr>
            <w:r>
              <w:rPr>
                <w:rFonts w:ascii="Arial" w:hAnsi="Arial" w:cs="Arial" w:hint="eastAsia"/>
                <w:sz w:val="24"/>
              </w:rPr>
              <w:t>纵向（</w:t>
            </w:r>
            <w:r>
              <w:rPr>
                <w:rFonts w:ascii="Arial" w:hAnsi="Arial" w:cs="Arial" w:hint="eastAsia"/>
                <w:sz w:val="24"/>
              </w:rPr>
              <w:t>N/25mm</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600</w:t>
            </w:r>
          </w:p>
        </w:tc>
        <w:tc>
          <w:tcPr>
            <w:tcW w:w="1366" w:type="dxa"/>
            <w:vMerge w:val="restart"/>
            <w:vAlign w:val="center"/>
          </w:tcPr>
          <w:p w:rsidR="00D042E4" w:rsidRDefault="00254081">
            <w:pPr>
              <w:jc w:val="center"/>
              <w:rPr>
                <w:rFonts w:ascii="Arial" w:hAnsi="Arial" w:cs="Arial"/>
                <w:sz w:val="24"/>
              </w:rPr>
            </w:pPr>
            <w:r>
              <w:rPr>
                <w:rFonts w:ascii="Arial" w:hAnsi="Arial" w:cs="Arial" w:hint="eastAsia"/>
                <w:sz w:val="24"/>
              </w:rPr>
              <w:t>检测方法</w:t>
            </w:r>
          </w:p>
        </w:tc>
        <w:tc>
          <w:tcPr>
            <w:tcW w:w="3041" w:type="dxa"/>
            <w:vAlign w:val="center"/>
          </w:tcPr>
          <w:p w:rsidR="00D042E4" w:rsidRDefault="00254081">
            <w:pPr>
              <w:jc w:val="center"/>
              <w:rPr>
                <w:rFonts w:ascii="Arial" w:hAnsi="Arial" w:cs="Arial"/>
                <w:sz w:val="24"/>
              </w:rPr>
            </w:pPr>
            <w:r>
              <w:rPr>
                <w:rFonts w:ascii="Arial" w:hAnsi="Arial" w:cs="Arial" w:hint="eastAsia"/>
                <w:sz w:val="24"/>
              </w:rPr>
              <w:t>GB/T7689-2013</w:t>
            </w:r>
          </w:p>
        </w:tc>
      </w:tr>
      <w:tr w:rsidR="00D042E4">
        <w:trPr>
          <w:trHeight w:hRule="exact" w:val="680"/>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横向（</w:t>
            </w:r>
            <w:r>
              <w:rPr>
                <w:rFonts w:ascii="Arial" w:hAnsi="Arial" w:cs="Arial" w:hint="eastAsia"/>
                <w:sz w:val="24"/>
              </w:rPr>
              <w:t>N/25mm</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350</w:t>
            </w:r>
          </w:p>
        </w:tc>
        <w:tc>
          <w:tcPr>
            <w:tcW w:w="1366" w:type="dxa"/>
            <w:vMerge/>
            <w:vAlign w:val="center"/>
          </w:tcPr>
          <w:p w:rsidR="00D042E4" w:rsidRDefault="00D042E4">
            <w:pPr>
              <w:jc w:val="center"/>
              <w:rPr>
                <w:rFonts w:ascii="Arial" w:hAnsi="Arial" w:cs="Arial"/>
                <w:sz w:val="24"/>
              </w:rPr>
            </w:pPr>
          </w:p>
        </w:tc>
        <w:tc>
          <w:tcPr>
            <w:tcW w:w="3041" w:type="dxa"/>
            <w:vAlign w:val="center"/>
          </w:tcPr>
          <w:p w:rsidR="00D042E4" w:rsidRDefault="00254081">
            <w:pPr>
              <w:jc w:val="center"/>
              <w:rPr>
                <w:rFonts w:ascii="Arial" w:hAnsi="Arial" w:cs="Arial"/>
                <w:sz w:val="24"/>
              </w:rPr>
            </w:pPr>
            <w:r>
              <w:rPr>
                <w:rFonts w:ascii="Arial" w:hAnsi="Arial" w:cs="Arial" w:hint="eastAsia"/>
                <w:sz w:val="24"/>
              </w:rPr>
              <w:t>GB/T7689-2013</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顶破强度（</w:t>
            </w:r>
            <w:r>
              <w:rPr>
                <w:rFonts w:ascii="Arial" w:hAnsi="Arial" w:cs="Arial" w:hint="eastAsia"/>
                <w:sz w:val="24"/>
              </w:rPr>
              <w:t>N</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200</w:t>
            </w:r>
          </w:p>
        </w:tc>
        <w:tc>
          <w:tcPr>
            <w:tcW w:w="1366" w:type="dxa"/>
            <w:vMerge/>
            <w:vAlign w:val="center"/>
          </w:tcPr>
          <w:p w:rsidR="00D042E4" w:rsidRDefault="00D042E4">
            <w:pPr>
              <w:jc w:val="center"/>
              <w:rPr>
                <w:rFonts w:ascii="Arial" w:hAnsi="Arial" w:cs="Arial"/>
                <w:sz w:val="24"/>
              </w:rPr>
            </w:pPr>
          </w:p>
        </w:tc>
        <w:tc>
          <w:tcPr>
            <w:tcW w:w="3041" w:type="dxa"/>
            <w:vAlign w:val="center"/>
          </w:tcPr>
          <w:p w:rsidR="00D042E4" w:rsidRDefault="00254081">
            <w:pPr>
              <w:jc w:val="center"/>
              <w:rPr>
                <w:rFonts w:ascii="Arial" w:hAnsi="Arial" w:cs="Arial"/>
                <w:sz w:val="24"/>
              </w:rPr>
            </w:pPr>
            <w:r>
              <w:rPr>
                <w:rFonts w:ascii="Arial" w:hAnsi="Arial" w:cs="Arial" w:hint="eastAsia"/>
                <w:sz w:val="24"/>
              </w:rPr>
              <w:t>JC/T2028-2010</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外观</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银色</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耐低温性</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-18</w:t>
            </w:r>
            <w:r>
              <w:rPr>
                <w:rFonts w:ascii="Arial" w:hAnsi="Arial" w:cs="Arial" w:hint="eastAsia"/>
                <w:sz w:val="24"/>
              </w:rPr>
              <w:t>℃、</w:t>
            </w:r>
            <w:r>
              <w:rPr>
                <w:rFonts w:ascii="Arial" w:hAnsi="Arial" w:cs="Arial" w:hint="eastAsia"/>
                <w:sz w:val="24"/>
              </w:rPr>
              <w:t>4</w:t>
            </w:r>
            <w:r>
              <w:rPr>
                <w:rFonts w:ascii="Arial" w:hAnsi="Arial" w:cs="Arial" w:hint="eastAsia"/>
                <w:sz w:val="24"/>
              </w:rPr>
              <w:t>小时无脱壳</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耐高温性</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300</w:t>
            </w:r>
            <w:r>
              <w:rPr>
                <w:rFonts w:ascii="Arial" w:hAnsi="Arial" w:cs="Arial" w:hint="eastAsia"/>
                <w:sz w:val="24"/>
              </w:rPr>
              <w:t>℃、</w:t>
            </w:r>
            <w:r>
              <w:rPr>
                <w:rFonts w:ascii="Arial" w:hAnsi="Arial" w:cs="Arial" w:hint="eastAsia"/>
                <w:sz w:val="24"/>
              </w:rPr>
              <w:t>4</w:t>
            </w:r>
            <w:r>
              <w:rPr>
                <w:rFonts w:ascii="Arial" w:hAnsi="Arial" w:cs="Arial" w:hint="eastAsia"/>
                <w:sz w:val="24"/>
              </w:rPr>
              <w:t>小时无脱壳</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阻燃性能</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离火自熄</w:t>
            </w:r>
          </w:p>
        </w:tc>
      </w:tr>
      <w:tr w:rsidR="00D042E4">
        <w:trPr>
          <w:trHeight w:hRule="exact" w:val="680"/>
          <w:jc w:val="center"/>
        </w:trPr>
        <w:tc>
          <w:tcPr>
            <w:tcW w:w="8814" w:type="dxa"/>
            <w:gridSpan w:val="5"/>
            <w:vAlign w:val="center"/>
          </w:tcPr>
          <w:p w:rsidR="00D042E4" w:rsidRDefault="00254081">
            <w:pPr>
              <w:jc w:val="center"/>
              <w:rPr>
                <w:rFonts w:ascii="Arial" w:hAnsi="Arial" w:cs="Arial"/>
                <w:sz w:val="24"/>
              </w:rPr>
            </w:pPr>
            <w:r>
              <w:rPr>
                <w:rFonts w:ascii="Arial" w:hAnsi="Arial" w:cs="Arial" w:hint="eastAsia"/>
                <w:sz w:val="24"/>
              </w:rPr>
              <w:t>注：耐高温</w:t>
            </w:r>
            <w:proofErr w:type="gramStart"/>
            <w:r>
              <w:rPr>
                <w:rFonts w:ascii="Arial" w:hAnsi="Arial" w:cs="Arial" w:hint="eastAsia"/>
                <w:sz w:val="24"/>
              </w:rPr>
              <w:t>型必须</w:t>
            </w:r>
            <w:proofErr w:type="gramEnd"/>
            <w:r>
              <w:rPr>
                <w:rFonts w:ascii="Arial" w:hAnsi="Arial" w:cs="Arial" w:hint="eastAsia"/>
                <w:sz w:val="24"/>
              </w:rPr>
              <w:t>采用</w:t>
            </w:r>
            <w:proofErr w:type="gramStart"/>
            <w:r>
              <w:rPr>
                <w:rFonts w:ascii="Arial" w:hAnsi="Arial" w:cs="Arial" w:hint="eastAsia"/>
                <w:sz w:val="24"/>
              </w:rPr>
              <w:t>长输热网</w:t>
            </w:r>
            <w:proofErr w:type="gramEnd"/>
            <w:r>
              <w:rPr>
                <w:rFonts w:ascii="Arial" w:hAnsi="Arial" w:cs="Arial" w:hint="eastAsia"/>
                <w:sz w:val="24"/>
              </w:rPr>
              <w:t>专用耐高温阻燃胶粘剂</w:t>
            </w:r>
          </w:p>
        </w:tc>
      </w:tr>
    </w:tbl>
    <w:p w:rsidR="00D042E4" w:rsidRDefault="00D042E4">
      <w:pPr>
        <w:spacing w:line="360" w:lineRule="auto"/>
        <w:ind w:firstLine="480"/>
        <w:rPr>
          <w:rFonts w:ascii="Arial" w:hAnsi="Arial" w:cs="Arial"/>
          <w:sz w:val="24"/>
        </w:rPr>
      </w:pPr>
    </w:p>
    <w:p w:rsidR="00D042E4" w:rsidRDefault="00D042E4">
      <w:pPr>
        <w:spacing w:line="360" w:lineRule="auto"/>
        <w:ind w:firstLine="480"/>
        <w:rPr>
          <w:rFonts w:ascii="Arial" w:hAnsi="Arial" w:cs="Arial"/>
          <w:sz w:val="24"/>
        </w:rPr>
      </w:pPr>
    </w:p>
    <w:p w:rsidR="00D042E4" w:rsidRDefault="00254081" w:rsidP="00540257">
      <w:pPr>
        <w:spacing w:beforeLines="100"/>
        <w:jc w:val="left"/>
        <w:rPr>
          <w:rFonts w:ascii="Arial" w:hAnsi="Arial" w:cs="Arial"/>
          <w:sz w:val="24"/>
        </w:rPr>
      </w:pPr>
      <w:r>
        <w:rPr>
          <w:rFonts w:ascii="Arial" w:hAnsi="Arial" w:cs="Arial" w:hint="eastAsia"/>
          <w:sz w:val="24"/>
        </w:rPr>
        <w:t>（</w:t>
      </w:r>
      <w:r>
        <w:rPr>
          <w:rFonts w:ascii="Arial" w:hAnsi="Arial" w:cs="Arial" w:hint="eastAsia"/>
          <w:sz w:val="24"/>
        </w:rPr>
        <w:t>3</w:t>
      </w:r>
      <w:r>
        <w:rPr>
          <w:rFonts w:ascii="Arial" w:hAnsi="Arial" w:cs="Arial" w:hint="eastAsia"/>
          <w:sz w:val="24"/>
        </w:rPr>
        <w:t>）</w:t>
      </w:r>
      <w:r>
        <w:rPr>
          <w:rFonts w:ascii="Arial" w:hAnsi="Arial" w:cs="Arial" w:hint="eastAsia"/>
          <w:sz w:val="24"/>
        </w:rPr>
        <w:t>MHR</w:t>
      </w:r>
      <w:r>
        <w:rPr>
          <w:rFonts w:ascii="Arial" w:hAnsi="Arial" w:cs="Arial" w:hint="eastAsia"/>
          <w:sz w:val="24"/>
        </w:rPr>
        <w:t>长输低能耗中温反射层：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736"/>
        <w:gridCol w:w="1559"/>
        <w:gridCol w:w="1366"/>
        <w:gridCol w:w="3041"/>
      </w:tblGrid>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名称</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MHR</w:t>
            </w:r>
            <w:r>
              <w:rPr>
                <w:rFonts w:ascii="Arial" w:hAnsi="Arial" w:cs="Arial" w:hint="eastAsia"/>
                <w:sz w:val="24"/>
              </w:rPr>
              <w:t>长输低能耗中温反射层</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型号</w:t>
            </w:r>
          </w:p>
        </w:tc>
        <w:tc>
          <w:tcPr>
            <w:tcW w:w="5966" w:type="dxa"/>
            <w:gridSpan w:val="3"/>
            <w:vAlign w:val="center"/>
          </w:tcPr>
          <w:p w:rsidR="00D042E4" w:rsidRDefault="00254081">
            <w:pPr>
              <w:jc w:val="center"/>
              <w:rPr>
                <w:rFonts w:ascii="Arial" w:hAnsi="Arial" w:cs="Arial"/>
                <w:sz w:val="24"/>
              </w:rPr>
            </w:pPr>
            <w:proofErr w:type="gramStart"/>
            <w:r>
              <w:rPr>
                <w:rFonts w:ascii="Arial" w:hAnsi="Arial" w:cs="Arial" w:hint="eastAsia"/>
                <w:sz w:val="24"/>
              </w:rPr>
              <w:t>耐中温</w:t>
            </w:r>
            <w:proofErr w:type="gramEnd"/>
            <w:r>
              <w:rPr>
                <w:rFonts w:ascii="Arial" w:hAnsi="Arial" w:cs="Arial" w:hint="eastAsia"/>
                <w:sz w:val="24"/>
              </w:rPr>
              <w:t>型</w:t>
            </w:r>
            <w:r>
              <w:rPr>
                <w:rFonts w:ascii="Arial" w:hAnsi="Arial" w:cs="Arial" w:hint="eastAsia"/>
                <w:sz w:val="24"/>
              </w:rPr>
              <w:t>MHR-9/160-250</w:t>
            </w:r>
          </w:p>
        </w:tc>
      </w:tr>
      <w:tr w:rsidR="00D042E4">
        <w:trPr>
          <w:trHeight w:hRule="exact" w:val="680"/>
          <w:jc w:val="center"/>
        </w:trPr>
        <w:tc>
          <w:tcPr>
            <w:tcW w:w="2848" w:type="dxa"/>
            <w:gridSpan w:val="2"/>
            <w:vMerge w:val="restart"/>
            <w:vAlign w:val="center"/>
          </w:tcPr>
          <w:p w:rsidR="00D042E4" w:rsidRDefault="00254081">
            <w:pPr>
              <w:jc w:val="center"/>
              <w:rPr>
                <w:rFonts w:ascii="Arial" w:hAnsi="Arial" w:cs="Arial"/>
                <w:sz w:val="24"/>
              </w:rPr>
            </w:pPr>
            <w:r>
              <w:rPr>
                <w:rFonts w:ascii="Arial" w:hAnsi="Arial" w:cs="Arial" w:hint="eastAsia"/>
                <w:sz w:val="24"/>
              </w:rPr>
              <w:t>主要材料</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特种高纯度高反射铝箔</w:t>
            </w:r>
            <w:r>
              <w:rPr>
                <w:rFonts w:ascii="Arial" w:hAnsi="Arial" w:cs="Arial" w:hint="eastAsia"/>
                <w:sz w:val="24"/>
              </w:rPr>
              <w:t>(9</w:t>
            </w:r>
            <w:r>
              <w:rPr>
                <w:rFonts w:ascii="Arial" w:hAnsi="Arial" w:cs="Arial" w:hint="eastAsia"/>
                <w:sz w:val="24"/>
              </w:rPr>
              <w:t>μ</w:t>
            </w:r>
            <w:r>
              <w:rPr>
                <w:rFonts w:ascii="Arial" w:hAnsi="Arial" w:cs="Arial" w:hint="eastAsia"/>
                <w:sz w:val="24"/>
              </w:rPr>
              <w:t>m)</w:t>
            </w:r>
          </w:p>
        </w:tc>
      </w:tr>
      <w:tr w:rsidR="00D042E4">
        <w:trPr>
          <w:trHeight w:hRule="exact" w:val="680"/>
          <w:jc w:val="center"/>
        </w:trPr>
        <w:tc>
          <w:tcPr>
            <w:tcW w:w="2848" w:type="dxa"/>
            <w:gridSpan w:val="2"/>
            <w:vMerge/>
            <w:vAlign w:val="center"/>
          </w:tcPr>
          <w:p w:rsidR="00D042E4" w:rsidRDefault="00D042E4">
            <w:pPr>
              <w:jc w:val="center"/>
              <w:rPr>
                <w:rFonts w:ascii="Arial" w:hAnsi="Arial" w:cs="Arial"/>
                <w:sz w:val="24"/>
              </w:rPr>
            </w:pP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特种阻燃胶粘剂</w:t>
            </w:r>
          </w:p>
        </w:tc>
      </w:tr>
      <w:tr w:rsidR="00D042E4">
        <w:trPr>
          <w:trHeight w:hRule="exact" w:val="680"/>
          <w:jc w:val="center"/>
        </w:trPr>
        <w:tc>
          <w:tcPr>
            <w:tcW w:w="2848" w:type="dxa"/>
            <w:gridSpan w:val="2"/>
            <w:vMerge/>
            <w:vAlign w:val="center"/>
          </w:tcPr>
          <w:p w:rsidR="00D042E4" w:rsidRDefault="00D042E4">
            <w:pPr>
              <w:jc w:val="center"/>
              <w:rPr>
                <w:rFonts w:ascii="Arial" w:hAnsi="Arial" w:cs="Arial"/>
                <w:sz w:val="24"/>
              </w:rPr>
            </w:pP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玻纤布</w:t>
            </w:r>
          </w:p>
        </w:tc>
      </w:tr>
      <w:tr w:rsidR="00D042E4">
        <w:trPr>
          <w:trHeight w:hRule="exact" w:val="680"/>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规格尺寸</w:t>
            </w:r>
          </w:p>
        </w:tc>
        <w:tc>
          <w:tcPr>
            <w:tcW w:w="1736" w:type="dxa"/>
            <w:vAlign w:val="center"/>
          </w:tcPr>
          <w:p w:rsidR="00D042E4" w:rsidRDefault="00254081">
            <w:pPr>
              <w:jc w:val="center"/>
              <w:rPr>
                <w:rFonts w:ascii="Arial" w:hAnsi="Arial" w:cs="Arial"/>
                <w:sz w:val="24"/>
              </w:rPr>
            </w:pPr>
            <w:r>
              <w:rPr>
                <w:rFonts w:ascii="Arial" w:hAnsi="Arial" w:cs="Arial" w:hint="eastAsia"/>
                <w:sz w:val="24"/>
              </w:rPr>
              <w:t>长度（</w:t>
            </w:r>
            <w:r>
              <w:rPr>
                <w:rFonts w:ascii="Arial" w:hAnsi="Arial" w:cs="Arial" w:hint="eastAsia"/>
                <w:sz w:val="24"/>
              </w:rPr>
              <w:t>m</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100</w:t>
            </w:r>
            <w:r>
              <w:rPr>
                <w:rFonts w:ascii="Arial" w:hAnsi="Arial" w:cs="Arial" w:hint="eastAsia"/>
                <w:sz w:val="24"/>
              </w:rPr>
              <w:t>±</w:t>
            </w:r>
            <w:r>
              <w:rPr>
                <w:rFonts w:ascii="Arial" w:hAnsi="Arial" w:cs="Arial" w:hint="eastAsia"/>
                <w:sz w:val="24"/>
              </w:rPr>
              <w:t>0.50</w:t>
            </w:r>
          </w:p>
        </w:tc>
      </w:tr>
      <w:tr w:rsidR="00D042E4">
        <w:trPr>
          <w:trHeight w:hRule="exact" w:val="680"/>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宽度（</w:t>
            </w:r>
            <w:r>
              <w:rPr>
                <w:rFonts w:ascii="Arial" w:hAnsi="Arial" w:cs="Arial" w:hint="eastAsia"/>
                <w:sz w:val="24"/>
              </w:rPr>
              <w:t>mm</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500</w:t>
            </w:r>
            <w:r>
              <w:rPr>
                <w:rFonts w:ascii="Arial" w:hAnsi="Arial" w:cs="Arial" w:hint="eastAsia"/>
                <w:sz w:val="24"/>
              </w:rPr>
              <w:t>±</w:t>
            </w:r>
            <w:r>
              <w:rPr>
                <w:rFonts w:ascii="Arial" w:hAnsi="Arial" w:cs="Arial" w:hint="eastAsia"/>
                <w:sz w:val="24"/>
              </w:rPr>
              <w:t>10</w:t>
            </w:r>
          </w:p>
        </w:tc>
      </w:tr>
      <w:tr w:rsidR="00D042E4">
        <w:trPr>
          <w:trHeight w:hRule="exact" w:val="680"/>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重量</w:t>
            </w:r>
          </w:p>
        </w:tc>
        <w:tc>
          <w:tcPr>
            <w:tcW w:w="1736" w:type="dxa"/>
            <w:vAlign w:val="center"/>
          </w:tcPr>
          <w:p w:rsidR="00D042E4" w:rsidRDefault="00254081">
            <w:pPr>
              <w:jc w:val="center"/>
              <w:rPr>
                <w:rFonts w:ascii="Arial" w:hAnsi="Arial" w:cs="Arial"/>
                <w:sz w:val="24"/>
              </w:rPr>
            </w:pPr>
            <w:r>
              <w:rPr>
                <w:rFonts w:ascii="Arial" w:hAnsi="Arial" w:cs="Arial" w:hint="eastAsia"/>
                <w:sz w:val="24"/>
              </w:rPr>
              <w:t>玻纤布（</w:t>
            </w:r>
            <w:r>
              <w:rPr>
                <w:rFonts w:ascii="Arial" w:hAnsi="Arial" w:cs="Arial" w:hint="eastAsia"/>
                <w:sz w:val="24"/>
              </w:rPr>
              <w:t>g/m2</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130</w:t>
            </w:r>
            <w:r>
              <w:rPr>
                <w:rFonts w:ascii="Arial" w:hAnsi="Arial" w:cs="Arial"/>
                <w:sz w:val="24"/>
              </w:rPr>
              <w:t>~</w:t>
            </w:r>
            <w:r>
              <w:rPr>
                <w:rFonts w:ascii="Arial" w:hAnsi="Arial" w:cs="Arial" w:hint="eastAsia"/>
                <w:sz w:val="24"/>
              </w:rPr>
              <w:t>140</w:t>
            </w:r>
          </w:p>
        </w:tc>
      </w:tr>
      <w:tr w:rsidR="00D042E4">
        <w:trPr>
          <w:trHeight w:hRule="exact" w:val="680"/>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成品（</w:t>
            </w:r>
            <w:r>
              <w:rPr>
                <w:rFonts w:ascii="Arial" w:hAnsi="Arial" w:cs="Arial" w:hint="eastAsia"/>
                <w:sz w:val="24"/>
              </w:rPr>
              <w:t>g/m2</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160</w:t>
            </w:r>
            <w:r>
              <w:rPr>
                <w:rFonts w:ascii="Arial" w:hAnsi="Arial" w:cs="Arial" w:hint="eastAsia"/>
                <w:sz w:val="24"/>
              </w:rPr>
              <w:t>±</w:t>
            </w:r>
            <w:r>
              <w:rPr>
                <w:rFonts w:ascii="Arial" w:hAnsi="Arial" w:cs="Arial" w:hint="eastAsia"/>
                <w:sz w:val="24"/>
              </w:rPr>
              <w:t>10</w:t>
            </w:r>
          </w:p>
        </w:tc>
      </w:tr>
      <w:tr w:rsidR="00D042E4">
        <w:trPr>
          <w:trHeight w:hRule="exact" w:val="680"/>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抗拉强度</w:t>
            </w:r>
          </w:p>
        </w:tc>
        <w:tc>
          <w:tcPr>
            <w:tcW w:w="1736" w:type="dxa"/>
            <w:vAlign w:val="center"/>
          </w:tcPr>
          <w:p w:rsidR="00D042E4" w:rsidRDefault="00254081">
            <w:pPr>
              <w:jc w:val="center"/>
              <w:rPr>
                <w:rFonts w:ascii="Arial" w:hAnsi="Arial" w:cs="Arial"/>
                <w:sz w:val="24"/>
              </w:rPr>
            </w:pPr>
            <w:r>
              <w:rPr>
                <w:rFonts w:ascii="Arial" w:hAnsi="Arial" w:cs="Arial" w:hint="eastAsia"/>
                <w:sz w:val="24"/>
              </w:rPr>
              <w:t>纵向（</w:t>
            </w:r>
            <w:r>
              <w:rPr>
                <w:rFonts w:ascii="Arial" w:hAnsi="Arial" w:cs="Arial" w:hint="eastAsia"/>
                <w:sz w:val="24"/>
              </w:rPr>
              <w:t>N/25mm</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380</w:t>
            </w:r>
          </w:p>
        </w:tc>
        <w:tc>
          <w:tcPr>
            <w:tcW w:w="1366" w:type="dxa"/>
            <w:vMerge w:val="restart"/>
            <w:vAlign w:val="center"/>
          </w:tcPr>
          <w:p w:rsidR="00D042E4" w:rsidRDefault="00254081">
            <w:pPr>
              <w:jc w:val="center"/>
              <w:rPr>
                <w:rFonts w:ascii="Arial" w:hAnsi="Arial" w:cs="Arial"/>
                <w:sz w:val="24"/>
              </w:rPr>
            </w:pPr>
            <w:r>
              <w:rPr>
                <w:rFonts w:ascii="Arial" w:hAnsi="Arial" w:cs="Arial" w:hint="eastAsia"/>
                <w:sz w:val="24"/>
              </w:rPr>
              <w:t>检测方法</w:t>
            </w:r>
          </w:p>
        </w:tc>
        <w:tc>
          <w:tcPr>
            <w:tcW w:w="3041" w:type="dxa"/>
            <w:vAlign w:val="center"/>
          </w:tcPr>
          <w:p w:rsidR="00D042E4" w:rsidRDefault="00254081">
            <w:pPr>
              <w:jc w:val="center"/>
              <w:rPr>
                <w:rFonts w:ascii="Arial" w:hAnsi="Arial" w:cs="Arial"/>
                <w:sz w:val="24"/>
              </w:rPr>
            </w:pPr>
            <w:r>
              <w:rPr>
                <w:rFonts w:ascii="Arial" w:hAnsi="Arial" w:cs="Arial" w:hint="eastAsia"/>
                <w:sz w:val="24"/>
              </w:rPr>
              <w:t>GB/T7689-2013</w:t>
            </w:r>
          </w:p>
        </w:tc>
      </w:tr>
      <w:tr w:rsidR="00D042E4">
        <w:trPr>
          <w:trHeight w:hRule="exact" w:val="680"/>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横向（</w:t>
            </w:r>
            <w:r>
              <w:rPr>
                <w:rFonts w:ascii="Arial" w:hAnsi="Arial" w:cs="Arial" w:hint="eastAsia"/>
                <w:sz w:val="24"/>
              </w:rPr>
              <w:t>N/25mm</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300</w:t>
            </w:r>
          </w:p>
        </w:tc>
        <w:tc>
          <w:tcPr>
            <w:tcW w:w="1366" w:type="dxa"/>
            <w:vMerge/>
            <w:vAlign w:val="center"/>
          </w:tcPr>
          <w:p w:rsidR="00D042E4" w:rsidRDefault="00D042E4">
            <w:pPr>
              <w:jc w:val="center"/>
              <w:rPr>
                <w:rFonts w:ascii="Arial" w:hAnsi="Arial" w:cs="Arial"/>
                <w:sz w:val="24"/>
              </w:rPr>
            </w:pPr>
          </w:p>
        </w:tc>
        <w:tc>
          <w:tcPr>
            <w:tcW w:w="3041" w:type="dxa"/>
            <w:vAlign w:val="center"/>
          </w:tcPr>
          <w:p w:rsidR="00D042E4" w:rsidRDefault="00254081">
            <w:pPr>
              <w:jc w:val="center"/>
              <w:rPr>
                <w:rFonts w:ascii="Arial" w:hAnsi="Arial" w:cs="Arial"/>
                <w:sz w:val="24"/>
              </w:rPr>
            </w:pPr>
            <w:r>
              <w:rPr>
                <w:rFonts w:ascii="Arial" w:hAnsi="Arial" w:cs="Arial" w:hint="eastAsia"/>
                <w:sz w:val="24"/>
              </w:rPr>
              <w:t>GB/T7689-2013</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顶破强度（</w:t>
            </w:r>
            <w:r>
              <w:rPr>
                <w:rFonts w:ascii="Arial" w:hAnsi="Arial" w:cs="Arial" w:hint="eastAsia"/>
                <w:sz w:val="24"/>
              </w:rPr>
              <w:t>N</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150</w:t>
            </w:r>
          </w:p>
        </w:tc>
        <w:tc>
          <w:tcPr>
            <w:tcW w:w="1366" w:type="dxa"/>
            <w:vMerge/>
            <w:vAlign w:val="center"/>
          </w:tcPr>
          <w:p w:rsidR="00D042E4" w:rsidRDefault="00D042E4">
            <w:pPr>
              <w:jc w:val="center"/>
              <w:rPr>
                <w:rFonts w:ascii="Arial" w:hAnsi="Arial" w:cs="Arial"/>
                <w:sz w:val="24"/>
              </w:rPr>
            </w:pPr>
          </w:p>
        </w:tc>
        <w:tc>
          <w:tcPr>
            <w:tcW w:w="3041" w:type="dxa"/>
            <w:vAlign w:val="center"/>
          </w:tcPr>
          <w:p w:rsidR="00D042E4" w:rsidRDefault="00254081">
            <w:pPr>
              <w:jc w:val="center"/>
              <w:rPr>
                <w:rFonts w:ascii="Arial" w:hAnsi="Arial" w:cs="Arial"/>
                <w:sz w:val="24"/>
              </w:rPr>
            </w:pPr>
            <w:r>
              <w:rPr>
                <w:rFonts w:ascii="Arial" w:hAnsi="Arial" w:cs="Arial" w:hint="eastAsia"/>
                <w:sz w:val="24"/>
              </w:rPr>
              <w:t>JC/T2028-2010</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外观</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银色</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耐低温性</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-18</w:t>
            </w:r>
            <w:r>
              <w:rPr>
                <w:rFonts w:ascii="Arial" w:hAnsi="Arial" w:cs="Arial" w:hint="eastAsia"/>
                <w:sz w:val="24"/>
              </w:rPr>
              <w:t>℃、</w:t>
            </w:r>
            <w:r>
              <w:rPr>
                <w:rFonts w:ascii="Arial" w:hAnsi="Arial" w:cs="Arial" w:hint="eastAsia"/>
                <w:sz w:val="24"/>
              </w:rPr>
              <w:t>4</w:t>
            </w:r>
            <w:r>
              <w:rPr>
                <w:rFonts w:ascii="Arial" w:hAnsi="Arial" w:cs="Arial" w:hint="eastAsia"/>
                <w:sz w:val="24"/>
              </w:rPr>
              <w:t>小时无脱壳</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耐高温性</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250</w:t>
            </w:r>
            <w:r>
              <w:rPr>
                <w:rFonts w:ascii="Arial" w:hAnsi="Arial" w:cs="Arial" w:hint="eastAsia"/>
                <w:sz w:val="24"/>
              </w:rPr>
              <w:t>℃、</w:t>
            </w:r>
            <w:r>
              <w:rPr>
                <w:rFonts w:ascii="Arial" w:hAnsi="Arial" w:cs="Arial" w:hint="eastAsia"/>
                <w:sz w:val="24"/>
              </w:rPr>
              <w:t>4</w:t>
            </w:r>
            <w:r>
              <w:rPr>
                <w:rFonts w:ascii="Arial" w:hAnsi="Arial" w:cs="Arial" w:hint="eastAsia"/>
                <w:sz w:val="24"/>
              </w:rPr>
              <w:t>小时无脱壳</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阻燃性能</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离火自熄</w:t>
            </w:r>
          </w:p>
        </w:tc>
      </w:tr>
    </w:tbl>
    <w:p w:rsidR="00D042E4" w:rsidRDefault="00254081" w:rsidP="00540257">
      <w:pPr>
        <w:spacing w:beforeLines="100"/>
        <w:jc w:val="left"/>
        <w:rPr>
          <w:rFonts w:ascii="Arial" w:hAnsi="Arial" w:cs="Arial"/>
          <w:sz w:val="24"/>
        </w:rPr>
      </w:pPr>
      <w:r>
        <w:rPr>
          <w:rFonts w:ascii="Arial" w:hAnsi="Arial" w:cs="Arial" w:hint="eastAsia"/>
          <w:sz w:val="24"/>
        </w:rPr>
        <w:t>（</w:t>
      </w:r>
      <w:r>
        <w:rPr>
          <w:rFonts w:ascii="Arial" w:hAnsi="Arial" w:cs="Arial" w:hint="eastAsia"/>
          <w:sz w:val="24"/>
        </w:rPr>
        <w:t>4</w:t>
      </w:r>
      <w:r>
        <w:rPr>
          <w:rFonts w:ascii="Arial" w:hAnsi="Arial" w:cs="Arial" w:hint="eastAsia"/>
          <w:sz w:val="24"/>
        </w:rPr>
        <w:t>）</w:t>
      </w:r>
      <w:r>
        <w:rPr>
          <w:rFonts w:ascii="Arial" w:hAnsi="Arial" w:cs="Arial" w:hint="eastAsia"/>
          <w:sz w:val="24"/>
        </w:rPr>
        <w:t>OHR</w:t>
      </w:r>
      <w:r>
        <w:rPr>
          <w:rFonts w:ascii="Arial" w:hAnsi="Arial" w:cs="Arial" w:hint="eastAsia"/>
          <w:sz w:val="24"/>
        </w:rPr>
        <w:t>长输低能耗普通反射层：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736"/>
        <w:gridCol w:w="1559"/>
        <w:gridCol w:w="1366"/>
        <w:gridCol w:w="3041"/>
      </w:tblGrid>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名称</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OHR</w:t>
            </w:r>
            <w:r>
              <w:rPr>
                <w:rFonts w:ascii="Arial" w:hAnsi="Arial" w:cs="Arial" w:hint="eastAsia"/>
                <w:sz w:val="24"/>
              </w:rPr>
              <w:t>长输低能耗普通反射层</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型号</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普通型</w:t>
            </w:r>
            <w:r>
              <w:rPr>
                <w:rFonts w:ascii="Arial" w:hAnsi="Arial" w:cs="Arial" w:hint="eastAsia"/>
                <w:sz w:val="24"/>
              </w:rPr>
              <w:t>OHR-6.5/110-200</w:t>
            </w:r>
          </w:p>
        </w:tc>
      </w:tr>
      <w:tr w:rsidR="00D042E4">
        <w:trPr>
          <w:trHeight w:hRule="exact" w:val="680"/>
          <w:jc w:val="center"/>
        </w:trPr>
        <w:tc>
          <w:tcPr>
            <w:tcW w:w="2848" w:type="dxa"/>
            <w:gridSpan w:val="2"/>
            <w:vMerge w:val="restart"/>
            <w:vAlign w:val="center"/>
          </w:tcPr>
          <w:p w:rsidR="00D042E4" w:rsidRDefault="00254081">
            <w:pPr>
              <w:jc w:val="center"/>
              <w:rPr>
                <w:rFonts w:ascii="Arial" w:hAnsi="Arial" w:cs="Arial"/>
                <w:sz w:val="24"/>
              </w:rPr>
            </w:pPr>
            <w:r>
              <w:rPr>
                <w:rFonts w:ascii="Arial" w:hAnsi="Arial" w:cs="Arial" w:hint="eastAsia"/>
                <w:sz w:val="24"/>
              </w:rPr>
              <w:t>主要材料</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热网专用铝箔</w:t>
            </w:r>
            <w:r>
              <w:rPr>
                <w:rFonts w:ascii="Arial" w:hAnsi="Arial" w:cs="Arial" w:hint="eastAsia"/>
                <w:sz w:val="24"/>
              </w:rPr>
              <w:t>(6.5</w:t>
            </w:r>
            <w:r>
              <w:rPr>
                <w:rFonts w:ascii="Arial" w:hAnsi="Arial" w:cs="Arial" w:hint="eastAsia"/>
                <w:sz w:val="24"/>
              </w:rPr>
              <w:t>μ</w:t>
            </w:r>
            <w:r>
              <w:rPr>
                <w:rFonts w:ascii="Arial" w:hAnsi="Arial" w:cs="Arial" w:hint="eastAsia"/>
                <w:sz w:val="24"/>
              </w:rPr>
              <w:t>m)</w:t>
            </w:r>
          </w:p>
        </w:tc>
      </w:tr>
      <w:tr w:rsidR="00D042E4">
        <w:trPr>
          <w:trHeight w:hRule="exact" w:val="680"/>
          <w:jc w:val="center"/>
        </w:trPr>
        <w:tc>
          <w:tcPr>
            <w:tcW w:w="2848" w:type="dxa"/>
            <w:gridSpan w:val="2"/>
            <w:vMerge/>
            <w:vAlign w:val="center"/>
          </w:tcPr>
          <w:p w:rsidR="00D042E4" w:rsidRDefault="00D042E4">
            <w:pPr>
              <w:jc w:val="center"/>
              <w:rPr>
                <w:rFonts w:ascii="Arial" w:hAnsi="Arial" w:cs="Arial"/>
                <w:sz w:val="24"/>
              </w:rPr>
            </w:pP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特种热网专用阻燃胶粘剂</w:t>
            </w:r>
          </w:p>
        </w:tc>
      </w:tr>
      <w:tr w:rsidR="00D042E4">
        <w:trPr>
          <w:trHeight w:hRule="exact" w:val="680"/>
          <w:jc w:val="center"/>
        </w:trPr>
        <w:tc>
          <w:tcPr>
            <w:tcW w:w="2848" w:type="dxa"/>
            <w:gridSpan w:val="2"/>
            <w:vMerge/>
            <w:vAlign w:val="center"/>
          </w:tcPr>
          <w:p w:rsidR="00D042E4" w:rsidRDefault="00D042E4">
            <w:pPr>
              <w:jc w:val="center"/>
              <w:rPr>
                <w:rFonts w:ascii="Arial" w:hAnsi="Arial" w:cs="Arial"/>
                <w:sz w:val="24"/>
              </w:rPr>
            </w:pP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玻纤布</w:t>
            </w:r>
          </w:p>
        </w:tc>
      </w:tr>
      <w:tr w:rsidR="00D042E4">
        <w:trPr>
          <w:trHeight w:hRule="exact" w:val="680"/>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规格尺寸</w:t>
            </w:r>
          </w:p>
        </w:tc>
        <w:tc>
          <w:tcPr>
            <w:tcW w:w="1736" w:type="dxa"/>
            <w:vAlign w:val="center"/>
          </w:tcPr>
          <w:p w:rsidR="00D042E4" w:rsidRDefault="00254081">
            <w:pPr>
              <w:jc w:val="center"/>
              <w:rPr>
                <w:rFonts w:ascii="Arial" w:hAnsi="Arial" w:cs="Arial"/>
                <w:sz w:val="24"/>
              </w:rPr>
            </w:pPr>
            <w:r>
              <w:rPr>
                <w:rFonts w:ascii="Arial" w:hAnsi="Arial" w:cs="Arial" w:hint="eastAsia"/>
                <w:sz w:val="24"/>
              </w:rPr>
              <w:t>长度（</w:t>
            </w:r>
            <w:r>
              <w:rPr>
                <w:rFonts w:ascii="Arial" w:hAnsi="Arial" w:cs="Arial" w:hint="eastAsia"/>
                <w:sz w:val="24"/>
              </w:rPr>
              <w:t>m</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100</w:t>
            </w:r>
            <w:r>
              <w:rPr>
                <w:rFonts w:ascii="Arial" w:hAnsi="Arial" w:cs="Arial" w:hint="eastAsia"/>
                <w:sz w:val="24"/>
              </w:rPr>
              <w:t>±</w:t>
            </w:r>
            <w:r>
              <w:rPr>
                <w:rFonts w:ascii="Arial" w:hAnsi="Arial" w:cs="Arial" w:hint="eastAsia"/>
                <w:sz w:val="24"/>
              </w:rPr>
              <w:t>0.50</w:t>
            </w:r>
          </w:p>
        </w:tc>
      </w:tr>
      <w:tr w:rsidR="00D042E4">
        <w:trPr>
          <w:trHeight w:hRule="exact" w:val="680"/>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宽度（</w:t>
            </w:r>
            <w:r>
              <w:rPr>
                <w:rFonts w:ascii="Arial" w:hAnsi="Arial" w:cs="Arial" w:hint="eastAsia"/>
                <w:sz w:val="24"/>
              </w:rPr>
              <w:t>mm</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500</w:t>
            </w:r>
            <w:r>
              <w:rPr>
                <w:rFonts w:ascii="Arial" w:hAnsi="Arial" w:cs="Arial" w:hint="eastAsia"/>
                <w:sz w:val="24"/>
              </w:rPr>
              <w:t>±</w:t>
            </w:r>
            <w:r>
              <w:rPr>
                <w:rFonts w:ascii="Arial" w:hAnsi="Arial" w:cs="Arial" w:hint="eastAsia"/>
                <w:sz w:val="24"/>
              </w:rPr>
              <w:t>10</w:t>
            </w:r>
          </w:p>
        </w:tc>
      </w:tr>
      <w:tr w:rsidR="00D042E4">
        <w:trPr>
          <w:trHeight w:hRule="exact" w:val="680"/>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lastRenderedPageBreak/>
              <w:t>重量</w:t>
            </w:r>
          </w:p>
        </w:tc>
        <w:tc>
          <w:tcPr>
            <w:tcW w:w="1736" w:type="dxa"/>
            <w:vAlign w:val="center"/>
          </w:tcPr>
          <w:p w:rsidR="00D042E4" w:rsidRDefault="00254081">
            <w:pPr>
              <w:jc w:val="center"/>
              <w:rPr>
                <w:rFonts w:ascii="Arial" w:hAnsi="Arial" w:cs="Arial"/>
                <w:sz w:val="24"/>
              </w:rPr>
            </w:pPr>
            <w:r>
              <w:rPr>
                <w:rFonts w:ascii="Arial" w:hAnsi="Arial" w:cs="Arial" w:hint="eastAsia"/>
                <w:sz w:val="24"/>
              </w:rPr>
              <w:t>玻纤布（</w:t>
            </w:r>
            <w:r>
              <w:rPr>
                <w:rFonts w:ascii="Arial" w:hAnsi="Arial" w:cs="Arial" w:hint="eastAsia"/>
                <w:sz w:val="24"/>
              </w:rPr>
              <w:t>g/m2</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w:t>
            </w:r>
            <w:r>
              <w:rPr>
                <w:rFonts w:ascii="Arial" w:hAnsi="Arial" w:cs="Arial" w:hint="eastAsia"/>
                <w:sz w:val="24"/>
              </w:rPr>
              <w:t>90</w:t>
            </w:r>
          </w:p>
        </w:tc>
      </w:tr>
      <w:tr w:rsidR="00D042E4">
        <w:trPr>
          <w:trHeight w:hRule="exact" w:val="680"/>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成品（</w:t>
            </w:r>
            <w:r>
              <w:rPr>
                <w:rFonts w:ascii="Arial" w:hAnsi="Arial" w:cs="Arial" w:hint="eastAsia"/>
                <w:sz w:val="24"/>
              </w:rPr>
              <w:t>g/m2</w:t>
            </w:r>
            <w:r>
              <w:rPr>
                <w:rFonts w:ascii="Arial" w:hAnsi="Arial" w:cs="Arial" w:hint="eastAsia"/>
                <w:sz w:val="24"/>
              </w:rPr>
              <w:t>）</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110</w:t>
            </w:r>
            <w:r>
              <w:rPr>
                <w:rFonts w:ascii="Arial" w:hAnsi="Arial" w:cs="Arial" w:hint="eastAsia"/>
                <w:sz w:val="24"/>
              </w:rPr>
              <w:t>±</w:t>
            </w:r>
            <w:r>
              <w:rPr>
                <w:rFonts w:ascii="Arial" w:hAnsi="Arial" w:cs="Arial" w:hint="eastAsia"/>
                <w:sz w:val="24"/>
              </w:rPr>
              <w:t>10</w:t>
            </w:r>
          </w:p>
        </w:tc>
      </w:tr>
      <w:tr w:rsidR="00D042E4">
        <w:trPr>
          <w:trHeight w:hRule="exact" w:val="680"/>
          <w:jc w:val="center"/>
        </w:trPr>
        <w:tc>
          <w:tcPr>
            <w:tcW w:w="1112" w:type="dxa"/>
            <w:vMerge w:val="restart"/>
            <w:vAlign w:val="center"/>
          </w:tcPr>
          <w:p w:rsidR="00D042E4" w:rsidRDefault="00254081">
            <w:pPr>
              <w:jc w:val="center"/>
              <w:rPr>
                <w:rFonts w:ascii="Arial" w:hAnsi="Arial" w:cs="Arial"/>
                <w:sz w:val="24"/>
              </w:rPr>
            </w:pPr>
            <w:r>
              <w:rPr>
                <w:rFonts w:ascii="Arial" w:hAnsi="Arial" w:cs="Arial" w:hint="eastAsia"/>
                <w:sz w:val="24"/>
              </w:rPr>
              <w:t>抗拉强度</w:t>
            </w:r>
          </w:p>
        </w:tc>
        <w:tc>
          <w:tcPr>
            <w:tcW w:w="1736" w:type="dxa"/>
            <w:vAlign w:val="center"/>
          </w:tcPr>
          <w:p w:rsidR="00D042E4" w:rsidRDefault="00254081">
            <w:pPr>
              <w:jc w:val="center"/>
              <w:rPr>
                <w:rFonts w:ascii="Arial" w:hAnsi="Arial" w:cs="Arial"/>
                <w:sz w:val="24"/>
              </w:rPr>
            </w:pPr>
            <w:r>
              <w:rPr>
                <w:rFonts w:ascii="Arial" w:hAnsi="Arial" w:cs="Arial" w:hint="eastAsia"/>
                <w:sz w:val="24"/>
              </w:rPr>
              <w:t>纵向（</w:t>
            </w:r>
            <w:r>
              <w:rPr>
                <w:rFonts w:ascii="Arial" w:hAnsi="Arial" w:cs="Arial" w:hint="eastAsia"/>
                <w:sz w:val="24"/>
              </w:rPr>
              <w:t>N/25mm</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350</w:t>
            </w:r>
          </w:p>
        </w:tc>
        <w:tc>
          <w:tcPr>
            <w:tcW w:w="1366" w:type="dxa"/>
            <w:vMerge w:val="restart"/>
            <w:vAlign w:val="center"/>
          </w:tcPr>
          <w:p w:rsidR="00D042E4" w:rsidRDefault="00254081">
            <w:pPr>
              <w:jc w:val="center"/>
              <w:rPr>
                <w:rFonts w:ascii="Arial" w:hAnsi="Arial" w:cs="Arial"/>
                <w:sz w:val="24"/>
              </w:rPr>
            </w:pPr>
            <w:r>
              <w:rPr>
                <w:rFonts w:ascii="Arial" w:hAnsi="Arial" w:cs="Arial" w:hint="eastAsia"/>
                <w:sz w:val="24"/>
              </w:rPr>
              <w:t>检测方法</w:t>
            </w:r>
          </w:p>
        </w:tc>
        <w:tc>
          <w:tcPr>
            <w:tcW w:w="3041" w:type="dxa"/>
            <w:vAlign w:val="center"/>
          </w:tcPr>
          <w:p w:rsidR="00D042E4" w:rsidRDefault="00254081">
            <w:pPr>
              <w:jc w:val="center"/>
              <w:rPr>
                <w:rFonts w:ascii="Arial" w:hAnsi="Arial" w:cs="Arial"/>
                <w:sz w:val="24"/>
              </w:rPr>
            </w:pPr>
            <w:r>
              <w:rPr>
                <w:rFonts w:ascii="Arial" w:hAnsi="Arial" w:cs="Arial" w:hint="eastAsia"/>
                <w:sz w:val="24"/>
              </w:rPr>
              <w:t>GB/T7689-2013</w:t>
            </w:r>
          </w:p>
        </w:tc>
      </w:tr>
      <w:tr w:rsidR="00D042E4">
        <w:trPr>
          <w:trHeight w:hRule="exact" w:val="680"/>
          <w:jc w:val="center"/>
        </w:trPr>
        <w:tc>
          <w:tcPr>
            <w:tcW w:w="1112" w:type="dxa"/>
            <w:vMerge/>
            <w:vAlign w:val="center"/>
          </w:tcPr>
          <w:p w:rsidR="00D042E4" w:rsidRDefault="00D042E4">
            <w:pPr>
              <w:jc w:val="center"/>
              <w:rPr>
                <w:rFonts w:ascii="Arial" w:hAnsi="Arial" w:cs="Arial"/>
                <w:sz w:val="24"/>
              </w:rPr>
            </w:pPr>
          </w:p>
        </w:tc>
        <w:tc>
          <w:tcPr>
            <w:tcW w:w="1736" w:type="dxa"/>
            <w:vAlign w:val="center"/>
          </w:tcPr>
          <w:p w:rsidR="00D042E4" w:rsidRDefault="00254081">
            <w:pPr>
              <w:jc w:val="center"/>
              <w:rPr>
                <w:rFonts w:ascii="Arial" w:hAnsi="Arial" w:cs="Arial"/>
                <w:sz w:val="24"/>
              </w:rPr>
            </w:pPr>
            <w:r>
              <w:rPr>
                <w:rFonts w:ascii="Arial" w:hAnsi="Arial" w:cs="Arial" w:hint="eastAsia"/>
                <w:sz w:val="24"/>
              </w:rPr>
              <w:t>横向（</w:t>
            </w:r>
            <w:r>
              <w:rPr>
                <w:rFonts w:ascii="Arial" w:hAnsi="Arial" w:cs="Arial" w:hint="eastAsia"/>
                <w:sz w:val="24"/>
              </w:rPr>
              <w:t>N/25mm</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300</w:t>
            </w:r>
          </w:p>
        </w:tc>
        <w:tc>
          <w:tcPr>
            <w:tcW w:w="1366" w:type="dxa"/>
            <w:vMerge/>
            <w:vAlign w:val="center"/>
          </w:tcPr>
          <w:p w:rsidR="00D042E4" w:rsidRDefault="00D042E4">
            <w:pPr>
              <w:jc w:val="center"/>
              <w:rPr>
                <w:rFonts w:ascii="Arial" w:hAnsi="Arial" w:cs="Arial"/>
                <w:sz w:val="24"/>
              </w:rPr>
            </w:pPr>
          </w:p>
        </w:tc>
        <w:tc>
          <w:tcPr>
            <w:tcW w:w="3041" w:type="dxa"/>
            <w:vAlign w:val="center"/>
          </w:tcPr>
          <w:p w:rsidR="00D042E4" w:rsidRDefault="00254081">
            <w:pPr>
              <w:jc w:val="center"/>
              <w:rPr>
                <w:rFonts w:ascii="Arial" w:hAnsi="Arial" w:cs="Arial"/>
                <w:sz w:val="24"/>
              </w:rPr>
            </w:pPr>
            <w:r>
              <w:rPr>
                <w:rFonts w:ascii="Arial" w:hAnsi="Arial" w:cs="Arial" w:hint="eastAsia"/>
                <w:sz w:val="24"/>
              </w:rPr>
              <w:t>GB/T7689-2013</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顶破强度（</w:t>
            </w:r>
            <w:r>
              <w:rPr>
                <w:rFonts w:ascii="Arial" w:hAnsi="Arial" w:cs="Arial" w:hint="eastAsia"/>
                <w:sz w:val="24"/>
              </w:rPr>
              <w:t>N</w:t>
            </w:r>
            <w:r>
              <w:rPr>
                <w:rFonts w:ascii="Arial" w:hAnsi="Arial" w:cs="Arial" w:hint="eastAsia"/>
                <w:sz w:val="24"/>
              </w:rPr>
              <w:t>）</w:t>
            </w:r>
          </w:p>
        </w:tc>
        <w:tc>
          <w:tcPr>
            <w:tcW w:w="1559" w:type="dxa"/>
            <w:vAlign w:val="center"/>
          </w:tcPr>
          <w:p w:rsidR="00D042E4" w:rsidRDefault="00254081">
            <w:pPr>
              <w:jc w:val="center"/>
              <w:rPr>
                <w:rFonts w:ascii="Arial" w:hAnsi="Arial" w:cs="Arial"/>
                <w:sz w:val="24"/>
              </w:rPr>
            </w:pPr>
            <w:r>
              <w:rPr>
                <w:rFonts w:ascii="Arial" w:hAnsi="Arial" w:cs="Arial" w:hint="eastAsia"/>
                <w:sz w:val="24"/>
              </w:rPr>
              <w:t>150</w:t>
            </w:r>
          </w:p>
        </w:tc>
        <w:tc>
          <w:tcPr>
            <w:tcW w:w="1366" w:type="dxa"/>
            <w:vMerge/>
            <w:vAlign w:val="center"/>
          </w:tcPr>
          <w:p w:rsidR="00D042E4" w:rsidRDefault="00D042E4">
            <w:pPr>
              <w:jc w:val="center"/>
              <w:rPr>
                <w:rFonts w:ascii="Arial" w:hAnsi="Arial" w:cs="Arial"/>
                <w:sz w:val="24"/>
              </w:rPr>
            </w:pPr>
          </w:p>
        </w:tc>
        <w:tc>
          <w:tcPr>
            <w:tcW w:w="3041" w:type="dxa"/>
            <w:vAlign w:val="center"/>
          </w:tcPr>
          <w:p w:rsidR="00D042E4" w:rsidRDefault="00254081">
            <w:pPr>
              <w:jc w:val="center"/>
              <w:rPr>
                <w:rFonts w:ascii="Arial" w:hAnsi="Arial" w:cs="Arial"/>
                <w:sz w:val="24"/>
              </w:rPr>
            </w:pPr>
            <w:r>
              <w:rPr>
                <w:rFonts w:ascii="Arial" w:hAnsi="Arial" w:cs="Arial" w:hint="eastAsia"/>
                <w:sz w:val="24"/>
              </w:rPr>
              <w:t>JC/T2028-2010</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外观</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银色</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耐低温性</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-18</w:t>
            </w:r>
            <w:r>
              <w:rPr>
                <w:rFonts w:ascii="Arial" w:hAnsi="Arial" w:cs="Arial" w:hint="eastAsia"/>
                <w:sz w:val="24"/>
              </w:rPr>
              <w:t>℃、</w:t>
            </w:r>
            <w:r>
              <w:rPr>
                <w:rFonts w:ascii="Arial" w:hAnsi="Arial" w:cs="Arial" w:hint="eastAsia"/>
                <w:sz w:val="24"/>
              </w:rPr>
              <w:t>4</w:t>
            </w:r>
            <w:r>
              <w:rPr>
                <w:rFonts w:ascii="Arial" w:hAnsi="Arial" w:cs="Arial" w:hint="eastAsia"/>
                <w:sz w:val="24"/>
              </w:rPr>
              <w:t>小时无脱壳</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耐高温性</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200</w:t>
            </w:r>
            <w:r>
              <w:rPr>
                <w:rFonts w:ascii="Arial" w:hAnsi="Arial" w:cs="Arial" w:hint="eastAsia"/>
                <w:sz w:val="24"/>
              </w:rPr>
              <w:t>℃、</w:t>
            </w:r>
            <w:r>
              <w:rPr>
                <w:rFonts w:ascii="Arial" w:hAnsi="Arial" w:cs="Arial" w:hint="eastAsia"/>
                <w:sz w:val="24"/>
              </w:rPr>
              <w:t>4</w:t>
            </w:r>
            <w:r>
              <w:rPr>
                <w:rFonts w:ascii="Arial" w:hAnsi="Arial" w:cs="Arial" w:hint="eastAsia"/>
                <w:sz w:val="24"/>
              </w:rPr>
              <w:t>小时无脱壳</w:t>
            </w:r>
          </w:p>
        </w:tc>
      </w:tr>
      <w:tr w:rsidR="00D042E4">
        <w:trPr>
          <w:trHeight w:hRule="exact" w:val="680"/>
          <w:jc w:val="center"/>
        </w:trPr>
        <w:tc>
          <w:tcPr>
            <w:tcW w:w="2848" w:type="dxa"/>
            <w:gridSpan w:val="2"/>
            <w:vAlign w:val="center"/>
          </w:tcPr>
          <w:p w:rsidR="00D042E4" w:rsidRDefault="00254081">
            <w:pPr>
              <w:jc w:val="center"/>
              <w:rPr>
                <w:rFonts w:ascii="Arial" w:hAnsi="Arial" w:cs="Arial"/>
                <w:sz w:val="24"/>
              </w:rPr>
            </w:pPr>
            <w:r>
              <w:rPr>
                <w:rFonts w:ascii="Arial" w:hAnsi="Arial" w:cs="Arial" w:hint="eastAsia"/>
                <w:sz w:val="24"/>
              </w:rPr>
              <w:t>阻燃性能</w:t>
            </w:r>
          </w:p>
        </w:tc>
        <w:tc>
          <w:tcPr>
            <w:tcW w:w="5966" w:type="dxa"/>
            <w:gridSpan w:val="3"/>
            <w:vAlign w:val="center"/>
          </w:tcPr>
          <w:p w:rsidR="00D042E4" w:rsidRDefault="00254081">
            <w:pPr>
              <w:jc w:val="center"/>
              <w:rPr>
                <w:rFonts w:ascii="Arial" w:hAnsi="Arial" w:cs="Arial"/>
                <w:sz w:val="24"/>
              </w:rPr>
            </w:pPr>
            <w:r>
              <w:rPr>
                <w:rFonts w:ascii="Arial" w:hAnsi="Arial" w:cs="Arial" w:hint="eastAsia"/>
                <w:sz w:val="24"/>
              </w:rPr>
              <w:t>离火自熄</w:t>
            </w:r>
          </w:p>
        </w:tc>
      </w:tr>
    </w:tbl>
    <w:p w:rsidR="00D042E4" w:rsidRDefault="00D042E4">
      <w:pPr>
        <w:spacing w:line="360" w:lineRule="auto"/>
        <w:ind w:firstLine="480"/>
        <w:rPr>
          <w:rFonts w:ascii="Arial" w:hAnsi="Arial" w:cs="Arial"/>
          <w:sz w:val="24"/>
        </w:rPr>
      </w:pPr>
    </w:p>
    <w:p w:rsidR="00D042E4" w:rsidRDefault="00D042E4">
      <w:pPr>
        <w:spacing w:line="360" w:lineRule="auto"/>
        <w:ind w:firstLine="480"/>
        <w:rPr>
          <w:rFonts w:ascii="Arial" w:hAnsi="Arial" w:cs="Arial"/>
          <w:sz w:val="24"/>
        </w:rPr>
      </w:pPr>
    </w:p>
    <w:p w:rsidR="00D042E4" w:rsidRDefault="00D042E4">
      <w:pPr>
        <w:spacing w:line="360" w:lineRule="auto"/>
        <w:ind w:firstLine="480"/>
        <w:rPr>
          <w:rFonts w:ascii="Arial" w:hAnsi="Arial" w:cs="Arial"/>
          <w:sz w:val="24"/>
        </w:rPr>
      </w:pP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 xml:space="preserve">4.4.4 </w:t>
      </w:r>
      <w:r>
        <w:rPr>
          <w:rFonts w:ascii="Arial" w:hAnsi="Arial" w:cs="Arial" w:hint="eastAsia"/>
          <w:sz w:val="24"/>
        </w:rPr>
        <w:t>焊接及无损检测</w:t>
      </w:r>
    </w:p>
    <w:p w:rsidR="00D042E4" w:rsidRDefault="00254081">
      <w:pPr>
        <w:tabs>
          <w:tab w:val="left" w:pos="600"/>
          <w:tab w:val="left" w:pos="4440"/>
        </w:tabs>
        <w:spacing w:line="360" w:lineRule="auto"/>
        <w:ind w:firstLineChars="200" w:firstLine="480"/>
        <w:rPr>
          <w:rFonts w:ascii="Arial" w:hAnsi="Arial" w:cs="Arial"/>
          <w:sz w:val="24"/>
        </w:rPr>
      </w:pPr>
      <w:r>
        <w:rPr>
          <w:rFonts w:ascii="Arial" w:hAnsi="Arial" w:cs="Arial" w:hint="eastAsia"/>
          <w:sz w:val="24"/>
        </w:rPr>
        <w:t>承压焊缝焊接应由取得《锅炉压力容器压力管道焊工考试与管理规则》规定的相应资格的焊工进行。</w:t>
      </w:r>
    </w:p>
    <w:p w:rsidR="00D042E4" w:rsidRDefault="00254081">
      <w:pPr>
        <w:tabs>
          <w:tab w:val="left" w:pos="600"/>
          <w:tab w:val="left" w:pos="4440"/>
        </w:tabs>
        <w:spacing w:line="360" w:lineRule="auto"/>
        <w:ind w:firstLineChars="200" w:firstLine="480"/>
        <w:rPr>
          <w:rFonts w:ascii="Arial" w:hAnsi="Arial" w:cs="Arial"/>
          <w:sz w:val="24"/>
        </w:rPr>
      </w:pPr>
      <w:r>
        <w:rPr>
          <w:rFonts w:ascii="Arial" w:hAnsi="Arial" w:cs="Arial" w:hint="eastAsia"/>
          <w:sz w:val="24"/>
        </w:rPr>
        <w:t>焊接接头无损检测应由取得《特种设备无损检测人员考核与监督管理规则》规定的相应资格人员进行。</w:t>
      </w:r>
    </w:p>
    <w:p w:rsidR="00D042E4" w:rsidRDefault="00254081">
      <w:pPr>
        <w:tabs>
          <w:tab w:val="left" w:pos="600"/>
          <w:tab w:val="left" w:pos="4440"/>
        </w:tabs>
        <w:spacing w:line="360" w:lineRule="auto"/>
        <w:ind w:firstLineChars="200" w:firstLine="480"/>
        <w:rPr>
          <w:rFonts w:ascii="Arial" w:hAnsi="Arial" w:cs="Arial"/>
          <w:sz w:val="24"/>
        </w:rPr>
      </w:pPr>
      <w:r>
        <w:rPr>
          <w:rFonts w:ascii="Arial" w:hAnsi="Arial" w:cs="Arial" w:hint="eastAsia"/>
          <w:sz w:val="24"/>
        </w:rPr>
        <w:t>焊接接头外观及无损检测应符合</w:t>
      </w:r>
      <w:r>
        <w:rPr>
          <w:rFonts w:ascii="Arial" w:hAnsi="Arial" w:cs="Arial" w:hint="eastAsia"/>
          <w:sz w:val="24"/>
        </w:rPr>
        <w:t>GB/T12777-2008</w:t>
      </w:r>
      <w:r>
        <w:rPr>
          <w:rFonts w:ascii="Arial" w:hAnsi="Arial" w:cs="Arial" w:hint="eastAsia"/>
          <w:sz w:val="24"/>
        </w:rPr>
        <w:t>和</w:t>
      </w:r>
      <w:r>
        <w:rPr>
          <w:rFonts w:ascii="Arial" w:hAnsi="Arial" w:cs="Arial" w:hint="eastAsia"/>
          <w:sz w:val="24"/>
        </w:rPr>
        <w:t>NB/T 47</w:t>
      </w:r>
      <w:r>
        <w:rPr>
          <w:rFonts w:ascii="Arial" w:hAnsi="Arial" w:cs="Arial"/>
          <w:sz w:val="24"/>
        </w:rPr>
        <w:t>013</w:t>
      </w:r>
      <w:r>
        <w:rPr>
          <w:rFonts w:ascii="Arial" w:hAnsi="Arial" w:cs="Arial" w:hint="eastAsia"/>
          <w:sz w:val="24"/>
        </w:rPr>
        <w:t xml:space="preserve">-2015 </w:t>
      </w:r>
      <w:r>
        <w:rPr>
          <w:rFonts w:ascii="Arial" w:hAnsi="Arial" w:cs="Arial" w:hint="eastAsia"/>
          <w:sz w:val="24"/>
        </w:rPr>
        <w:t>《承压设备无损检测》相关条款要求。</w:t>
      </w:r>
    </w:p>
    <w:p w:rsidR="00D042E4" w:rsidRDefault="00254081">
      <w:pPr>
        <w:spacing w:line="360" w:lineRule="auto"/>
        <w:rPr>
          <w:rFonts w:ascii="Arial" w:hAnsi="Arial" w:cs="Arial"/>
          <w:sz w:val="24"/>
        </w:rPr>
      </w:pPr>
      <w:r>
        <w:rPr>
          <w:rFonts w:ascii="Arial" w:hAnsi="Arial" w:cs="Arial" w:hint="eastAsia"/>
          <w:sz w:val="24"/>
        </w:rPr>
        <w:t xml:space="preserve">4.5 </w:t>
      </w:r>
      <w:r>
        <w:rPr>
          <w:rFonts w:ascii="Arial" w:hAnsi="Arial" w:cs="Arial" w:hint="eastAsia"/>
          <w:sz w:val="24"/>
        </w:rPr>
        <w:t>蒸汽直埋管的内支架选用</w:t>
      </w:r>
      <w:proofErr w:type="gramStart"/>
      <w:r>
        <w:rPr>
          <w:rFonts w:ascii="Arial" w:hAnsi="Arial" w:cs="Arial" w:hint="eastAsia"/>
          <w:sz w:val="24"/>
        </w:rPr>
        <w:t>钢套钢蒸汽</w:t>
      </w:r>
      <w:proofErr w:type="gramEnd"/>
      <w:r>
        <w:rPr>
          <w:rFonts w:ascii="Arial" w:hAnsi="Arial" w:cs="Arial" w:hint="eastAsia"/>
          <w:sz w:val="24"/>
        </w:rPr>
        <w:t>直埋管隔热管托，其参数应满足以下要求：</w:t>
      </w:r>
      <w:r>
        <w:rPr>
          <w:rFonts w:ascii="Arial" w:hAnsi="Arial" w:cs="Arial" w:hint="eastAsia"/>
          <w:sz w:val="24"/>
        </w:rPr>
        <w:t>4.5.1</w:t>
      </w:r>
      <w:r>
        <w:rPr>
          <w:rFonts w:ascii="Arial" w:hAnsi="Arial" w:cs="Arial" w:hint="eastAsia"/>
          <w:sz w:val="24"/>
        </w:rPr>
        <w:t>高效隔热</w:t>
      </w:r>
      <w:proofErr w:type="gramStart"/>
      <w:r>
        <w:rPr>
          <w:rFonts w:ascii="Arial" w:hAnsi="Arial" w:cs="Arial" w:hint="eastAsia"/>
          <w:sz w:val="24"/>
        </w:rPr>
        <w:t>管托最高</w:t>
      </w:r>
      <w:proofErr w:type="gramEnd"/>
      <w:r>
        <w:rPr>
          <w:rFonts w:ascii="Arial" w:hAnsi="Arial" w:cs="Arial" w:hint="eastAsia"/>
          <w:sz w:val="24"/>
        </w:rPr>
        <w:t>温度可承受</w:t>
      </w:r>
      <w:r>
        <w:rPr>
          <w:rFonts w:ascii="Arial" w:hAnsi="Arial" w:cs="Arial" w:hint="eastAsia"/>
          <w:sz w:val="24"/>
        </w:rPr>
        <w:t>450</w:t>
      </w:r>
      <w:r>
        <w:rPr>
          <w:rFonts w:ascii="Arial" w:hAnsi="Arial" w:cs="Arial" w:hint="eastAsia"/>
          <w:sz w:val="24"/>
        </w:rPr>
        <w:t>℃；</w:t>
      </w:r>
    </w:p>
    <w:p w:rsidR="00D042E4" w:rsidRDefault="00254081">
      <w:pPr>
        <w:spacing w:line="360" w:lineRule="auto"/>
        <w:rPr>
          <w:rFonts w:ascii="Arial" w:hAnsi="Arial" w:cs="Arial"/>
          <w:sz w:val="24"/>
        </w:rPr>
      </w:pPr>
      <w:r>
        <w:rPr>
          <w:rFonts w:ascii="Arial" w:hAnsi="Arial" w:cs="Arial" w:hint="eastAsia"/>
          <w:sz w:val="24"/>
        </w:rPr>
        <w:t>4.5.2</w:t>
      </w:r>
      <w:r>
        <w:rPr>
          <w:rFonts w:ascii="Arial" w:hAnsi="Arial" w:cs="Arial" w:hint="eastAsia"/>
          <w:sz w:val="24"/>
        </w:rPr>
        <w:t>高效</w:t>
      </w:r>
      <w:proofErr w:type="gramStart"/>
      <w:r>
        <w:rPr>
          <w:rFonts w:ascii="Arial" w:hAnsi="Arial" w:cs="Arial" w:hint="eastAsia"/>
          <w:sz w:val="24"/>
        </w:rPr>
        <w:t>隔热管托的</w:t>
      </w:r>
      <w:proofErr w:type="gramEnd"/>
      <w:r>
        <w:rPr>
          <w:rFonts w:ascii="Arial" w:hAnsi="Arial" w:cs="Arial" w:hint="eastAsia"/>
          <w:sz w:val="24"/>
        </w:rPr>
        <w:t>体积密度≤</w:t>
      </w:r>
      <w:r>
        <w:rPr>
          <w:rFonts w:ascii="Arial" w:hAnsi="Arial" w:cs="Arial" w:hint="eastAsia"/>
          <w:sz w:val="24"/>
        </w:rPr>
        <w:t>800kg/m</w:t>
      </w:r>
      <w:r>
        <w:rPr>
          <w:rFonts w:ascii="Arial" w:hAnsi="Arial" w:cs="Arial" w:hint="eastAsia"/>
          <w:sz w:val="24"/>
        </w:rPr>
        <w:t>³</w:t>
      </w:r>
      <w:r>
        <w:rPr>
          <w:rFonts w:ascii="Arial" w:hAnsi="Arial" w:cs="Arial" w:hint="eastAsia"/>
          <w:sz w:val="24"/>
        </w:rPr>
        <w:t>,</w:t>
      </w:r>
      <w:r>
        <w:rPr>
          <w:rFonts w:ascii="Arial" w:hAnsi="Arial" w:cs="Arial" w:hint="eastAsia"/>
          <w:sz w:val="24"/>
        </w:rPr>
        <w:t>最好在</w:t>
      </w:r>
      <w:r>
        <w:rPr>
          <w:rFonts w:ascii="Arial" w:hAnsi="Arial" w:cs="Arial" w:hint="eastAsia"/>
          <w:sz w:val="24"/>
        </w:rPr>
        <w:t>600</w:t>
      </w:r>
      <w:r>
        <w:rPr>
          <w:rFonts w:ascii="Arial" w:hAnsi="Arial" w:cs="Arial" w:hint="eastAsia"/>
          <w:sz w:val="24"/>
        </w:rPr>
        <w:t>～</w:t>
      </w:r>
      <w:r>
        <w:rPr>
          <w:rFonts w:ascii="Arial" w:hAnsi="Arial" w:cs="Arial" w:hint="eastAsia"/>
          <w:sz w:val="24"/>
        </w:rPr>
        <w:t>800kg/m</w:t>
      </w:r>
      <w:r>
        <w:rPr>
          <w:rFonts w:ascii="Arial" w:hAnsi="Arial" w:cs="Arial" w:hint="eastAsia"/>
          <w:sz w:val="24"/>
        </w:rPr>
        <w:t>³；</w:t>
      </w:r>
    </w:p>
    <w:p w:rsidR="00D042E4" w:rsidRDefault="00254081">
      <w:pPr>
        <w:spacing w:line="360" w:lineRule="auto"/>
        <w:rPr>
          <w:rFonts w:ascii="Arial" w:hAnsi="Arial" w:cs="Arial"/>
          <w:sz w:val="24"/>
        </w:rPr>
      </w:pPr>
      <w:r>
        <w:rPr>
          <w:rFonts w:ascii="Arial" w:hAnsi="Arial" w:cs="Arial" w:hint="eastAsia"/>
          <w:sz w:val="24"/>
        </w:rPr>
        <w:t>4.5.3</w:t>
      </w:r>
      <w:proofErr w:type="gramStart"/>
      <w:r>
        <w:rPr>
          <w:rFonts w:ascii="Arial" w:hAnsi="Arial" w:cs="Arial" w:hint="eastAsia"/>
          <w:sz w:val="24"/>
        </w:rPr>
        <w:t>管托的</w:t>
      </w:r>
      <w:proofErr w:type="gramEnd"/>
      <w:r>
        <w:rPr>
          <w:rFonts w:ascii="Arial" w:hAnsi="Arial" w:cs="Arial" w:hint="eastAsia"/>
          <w:sz w:val="24"/>
        </w:rPr>
        <w:t>耐压强</w:t>
      </w:r>
      <w:proofErr w:type="gramStart"/>
      <w:r>
        <w:rPr>
          <w:rFonts w:ascii="Arial" w:hAnsi="Arial" w:cs="Arial" w:hint="eastAsia"/>
          <w:sz w:val="24"/>
        </w:rPr>
        <w:t>度原则</w:t>
      </w:r>
      <w:proofErr w:type="gramEnd"/>
      <w:r>
        <w:rPr>
          <w:rFonts w:ascii="Arial" w:hAnsi="Arial" w:cs="Arial" w:hint="eastAsia"/>
          <w:sz w:val="24"/>
        </w:rPr>
        <w:t>为</w:t>
      </w:r>
      <w:r>
        <w:rPr>
          <w:rFonts w:ascii="Arial" w:hAnsi="Arial" w:cs="Arial" w:hint="eastAsia"/>
          <w:sz w:val="24"/>
        </w:rPr>
        <w:t>6</w:t>
      </w:r>
      <w:r>
        <w:rPr>
          <w:rFonts w:ascii="Arial" w:hAnsi="Arial" w:cs="Arial" w:hint="eastAsia"/>
          <w:sz w:val="24"/>
        </w:rPr>
        <w:t>～</w:t>
      </w:r>
      <w:r>
        <w:rPr>
          <w:rFonts w:ascii="Arial" w:hAnsi="Arial" w:cs="Arial" w:hint="eastAsia"/>
          <w:sz w:val="24"/>
        </w:rPr>
        <w:t>8MPa</w:t>
      </w:r>
      <w:r>
        <w:rPr>
          <w:rFonts w:ascii="Arial" w:hAnsi="Arial" w:cs="Arial" w:hint="eastAsia"/>
          <w:sz w:val="24"/>
        </w:rPr>
        <w:t>，最好≥</w:t>
      </w:r>
      <w:r>
        <w:rPr>
          <w:rFonts w:ascii="Arial" w:hAnsi="Arial" w:cs="Arial" w:hint="eastAsia"/>
          <w:sz w:val="24"/>
        </w:rPr>
        <w:t>8MPa</w:t>
      </w:r>
      <w:r>
        <w:rPr>
          <w:rFonts w:ascii="Arial" w:hAnsi="Arial" w:cs="Arial" w:hint="eastAsia"/>
          <w:sz w:val="24"/>
        </w:rPr>
        <w:t>；</w:t>
      </w:r>
    </w:p>
    <w:p w:rsidR="00D042E4" w:rsidRDefault="00254081">
      <w:pPr>
        <w:spacing w:line="360" w:lineRule="auto"/>
        <w:rPr>
          <w:rFonts w:ascii="Arial" w:hAnsi="Arial" w:cs="Arial"/>
          <w:sz w:val="24"/>
        </w:rPr>
      </w:pPr>
      <w:r>
        <w:rPr>
          <w:rFonts w:ascii="Arial" w:hAnsi="Arial" w:cs="Arial" w:hint="eastAsia"/>
          <w:sz w:val="24"/>
        </w:rPr>
        <w:t>4.5.4</w:t>
      </w:r>
      <w:proofErr w:type="gramStart"/>
      <w:r>
        <w:rPr>
          <w:rFonts w:ascii="Arial" w:hAnsi="Arial" w:cs="Arial" w:hint="eastAsia"/>
          <w:sz w:val="24"/>
        </w:rPr>
        <w:t>管托的</w:t>
      </w:r>
      <w:proofErr w:type="gramEnd"/>
      <w:r>
        <w:rPr>
          <w:rFonts w:ascii="Arial" w:hAnsi="Arial" w:cs="Arial" w:hint="eastAsia"/>
          <w:sz w:val="24"/>
        </w:rPr>
        <w:t>抗折强度：原则上为≥</w:t>
      </w:r>
      <w:r>
        <w:rPr>
          <w:rFonts w:ascii="Arial" w:hAnsi="Arial" w:cs="Arial" w:hint="eastAsia"/>
          <w:sz w:val="24"/>
        </w:rPr>
        <w:t>1.5MPa</w:t>
      </w:r>
      <w:r>
        <w:rPr>
          <w:rFonts w:ascii="Arial" w:hAnsi="Arial" w:cs="Arial" w:hint="eastAsia"/>
          <w:sz w:val="24"/>
        </w:rPr>
        <w:t>；</w:t>
      </w:r>
    </w:p>
    <w:p w:rsidR="00D042E4" w:rsidRDefault="00254081">
      <w:pPr>
        <w:spacing w:line="360" w:lineRule="auto"/>
        <w:rPr>
          <w:rFonts w:ascii="Arial" w:hAnsi="Arial" w:cs="Arial"/>
          <w:sz w:val="24"/>
        </w:rPr>
      </w:pPr>
      <w:r>
        <w:rPr>
          <w:rFonts w:ascii="Arial" w:hAnsi="Arial" w:cs="Arial" w:hint="eastAsia"/>
          <w:sz w:val="24"/>
        </w:rPr>
        <w:t>4.5.5</w:t>
      </w:r>
      <w:proofErr w:type="gramStart"/>
      <w:r>
        <w:rPr>
          <w:rFonts w:ascii="Arial" w:hAnsi="Arial" w:cs="Arial" w:hint="eastAsia"/>
          <w:sz w:val="24"/>
        </w:rPr>
        <w:t>管托的</w:t>
      </w:r>
      <w:proofErr w:type="gramEnd"/>
      <w:r>
        <w:rPr>
          <w:rFonts w:ascii="Arial" w:hAnsi="Arial" w:cs="Arial" w:hint="eastAsia"/>
          <w:sz w:val="24"/>
        </w:rPr>
        <w:t>导热系数原则上需≤</w:t>
      </w:r>
      <w:r>
        <w:rPr>
          <w:rFonts w:ascii="Arial" w:hAnsi="Arial" w:cs="Arial" w:hint="eastAsia"/>
          <w:sz w:val="24"/>
        </w:rPr>
        <w:t>0.15W/</w:t>
      </w:r>
      <w:proofErr w:type="spellStart"/>
      <w:r>
        <w:rPr>
          <w:rFonts w:ascii="Arial" w:hAnsi="Arial" w:cs="Arial" w:hint="eastAsia"/>
          <w:sz w:val="24"/>
        </w:rPr>
        <w:t>m.K</w:t>
      </w:r>
      <w:proofErr w:type="spellEnd"/>
      <w:r>
        <w:rPr>
          <w:rFonts w:ascii="Arial" w:hAnsi="Arial" w:cs="Arial" w:hint="eastAsia"/>
          <w:sz w:val="24"/>
        </w:rPr>
        <w:t>(</w:t>
      </w:r>
      <w:r>
        <w:rPr>
          <w:rFonts w:ascii="Arial" w:hAnsi="Arial" w:cs="Arial" w:hint="eastAsia"/>
          <w:sz w:val="24"/>
        </w:rPr>
        <w:t>设计温度</w:t>
      </w:r>
      <w:r>
        <w:rPr>
          <w:rFonts w:ascii="Arial" w:hAnsi="Arial" w:cs="Arial" w:hint="eastAsia"/>
          <w:sz w:val="24"/>
        </w:rPr>
        <w:t>350</w:t>
      </w:r>
      <w:r>
        <w:rPr>
          <w:rFonts w:ascii="Arial" w:hAnsi="Arial" w:cs="Arial" w:hint="eastAsia"/>
          <w:sz w:val="24"/>
        </w:rPr>
        <w:t>℃时</w:t>
      </w:r>
      <w:r>
        <w:rPr>
          <w:rFonts w:ascii="Arial" w:hAnsi="Arial" w:cs="Arial" w:hint="eastAsia"/>
          <w:sz w:val="24"/>
        </w:rPr>
        <w:t>)</w:t>
      </w:r>
      <w:r>
        <w:rPr>
          <w:rFonts w:ascii="Arial" w:hAnsi="Arial" w:cs="Arial" w:hint="eastAsia"/>
          <w:sz w:val="24"/>
        </w:rPr>
        <w:t>，最好≤</w:t>
      </w:r>
      <w:r>
        <w:rPr>
          <w:rFonts w:ascii="Arial" w:hAnsi="Arial" w:cs="Arial" w:hint="eastAsia"/>
          <w:sz w:val="24"/>
        </w:rPr>
        <w:t xml:space="preserve">0.15 </w:t>
      </w:r>
      <w:r>
        <w:rPr>
          <w:rFonts w:ascii="Arial" w:hAnsi="Arial" w:cs="Arial" w:hint="eastAsia"/>
          <w:sz w:val="24"/>
        </w:rPr>
        <w:lastRenderedPageBreak/>
        <w:t>W/</w:t>
      </w:r>
      <w:proofErr w:type="spellStart"/>
      <w:r>
        <w:rPr>
          <w:rFonts w:ascii="Arial" w:hAnsi="Arial" w:cs="Arial" w:hint="eastAsia"/>
          <w:sz w:val="24"/>
        </w:rPr>
        <w:t>m.K</w:t>
      </w:r>
      <w:proofErr w:type="spellEnd"/>
      <w:r>
        <w:rPr>
          <w:rFonts w:ascii="Arial" w:hAnsi="Arial" w:cs="Arial" w:hint="eastAsia"/>
          <w:sz w:val="24"/>
        </w:rPr>
        <w:t>(</w:t>
      </w:r>
      <w:r>
        <w:rPr>
          <w:rFonts w:ascii="Arial" w:hAnsi="Arial" w:cs="Arial" w:hint="eastAsia"/>
          <w:sz w:val="24"/>
        </w:rPr>
        <w:t>设计温度</w:t>
      </w:r>
      <w:r>
        <w:rPr>
          <w:rFonts w:ascii="Arial" w:hAnsi="Arial" w:cs="Arial" w:hint="eastAsia"/>
          <w:sz w:val="24"/>
        </w:rPr>
        <w:t>350</w:t>
      </w:r>
      <w:r>
        <w:rPr>
          <w:rFonts w:ascii="Arial" w:hAnsi="Arial" w:cs="Arial" w:hint="eastAsia"/>
          <w:sz w:val="24"/>
        </w:rPr>
        <w:t>℃时</w:t>
      </w:r>
      <w:r>
        <w:rPr>
          <w:rFonts w:ascii="Arial" w:hAnsi="Arial" w:cs="Arial" w:hint="eastAsia"/>
          <w:sz w:val="24"/>
        </w:rPr>
        <w:t>)</w:t>
      </w:r>
      <w:r>
        <w:rPr>
          <w:rFonts w:ascii="Arial" w:hAnsi="Arial" w:cs="Arial" w:hint="eastAsia"/>
          <w:sz w:val="24"/>
        </w:rPr>
        <w:t>，常温导热系数≤</w:t>
      </w:r>
      <w:r>
        <w:rPr>
          <w:rFonts w:ascii="Arial" w:hAnsi="Arial" w:cs="Arial" w:hint="eastAsia"/>
          <w:sz w:val="24"/>
        </w:rPr>
        <w:t>0.1 W/</w:t>
      </w:r>
      <w:proofErr w:type="spellStart"/>
      <w:r>
        <w:rPr>
          <w:rFonts w:ascii="Arial" w:hAnsi="Arial" w:cs="Arial" w:hint="eastAsia"/>
          <w:sz w:val="24"/>
        </w:rPr>
        <w:t>m.K</w:t>
      </w:r>
      <w:proofErr w:type="spellEnd"/>
      <w:r>
        <w:rPr>
          <w:rFonts w:ascii="Arial" w:hAnsi="Arial" w:cs="Arial" w:hint="eastAsia"/>
          <w:sz w:val="24"/>
        </w:rPr>
        <w:t>。</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4.6</w:t>
      </w:r>
      <w:r>
        <w:rPr>
          <w:rFonts w:ascii="Arial" w:hAnsi="Arial" w:cs="Arial" w:hint="eastAsia"/>
          <w:sz w:val="24"/>
        </w:rPr>
        <w:t>蒸汽直埋管的内固定</w:t>
      </w:r>
      <w:proofErr w:type="gramStart"/>
      <w:r>
        <w:rPr>
          <w:rFonts w:ascii="Arial" w:hAnsi="Arial" w:cs="Arial" w:hint="eastAsia"/>
          <w:sz w:val="24"/>
        </w:rPr>
        <w:t>管托可</w:t>
      </w:r>
      <w:proofErr w:type="gramEnd"/>
      <w:r>
        <w:rPr>
          <w:rFonts w:ascii="Arial" w:hAnsi="Arial" w:cs="Arial" w:hint="eastAsia"/>
          <w:sz w:val="24"/>
        </w:rPr>
        <w:t>承受最大推力应＞</w:t>
      </w:r>
      <w:r>
        <w:rPr>
          <w:rFonts w:ascii="Arial" w:hAnsi="Arial" w:cs="Arial" w:hint="eastAsia"/>
          <w:sz w:val="24"/>
        </w:rPr>
        <w:t>150T</w:t>
      </w:r>
      <w:r>
        <w:rPr>
          <w:rFonts w:ascii="Arial" w:hAnsi="Arial" w:cs="Arial" w:hint="eastAsia"/>
          <w:sz w:val="24"/>
        </w:rPr>
        <w:t>，具体制作参见设计院大样图；</w:t>
      </w:r>
    </w:p>
    <w:p w:rsidR="00D042E4" w:rsidRDefault="00254081">
      <w:pPr>
        <w:spacing w:line="360" w:lineRule="auto"/>
        <w:rPr>
          <w:rFonts w:ascii="Arial" w:hAnsi="Arial" w:cs="Arial"/>
          <w:sz w:val="24"/>
        </w:rPr>
      </w:pPr>
      <w:r>
        <w:rPr>
          <w:rFonts w:ascii="Arial" w:hAnsi="Arial" w:cs="Arial" w:hint="eastAsia"/>
          <w:sz w:val="24"/>
        </w:rPr>
        <w:t>4</w:t>
      </w:r>
      <w:r>
        <w:rPr>
          <w:rFonts w:ascii="Arial" w:hAnsi="Arial" w:cs="Arial"/>
          <w:sz w:val="24"/>
        </w:rPr>
        <w:t>.</w:t>
      </w:r>
      <w:r>
        <w:rPr>
          <w:rFonts w:ascii="Arial" w:hAnsi="Arial" w:cs="Arial" w:hint="eastAsia"/>
          <w:sz w:val="24"/>
        </w:rPr>
        <w:t>7</w:t>
      </w:r>
      <w:r>
        <w:rPr>
          <w:rFonts w:ascii="Arial" w:hAnsi="Arial" w:cs="Arial" w:hint="eastAsia"/>
          <w:sz w:val="24"/>
        </w:rPr>
        <w:t>蒸汽直埋管道的敷设、导向架、滑动架、疏放水、排潮管制作安装及地埋立管制作</w:t>
      </w:r>
      <w:proofErr w:type="gramStart"/>
      <w:r>
        <w:rPr>
          <w:rFonts w:ascii="Arial" w:hAnsi="Arial" w:cs="Arial" w:hint="eastAsia"/>
          <w:sz w:val="24"/>
        </w:rPr>
        <w:t>安装偏装等</w:t>
      </w:r>
      <w:proofErr w:type="gramEnd"/>
      <w:r>
        <w:rPr>
          <w:rFonts w:ascii="Arial" w:hAnsi="Arial" w:cs="Arial" w:hint="eastAsia"/>
          <w:sz w:val="24"/>
        </w:rPr>
        <w:t>必须严格按设计要求进行，具体制作详见设计院施工图阶段的“埋地蒸汽管道制作详图”，投标方的合同价不应因此发生变化。</w:t>
      </w:r>
    </w:p>
    <w:p w:rsidR="00D042E4" w:rsidRDefault="00254081">
      <w:pPr>
        <w:tabs>
          <w:tab w:val="left" w:pos="0"/>
        </w:tabs>
        <w:spacing w:line="360" w:lineRule="auto"/>
        <w:ind w:rightChars="100" w:right="210"/>
        <w:rPr>
          <w:rFonts w:ascii="Arial" w:hAnsi="Arial" w:cs="Arial"/>
          <w:sz w:val="24"/>
        </w:rPr>
      </w:pPr>
      <w:r>
        <w:rPr>
          <w:rFonts w:ascii="Arial" w:hAnsi="Arial" w:cs="Arial" w:hint="eastAsia"/>
          <w:sz w:val="24"/>
        </w:rPr>
        <w:t>4.8</w:t>
      </w:r>
      <w:r>
        <w:rPr>
          <w:rFonts w:ascii="Arial" w:hAnsi="Arial" w:cs="Arial" w:hint="eastAsia"/>
          <w:sz w:val="24"/>
        </w:rPr>
        <w:t>蒸汽直埋管道必须有专业生产制造厂生产，蒸汽直埋管道的组装、检验等必须严格按照制造厂提供的技术文件要求进行。</w:t>
      </w:r>
    </w:p>
    <w:p w:rsidR="00D042E4" w:rsidRDefault="00254081">
      <w:pPr>
        <w:spacing w:line="360" w:lineRule="auto"/>
        <w:ind w:rightChars="100" w:right="210"/>
        <w:rPr>
          <w:rFonts w:ascii="Arial" w:hAnsi="Arial" w:cs="Arial"/>
          <w:sz w:val="24"/>
        </w:rPr>
      </w:pPr>
      <w:r>
        <w:rPr>
          <w:rFonts w:ascii="Arial" w:hAnsi="Arial" w:cs="Arial" w:hint="eastAsia"/>
          <w:sz w:val="24"/>
        </w:rPr>
        <w:t xml:space="preserve">4.9 </w:t>
      </w:r>
      <w:r>
        <w:rPr>
          <w:rFonts w:ascii="Arial" w:hAnsi="Arial" w:cs="Arial" w:hint="eastAsia"/>
          <w:sz w:val="24"/>
        </w:rPr>
        <w:t>参照《城镇供热直埋蒸汽管道技术规程》</w:t>
      </w:r>
      <w:r>
        <w:rPr>
          <w:rFonts w:ascii="Arial" w:hAnsi="Arial" w:cs="Arial" w:hint="eastAsia"/>
          <w:sz w:val="24"/>
        </w:rPr>
        <w:t>CJJ/T104-2014</w:t>
      </w:r>
      <w:r>
        <w:rPr>
          <w:rFonts w:ascii="Arial" w:hAnsi="Arial" w:cs="Arial" w:hint="eastAsia"/>
          <w:sz w:val="24"/>
        </w:rPr>
        <w:t>。</w:t>
      </w:r>
    </w:p>
    <w:p w:rsidR="00D042E4" w:rsidRDefault="00254081">
      <w:pPr>
        <w:tabs>
          <w:tab w:val="left" w:pos="0"/>
        </w:tabs>
        <w:spacing w:line="360" w:lineRule="auto"/>
        <w:ind w:rightChars="100" w:right="210"/>
        <w:rPr>
          <w:rFonts w:ascii="Arial" w:hAnsi="Arial" w:cs="Arial"/>
          <w:sz w:val="24"/>
        </w:rPr>
      </w:pPr>
      <w:r>
        <w:rPr>
          <w:rFonts w:ascii="Arial" w:hAnsi="Arial" w:cs="Arial" w:hint="eastAsia"/>
          <w:sz w:val="24"/>
        </w:rPr>
        <w:t>4.10</w:t>
      </w:r>
      <w:r>
        <w:rPr>
          <w:rFonts w:ascii="Arial" w:hAnsi="Arial" w:cs="Arial" w:hint="eastAsia"/>
          <w:sz w:val="24"/>
        </w:rPr>
        <w:t>地埋管外护管的现场补口应采用对接焊，</w:t>
      </w:r>
      <w:r>
        <w:rPr>
          <w:rFonts w:ascii="宋体" w:hAnsi="宋体" w:hint="eastAsia"/>
          <w:sz w:val="24"/>
        </w:rPr>
        <w:t>焊接不应少于两遍，</w:t>
      </w:r>
      <w:r>
        <w:rPr>
          <w:rFonts w:ascii="Arial" w:hAnsi="Arial" w:cs="Arial" w:hint="eastAsia"/>
          <w:sz w:val="24"/>
        </w:rPr>
        <w:t>接口焊接应采用氩弧焊打底，并进行</w:t>
      </w:r>
      <w:r>
        <w:rPr>
          <w:rFonts w:ascii="Arial" w:hAnsi="Arial" w:cs="Arial" w:hint="eastAsia"/>
          <w:sz w:val="24"/>
        </w:rPr>
        <w:t>100%</w:t>
      </w:r>
      <w:r>
        <w:rPr>
          <w:rFonts w:ascii="Arial" w:hAnsi="Arial" w:cs="Arial" w:hint="eastAsia"/>
          <w:sz w:val="24"/>
        </w:rPr>
        <w:t>超声波探伤检验，焊缝内部质量不得低于现行国家标准《焊接无损检测</w:t>
      </w:r>
      <w:r>
        <w:rPr>
          <w:rFonts w:ascii="Arial" w:hAnsi="Arial" w:cs="Arial" w:hint="eastAsia"/>
          <w:sz w:val="24"/>
        </w:rPr>
        <w:t xml:space="preserve">  </w:t>
      </w:r>
      <w:r>
        <w:rPr>
          <w:rFonts w:ascii="Arial" w:hAnsi="Arial" w:cs="Arial" w:hint="eastAsia"/>
          <w:sz w:val="24"/>
        </w:rPr>
        <w:t>超声检测</w:t>
      </w:r>
      <w:r>
        <w:rPr>
          <w:rFonts w:ascii="Arial" w:hAnsi="Arial" w:cs="Arial" w:hint="eastAsia"/>
          <w:sz w:val="24"/>
        </w:rPr>
        <w:t xml:space="preserve">  </w:t>
      </w:r>
      <w:r>
        <w:rPr>
          <w:rFonts w:ascii="Arial" w:hAnsi="Arial" w:cs="Arial" w:hint="eastAsia"/>
          <w:sz w:val="24"/>
        </w:rPr>
        <w:t>技术、检测等级和评定》</w:t>
      </w:r>
      <w:r>
        <w:rPr>
          <w:rFonts w:ascii="Arial" w:hAnsi="Arial" w:cs="Arial" w:hint="eastAsia"/>
          <w:sz w:val="24"/>
        </w:rPr>
        <w:t>GB11345</w:t>
      </w:r>
      <w:r>
        <w:rPr>
          <w:rFonts w:ascii="Arial" w:hAnsi="Arial" w:cs="Arial" w:hint="eastAsia"/>
          <w:sz w:val="24"/>
        </w:rPr>
        <w:t>中Ⅱ级质量要求。</w:t>
      </w:r>
    </w:p>
    <w:p w:rsidR="00D042E4" w:rsidRDefault="00254081">
      <w:pPr>
        <w:tabs>
          <w:tab w:val="left" w:pos="0"/>
        </w:tabs>
        <w:spacing w:line="360" w:lineRule="auto"/>
        <w:ind w:rightChars="100" w:right="210"/>
        <w:rPr>
          <w:rFonts w:ascii="Arial" w:hAnsi="Arial" w:cs="Arial"/>
          <w:sz w:val="24"/>
        </w:rPr>
      </w:pPr>
      <w:r>
        <w:rPr>
          <w:rFonts w:ascii="Arial" w:hAnsi="Arial" w:cs="Arial" w:hint="eastAsia"/>
          <w:sz w:val="24"/>
        </w:rPr>
        <w:t>4.11</w:t>
      </w:r>
      <w:r>
        <w:rPr>
          <w:rFonts w:ascii="Arial" w:hAnsi="Arial" w:cs="Arial" w:hint="eastAsia"/>
          <w:sz w:val="24"/>
        </w:rPr>
        <w:t>外护管接口应在防腐</w:t>
      </w:r>
      <w:proofErr w:type="gramStart"/>
      <w:r>
        <w:rPr>
          <w:rFonts w:ascii="Arial" w:hAnsi="Arial" w:cs="Arial" w:hint="eastAsia"/>
          <w:sz w:val="24"/>
        </w:rPr>
        <w:t>层之前</w:t>
      </w:r>
      <w:proofErr w:type="gramEnd"/>
      <w:r>
        <w:rPr>
          <w:rFonts w:ascii="Arial" w:hAnsi="Arial" w:cs="Arial" w:hint="eastAsia"/>
          <w:sz w:val="24"/>
        </w:rPr>
        <w:t>做气密性试验，试验压力应为</w:t>
      </w:r>
      <w:r>
        <w:rPr>
          <w:rFonts w:ascii="Arial" w:hAnsi="Arial" w:cs="Arial" w:hint="eastAsia"/>
          <w:sz w:val="24"/>
        </w:rPr>
        <w:t>0.2MPa</w:t>
      </w:r>
      <w:r>
        <w:rPr>
          <w:rFonts w:ascii="Arial" w:hAnsi="Arial" w:cs="Arial" w:hint="eastAsia"/>
          <w:sz w:val="24"/>
        </w:rPr>
        <w:t>。试验应按现行国家标准《工业金属管道工程施工规范》</w:t>
      </w:r>
      <w:r>
        <w:rPr>
          <w:rFonts w:ascii="Arial" w:hAnsi="Arial" w:cs="Arial" w:hint="eastAsia"/>
          <w:sz w:val="24"/>
        </w:rPr>
        <w:t>GB50235</w:t>
      </w:r>
      <w:r>
        <w:rPr>
          <w:rFonts w:ascii="Arial" w:hAnsi="Arial" w:cs="Arial" w:hint="eastAsia"/>
          <w:sz w:val="24"/>
        </w:rPr>
        <w:t>和《工业金属管道工程施工质量验收规范》</w:t>
      </w:r>
      <w:r>
        <w:rPr>
          <w:rFonts w:ascii="Arial" w:hAnsi="Arial" w:cs="Arial" w:hint="eastAsia"/>
          <w:sz w:val="24"/>
        </w:rPr>
        <w:t>GB50184</w:t>
      </w:r>
      <w:r>
        <w:rPr>
          <w:rFonts w:ascii="Arial" w:hAnsi="Arial" w:cs="Arial" w:hint="eastAsia"/>
          <w:sz w:val="24"/>
        </w:rPr>
        <w:t>的有关规定执行。</w:t>
      </w:r>
    </w:p>
    <w:p w:rsidR="00D042E4" w:rsidRDefault="00254081">
      <w:pPr>
        <w:tabs>
          <w:tab w:val="left" w:pos="0"/>
        </w:tabs>
        <w:spacing w:line="360" w:lineRule="auto"/>
        <w:ind w:rightChars="100" w:right="210"/>
        <w:rPr>
          <w:rFonts w:ascii="Arial" w:hAnsi="Arial" w:cs="Arial"/>
          <w:sz w:val="24"/>
        </w:rPr>
      </w:pPr>
      <w:r>
        <w:rPr>
          <w:rFonts w:ascii="Arial" w:hAnsi="Arial" w:cs="Arial" w:hint="eastAsia"/>
          <w:sz w:val="24"/>
        </w:rPr>
        <w:t>4.12</w:t>
      </w:r>
      <w:r>
        <w:rPr>
          <w:rFonts w:ascii="Arial" w:hAnsi="Arial" w:cs="Arial" w:hint="eastAsia"/>
          <w:sz w:val="24"/>
        </w:rPr>
        <w:t>《城镇供热直埋蒸汽管道技术规程》</w:t>
      </w:r>
      <w:r>
        <w:rPr>
          <w:rFonts w:ascii="Arial" w:hAnsi="Arial" w:cs="Arial" w:hint="eastAsia"/>
          <w:sz w:val="24"/>
        </w:rPr>
        <w:t>CJJ/T 104-2014</w:t>
      </w:r>
      <w:r>
        <w:rPr>
          <w:rFonts w:ascii="Arial" w:hAnsi="Arial" w:cs="Arial" w:hint="eastAsia"/>
          <w:sz w:val="24"/>
        </w:rPr>
        <w:t>，工作管的现场接口焊接应采用氩弧焊打底，</w:t>
      </w:r>
      <w:r>
        <w:rPr>
          <w:rFonts w:ascii="宋体" w:hAnsi="宋体" w:hint="eastAsia"/>
          <w:sz w:val="24"/>
        </w:rPr>
        <w:t>电焊罩面</w:t>
      </w:r>
      <w:r>
        <w:rPr>
          <w:rFonts w:ascii="Arial" w:hAnsi="Arial" w:cs="Arial" w:hint="eastAsia"/>
          <w:sz w:val="24"/>
        </w:rPr>
        <w:t>。焊缝应进行</w:t>
      </w:r>
      <w:r>
        <w:rPr>
          <w:rFonts w:ascii="Arial" w:hAnsi="Arial" w:cs="Arial" w:hint="eastAsia"/>
          <w:sz w:val="24"/>
        </w:rPr>
        <w:t>100%X</w:t>
      </w:r>
      <w:r>
        <w:rPr>
          <w:rFonts w:ascii="Arial" w:hAnsi="Arial" w:cs="Arial" w:hint="eastAsia"/>
          <w:sz w:val="24"/>
        </w:rPr>
        <w:t>射线探伤检查，焊缝内部质量不得低于现行国家标准《无损检测</w:t>
      </w:r>
      <w:r>
        <w:rPr>
          <w:rFonts w:ascii="Arial" w:hAnsi="Arial" w:cs="Arial" w:hint="eastAsia"/>
          <w:sz w:val="24"/>
        </w:rPr>
        <w:t xml:space="preserve"> </w:t>
      </w:r>
      <w:r>
        <w:rPr>
          <w:rFonts w:ascii="Arial" w:hAnsi="Arial" w:cs="Arial" w:hint="eastAsia"/>
          <w:sz w:val="24"/>
        </w:rPr>
        <w:t>金属管道熔化焊环向对接接头射线照相检测方法》</w:t>
      </w:r>
      <w:r>
        <w:rPr>
          <w:rFonts w:ascii="Arial" w:hAnsi="Arial" w:cs="Arial" w:hint="eastAsia"/>
          <w:sz w:val="24"/>
        </w:rPr>
        <w:t>GB/T 12605</w:t>
      </w:r>
      <w:r>
        <w:rPr>
          <w:rFonts w:ascii="Arial" w:hAnsi="Arial" w:cs="Arial" w:hint="eastAsia"/>
          <w:sz w:val="24"/>
        </w:rPr>
        <w:t>中的Ⅱ级质量要求。</w:t>
      </w:r>
      <w:r>
        <w:rPr>
          <w:rFonts w:ascii="宋体" w:hAnsi="宋体" w:hint="eastAsia"/>
          <w:sz w:val="24"/>
        </w:rPr>
        <w:t>直埋蒸汽管道接口的外护管的接口处，对补口处提出了严格的要求，钢质外护管要做100%超声波探伤和严密性试验。</w:t>
      </w:r>
    </w:p>
    <w:p w:rsidR="00D042E4" w:rsidRDefault="00254081">
      <w:pPr>
        <w:tabs>
          <w:tab w:val="left" w:pos="0"/>
        </w:tabs>
        <w:spacing w:line="360" w:lineRule="auto"/>
        <w:ind w:rightChars="100" w:right="210"/>
        <w:rPr>
          <w:rFonts w:ascii="Arial" w:hAnsi="Arial" w:cs="Arial"/>
          <w:sz w:val="24"/>
        </w:rPr>
      </w:pPr>
      <w:r>
        <w:rPr>
          <w:rFonts w:ascii="Arial" w:hAnsi="Arial" w:cs="Arial" w:hint="eastAsia"/>
          <w:sz w:val="24"/>
        </w:rPr>
        <w:t>4.</w:t>
      </w:r>
      <w:proofErr w:type="gramStart"/>
      <w:r>
        <w:rPr>
          <w:rFonts w:ascii="Arial" w:hAnsi="Arial" w:cs="Arial" w:hint="eastAsia"/>
          <w:sz w:val="24"/>
        </w:rPr>
        <w:t>13</w:t>
      </w:r>
      <w:r>
        <w:rPr>
          <w:rFonts w:ascii="Arial" w:hAnsi="Arial" w:cs="Arial" w:hint="eastAsia"/>
          <w:sz w:val="24"/>
        </w:rPr>
        <w:t>排潮管如</w:t>
      </w:r>
      <w:proofErr w:type="gramEnd"/>
      <w:r>
        <w:rPr>
          <w:rFonts w:ascii="Arial" w:hAnsi="Arial" w:cs="Arial" w:hint="eastAsia"/>
          <w:sz w:val="24"/>
        </w:rPr>
        <w:t>引出地面，开口应下弯，</w:t>
      </w:r>
      <w:proofErr w:type="gramStart"/>
      <w:r>
        <w:rPr>
          <w:rFonts w:ascii="Arial" w:hAnsi="Arial" w:cs="Arial" w:hint="eastAsia"/>
          <w:sz w:val="24"/>
        </w:rPr>
        <w:t>且弯顶</w:t>
      </w:r>
      <w:proofErr w:type="gramEnd"/>
      <w:r>
        <w:rPr>
          <w:rFonts w:ascii="Arial" w:hAnsi="Arial" w:cs="Arial" w:hint="eastAsia"/>
          <w:sz w:val="24"/>
        </w:rPr>
        <w:t>距地面高度不宜小于</w:t>
      </w:r>
      <w:r>
        <w:rPr>
          <w:rFonts w:ascii="Arial" w:hAnsi="Arial" w:cs="Arial" w:hint="eastAsia"/>
          <w:sz w:val="24"/>
        </w:rPr>
        <w:t>0.5m</w:t>
      </w:r>
      <w:r>
        <w:rPr>
          <w:rFonts w:ascii="Arial" w:hAnsi="Arial" w:cs="Arial" w:hint="eastAsia"/>
          <w:sz w:val="24"/>
        </w:rPr>
        <w:t>，并应采取防倒灌措施。</w:t>
      </w:r>
      <w:proofErr w:type="gramStart"/>
      <w:r>
        <w:rPr>
          <w:rFonts w:ascii="Arial" w:hAnsi="Arial" w:cs="Arial" w:hint="eastAsia"/>
          <w:sz w:val="24"/>
        </w:rPr>
        <w:t>排潮管应</w:t>
      </w:r>
      <w:proofErr w:type="gramEnd"/>
      <w:r>
        <w:rPr>
          <w:rFonts w:ascii="Arial" w:hAnsi="Arial" w:cs="Arial" w:hint="eastAsia"/>
          <w:sz w:val="24"/>
        </w:rPr>
        <w:t>设置在不影响交通的地方，且应有明显的标志。</w:t>
      </w:r>
      <w:proofErr w:type="gramStart"/>
      <w:r>
        <w:rPr>
          <w:rFonts w:ascii="Arial" w:hAnsi="Arial" w:cs="Arial" w:hint="eastAsia"/>
          <w:sz w:val="24"/>
        </w:rPr>
        <w:t>排潮管和</w:t>
      </w:r>
      <w:proofErr w:type="gramEnd"/>
      <w:r>
        <w:rPr>
          <w:rFonts w:ascii="Arial" w:hAnsi="Arial" w:cs="Arial" w:hint="eastAsia"/>
          <w:sz w:val="24"/>
        </w:rPr>
        <w:t>外护钢套管的地下部分应采取防腐措施，防腐等级不应低于外护管防腐层等级。</w:t>
      </w:r>
    </w:p>
    <w:p w:rsidR="00D042E4" w:rsidRDefault="00254081">
      <w:pPr>
        <w:tabs>
          <w:tab w:val="left" w:pos="0"/>
        </w:tabs>
        <w:spacing w:line="360" w:lineRule="auto"/>
        <w:ind w:rightChars="100" w:right="210"/>
        <w:rPr>
          <w:rFonts w:ascii="Arial" w:hAnsi="Arial" w:cs="Arial"/>
          <w:sz w:val="24"/>
        </w:rPr>
      </w:pPr>
      <w:r>
        <w:rPr>
          <w:rFonts w:ascii="Arial" w:hAnsi="Arial" w:cs="Arial" w:hint="eastAsia"/>
          <w:sz w:val="24"/>
        </w:rPr>
        <w:t>4.14</w:t>
      </w:r>
      <w:r>
        <w:rPr>
          <w:rFonts w:ascii="Arial" w:hAnsi="Arial" w:cs="Arial" w:hint="eastAsia"/>
          <w:sz w:val="24"/>
        </w:rPr>
        <w:t>外护管补口前应对补口段进行预处理，除锈等级符合现行国家标准《涂敷涂料前钢材表面处理</w:t>
      </w:r>
      <w:r>
        <w:rPr>
          <w:rFonts w:ascii="Arial" w:hAnsi="Arial" w:cs="Arial" w:hint="eastAsia"/>
          <w:sz w:val="24"/>
        </w:rPr>
        <w:t xml:space="preserve"> </w:t>
      </w:r>
      <w:r>
        <w:rPr>
          <w:rFonts w:ascii="Arial" w:hAnsi="Arial" w:cs="Arial" w:hint="eastAsia"/>
          <w:sz w:val="24"/>
        </w:rPr>
        <w:t>表面清洁度的目视评定</w:t>
      </w:r>
      <w:r>
        <w:rPr>
          <w:rFonts w:ascii="Arial" w:hAnsi="Arial" w:cs="Arial" w:hint="eastAsia"/>
          <w:sz w:val="24"/>
        </w:rPr>
        <w:t xml:space="preserve"> </w:t>
      </w:r>
      <w:r>
        <w:rPr>
          <w:rFonts w:ascii="Arial" w:hAnsi="Arial" w:cs="Arial" w:hint="eastAsia"/>
          <w:sz w:val="24"/>
        </w:rPr>
        <w:t>第</w:t>
      </w:r>
      <w:r>
        <w:rPr>
          <w:rFonts w:ascii="Arial" w:hAnsi="Arial" w:cs="Arial" w:hint="eastAsia"/>
          <w:sz w:val="24"/>
        </w:rPr>
        <w:t>1</w:t>
      </w:r>
      <w:r>
        <w:rPr>
          <w:rFonts w:ascii="Arial" w:hAnsi="Arial" w:cs="Arial" w:hint="eastAsia"/>
          <w:sz w:val="24"/>
        </w:rPr>
        <w:t>部分：未涂覆的钢材表面和全面清除原有涂层后的钢材表面的锈蚀等级和处理等级》</w:t>
      </w:r>
      <w:r>
        <w:rPr>
          <w:rFonts w:ascii="Arial" w:hAnsi="Arial" w:cs="Arial" w:hint="eastAsia"/>
          <w:sz w:val="24"/>
        </w:rPr>
        <w:t>GB/T 8923.1</w:t>
      </w:r>
      <w:r>
        <w:rPr>
          <w:rFonts w:ascii="Arial" w:hAnsi="Arial" w:cs="Arial" w:hint="eastAsia"/>
          <w:sz w:val="24"/>
        </w:rPr>
        <w:t>中</w:t>
      </w:r>
      <w:r>
        <w:rPr>
          <w:rFonts w:ascii="Arial" w:hAnsi="Arial" w:cs="Arial" w:hint="eastAsia"/>
          <w:sz w:val="24"/>
        </w:rPr>
        <w:t>St3</w:t>
      </w:r>
      <w:r>
        <w:rPr>
          <w:rFonts w:ascii="Arial" w:hAnsi="Arial" w:cs="Arial" w:hint="eastAsia"/>
          <w:sz w:val="24"/>
        </w:rPr>
        <w:lastRenderedPageBreak/>
        <w:t>级的要求。补口预处理完后，应及时进行防腐，防腐等级应与外护管相同，防腐材料应与外护</w:t>
      </w:r>
      <w:proofErr w:type="gramStart"/>
      <w:r>
        <w:rPr>
          <w:rFonts w:ascii="Arial" w:hAnsi="Arial" w:cs="Arial" w:hint="eastAsia"/>
          <w:sz w:val="24"/>
        </w:rPr>
        <w:t>管材料</w:t>
      </w:r>
      <w:proofErr w:type="gramEnd"/>
      <w:r>
        <w:rPr>
          <w:rFonts w:ascii="Arial" w:hAnsi="Arial" w:cs="Arial" w:hint="eastAsia"/>
          <w:sz w:val="24"/>
        </w:rPr>
        <w:t>一致或相匹配。防腐层应采用电火花检漏仪检测，其耐击穿电压水平与直管段一致。</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4.15</w:t>
      </w:r>
      <w:r>
        <w:rPr>
          <w:rFonts w:ascii="Arial" w:hAnsi="Arial" w:cs="Arial" w:hint="eastAsia"/>
          <w:sz w:val="24"/>
        </w:rPr>
        <w:t>埋地蒸汽管道</w:t>
      </w:r>
      <w:proofErr w:type="gramStart"/>
      <w:r>
        <w:rPr>
          <w:rFonts w:ascii="Arial" w:hAnsi="Arial" w:cs="Arial" w:hint="eastAsia"/>
          <w:sz w:val="24"/>
        </w:rPr>
        <w:t>内芯管的</w:t>
      </w:r>
      <w:proofErr w:type="gramEnd"/>
      <w:r>
        <w:rPr>
          <w:rFonts w:ascii="Arial" w:hAnsi="Arial" w:cs="Arial" w:hint="eastAsia"/>
          <w:sz w:val="24"/>
        </w:rPr>
        <w:t>管件必须采用无缝弯头和成形三通。</w:t>
      </w:r>
      <w:r>
        <w:rPr>
          <w:rFonts w:ascii="Arial" w:hAnsi="Arial" w:cs="Arial" w:hint="eastAsia"/>
          <w:sz w:val="24"/>
        </w:rPr>
        <w:t xml:space="preserve"> </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4.16</w:t>
      </w:r>
      <w:r>
        <w:rPr>
          <w:rFonts w:ascii="Arial" w:hAnsi="Arial" w:cs="Arial" w:hint="eastAsia"/>
          <w:sz w:val="24"/>
        </w:rPr>
        <w:t>所有埋地管道必须满足买方对以上管道系统、布置、调试等方面的设计要求；满足有关埋地管道管材、管件原材料、加工制作、焊接、安装等验收标准和规范（规程）的要求；满足施工单位对运输、装卸、安装、调试等的一些特殊要求。以上标准有矛盾时按照更高标准执行。</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 xml:space="preserve">4.17 </w:t>
      </w:r>
      <w:r>
        <w:rPr>
          <w:rFonts w:ascii="Arial" w:hAnsi="Arial" w:cs="Arial" w:hint="eastAsia"/>
          <w:sz w:val="24"/>
        </w:rPr>
        <w:t>管道端部坡口形式和技术要求符合现行相关标准和技术规范，加工前需由买方确认后方可加工，管道端部需封闭坚固严密，防止碰伤。</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4.18</w:t>
      </w:r>
      <w:r>
        <w:rPr>
          <w:rFonts w:ascii="Arial" w:hAnsi="Arial" w:cs="Arial" w:hint="eastAsia"/>
          <w:sz w:val="24"/>
        </w:rPr>
        <w:t>直埋预制钢管芯管两端露头的长度各为</w:t>
      </w:r>
      <w:r>
        <w:rPr>
          <w:rFonts w:ascii="Arial" w:hAnsi="Arial" w:cs="Arial" w:hint="eastAsia"/>
          <w:sz w:val="24"/>
        </w:rPr>
        <w:t>20</w:t>
      </w:r>
      <w:r>
        <w:rPr>
          <w:rFonts w:ascii="Arial" w:hAnsi="Arial" w:cs="Arial" w:hint="eastAsia"/>
          <w:sz w:val="24"/>
        </w:rPr>
        <w:t>～</w:t>
      </w:r>
      <w:r>
        <w:rPr>
          <w:rFonts w:ascii="Arial" w:hAnsi="Arial" w:cs="Arial" w:hint="eastAsia"/>
          <w:sz w:val="24"/>
        </w:rPr>
        <w:t>25cm</w:t>
      </w:r>
      <w:r>
        <w:rPr>
          <w:rFonts w:ascii="Arial" w:hAnsi="Arial" w:cs="Arial" w:hint="eastAsia"/>
          <w:sz w:val="24"/>
        </w:rPr>
        <w:t>，卖方还应负责提供接头的外套管、保温材料、外套管补口的现场除锈防腐工作及安装技术指导。</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4.19</w:t>
      </w:r>
      <w:r>
        <w:rPr>
          <w:rFonts w:ascii="Arial" w:hAnsi="Arial" w:cs="Arial" w:hint="eastAsia"/>
          <w:sz w:val="24"/>
        </w:rPr>
        <w:t>卖方应</w:t>
      </w:r>
      <w:proofErr w:type="gramStart"/>
      <w:r>
        <w:rPr>
          <w:rFonts w:ascii="Arial" w:hAnsi="Arial" w:cs="Arial" w:hint="eastAsia"/>
          <w:sz w:val="24"/>
        </w:rPr>
        <w:t>提供提供</w:t>
      </w:r>
      <w:proofErr w:type="gramEnd"/>
      <w:r>
        <w:rPr>
          <w:rFonts w:ascii="Arial" w:hAnsi="Arial" w:cs="Arial" w:hint="eastAsia"/>
          <w:sz w:val="24"/>
        </w:rPr>
        <w:t>配管焊口检验报告及相应的拍片报告。</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4.20</w:t>
      </w:r>
      <w:r>
        <w:rPr>
          <w:rFonts w:ascii="Arial" w:hAnsi="Arial" w:cs="Arial" w:hint="eastAsia"/>
          <w:sz w:val="24"/>
        </w:rPr>
        <w:t>成品直埋预制钢管上应有直埋预制钢管制造厂批号标志，并做好各管</w:t>
      </w:r>
      <w:proofErr w:type="gramStart"/>
      <w:r>
        <w:rPr>
          <w:rFonts w:ascii="Arial" w:hAnsi="Arial" w:cs="Arial" w:hint="eastAsia"/>
          <w:sz w:val="24"/>
        </w:rPr>
        <w:t>托位置</w:t>
      </w:r>
      <w:proofErr w:type="gramEnd"/>
      <w:r>
        <w:rPr>
          <w:rFonts w:ascii="Arial" w:hAnsi="Arial" w:cs="Arial" w:hint="eastAsia"/>
          <w:sz w:val="24"/>
        </w:rPr>
        <w:t>标记；</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4.21</w:t>
      </w:r>
      <w:r>
        <w:rPr>
          <w:rFonts w:ascii="Arial" w:hAnsi="Arial" w:cs="Arial" w:hint="eastAsia"/>
          <w:sz w:val="24"/>
        </w:rPr>
        <w:t>运送到现场的直埋预制钢管外两端封</w:t>
      </w:r>
      <w:proofErr w:type="gramStart"/>
      <w:r>
        <w:rPr>
          <w:rFonts w:ascii="Arial" w:hAnsi="Arial" w:cs="Arial" w:hint="eastAsia"/>
          <w:sz w:val="24"/>
        </w:rPr>
        <w:t>头应用彩</w:t>
      </w:r>
      <w:proofErr w:type="gramEnd"/>
      <w:r>
        <w:rPr>
          <w:rFonts w:ascii="Arial" w:hAnsi="Arial" w:cs="Arial" w:hint="eastAsia"/>
          <w:sz w:val="24"/>
        </w:rPr>
        <w:t>钢板和玻璃胶进行密封，其彩钢板厚度不得低于</w:t>
      </w:r>
      <w:r>
        <w:rPr>
          <w:rFonts w:ascii="Arial" w:hAnsi="Arial" w:cs="Arial" w:hint="eastAsia"/>
          <w:sz w:val="24"/>
        </w:rPr>
        <w:t>0.5mm</w:t>
      </w:r>
      <w:r>
        <w:rPr>
          <w:rFonts w:ascii="Arial" w:hAnsi="Arial" w:cs="Arial" w:hint="eastAsia"/>
          <w:sz w:val="24"/>
        </w:rPr>
        <w:t>。</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4.22</w:t>
      </w:r>
      <w:r>
        <w:rPr>
          <w:rFonts w:ascii="Arial" w:hAnsi="Arial" w:cs="Arial" w:hint="eastAsia"/>
          <w:sz w:val="24"/>
        </w:rPr>
        <w:t>直埋预制钢管的检验比例</w:t>
      </w:r>
      <w:r>
        <w:rPr>
          <w:rFonts w:ascii="Arial" w:hAnsi="Arial" w:cs="Arial" w:hint="eastAsia"/>
          <w:sz w:val="24"/>
        </w:rPr>
        <w:t>10%</w:t>
      </w:r>
      <w:r>
        <w:rPr>
          <w:rFonts w:ascii="Arial" w:hAnsi="Arial" w:cs="Arial" w:hint="eastAsia"/>
          <w:sz w:val="24"/>
        </w:rPr>
        <w:t>（其检验试验为电火花试验和环氧煤沥青附着力试验）。</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4.23</w:t>
      </w:r>
      <w:r>
        <w:rPr>
          <w:rFonts w:ascii="Arial" w:hAnsi="Arial" w:cs="Arial" w:hint="eastAsia"/>
          <w:sz w:val="24"/>
        </w:rPr>
        <w:t>施工过程中可能存在因施工条件所限，管段长度有非常规需要，卖方应给予满足，合同总价不得发生变化。</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 xml:space="preserve">    </w:t>
      </w:r>
      <w:r>
        <w:rPr>
          <w:rFonts w:ascii="Arial" w:hAnsi="Arial" w:cs="Arial" w:hint="eastAsia"/>
          <w:sz w:val="24"/>
        </w:rPr>
        <w:t>以上列出的仅为通用标准，卖方如有相关的部门或工厂标准，原则上不应低于上述的通用标准。</w:t>
      </w: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ab/>
      </w:r>
      <w:r>
        <w:rPr>
          <w:rFonts w:ascii="Arial" w:hAnsi="Arial" w:cs="Arial" w:hint="eastAsia"/>
          <w:sz w:val="24"/>
        </w:rPr>
        <w:t>如在制作前有新版本的标准规范发行，按最新版本的标准规范执行。</w:t>
      </w:r>
    </w:p>
    <w:p w:rsidR="00D042E4" w:rsidRDefault="00254081">
      <w:pPr>
        <w:pStyle w:val="2"/>
        <w:spacing w:line="360" w:lineRule="auto"/>
        <w:rPr>
          <w:rFonts w:eastAsia="宋体" w:cs="Arial"/>
          <w:b w:val="0"/>
          <w:bCs w:val="0"/>
          <w:sz w:val="24"/>
          <w:szCs w:val="24"/>
        </w:rPr>
      </w:pPr>
      <w:r>
        <w:rPr>
          <w:rFonts w:eastAsia="宋体" w:cs="Arial" w:hint="eastAsia"/>
          <w:b w:val="0"/>
          <w:bCs w:val="0"/>
          <w:sz w:val="24"/>
          <w:szCs w:val="24"/>
        </w:rPr>
        <w:t>4.24</w:t>
      </w:r>
      <w:r>
        <w:rPr>
          <w:rFonts w:eastAsia="宋体" w:cs="Arial"/>
          <w:b w:val="0"/>
          <w:bCs w:val="0"/>
          <w:sz w:val="24"/>
          <w:szCs w:val="24"/>
        </w:rPr>
        <w:t>管道除锈</w:t>
      </w:r>
    </w:p>
    <w:p w:rsidR="00D042E4" w:rsidRDefault="00254081">
      <w:pPr>
        <w:spacing w:line="360" w:lineRule="auto"/>
        <w:ind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）除锈前，应先除去任何油脂或其他可溶性污染物质。表面的焊渣、突出物、毛刺等影响防腐</w:t>
      </w:r>
      <w:proofErr w:type="gramStart"/>
      <w:r>
        <w:rPr>
          <w:rFonts w:ascii="Arial" w:hAnsi="Arial" w:cs="Arial"/>
          <w:sz w:val="24"/>
        </w:rPr>
        <w:t>层质量</w:t>
      </w:r>
      <w:proofErr w:type="gramEnd"/>
      <w:r>
        <w:rPr>
          <w:rFonts w:ascii="Arial" w:hAnsi="Arial" w:cs="Arial"/>
          <w:sz w:val="24"/>
        </w:rPr>
        <w:t>的不平粗糙物</w:t>
      </w:r>
      <w:proofErr w:type="gramStart"/>
      <w:r>
        <w:rPr>
          <w:rFonts w:ascii="Arial" w:hAnsi="Arial" w:cs="Arial"/>
          <w:sz w:val="24"/>
        </w:rPr>
        <w:t>应予挫平或</w:t>
      </w:r>
      <w:proofErr w:type="gramEnd"/>
      <w:r>
        <w:rPr>
          <w:rFonts w:ascii="Arial" w:hAnsi="Arial" w:cs="Arial"/>
          <w:sz w:val="24"/>
        </w:rPr>
        <w:t>磨平，但不得伤及母材；除锈后，应将表面附着的灰尘及磨料清扫干净，并防止涂敷前表面受潮、生锈或</w:t>
      </w:r>
      <w:r>
        <w:rPr>
          <w:rFonts w:ascii="Arial" w:hAnsi="Arial" w:cs="Arial"/>
          <w:sz w:val="24"/>
        </w:rPr>
        <w:lastRenderedPageBreak/>
        <w:t>二次污染；</w:t>
      </w:r>
    </w:p>
    <w:p w:rsidR="00D042E4" w:rsidRDefault="00254081">
      <w:pPr>
        <w:spacing w:line="360" w:lineRule="auto"/>
        <w:ind w:firstLine="480"/>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）表面温度应高于露点温度</w:t>
      </w:r>
      <w:r>
        <w:rPr>
          <w:rFonts w:ascii="Arial" w:hAnsi="Arial" w:cs="Arial"/>
          <w:sz w:val="24"/>
        </w:rPr>
        <w:t>3</w:t>
      </w:r>
      <w:r>
        <w:rPr>
          <w:rFonts w:ascii="Arial" w:hAnsi="Arial" w:cs="Arial" w:hint="eastAsia"/>
          <w:sz w:val="24"/>
        </w:rPr>
        <w:t>℃</w:t>
      </w:r>
      <w:r>
        <w:rPr>
          <w:rFonts w:ascii="Arial" w:hAnsi="Arial" w:cs="Arial"/>
          <w:sz w:val="24"/>
        </w:rPr>
        <w:t>以上且相对湿度应低于</w:t>
      </w:r>
      <w:r>
        <w:rPr>
          <w:rFonts w:ascii="Arial" w:hAnsi="Arial" w:cs="Arial"/>
          <w:sz w:val="24"/>
        </w:rPr>
        <w:t>85%</w:t>
      </w:r>
      <w:r>
        <w:rPr>
          <w:rFonts w:ascii="Arial" w:hAnsi="Arial" w:cs="Arial"/>
          <w:sz w:val="24"/>
        </w:rPr>
        <w:t>方可进行除锈作业；</w:t>
      </w:r>
    </w:p>
    <w:p w:rsidR="00D042E4" w:rsidRDefault="00254081">
      <w:pPr>
        <w:spacing w:line="360" w:lineRule="auto"/>
        <w:ind w:firstLine="480"/>
        <w:rPr>
          <w:rFonts w:ascii="Arial" w:hAnsi="Arial" w:cs="Arial"/>
          <w:sz w:val="24"/>
        </w:rPr>
      </w:pPr>
      <w:r>
        <w:rPr>
          <w:rFonts w:ascii="Arial" w:hAnsi="Arial" w:cs="Arial"/>
          <w:sz w:val="24"/>
        </w:rPr>
        <w:t>（</w:t>
      </w:r>
      <w:r>
        <w:rPr>
          <w:rFonts w:ascii="Arial" w:hAnsi="Arial" w:cs="Arial"/>
          <w:sz w:val="24"/>
        </w:rPr>
        <w:t>3</w:t>
      </w:r>
      <w:r>
        <w:rPr>
          <w:rFonts w:ascii="Arial" w:hAnsi="Arial" w:cs="Arial"/>
          <w:sz w:val="24"/>
        </w:rPr>
        <w:t>）除锈合格的表面一般应在</w:t>
      </w:r>
      <w:r>
        <w:rPr>
          <w:rFonts w:ascii="Arial" w:hAnsi="Arial" w:cs="Arial"/>
          <w:sz w:val="24"/>
        </w:rPr>
        <w:t>8h</w:t>
      </w:r>
      <w:r>
        <w:rPr>
          <w:rFonts w:ascii="Arial" w:hAnsi="Arial" w:cs="Arial"/>
          <w:sz w:val="24"/>
        </w:rPr>
        <w:t>内进行防腐层的涂敷，如果出现返锈，必须重新进行表面处理；</w:t>
      </w:r>
    </w:p>
    <w:p w:rsidR="00D042E4" w:rsidRDefault="00254081">
      <w:pPr>
        <w:spacing w:line="360" w:lineRule="auto"/>
        <w:ind w:firstLine="480"/>
        <w:rPr>
          <w:rFonts w:ascii="Arial" w:hAnsi="Arial" w:cs="Arial"/>
          <w:sz w:val="24"/>
        </w:rPr>
      </w:pPr>
      <w:r>
        <w:rPr>
          <w:rFonts w:ascii="Arial" w:hAnsi="Arial" w:cs="Arial"/>
          <w:sz w:val="24"/>
        </w:rPr>
        <w:t>（</w:t>
      </w:r>
      <w:r>
        <w:rPr>
          <w:rFonts w:ascii="Arial" w:hAnsi="Arial" w:cs="Arial"/>
          <w:sz w:val="24"/>
        </w:rPr>
        <w:t>4</w:t>
      </w:r>
      <w:r>
        <w:rPr>
          <w:rFonts w:ascii="Arial" w:hAnsi="Arial" w:cs="Arial"/>
          <w:sz w:val="24"/>
        </w:rPr>
        <w:t>）地埋蒸汽管道工作管表面除锈按</w:t>
      </w:r>
      <w:r>
        <w:rPr>
          <w:rFonts w:ascii="Arial" w:hAnsi="Arial" w:cs="Arial"/>
          <w:sz w:val="24"/>
        </w:rPr>
        <w:t>HG/T20679</w:t>
      </w:r>
      <w:r>
        <w:rPr>
          <w:rFonts w:ascii="Arial" w:hAnsi="Arial" w:cs="Arial"/>
          <w:sz w:val="24"/>
        </w:rPr>
        <w:t>－</w:t>
      </w:r>
      <w:r>
        <w:rPr>
          <w:rFonts w:ascii="Arial" w:hAnsi="Arial" w:cs="Arial"/>
          <w:sz w:val="24"/>
        </w:rPr>
        <w:t>2014</w:t>
      </w:r>
      <w:r>
        <w:rPr>
          <w:rFonts w:ascii="Arial" w:hAnsi="Arial" w:cs="Arial" w:hint="eastAsia"/>
          <w:sz w:val="24"/>
        </w:rPr>
        <w:t>《</w:t>
      </w:r>
      <w:r>
        <w:rPr>
          <w:rFonts w:ascii="Arial" w:hAnsi="Arial" w:cs="Arial"/>
          <w:sz w:val="24"/>
        </w:rPr>
        <w:t>化工设备、管道外防腐设计规范</w:t>
      </w:r>
      <w:r>
        <w:rPr>
          <w:rFonts w:ascii="Arial" w:hAnsi="Arial" w:cs="Arial" w:hint="eastAsia"/>
          <w:sz w:val="24"/>
        </w:rPr>
        <w:t>》</w:t>
      </w:r>
      <w:r>
        <w:rPr>
          <w:rFonts w:ascii="Arial" w:hAnsi="Arial" w:cs="Arial"/>
          <w:sz w:val="24"/>
        </w:rPr>
        <w:t>中的</w:t>
      </w:r>
      <w:r>
        <w:rPr>
          <w:rFonts w:ascii="Arial" w:hAnsi="Arial" w:cs="Arial"/>
          <w:sz w:val="24"/>
        </w:rPr>
        <w:t>st2</w:t>
      </w:r>
      <w:r>
        <w:rPr>
          <w:rFonts w:ascii="Arial" w:hAnsi="Arial" w:cs="Arial"/>
          <w:sz w:val="24"/>
        </w:rPr>
        <w:t>级进行；</w:t>
      </w:r>
    </w:p>
    <w:p w:rsidR="00D042E4" w:rsidRDefault="00254081">
      <w:pPr>
        <w:spacing w:line="360" w:lineRule="auto"/>
        <w:ind w:firstLine="480"/>
        <w:rPr>
          <w:rFonts w:ascii="Arial" w:hAnsi="Arial" w:cs="Arial"/>
          <w:sz w:val="24"/>
        </w:rPr>
      </w:pPr>
      <w:r>
        <w:rPr>
          <w:rFonts w:ascii="Arial" w:hAnsi="Arial" w:cs="Arial"/>
          <w:sz w:val="24"/>
        </w:rPr>
        <w:t>（</w:t>
      </w:r>
      <w:r>
        <w:rPr>
          <w:rFonts w:ascii="Arial" w:hAnsi="Arial" w:cs="Arial"/>
          <w:sz w:val="24"/>
        </w:rPr>
        <w:t>5</w:t>
      </w:r>
      <w:r>
        <w:rPr>
          <w:rFonts w:ascii="Arial" w:hAnsi="Arial" w:cs="Arial"/>
          <w:sz w:val="24"/>
        </w:rPr>
        <w:t>）地埋蒸汽管道外护管表面喷砂或抛丸除锈后，满足</w:t>
      </w:r>
      <w:r>
        <w:rPr>
          <w:rFonts w:ascii="Arial" w:hAnsi="Arial" w:cs="Arial"/>
          <w:sz w:val="24"/>
        </w:rPr>
        <w:t>SY/T0407—2012</w:t>
      </w:r>
      <w:r>
        <w:rPr>
          <w:rFonts w:ascii="Arial" w:hAnsi="Arial" w:cs="Arial"/>
          <w:sz w:val="24"/>
        </w:rPr>
        <w:t>标准中的</w:t>
      </w:r>
      <w:r>
        <w:rPr>
          <w:rFonts w:ascii="Arial" w:hAnsi="Arial" w:cs="Arial"/>
          <w:sz w:val="24"/>
        </w:rPr>
        <w:t>Sa2.5</w:t>
      </w:r>
      <w:r>
        <w:rPr>
          <w:rFonts w:ascii="Arial" w:hAnsi="Arial" w:cs="Arial"/>
          <w:sz w:val="24"/>
        </w:rPr>
        <w:t>级，表面无气孔、无裂纹等缺陷</w:t>
      </w:r>
      <w:r>
        <w:rPr>
          <w:rFonts w:ascii="Arial" w:hAnsi="Arial" w:cs="Arial" w:hint="eastAsia"/>
          <w:sz w:val="24"/>
        </w:rPr>
        <w:t>；</w:t>
      </w:r>
    </w:p>
    <w:p w:rsidR="00D042E4" w:rsidRDefault="00254081">
      <w:pPr>
        <w:spacing w:line="360" w:lineRule="auto"/>
        <w:ind w:firstLine="480"/>
        <w:rPr>
          <w:rFonts w:ascii="Arial" w:hAnsi="Arial" w:cs="Arial"/>
          <w:sz w:val="24"/>
        </w:rPr>
      </w:pPr>
      <w:r>
        <w:rPr>
          <w:rFonts w:ascii="Arial" w:hAnsi="Arial" w:cs="Arial"/>
          <w:sz w:val="24"/>
        </w:rPr>
        <w:t>（</w:t>
      </w:r>
      <w:r>
        <w:rPr>
          <w:rFonts w:ascii="Arial" w:hAnsi="Arial" w:cs="Arial"/>
          <w:sz w:val="24"/>
        </w:rPr>
        <w:t>6</w:t>
      </w:r>
      <w:r>
        <w:rPr>
          <w:rFonts w:ascii="Arial" w:hAnsi="Arial" w:cs="Arial"/>
          <w:sz w:val="24"/>
        </w:rPr>
        <w:t>）钢质外护管补口段钢质外套管的除锈等级要求与直管段相同。</w:t>
      </w:r>
    </w:p>
    <w:p w:rsidR="00D042E4" w:rsidRDefault="00D042E4">
      <w:pPr>
        <w:tabs>
          <w:tab w:val="left" w:pos="567"/>
          <w:tab w:val="left" w:pos="3969"/>
        </w:tabs>
        <w:snapToGrid w:val="0"/>
        <w:spacing w:line="360" w:lineRule="auto"/>
        <w:rPr>
          <w:rFonts w:ascii="Arial" w:hAnsi="Arial" w:cs="Arial"/>
          <w:sz w:val="24"/>
        </w:rPr>
      </w:pPr>
    </w:p>
    <w:p w:rsidR="00D042E4" w:rsidRDefault="00D042E4">
      <w:pPr>
        <w:tabs>
          <w:tab w:val="left" w:pos="567"/>
          <w:tab w:val="left" w:pos="3969"/>
        </w:tabs>
        <w:snapToGrid w:val="0"/>
        <w:spacing w:line="360" w:lineRule="auto"/>
        <w:rPr>
          <w:rFonts w:ascii="Arial" w:hAnsi="Arial" w:cs="Arial"/>
          <w:sz w:val="24"/>
        </w:rPr>
      </w:pPr>
    </w:p>
    <w:p w:rsidR="00D042E4" w:rsidRDefault="00254081">
      <w:pPr>
        <w:tabs>
          <w:tab w:val="left" w:pos="567"/>
          <w:tab w:val="left" w:pos="3969"/>
        </w:tabs>
        <w:snapToGrid w:val="0"/>
        <w:spacing w:line="360" w:lineRule="auto"/>
        <w:rPr>
          <w:rFonts w:ascii="Arial" w:hAnsi="Arial" w:cs="Arial"/>
          <w:sz w:val="24"/>
        </w:rPr>
      </w:pPr>
      <w:r>
        <w:rPr>
          <w:rFonts w:ascii="Arial" w:hAnsi="Arial" w:cs="Arial" w:hint="eastAsia"/>
          <w:sz w:val="24"/>
        </w:rPr>
        <w:t>5</w:t>
      </w:r>
      <w:r>
        <w:rPr>
          <w:rFonts w:ascii="Arial" w:hAnsi="Arial" w:cs="Arial"/>
          <w:sz w:val="24"/>
        </w:rPr>
        <w:t xml:space="preserve"> </w:t>
      </w:r>
      <w:r>
        <w:rPr>
          <w:rFonts w:ascii="Arial" w:hAnsi="Arial" w:cs="Arial" w:hint="eastAsia"/>
          <w:sz w:val="24"/>
        </w:rPr>
        <w:t>直埋预制管的检验</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 xml:space="preserve">5.1  </w:t>
      </w:r>
      <w:r>
        <w:rPr>
          <w:rFonts w:ascii="Arial" w:hAnsi="Arial" w:cs="Arial" w:hint="eastAsia"/>
          <w:sz w:val="24"/>
        </w:rPr>
        <w:t>直埋预制钢管</w:t>
      </w:r>
      <w:proofErr w:type="gramStart"/>
      <w:r>
        <w:rPr>
          <w:rFonts w:ascii="Arial" w:hAnsi="Arial" w:cs="Arial" w:hint="eastAsia"/>
          <w:sz w:val="24"/>
        </w:rPr>
        <w:t>进工程</w:t>
      </w:r>
      <w:proofErr w:type="gramEnd"/>
      <w:r>
        <w:rPr>
          <w:rFonts w:ascii="Arial" w:hAnsi="Arial" w:cs="Arial" w:hint="eastAsia"/>
          <w:sz w:val="24"/>
        </w:rPr>
        <w:t>现场前验收及复验，内容为：</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ab/>
      </w:r>
      <w:r>
        <w:rPr>
          <w:rFonts w:ascii="Arial" w:hAnsi="Arial" w:cs="Arial" w:hint="eastAsia"/>
          <w:sz w:val="24"/>
        </w:rPr>
        <w:t>（</w:t>
      </w:r>
      <w:r>
        <w:rPr>
          <w:rFonts w:ascii="Arial" w:hAnsi="Arial" w:cs="Arial" w:hint="eastAsia"/>
          <w:sz w:val="24"/>
        </w:rPr>
        <w:t>1</w:t>
      </w:r>
      <w:r>
        <w:rPr>
          <w:rFonts w:ascii="Arial" w:hAnsi="Arial" w:cs="Arial" w:hint="eastAsia"/>
          <w:sz w:val="24"/>
        </w:rPr>
        <w:t>）</w:t>
      </w:r>
      <w:r>
        <w:rPr>
          <w:rFonts w:ascii="Arial" w:hAnsi="Arial" w:cs="Arial" w:hint="eastAsia"/>
          <w:sz w:val="24"/>
        </w:rPr>
        <w:t xml:space="preserve"> </w:t>
      </w:r>
      <w:r>
        <w:rPr>
          <w:rFonts w:ascii="Arial" w:hAnsi="Arial" w:cs="Arial" w:hint="eastAsia"/>
          <w:sz w:val="24"/>
        </w:rPr>
        <w:t>直埋预制钢管管材的外观和几何尺寸检查</w:t>
      </w:r>
      <w:r>
        <w:rPr>
          <w:rFonts w:ascii="Arial" w:hAnsi="Arial" w:cs="Arial" w:hint="eastAsia"/>
          <w:sz w:val="24"/>
        </w:rPr>
        <w:t>,</w:t>
      </w:r>
      <w:r>
        <w:rPr>
          <w:rFonts w:ascii="Arial" w:hAnsi="Arial" w:cs="Arial" w:hint="eastAsia"/>
          <w:sz w:val="24"/>
        </w:rPr>
        <w:t>壁厚测量（含采购方提供钢管及卖方所提供的钢管）（不少于</w:t>
      </w:r>
      <w:r>
        <w:rPr>
          <w:rFonts w:ascii="Arial" w:hAnsi="Arial" w:cs="Arial" w:hint="eastAsia"/>
          <w:sz w:val="24"/>
        </w:rPr>
        <w:t>3</w:t>
      </w:r>
      <w:r>
        <w:rPr>
          <w:rFonts w:ascii="Arial" w:hAnsi="Arial" w:cs="Arial" w:hint="eastAsia"/>
          <w:sz w:val="24"/>
        </w:rPr>
        <w:t>个断面）。</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ab/>
      </w:r>
      <w:r>
        <w:rPr>
          <w:rFonts w:ascii="Arial" w:hAnsi="Arial" w:cs="Arial" w:hint="eastAsia"/>
          <w:sz w:val="24"/>
        </w:rPr>
        <w:t>（</w:t>
      </w:r>
      <w:r>
        <w:rPr>
          <w:rFonts w:ascii="Arial" w:hAnsi="Arial" w:cs="Arial" w:hint="eastAsia"/>
          <w:sz w:val="24"/>
        </w:rPr>
        <w:t>2</w:t>
      </w:r>
      <w:r>
        <w:rPr>
          <w:rFonts w:ascii="Arial" w:hAnsi="Arial" w:cs="Arial" w:hint="eastAsia"/>
          <w:sz w:val="24"/>
        </w:rPr>
        <w:t>）</w:t>
      </w:r>
      <w:r>
        <w:rPr>
          <w:rFonts w:ascii="Arial" w:hAnsi="Arial" w:cs="Arial" w:hint="eastAsia"/>
          <w:sz w:val="24"/>
        </w:rPr>
        <w:t xml:space="preserve"> </w:t>
      </w:r>
      <w:r>
        <w:rPr>
          <w:rFonts w:ascii="Arial" w:hAnsi="Arial" w:cs="Arial" w:hint="eastAsia"/>
          <w:sz w:val="24"/>
        </w:rPr>
        <w:t>直埋预制钢管内保温厚度及保温层数的核实。</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 xml:space="preserve">     </w:t>
      </w:r>
      <w:r>
        <w:rPr>
          <w:rFonts w:ascii="Arial" w:hAnsi="Arial" w:cs="Arial" w:hint="eastAsia"/>
          <w:sz w:val="24"/>
        </w:rPr>
        <w:t>（</w:t>
      </w:r>
      <w:r>
        <w:rPr>
          <w:rFonts w:ascii="Arial" w:hAnsi="Arial" w:cs="Arial" w:hint="eastAsia"/>
          <w:sz w:val="24"/>
        </w:rPr>
        <w:t>3</w:t>
      </w:r>
      <w:r>
        <w:rPr>
          <w:rFonts w:ascii="Arial" w:hAnsi="Arial" w:cs="Arial" w:hint="eastAsia"/>
          <w:sz w:val="24"/>
        </w:rPr>
        <w:t>）</w:t>
      </w:r>
      <w:r>
        <w:rPr>
          <w:rFonts w:ascii="Arial" w:hAnsi="Arial" w:cs="Arial" w:hint="eastAsia"/>
          <w:sz w:val="24"/>
        </w:rPr>
        <w:t xml:space="preserve"> </w:t>
      </w:r>
      <w:r>
        <w:rPr>
          <w:rFonts w:ascii="Arial" w:hAnsi="Arial" w:cs="Arial" w:hint="eastAsia"/>
          <w:sz w:val="24"/>
        </w:rPr>
        <w:t>直埋预制钢管的外防腐层的结构及厚度检测。</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ab/>
      </w:r>
      <w:r>
        <w:rPr>
          <w:rFonts w:ascii="Arial" w:hAnsi="Arial" w:cs="Arial" w:hint="eastAsia"/>
          <w:sz w:val="24"/>
        </w:rPr>
        <w:t>（</w:t>
      </w:r>
      <w:r>
        <w:rPr>
          <w:rFonts w:ascii="Arial" w:hAnsi="Arial" w:cs="Arial" w:hint="eastAsia"/>
          <w:sz w:val="24"/>
        </w:rPr>
        <w:t>4</w:t>
      </w:r>
      <w:r>
        <w:rPr>
          <w:rFonts w:ascii="Arial" w:hAnsi="Arial" w:cs="Arial" w:hint="eastAsia"/>
          <w:sz w:val="24"/>
        </w:rPr>
        <w:t>）</w:t>
      </w:r>
      <w:r>
        <w:rPr>
          <w:rFonts w:ascii="Arial" w:hAnsi="Arial" w:cs="Arial" w:hint="eastAsia"/>
          <w:sz w:val="24"/>
        </w:rPr>
        <w:t xml:space="preserve"> </w:t>
      </w:r>
      <w:r>
        <w:rPr>
          <w:rFonts w:ascii="Arial" w:hAnsi="Arial" w:cs="Arial" w:hint="eastAsia"/>
          <w:sz w:val="24"/>
        </w:rPr>
        <w:t>其余项目按《火力发电厂金属技术监督规程》要求进行验收。</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 xml:space="preserve">5.2 </w:t>
      </w:r>
      <w:r>
        <w:rPr>
          <w:rFonts w:ascii="Arial" w:hAnsi="Arial" w:cs="Arial" w:hint="eastAsia"/>
          <w:sz w:val="24"/>
        </w:rPr>
        <w:t>卖方应有健全的质量管理体系，并通过</w:t>
      </w:r>
      <w:r>
        <w:rPr>
          <w:rFonts w:ascii="Arial" w:hAnsi="Arial" w:cs="Arial" w:hint="eastAsia"/>
          <w:sz w:val="24"/>
        </w:rPr>
        <w:t>ISO9000</w:t>
      </w:r>
      <w:r>
        <w:rPr>
          <w:rFonts w:ascii="Arial" w:hAnsi="Arial" w:cs="Arial" w:hint="eastAsia"/>
          <w:sz w:val="24"/>
        </w:rPr>
        <w:t>系列质量管理体系认证，在产品生产和服务时要严格执行质量体系程序文件。</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 xml:space="preserve">5.3 </w:t>
      </w:r>
      <w:r>
        <w:rPr>
          <w:rFonts w:ascii="Arial" w:hAnsi="Arial" w:cs="Arial" w:hint="eastAsia"/>
          <w:sz w:val="24"/>
        </w:rPr>
        <w:t>关于卖方提供的不在采购方规格内的钢管必须有合格证书并提供如下质量证明记录，内容至少应包括但不限于：</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原材料记录：</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ab/>
        <w:t xml:space="preserve">(1) </w:t>
      </w:r>
      <w:r>
        <w:rPr>
          <w:rFonts w:ascii="Arial" w:hAnsi="Arial" w:cs="Arial" w:hint="eastAsia"/>
          <w:sz w:val="24"/>
        </w:rPr>
        <w:t>管材的外观和几何尺寸检查</w:t>
      </w:r>
      <w:r>
        <w:rPr>
          <w:rFonts w:ascii="Arial" w:hAnsi="Arial" w:cs="Arial" w:hint="eastAsia"/>
          <w:sz w:val="24"/>
        </w:rPr>
        <w:t>,</w:t>
      </w:r>
      <w:r>
        <w:rPr>
          <w:rFonts w:ascii="Arial" w:hAnsi="Arial" w:cs="Arial" w:hint="eastAsia"/>
          <w:sz w:val="24"/>
        </w:rPr>
        <w:t>壁厚测量记录。</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ab/>
        <w:t xml:space="preserve">(2) </w:t>
      </w:r>
      <w:r>
        <w:rPr>
          <w:rFonts w:ascii="Arial" w:hAnsi="Arial" w:cs="Arial" w:hint="eastAsia"/>
          <w:sz w:val="24"/>
        </w:rPr>
        <w:t>硬度检验记录。</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 xml:space="preserve">    </w:t>
      </w:r>
      <w:r>
        <w:rPr>
          <w:rFonts w:ascii="Arial" w:hAnsi="Arial" w:cs="Arial" w:hint="eastAsia"/>
          <w:sz w:val="24"/>
        </w:rPr>
        <w:t>（</w:t>
      </w:r>
      <w:r>
        <w:rPr>
          <w:rFonts w:ascii="Arial" w:hAnsi="Arial" w:cs="Arial" w:hint="eastAsia"/>
          <w:sz w:val="24"/>
        </w:rPr>
        <w:t>3</w:t>
      </w:r>
      <w:r>
        <w:rPr>
          <w:rFonts w:ascii="Arial" w:hAnsi="Arial" w:cs="Arial" w:hint="eastAsia"/>
          <w:sz w:val="24"/>
        </w:rPr>
        <w:t>）无损探伤试验报告。</w:t>
      </w:r>
    </w:p>
    <w:p w:rsidR="00D042E4" w:rsidRDefault="00254081">
      <w:pPr>
        <w:tabs>
          <w:tab w:val="left" w:pos="600"/>
          <w:tab w:val="left" w:pos="4440"/>
        </w:tabs>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4</w:t>
      </w:r>
      <w:r>
        <w:rPr>
          <w:rFonts w:ascii="Arial" w:hAnsi="Arial" w:cs="Arial" w:hint="eastAsia"/>
          <w:sz w:val="24"/>
        </w:rPr>
        <w:t>）材料的化学成份报告。</w:t>
      </w:r>
    </w:p>
    <w:p w:rsidR="00D042E4" w:rsidRDefault="00254081">
      <w:pPr>
        <w:tabs>
          <w:tab w:val="left" w:pos="600"/>
          <w:tab w:val="left" w:pos="4440"/>
        </w:tabs>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5</w:t>
      </w:r>
      <w:r>
        <w:rPr>
          <w:rFonts w:ascii="Arial" w:hAnsi="Arial" w:cs="Arial" w:hint="eastAsia"/>
          <w:sz w:val="24"/>
        </w:rPr>
        <w:t>）金相组织报告。</w:t>
      </w:r>
    </w:p>
    <w:p w:rsidR="00D042E4" w:rsidRDefault="00254081">
      <w:pPr>
        <w:tabs>
          <w:tab w:val="left" w:pos="600"/>
          <w:tab w:val="left" w:pos="4440"/>
        </w:tabs>
        <w:spacing w:line="360" w:lineRule="auto"/>
        <w:ind w:firstLineChars="200" w:firstLine="480"/>
        <w:rPr>
          <w:rFonts w:ascii="Arial" w:hAnsi="Arial" w:cs="Arial"/>
          <w:sz w:val="24"/>
        </w:rPr>
      </w:pPr>
      <w:r>
        <w:rPr>
          <w:rFonts w:ascii="Arial" w:hAnsi="Arial" w:cs="Arial" w:hint="eastAsia"/>
          <w:sz w:val="24"/>
        </w:rPr>
        <w:lastRenderedPageBreak/>
        <w:t>（</w:t>
      </w:r>
      <w:r>
        <w:rPr>
          <w:rFonts w:ascii="Arial" w:hAnsi="Arial" w:cs="Arial" w:hint="eastAsia"/>
          <w:sz w:val="24"/>
        </w:rPr>
        <w:t>6</w:t>
      </w:r>
      <w:r>
        <w:rPr>
          <w:rFonts w:ascii="Arial" w:hAnsi="Arial" w:cs="Arial" w:hint="eastAsia"/>
          <w:sz w:val="24"/>
        </w:rPr>
        <w:t>）机械性能报告。</w:t>
      </w:r>
    </w:p>
    <w:p w:rsidR="00D042E4" w:rsidRDefault="00254081">
      <w:pPr>
        <w:tabs>
          <w:tab w:val="left" w:pos="600"/>
          <w:tab w:val="left" w:pos="4440"/>
        </w:tabs>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7</w:t>
      </w:r>
      <w:r>
        <w:rPr>
          <w:rFonts w:ascii="Arial" w:hAnsi="Arial" w:cs="Arial" w:hint="eastAsia"/>
          <w:sz w:val="24"/>
        </w:rPr>
        <w:t>）管件硬度报告。</w:t>
      </w:r>
    </w:p>
    <w:p w:rsidR="00D042E4" w:rsidRDefault="00254081">
      <w:pPr>
        <w:tabs>
          <w:tab w:val="left" w:pos="600"/>
          <w:tab w:val="left" w:pos="4440"/>
        </w:tabs>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8</w:t>
      </w:r>
      <w:r>
        <w:rPr>
          <w:rFonts w:ascii="Arial" w:hAnsi="Arial" w:cs="Arial" w:hint="eastAsia"/>
          <w:sz w:val="24"/>
        </w:rPr>
        <w:t>）提供所有管材、管件的原产地证明、生产厂家证明。</w:t>
      </w:r>
    </w:p>
    <w:p w:rsidR="00D042E4" w:rsidRDefault="00254081">
      <w:pPr>
        <w:tabs>
          <w:tab w:val="left" w:pos="600"/>
          <w:tab w:val="left" w:pos="4440"/>
        </w:tabs>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9</w:t>
      </w:r>
      <w:r>
        <w:rPr>
          <w:rFonts w:ascii="Arial" w:hAnsi="Arial" w:cs="Arial" w:hint="eastAsia"/>
          <w:sz w:val="24"/>
        </w:rPr>
        <w:t>）提供管道材料化学成分、机械性能、冲击韧性、断裂韧性试验、弯曲试验、导向弯曲试验、焊接接头延伸性试验、静水压试验、压扁试验、拉伸试验、热处理状态或金相分析结果、弯管不少于四点的测厚记录。</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 xml:space="preserve">5.4  </w:t>
      </w:r>
      <w:r>
        <w:rPr>
          <w:rFonts w:ascii="Arial" w:hAnsi="Arial" w:cs="Arial" w:hint="eastAsia"/>
          <w:sz w:val="24"/>
        </w:rPr>
        <w:t>直埋预制钢管应有完整的质量证明书。</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 xml:space="preserve">5.5  </w:t>
      </w:r>
      <w:r>
        <w:rPr>
          <w:rFonts w:ascii="Arial" w:hAnsi="Arial" w:cs="Arial" w:hint="eastAsia"/>
          <w:sz w:val="24"/>
        </w:rPr>
        <w:t>直埋预制钢管卖方须同意业主及设计单位随时参与建造过程进行监督工作，不得以任何理由及借口予以推脱，所产生费用由卖方承担，合同总价不发生变化。</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 xml:space="preserve">5.6  </w:t>
      </w:r>
      <w:r>
        <w:rPr>
          <w:rFonts w:ascii="Arial" w:hAnsi="Arial" w:cs="Arial" w:hint="eastAsia"/>
          <w:sz w:val="24"/>
        </w:rPr>
        <w:t>直埋预制管卖方应提供当地质检部门的监造报告（如无损检测等等）。</w:t>
      </w:r>
    </w:p>
    <w:p w:rsidR="00D042E4" w:rsidRDefault="00254081">
      <w:pPr>
        <w:tabs>
          <w:tab w:val="left" w:pos="600"/>
          <w:tab w:val="left" w:pos="4440"/>
        </w:tabs>
        <w:spacing w:line="360" w:lineRule="auto"/>
        <w:rPr>
          <w:rFonts w:ascii="Arial" w:hAnsi="Arial" w:cs="Arial"/>
          <w:sz w:val="24"/>
        </w:rPr>
      </w:pPr>
      <w:r>
        <w:rPr>
          <w:rFonts w:ascii="Arial" w:hAnsi="Arial" w:cs="Arial" w:hint="eastAsia"/>
          <w:sz w:val="24"/>
        </w:rPr>
        <w:t xml:space="preserve">5.7  </w:t>
      </w:r>
      <w:r>
        <w:rPr>
          <w:rFonts w:ascii="Arial" w:hAnsi="Arial" w:cs="Arial" w:hint="eastAsia"/>
          <w:sz w:val="24"/>
        </w:rPr>
        <w:t>买方对产品的一切检验的验收并不能解除卖方质量问题上的责任，如产品质量不能满足本技术协议和有关国家，国际的标准和规范，其责任由卖方承担。</w:t>
      </w:r>
    </w:p>
    <w:p w:rsidR="00D042E4" w:rsidRDefault="00D042E4">
      <w:pPr>
        <w:tabs>
          <w:tab w:val="left" w:pos="600"/>
          <w:tab w:val="left" w:pos="4440"/>
        </w:tabs>
        <w:spacing w:line="360" w:lineRule="auto"/>
        <w:rPr>
          <w:rFonts w:ascii="Arial" w:hAnsi="Arial" w:cs="Arial"/>
          <w:sz w:val="24"/>
        </w:rPr>
      </w:pPr>
    </w:p>
    <w:p w:rsidR="00D042E4" w:rsidRDefault="00254081">
      <w:pPr>
        <w:pStyle w:val="2"/>
        <w:numPr>
          <w:ilvl w:val="0"/>
          <w:numId w:val="2"/>
        </w:numPr>
        <w:tabs>
          <w:tab w:val="left" w:pos="525"/>
        </w:tabs>
        <w:adjustRightInd w:val="0"/>
        <w:spacing w:before="0" w:after="0" w:line="400" w:lineRule="atLeast"/>
        <w:textAlignment w:val="baseline"/>
        <w:rPr>
          <w:rFonts w:eastAsia="宋体" w:cs="Arial"/>
          <w:b w:val="0"/>
          <w:bCs w:val="0"/>
          <w:sz w:val="24"/>
          <w:szCs w:val="24"/>
        </w:rPr>
      </w:pPr>
      <w:r>
        <w:rPr>
          <w:rFonts w:eastAsia="宋体" w:cs="Arial" w:hint="eastAsia"/>
          <w:b w:val="0"/>
          <w:bCs w:val="0"/>
          <w:sz w:val="24"/>
          <w:szCs w:val="24"/>
        </w:rPr>
        <w:t>技术数据表</w:t>
      </w:r>
      <w:r>
        <w:rPr>
          <w:rFonts w:eastAsia="宋体" w:cs="Arial" w:hint="eastAsia"/>
          <w:b w:val="0"/>
          <w:bCs w:val="0"/>
          <w:sz w:val="24"/>
          <w:szCs w:val="24"/>
        </w:rPr>
        <w:t>(</w:t>
      </w:r>
      <w:r>
        <w:rPr>
          <w:rFonts w:eastAsia="宋体" w:cs="Arial" w:hint="eastAsia"/>
          <w:b w:val="0"/>
          <w:bCs w:val="0"/>
          <w:sz w:val="24"/>
          <w:szCs w:val="24"/>
        </w:rPr>
        <w:t>由卖方提供</w:t>
      </w:r>
      <w:r>
        <w:rPr>
          <w:rFonts w:eastAsia="宋体" w:cs="Arial" w:hint="eastAsia"/>
          <w:b w:val="0"/>
          <w:bCs w:val="0"/>
          <w:sz w:val="24"/>
          <w:szCs w:val="24"/>
        </w:rPr>
        <w:t>)</w:t>
      </w:r>
    </w:p>
    <w:p w:rsidR="00D042E4" w:rsidRDefault="00D042E4">
      <w:pPr>
        <w:rPr>
          <w:rFonts w:ascii="Arial" w:hAnsi="Arial" w:cs="Arial"/>
          <w:sz w:val="24"/>
        </w:rPr>
      </w:pPr>
    </w:p>
    <w:p w:rsidR="00D042E4" w:rsidRDefault="00254081">
      <w:pPr>
        <w:spacing w:line="360" w:lineRule="auto"/>
        <w:ind w:firstLineChars="200" w:firstLine="480"/>
        <w:rPr>
          <w:rFonts w:ascii="Arial" w:hAnsi="Arial" w:cs="Arial"/>
          <w:sz w:val="24"/>
        </w:rPr>
      </w:pPr>
      <w:r>
        <w:rPr>
          <w:rFonts w:ascii="Arial" w:hAnsi="Arial" w:cs="Arial" w:hint="eastAsia"/>
          <w:sz w:val="24"/>
        </w:rPr>
        <w:t>主要数据必须包括：卖方必须提供埋地蒸汽管道外套管防腐材料、防腐结构，内外套管的材质，电火花检漏要求电压值，直埋预制钢管的使用寿命、直埋预制钢管</w:t>
      </w:r>
      <w:proofErr w:type="gramStart"/>
      <w:r>
        <w:rPr>
          <w:rFonts w:ascii="Arial" w:hAnsi="Arial" w:cs="Arial" w:hint="eastAsia"/>
          <w:sz w:val="24"/>
        </w:rPr>
        <w:t>中埋地管托</w:t>
      </w:r>
      <w:proofErr w:type="gramEnd"/>
      <w:r>
        <w:rPr>
          <w:rFonts w:ascii="Arial" w:hAnsi="Arial" w:cs="Arial" w:hint="eastAsia"/>
          <w:sz w:val="24"/>
        </w:rPr>
        <w:t>硬质隔热层的最高使用温度、导热系数、抗折强度、耐压强度（此数据需与检测报告对应，且必须提供国家级检测机构关于硬质隔热层的检测报告扫描件（需为</w:t>
      </w:r>
      <w:proofErr w:type="gramStart"/>
      <w:r>
        <w:rPr>
          <w:rFonts w:ascii="Arial" w:hAnsi="Arial" w:cs="Arial" w:hint="eastAsia"/>
          <w:sz w:val="24"/>
        </w:rPr>
        <w:t>彩印带</w:t>
      </w:r>
      <w:proofErr w:type="gramEnd"/>
      <w:r>
        <w:rPr>
          <w:rFonts w:ascii="Arial" w:hAnsi="Arial" w:cs="Arial" w:hint="eastAsia"/>
          <w:sz w:val="24"/>
        </w:rPr>
        <w:t>红章））等。</w:t>
      </w:r>
    </w:p>
    <w:p w:rsidR="00D042E4" w:rsidRDefault="00D042E4"/>
    <w:p w:rsidR="00D042E4" w:rsidRDefault="00D042E4"/>
    <w:p w:rsidR="00D042E4" w:rsidRDefault="00D042E4"/>
    <w:p w:rsidR="00D042E4" w:rsidRDefault="00D042E4"/>
    <w:p w:rsidR="00D042E4" w:rsidRDefault="00D042E4"/>
    <w:p w:rsidR="00D042E4" w:rsidRDefault="00D042E4"/>
    <w:p w:rsidR="00D042E4" w:rsidRDefault="00D042E4"/>
    <w:p w:rsidR="00D042E4" w:rsidRDefault="00D042E4"/>
    <w:p w:rsidR="00D042E4" w:rsidRDefault="00D042E4"/>
    <w:p w:rsidR="00D042E4" w:rsidRDefault="00D042E4"/>
    <w:p w:rsidR="00D042E4" w:rsidRDefault="00D042E4"/>
    <w:p w:rsidR="00D042E4" w:rsidRDefault="00D042E4"/>
    <w:p w:rsidR="00D042E4" w:rsidRDefault="00D042E4"/>
    <w:p w:rsidR="00D042E4" w:rsidRDefault="00D042E4"/>
    <w:p w:rsidR="00D042E4" w:rsidRDefault="00D042E4">
      <w:pPr>
        <w:rPr>
          <w:rFonts w:ascii="华文细黑" w:eastAsia="华文细黑" w:hAnsi="华文细黑"/>
          <w:b/>
          <w:sz w:val="36"/>
          <w:szCs w:val="36"/>
        </w:rPr>
        <w:sectPr w:rsidR="00D042E4">
          <w:pgSz w:w="11906" w:h="16838"/>
          <w:pgMar w:top="1440" w:right="1803" w:bottom="1440" w:left="1803" w:header="851" w:footer="992" w:gutter="0"/>
          <w:cols w:space="0"/>
          <w:docGrid w:type="lines" w:linePitch="319"/>
        </w:sectPr>
      </w:pPr>
    </w:p>
    <w:p w:rsidR="00D042E4" w:rsidRDefault="00254081">
      <w:pPr>
        <w:rPr>
          <w:rFonts w:ascii="华文细黑" w:eastAsia="华文细黑" w:hAnsi="华文细黑"/>
          <w:b/>
          <w:sz w:val="36"/>
          <w:szCs w:val="36"/>
        </w:rPr>
      </w:pPr>
      <w:r>
        <w:rPr>
          <w:rFonts w:ascii="华文细黑" w:eastAsia="华文细黑" w:hAnsi="华文细黑" w:hint="eastAsia"/>
          <w:b/>
          <w:sz w:val="36"/>
          <w:szCs w:val="36"/>
        </w:rPr>
        <w:lastRenderedPageBreak/>
        <w:t>附件三：</w:t>
      </w:r>
    </w:p>
    <w:p w:rsidR="00D042E4" w:rsidRDefault="00254081">
      <w:pPr>
        <w:jc w:val="center"/>
        <w:rPr>
          <w:rFonts w:ascii="黑体" w:eastAsia="黑体"/>
          <w:b/>
          <w:bCs/>
          <w:sz w:val="32"/>
          <w:szCs w:val="32"/>
        </w:rPr>
      </w:pPr>
      <w:r>
        <w:rPr>
          <w:rFonts w:ascii="黑体" w:eastAsia="黑体" w:hint="eastAsia"/>
          <w:b/>
          <w:bCs/>
          <w:sz w:val="32"/>
          <w:szCs w:val="32"/>
        </w:rPr>
        <w:t>大学路南延龙凤</w:t>
      </w:r>
      <w:proofErr w:type="gramStart"/>
      <w:r>
        <w:rPr>
          <w:rFonts w:ascii="黑体" w:eastAsia="黑体" w:hint="eastAsia"/>
          <w:b/>
          <w:bCs/>
          <w:sz w:val="32"/>
          <w:szCs w:val="32"/>
        </w:rPr>
        <w:t>药业段地埋管</w:t>
      </w:r>
      <w:proofErr w:type="gramEnd"/>
      <w:r>
        <w:rPr>
          <w:rFonts w:ascii="黑体" w:eastAsia="黑体" w:hint="eastAsia"/>
          <w:b/>
          <w:bCs/>
          <w:sz w:val="32"/>
          <w:szCs w:val="32"/>
        </w:rPr>
        <w:t>报价表</w:t>
      </w:r>
    </w:p>
    <w:tbl>
      <w:tblPr>
        <w:tblW w:w="14211" w:type="dxa"/>
        <w:tblLayout w:type="fixed"/>
        <w:tblCellMar>
          <w:top w:w="15" w:type="dxa"/>
          <w:left w:w="15" w:type="dxa"/>
          <w:bottom w:w="15" w:type="dxa"/>
          <w:right w:w="15" w:type="dxa"/>
        </w:tblCellMar>
        <w:tblLook w:val="04A0"/>
      </w:tblPr>
      <w:tblGrid>
        <w:gridCol w:w="639"/>
        <w:gridCol w:w="1716"/>
        <w:gridCol w:w="3420"/>
        <w:gridCol w:w="900"/>
        <w:gridCol w:w="1125"/>
        <w:gridCol w:w="1260"/>
        <w:gridCol w:w="1491"/>
        <w:gridCol w:w="1524"/>
        <w:gridCol w:w="2136"/>
      </w:tblGrid>
      <w:tr w:rsidR="00D042E4">
        <w:trPr>
          <w:trHeight w:val="510"/>
        </w:trPr>
        <w:tc>
          <w:tcPr>
            <w:tcW w:w="639" w:type="dxa"/>
            <w:tcBorders>
              <w:top w:val="single" w:sz="12" w:space="0" w:color="000000"/>
              <w:left w:val="single" w:sz="12" w:space="0" w:color="000000"/>
              <w:bottom w:val="single" w:sz="4" w:space="0" w:color="auto"/>
              <w:right w:val="single" w:sz="4" w:space="0" w:color="auto"/>
            </w:tcBorders>
            <w:vAlign w:val="center"/>
          </w:tcPr>
          <w:p w:rsidR="00D042E4" w:rsidRDefault="00D042E4">
            <w:pPr>
              <w:widowControl/>
              <w:jc w:val="center"/>
              <w:textAlignment w:val="top"/>
              <w:rPr>
                <w:rFonts w:ascii="宋体" w:hAnsi="宋体" w:cs="宋体"/>
                <w:color w:val="000000"/>
                <w:sz w:val="24"/>
              </w:rPr>
            </w:pPr>
          </w:p>
        </w:tc>
        <w:tc>
          <w:tcPr>
            <w:tcW w:w="1716" w:type="dxa"/>
            <w:tcBorders>
              <w:top w:val="single" w:sz="12" w:space="0" w:color="000000"/>
              <w:left w:val="single" w:sz="4" w:space="0" w:color="auto"/>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 w:val="24"/>
              </w:rPr>
            </w:pPr>
            <w:r>
              <w:rPr>
                <w:rFonts w:ascii="宋体" w:hAnsi="宋体" w:cs="宋体" w:hint="eastAsia"/>
                <w:color w:val="000000"/>
                <w:kern w:val="0"/>
                <w:sz w:val="24"/>
              </w:rPr>
              <w:t>品名</w:t>
            </w:r>
          </w:p>
        </w:tc>
        <w:tc>
          <w:tcPr>
            <w:tcW w:w="3420" w:type="dxa"/>
            <w:tcBorders>
              <w:top w:val="single" w:sz="12" w:space="0" w:color="000000"/>
              <w:left w:val="single" w:sz="4" w:space="0" w:color="auto"/>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 w:val="24"/>
              </w:rPr>
            </w:pPr>
            <w:r>
              <w:rPr>
                <w:rFonts w:ascii="宋体" w:hAnsi="宋体" w:cs="宋体" w:hint="eastAsia"/>
                <w:color w:val="000000"/>
                <w:kern w:val="0"/>
                <w:sz w:val="24"/>
              </w:rPr>
              <w:t>规格</w:t>
            </w:r>
          </w:p>
        </w:tc>
        <w:tc>
          <w:tcPr>
            <w:tcW w:w="900" w:type="dxa"/>
            <w:tcBorders>
              <w:top w:val="single" w:sz="12" w:space="0" w:color="000000"/>
              <w:left w:val="single" w:sz="4" w:space="0" w:color="auto"/>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 w:val="24"/>
              </w:rPr>
            </w:pPr>
            <w:r>
              <w:rPr>
                <w:rFonts w:ascii="宋体" w:hAnsi="宋体" w:cs="宋体" w:hint="eastAsia"/>
                <w:color w:val="000000"/>
                <w:kern w:val="0"/>
                <w:sz w:val="24"/>
              </w:rPr>
              <w:t>单位</w:t>
            </w:r>
          </w:p>
        </w:tc>
        <w:tc>
          <w:tcPr>
            <w:tcW w:w="1125" w:type="dxa"/>
            <w:tcBorders>
              <w:top w:val="single" w:sz="12" w:space="0" w:color="000000"/>
              <w:left w:val="single" w:sz="4" w:space="0" w:color="auto"/>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 w:val="24"/>
              </w:rPr>
            </w:pPr>
            <w:r>
              <w:rPr>
                <w:rFonts w:ascii="宋体" w:hAnsi="宋体" w:cs="宋体" w:hint="eastAsia"/>
                <w:color w:val="000000"/>
                <w:kern w:val="0"/>
                <w:sz w:val="24"/>
              </w:rPr>
              <w:t>数量</w:t>
            </w:r>
          </w:p>
        </w:tc>
        <w:tc>
          <w:tcPr>
            <w:tcW w:w="1260" w:type="dxa"/>
            <w:tcBorders>
              <w:top w:val="single" w:sz="12" w:space="0" w:color="000000"/>
              <w:left w:val="single" w:sz="4" w:space="0" w:color="auto"/>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 w:val="24"/>
              </w:rPr>
            </w:pPr>
            <w:r>
              <w:rPr>
                <w:rFonts w:ascii="宋体" w:hAnsi="宋体" w:cs="宋体" w:hint="eastAsia"/>
                <w:color w:val="000000"/>
                <w:kern w:val="0"/>
                <w:sz w:val="24"/>
              </w:rPr>
              <w:t>单价</w:t>
            </w:r>
            <w:r>
              <w:rPr>
                <w:rFonts w:ascii="宋体" w:hAnsi="宋体" w:cs="宋体" w:hint="eastAsia"/>
                <w:color w:val="000000"/>
                <w:kern w:val="0"/>
                <w:sz w:val="24"/>
              </w:rPr>
              <w:br/>
              <w:t>（元）</w:t>
            </w:r>
          </w:p>
        </w:tc>
        <w:tc>
          <w:tcPr>
            <w:tcW w:w="1491" w:type="dxa"/>
            <w:tcBorders>
              <w:top w:val="single" w:sz="12" w:space="0" w:color="000000"/>
              <w:left w:val="single" w:sz="4" w:space="0" w:color="auto"/>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 w:val="24"/>
              </w:rPr>
            </w:pPr>
            <w:r>
              <w:rPr>
                <w:rFonts w:ascii="宋体" w:hAnsi="宋体" w:cs="宋体" w:hint="eastAsia"/>
                <w:color w:val="000000"/>
                <w:kern w:val="0"/>
                <w:sz w:val="24"/>
              </w:rPr>
              <w:t>总价</w:t>
            </w:r>
            <w:r>
              <w:rPr>
                <w:rFonts w:ascii="宋体" w:hAnsi="宋体" w:cs="宋体" w:hint="eastAsia"/>
                <w:color w:val="000000"/>
                <w:kern w:val="0"/>
                <w:sz w:val="24"/>
              </w:rPr>
              <w:br/>
              <w:t>（元）</w:t>
            </w:r>
          </w:p>
        </w:tc>
        <w:tc>
          <w:tcPr>
            <w:tcW w:w="1524" w:type="dxa"/>
            <w:tcBorders>
              <w:top w:val="single" w:sz="12" w:space="0" w:color="000000"/>
              <w:left w:val="single" w:sz="4" w:space="0" w:color="auto"/>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 w:val="24"/>
              </w:rPr>
            </w:pPr>
            <w:r>
              <w:rPr>
                <w:rFonts w:ascii="宋体" w:hAnsi="宋体" w:cs="宋体" w:hint="eastAsia"/>
                <w:color w:val="000000"/>
                <w:kern w:val="0"/>
                <w:sz w:val="24"/>
              </w:rPr>
              <w:t>交货时间</w:t>
            </w:r>
          </w:p>
        </w:tc>
        <w:tc>
          <w:tcPr>
            <w:tcW w:w="2136" w:type="dxa"/>
            <w:tcBorders>
              <w:top w:val="single" w:sz="12" w:space="0" w:color="000000"/>
              <w:left w:val="single" w:sz="4" w:space="0" w:color="auto"/>
              <w:bottom w:val="single" w:sz="4" w:space="0" w:color="auto"/>
              <w:right w:val="single" w:sz="12" w:space="0" w:color="000000"/>
            </w:tcBorders>
            <w:vAlign w:val="center"/>
          </w:tcPr>
          <w:p w:rsidR="00D042E4" w:rsidRDefault="00254081">
            <w:pPr>
              <w:widowControl/>
              <w:jc w:val="center"/>
              <w:textAlignment w:val="top"/>
              <w:rPr>
                <w:rFonts w:ascii="宋体" w:hAnsi="宋体" w:cs="宋体"/>
                <w:color w:val="000000"/>
                <w:sz w:val="24"/>
              </w:rPr>
            </w:pPr>
            <w:r>
              <w:rPr>
                <w:rFonts w:ascii="宋体" w:hAnsi="宋体" w:cs="宋体" w:hint="eastAsia"/>
                <w:color w:val="000000"/>
                <w:kern w:val="0"/>
                <w:sz w:val="24"/>
              </w:rPr>
              <w:t>备注</w:t>
            </w:r>
          </w:p>
        </w:tc>
      </w:tr>
      <w:tr w:rsidR="00D042E4">
        <w:trPr>
          <w:trHeight w:val="510"/>
        </w:trPr>
        <w:tc>
          <w:tcPr>
            <w:tcW w:w="639" w:type="dxa"/>
            <w:tcBorders>
              <w:top w:val="single" w:sz="4" w:space="0" w:color="auto"/>
              <w:left w:val="single" w:sz="12" w:space="0" w:color="000000"/>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Cs w:val="21"/>
              </w:rPr>
            </w:pPr>
            <w:r>
              <w:rPr>
                <w:rFonts w:ascii="宋体" w:hAnsi="宋体" w:cs="宋体" w:hint="eastAsia"/>
                <w:color w:val="000000"/>
                <w:kern w:val="0"/>
                <w:szCs w:val="21"/>
              </w:rPr>
              <w:t>1</w:t>
            </w:r>
          </w:p>
        </w:tc>
        <w:tc>
          <w:tcPr>
            <w:tcW w:w="1716" w:type="dxa"/>
            <w:vMerge w:val="restart"/>
            <w:tcBorders>
              <w:top w:val="single" w:sz="4" w:space="0" w:color="auto"/>
              <w:left w:val="single" w:sz="4" w:space="0" w:color="auto"/>
              <w:right w:val="single" w:sz="4" w:space="0" w:color="auto"/>
            </w:tcBorders>
            <w:vAlign w:val="center"/>
          </w:tcPr>
          <w:p w:rsidR="00D042E4" w:rsidRDefault="00254081">
            <w:pPr>
              <w:jc w:val="center"/>
              <w:rPr>
                <w:szCs w:val="21"/>
              </w:rPr>
            </w:pPr>
            <w:r>
              <w:rPr>
                <w:rFonts w:hint="eastAsia"/>
                <w:szCs w:val="21"/>
              </w:rPr>
              <w:t>直管</w:t>
            </w:r>
          </w:p>
        </w:tc>
        <w:tc>
          <w:tcPr>
            <w:tcW w:w="342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Φ</w:t>
            </w:r>
            <w:r>
              <w:rPr>
                <w:rFonts w:hint="eastAsia"/>
                <w:szCs w:val="21"/>
              </w:rPr>
              <w:t>325</w:t>
            </w:r>
            <w:r>
              <w:rPr>
                <w:rFonts w:hint="eastAsia"/>
                <w:szCs w:val="21"/>
              </w:rPr>
              <w:t>×</w:t>
            </w:r>
            <w:r>
              <w:rPr>
                <w:rFonts w:hint="eastAsia"/>
                <w:szCs w:val="21"/>
              </w:rPr>
              <w:t>8</w:t>
            </w:r>
            <w:r>
              <w:rPr>
                <w:rFonts w:hint="eastAsia"/>
                <w:szCs w:val="21"/>
              </w:rPr>
              <w:t>—φ</w:t>
            </w:r>
            <w:r>
              <w:rPr>
                <w:rFonts w:hint="eastAsia"/>
                <w:szCs w:val="21"/>
              </w:rPr>
              <w:t>720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米</w:t>
            </w:r>
          </w:p>
        </w:tc>
        <w:tc>
          <w:tcPr>
            <w:tcW w:w="1125" w:type="dxa"/>
            <w:tcBorders>
              <w:top w:val="single" w:sz="4" w:space="0" w:color="auto"/>
              <w:left w:val="single" w:sz="4" w:space="0" w:color="auto"/>
              <w:bottom w:val="single" w:sz="4" w:space="0" w:color="auto"/>
              <w:right w:val="single" w:sz="4" w:space="0" w:color="auto"/>
            </w:tcBorders>
            <w:vAlign w:val="center"/>
          </w:tcPr>
          <w:p w:rsidR="00D042E4" w:rsidRDefault="00540257">
            <w:pPr>
              <w:jc w:val="center"/>
              <w:rPr>
                <w:szCs w:val="21"/>
              </w:rPr>
            </w:pPr>
            <w:r>
              <w:rPr>
                <w:rFonts w:hint="eastAsia"/>
                <w:szCs w:val="21"/>
              </w:rPr>
              <w:t>285</w:t>
            </w:r>
          </w:p>
        </w:tc>
        <w:tc>
          <w:tcPr>
            <w:tcW w:w="1260"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524" w:type="dxa"/>
            <w:vMerge w:val="restart"/>
            <w:tcBorders>
              <w:top w:val="single" w:sz="4" w:space="0" w:color="auto"/>
              <w:left w:val="single" w:sz="4" w:space="0" w:color="auto"/>
              <w:right w:val="single" w:sz="4" w:space="0" w:color="auto"/>
            </w:tcBorders>
            <w:vAlign w:val="center"/>
          </w:tcPr>
          <w:p w:rsidR="00D042E4" w:rsidRDefault="00D042E4">
            <w:pPr>
              <w:jc w:val="center"/>
              <w:rPr>
                <w:sz w:val="18"/>
                <w:szCs w:val="18"/>
              </w:rPr>
            </w:pPr>
          </w:p>
        </w:tc>
        <w:tc>
          <w:tcPr>
            <w:tcW w:w="2136" w:type="dxa"/>
            <w:vMerge w:val="restart"/>
            <w:tcBorders>
              <w:top w:val="single" w:sz="4" w:space="0" w:color="auto"/>
              <w:left w:val="single" w:sz="4" w:space="0" w:color="auto"/>
              <w:right w:val="single" w:sz="12" w:space="0" w:color="000000"/>
            </w:tcBorders>
            <w:vAlign w:val="center"/>
          </w:tcPr>
          <w:p w:rsidR="00D042E4" w:rsidRDefault="00254081">
            <w:pPr>
              <w:jc w:val="center"/>
              <w:rPr>
                <w:sz w:val="18"/>
                <w:szCs w:val="18"/>
              </w:rPr>
            </w:pPr>
            <w:r>
              <w:rPr>
                <w:rFonts w:hint="eastAsia"/>
                <w:sz w:val="18"/>
                <w:szCs w:val="18"/>
              </w:rPr>
              <w:t>详见技术规范书</w:t>
            </w:r>
          </w:p>
        </w:tc>
      </w:tr>
      <w:tr w:rsidR="00D042E4">
        <w:trPr>
          <w:trHeight w:val="510"/>
        </w:trPr>
        <w:tc>
          <w:tcPr>
            <w:tcW w:w="639" w:type="dxa"/>
            <w:tcBorders>
              <w:top w:val="single" w:sz="4" w:space="0" w:color="auto"/>
              <w:left w:val="single" w:sz="12" w:space="0" w:color="000000"/>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kern w:val="0"/>
                <w:szCs w:val="21"/>
              </w:rPr>
            </w:pPr>
            <w:r>
              <w:rPr>
                <w:rFonts w:ascii="宋体" w:hAnsi="宋体" w:cs="宋体" w:hint="eastAsia"/>
                <w:color w:val="000000"/>
                <w:kern w:val="0"/>
                <w:szCs w:val="21"/>
              </w:rPr>
              <w:t>2</w:t>
            </w:r>
          </w:p>
        </w:tc>
        <w:tc>
          <w:tcPr>
            <w:tcW w:w="1716" w:type="dxa"/>
            <w:vMerge/>
            <w:tcBorders>
              <w:left w:val="single" w:sz="4" w:space="0" w:color="auto"/>
              <w:bottom w:val="single" w:sz="4" w:space="0" w:color="auto"/>
              <w:right w:val="single" w:sz="4" w:space="0" w:color="auto"/>
            </w:tcBorders>
            <w:vAlign w:val="center"/>
          </w:tcPr>
          <w:p w:rsidR="00D042E4" w:rsidRDefault="00D042E4">
            <w:pPr>
              <w:jc w:val="center"/>
              <w:rPr>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Φ</w:t>
            </w:r>
            <w:r>
              <w:rPr>
                <w:rFonts w:hint="eastAsia"/>
                <w:szCs w:val="21"/>
              </w:rPr>
              <w:t>325</w:t>
            </w:r>
            <w:r>
              <w:rPr>
                <w:rFonts w:hint="eastAsia"/>
                <w:szCs w:val="21"/>
              </w:rPr>
              <w:t>×</w:t>
            </w:r>
            <w:r>
              <w:rPr>
                <w:rFonts w:hint="eastAsia"/>
                <w:szCs w:val="21"/>
              </w:rPr>
              <w:t>8</w:t>
            </w:r>
            <w:r>
              <w:rPr>
                <w:rFonts w:hint="eastAsia"/>
                <w:szCs w:val="21"/>
              </w:rPr>
              <w:t>—φ</w:t>
            </w:r>
            <w:r>
              <w:rPr>
                <w:rFonts w:hint="eastAsia"/>
                <w:szCs w:val="21"/>
              </w:rPr>
              <w:t>820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米</w:t>
            </w:r>
          </w:p>
        </w:tc>
        <w:tc>
          <w:tcPr>
            <w:tcW w:w="1125" w:type="dxa"/>
            <w:tcBorders>
              <w:top w:val="single" w:sz="4" w:space="0" w:color="auto"/>
              <w:left w:val="single" w:sz="4" w:space="0" w:color="auto"/>
              <w:bottom w:val="single" w:sz="4" w:space="0" w:color="auto"/>
              <w:right w:val="single" w:sz="4" w:space="0" w:color="auto"/>
            </w:tcBorders>
            <w:vAlign w:val="center"/>
          </w:tcPr>
          <w:p w:rsidR="00D042E4" w:rsidRDefault="00540257">
            <w:pPr>
              <w:jc w:val="center"/>
              <w:rPr>
                <w:szCs w:val="21"/>
              </w:rPr>
            </w:pPr>
            <w:r>
              <w:rPr>
                <w:rFonts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524" w:type="dxa"/>
            <w:vMerge/>
            <w:tcBorders>
              <w:top w:val="single" w:sz="4" w:space="0" w:color="auto"/>
              <w:left w:val="single" w:sz="4" w:space="0" w:color="auto"/>
              <w:right w:val="single" w:sz="4" w:space="0" w:color="auto"/>
            </w:tcBorders>
            <w:vAlign w:val="center"/>
          </w:tcPr>
          <w:p w:rsidR="00D042E4" w:rsidRDefault="00D042E4">
            <w:pPr>
              <w:jc w:val="center"/>
              <w:rPr>
                <w:sz w:val="18"/>
                <w:szCs w:val="18"/>
              </w:rPr>
            </w:pPr>
          </w:p>
        </w:tc>
        <w:tc>
          <w:tcPr>
            <w:tcW w:w="2136" w:type="dxa"/>
            <w:vMerge/>
            <w:tcBorders>
              <w:left w:val="single" w:sz="4" w:space="0" w:color="auto"/>
              <w:bottom w:val="single" w:sz="4" w:space="0" w:color="auto"/>
              <w:right w:val="single" w:sz="12" w:space="0" w:color="000000"/>
            </w:tcBorders>
            <w:vAlign w:val="center"/>
          </w:tcPr>
          <w:p w:rsidR="00D042E4" w:rsidRDefault="00D042E4">
            <w:pPr>
              <w:jc w:val="center"/>
              <w:rPr>
                <w:sz w:val="18"/>
                <w:szCs w:val="18"/>
              </w:rPr>
            </w:pPr>
          </w:p>
        </w:tc>
      </w:tr>
      <w:tr w:rsidR="00D042E4">
        <w:trPr>
          <w:trHeight w:val="510"/>
        </w:trPr>
        <w:tc>
          <w:tcPr>
            <w:tcW w:w="639" w:type="dxa"/>
            <w:tcBorders>
              <w:top w:val="single" w:sz="4" w:space="0" w:color="auto"/>
              <w:left w:val="single" w:sz="12" w:space="0" w:color="000000"/>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kern w:val="0"/>
                <w:szCs w:val="21"/>
              </w:rPr>
            </w:pPr>
            <w:r>
              <w:rPr>
                <w:rFonts w:ascii="宋体" w:hAnsi="宋体" w:cs="宋体" w:hint="eastAsia"/>
                <w:color w:val="000000"/>
                <w:kern w:val="0"/>
                <w:szCs w:val="21"/>
              </w:rPr>
              <w:t>3</w:t>
            </w:r>
          </w:p>
        </w:tc>
        <w:tc>
          <w:tcPr>
            <w:tcW w:w="1716"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平面弯头</w:t>
            </w:r>
          </w:p>
        </w:tc>
        <w:tc>
          <w:tcPr>
            <w:tcW w:w="342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Φ</w:t>
            </w:r>
            <w:r>
              <w:rPr>
                <w:rFonts w:hint="eastAsia"/>
                <w:szCs w:val="21"/>
              </w:rPr>
              <w:t>325</w:t>
            </w:r>
            <w:r>
              <w:rPr>
                <w:rFonts w:hint="eastAsia"/>
                <w:szCs w:val="21"/>
              </w:rPr>
              <w:t>×</w:t>
            </w:r>
            <w:r>
              <w:rPr>
                <w:rFonts w:hint="eastAsia"/>
                <w:szCs w:val="21"/>
              </w:rPr>
              <w:t>8</w:t>
            </w:r>
            <w:r>
              <w:rPr>
                <w:rFonts w:hint="eastAsia"/>
                <w:szCs w:val="21"/>
              </w:rPr>
              <w:t>—φ</w:t>
            </w:r>
            <w:r>
              <w:rPr>
                <w:rFonts w:hint="eastAsia"/>
                <w:szCs w:val="21"/>
              </w:rPr>
              <w:t>820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只</w:t>
            </w:r>
          </w:p>
        </w:tc>
        <w:tc>
          <w:tcPr>
            <w:tcW w:w="1125" w:type="dxa"/>
            <w:tcBorders>
              <w:top w:val="single" w:sz="4" w:space="0" w:color="auto"/>
              <w:left w:val="single" w:sz="4" w:space="0" w:color="auto"/>
              <w:bottom w:val="single" w:sz="4" w:space="0" w:color="auto"/>
              <w:right w:val="single" w:sz="4" w:space="0" w:color="auto"/>
            </w:tcBorders>
            <w:vAlign w:val="center"/>
          </w:tcPr>
          <w:p w:rsidR="00D042E4" w:rsidRDefault="00540257">
            <w:pPr>
              <w:jc w:val="center"/>
              <w:rPr>
                <w:szCs w:val="21"/>
              </w:rPr>
            </w:pPr>
            <w:r>
              <w:rPr>
                <w:rFonts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524" w:type="dxa"/>
            <w:vMerge/>
            <w:tcBorders>
              <w:top w:val="single" w:sz="4" w:space="0" w:color="auto"/>
              <w:left w:val="single" w:sz="4" w:space="0" w:color="auto"/>
              <w:right w:val="single" w:sz="4" w:space="0" w:color="auto"/>
            </w:tcBorders>
            <w:vAlign w:val="center"/>
          </w:tcPr>
          <w:p w:rsidR="00D042E4" w:rsidRDefault="00D042E4">
            <w:pPr>
              <w:jc w:val="center"/>
              <w:rPr>
                <w:sz w:val="18"/>
                <w:szCs w:val="18"/>
              </w:rPr>
            </w:pPr>
          </w:p>
        </w:tc>
        <w:tc>
          <w:tcPr>
            <w:tcW w:w="2136" w:type="dxa"/>
            <w:tcBorders>
              <w:top w:val="single" w:sz="4" w:space="0" w:color="auto"/>
              <w:left w:val="single" w:sz="4" w:space="0" w:color="auto"/>
              <w:bottom w:val="single" w:sz="4" w:space="0" w:color="auto"/>
              <w:right w:val="single" w:sz="12" w:space="0" w:color="000000"/>
            </w:tcBorders>
            <w:vAlign w:val="center"/>
          </w:tcPr>
          <w:p w:rsidR="00D042E4" w:rsidRDefault="00254081">
            <w:pPr>
              <w:jc w:val="center"/>
              <w:rPr>
                <w:sz w:val="18"/>
                <w:szCs w:val="18"/>
              </w:rPr>
            </w:pPr>
            <w:r>
              <w:rPr>
                <w:rFonts w:hint="eastAsia"/>
                <w:sz w:val="18"/>
                <w:szCs w:val="18"/>
              </w:rPr>
              <w:t>L=1.5*1.5m</w:t>
            </w:r>
          </w:p>
        </w:tc>
      </w:tr>
      <w:tr w:rsidR="00D042E4">
        <w:trPr>
          <w:trHeight w:val="510"/>
        </w:trPr>
        <w:tc>
          <w:tcPr>
            <w:tcW w:w="639" w:type="dxa"/>
            <w:tcBorders>
              <w:top w:val="single" w:sz="4" w:space="0" w:color="auto"/>
              <w:left w:val="single" w:sz="12" w:space="0" w:color="000000"/>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Cs w:val="21"/>
              </w:rPr>
            </w:pPr>
            <w:r>
              <w:rPr>
                <w:rFonts w:ascii="宋体" w:hAnsi="宋体" w:cs="宋体" w:hint="eastAsia"/>
                <w:color w:val="000000"/>
                <w:kern w:val="0"/>
                <w:szCs w:val="21"/>
              </w:rPr>
              <w:t>4</w:t>
            </w:r>
          </w:p>
        </w:tc>
        <w:tc>
          <w:tcPr>
            <w:tcW w:w="1716"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出地弯头</w:t>
            </w:r>
          </w:p>
        </w:tc>
        <w:tc>
          <w:tcPr>
            <w:tcW w:w="342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Φ</w:t>
            </w:r>
            <w:r>
              <w:rPr>
                <w:rFonts w:hint="eastAsia"/>
                <w:szCs w:val="21"/>
              </w:rPr>
              <w:t>325</w:t>
            </w:r>
            <w:r>
              <w:rPr>
                <w:rFonts w:hint="eastAsia"/>
                <w:szCs w:val="21"/>
              </w:rPr>
              <w:t>×</w:t>
            </w:r>
            <w:r>
              <w:rPr>
                <w:rFonts w:hint="eastAsia"/>
                <w:szCs w:val="21"/>
              </w:rPr>
              <w:t>8</w:t>
            </w:r>
            <w:r>
              <w:rPr>
                <w:rFonts w:hint="eastAsia"/>
                <w:szCs w:val="21"/>
              </w:rPr>
              <w:t>—φ</w:t>
            </w:r>
            <w:r>
              <w:rPr>
                <w:rFonts w:hint="eastAsia"/>
                <w:szCs w:val="21"/>
              </w:rPr>
              <w:t>820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只</w:t>
            </w:r>
          </w:p>
        </w:tc>
        <w:tc>
          <w:tcPr>
            <w:tcW w:w="1125" w:type="dxa"/>
            <w:tcBorders>
              <w:top w:val="single" w:sz="4" w:space="0" w:color="auto"/>
              <w:left w:val="single" w:sz="4" w:space="0" w:color="auto"/>
              <w:bottom w:val="single" w:sz="4" w:space="0" w:color="auto"/>
              <w:right w:val="single" w:sz="4" w:space="0" w:color="auto"/>
            </w:tcBorders>
            <w:vAlign w:val="center"/>
          </w:tcPr>
          <w:p w:rsidR="00D042E4" w:rsidRDefault="00540257">
            <w:pPr>
              <w:jc w:val="center"/>
              <w:rPr>
                <w:szCs w:val="21"/>
              </w:rPr>
            </w:pPr>
            <w:r>
              <w:rPr>
                <w:rFonts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524" w:type="dxa"/>
            <w:vMerge/>
            <w:tcBorders>
              <w:top w:val="single" w:sz="4" w:space="0" w:color="auto"/>
              <w:left w:val="single" w:sz="4" w:space="0" w:color="auto"/>
              <w:right w:val="single" w:sz="4" w:space="0" w:color="auto"/>
            </w:tcBorders>
            <w:vAlign w:val="center"/>
          </w:tcPr>
          <w:p w:rsidR="00D042E4" w:rsidRDefault="00D042E4">
            <w:pPr>
              <w:jc w:val="center"/>
              <w:rPr>
                <w:sz w:val="18"/>
                <w:szCs w:val="18"/>
              </w:rPr>
            </w:pPr>
          </w:p>
        </w:tc>
        <w:tc>
          <w:tcPr>
            <w:tcW w:w="2136" w:type="dxa"/>
            <w:tcBorders>
              <w:top w:val="single" w:sz="4" w:space="0" w:color="auto"/>
              <w:left w:val="single" w:sz="4" w:space="0" w:color="auto"/>
              <w:bottom w:val="single" w:sz="4" w:space="0" w:color="auto"/>
              <w:right w:val="single" w:sz="12" w:space="0" w:color="000000"/>
            </w:tcBorders>
            <w:vAlign w:val="center"/>
          </w:tcPr>
          <w:p w:rsidR="00D042E4" w:rsidRDefault="00254081">
            <w:pPr>
              <w:jc w:val="center"/>
              <w:rPr>
                <w:sz w:val="18"/>
                <w:szCs w:val="18"/>
              </w:rPr>
            </w:pPr>
            <w:r>
              <w:rPr>
                <w:rFonts w:hint="eastAsia"/>
                <w:sz w:val="18"/>
                <w:szCs w:val="18"/>
              </w:rPr>
              <w:t>L=2.0m</w:t>
            </w:r>
          </w:p>
        </w:tc>
      </w:tr>
      <w:tr w:rsidR="00D042E4">
        <w:trPr>
          <w:trHeight w:val="510"/>
        </w:trPr>
        <w:tc>
          <w:tcPr>
            <w:tcW w:w="639" w:type="dxa"/>
            <w:tcBorders>
              <w:top w:val="single" w:sz="4" w:space="0" w:color="auto"/>
              <w:left w:val="single" w:sz="12" w:space="0" w:color="000000"/>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Cs w:val="21"/>
              </w:rPr>
            </w:pPr>
            <w:r>
              <w:rPr>
                <w:rFonts w:ascii="宋体" w:hAnsi="宋体" w:cs="宋体" w:hint="eastAsia"/>
                <w:color w:val="000000"/>
                <w:kern w:val="0"/>
                <w:szCs w:val="21"/>
              </w:rPr>
              <w:t>5</w:t>
            </w:r>
          </w:p>
        </w:tc>
        <w:tc>
          <w:tcPr>
            <w:tcW w:w="1716"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补偿装置</w:t>
            </w:r>
          </w:p>
        </w:tc>
        <w:tc>
          <w:tcPr>
            <w:tcW w:w="342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Φ</w:t>
            </w:r>
            <w:r>
              <w:rPr>
                <w:rFonts w:hint="eastAsia"/>
                <w:szCs w:val="21"/>
              </w:rPr>
              <w:t>325</w:t>
            </w:r>
            <w:r>
              <w:rPr>
                <w:rFonts w:hint="eastAsia"/>
                <w:szCs w:val="21"/>
              </w:rPr>
              <w:t>×</w:t>
            </w:r>
            <w:r>
              <w:rPr>
                <w:rFonts w:hint="eastAsia"/>
                <w:szCs w:val="21"/>
              </w:rPr>
              <w:t>8</w:t>
            </w:r>
            <w:r>
              <w:rPr>
                <w:rFonts w:hint="eastAsia"/>
                <w:szCs w:val="21"/>
              </w:rPr>
              <w:t>—φ</w:t>
            </w:r>
            <w:r>
              <w:rPr>
                <w:rFonts w:hint="eastAsia"/>
                <w:szCs w:val="21"/>
              </w:rPr>
              <w:t>820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D042E4" w:rsidRDefault="00540257">
            <w:pPr>
              <w:jc w:val="center"/>
              <w:rPr>
                <w:szCs w:val="21"/>
              </w:rPr>
            </w:pPr>
            <w:r>
              <w:rPr>
                <w:rFonts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524" w:type="dxa"/>
            <w:vMerge/>
            <w:tcBorders>
              <w:top w:val="single" w:sz="4" w:space="0" w:color="auto"/>
              <w:left w:val="single" w:sz="4" w:space="0" w:color="auto"/>
              <w:right w:val="single" w:sz="4" w:space="0" w:color="auto"/>
            </w:tcBorders>
            <w:vAlign w:val="center"/>
          </w:tcPr>
          <w:p w:rsidR="00D042E4" w:rsidRDefault="00D042E4">
            <w:pPr>
              <w:jc w:val="center"/>
              <w:rPr>
                <w:sz w:val="18"/>
                <w:szCs w:val="18"/>
              </w:rPr>
            </w:pPr>
          </w:p>
        </w:tc>
        <w:tc>
          <w:tcPr>
            <w:tcW w:w="2136" w:type="dxa"/>
            <w:tcBorders>
              <w:top w:val="single" w:sz="4" w:space="0" w:color="auto"/>
              <w:left w:val="single" w:sz="4" w:space="0" w:color="auto"/>
              <w:bottom w:val="single" w:sz="4" w:space="0" w:color="auto"/>
              <w:right w:val="single" w:sz="12" w:space="0" w:color="000000"/>
            </w:tcBorders>
            <w:vAlign w:val="center"/>
          </w:tcPr>
          <w:p w:rsidR="00D042E4" w:rsidRDefault="00254081">
            <w:pPr>
              <w:jc w:val="center"/>
              <w:rPr>
                <w:sz w:val="18"/>
                <w:szCs w:val="18"/>
              </w:rPr>
            </w:pPr>
            <w:r>
              <w:rPr>
                <w:rFonts w:hint="eastAsia"/>
                <w:sz w:val="18"/>
                <w:szCs w:val="18"/>
              </w:rPr>
              <w:t>L=2.0m</w:t>
            </w:r>
          </w:p>
          <w:p w:rsidR="00D042E4" w:rsidRDefault="00254081">
            <w:pPr>
              <w:jc w:val="center"/>
              <w:rPr>
                <w:sz w:val="18"/>
                <w:szCs w:val="18"/>
              </w:rPr>
            </w:pPr>
            <w:r>
              <w:rPr>
                <w:rFonts w:hint="eastAsia"/>
                <w:sz w:val="18"/>
                <w:szCs w:val="18"/>
              </w:rPr>
              <w:t>（加工）</w:t>
            </w:r>
          </w:p>
        </w:tc>
      </w:tr>
      <w:tr w:rsidR="00D042E4">
        <w:trPr>
          <w:trHeight w:val="510"/>
        </w:trPr>
        <w:tc>
          <w:tcPr>
            <w:tcW w:w="639" w:type="dxa"/>
            <w:tcBorders>
              <w:top w:val="single" w:sz="4" w:space="0" w:color="auto"/>
              <w:left w:val="single" w:sz="12" w:space="0" w:color="000000"/>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szCs w:val="21"/>
              </w:rPr>
            </w:pPr>
            <w:r>
              <w:rPr>
                <w:rFonts w:ascii="宋体" w:hAnsi="宋体" w:cs="宋体" w:hint="eastAsia"/>
                <w:color w:val="000000"/>
                <w:kern w:val="0"/>
                <w:szCs w:val="21"/>
              </w:rPr>
              <w:t>6</w:t>
            </w:r>
          </w:p>
        </w:tc>
        <w:tc>
          <w:tcPr>
            <w:tcW w:w="1716"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内固定装置</w:t>
            </w:r>
          </w:p>
        </w:tc>
        <w:tc>
          <w:tcPr>
            <w:tcW w:w="342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Φ</w:t>
            </w:r>
            <w:r>
              <w:rPr>
                <w:rFonts w:hint="eastAsia"/>
                <w:szCs w:val="21"/>
              </w:rPr>
              <w:t>325</w:t>
            </w:r>
            <w:r>
              <w:rPr>
                <w:rFonts w:hint="eastAsia"/>
                <w:szCs w:val="21"/>
              </w:rPr>
              <w:t>×</w:t>
            </w:r>
            <w:r>
              <w:rPr>
                <w:rFonts w:hint="eastAsia"/>
                <w:szCs w:val="21"/>
              </w:rPr>
              <w:t>8</w:t>
            </w:r>
            <w:r>
              <w:rPr>
                <w:rFonts w:hint="eastAsia"/>
                <w:szCs w:val="21"/>
              </w:rPr>
              <w:t>—φ</w:t>
            </w:r>
            <w:r>
              <w:rPr>
                <w:rFonts w:hint="eastAsia"/>
                <w:szCs w:val="21"/>
              </w:rPr>
              <w:t>720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D042E4" w:rsidRDefault="00540257">
            <w:pPr>
              <w:jc w:val="center"/>
              <w:rPr>
                <w:szCs w:val="21"/>
              </w:rPr>
            </w:pPr>
            <w:r>
              <w:rPr>
                <w:rFonts w:hint="eastAsia"/>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524" w:type="dxa"/>
            <w:vMerge/>
            <w:tcBorders>
              <w:left w:val="single" w:sz="4" w:space="0" w:color="auto"/>
              <w:right w:val="single" w:sz="4" w:space="0" w:color="auto"/>
            </w:tcBorders>
            <w:vAlign w:val="center"/>
          </w:tcPr>
          <w:p w:rsidR="00D042E4" w:rsidRDefault="00D042E4">
            <w:pPr>
              <w:jc w:val="center"/>
              <w:rPr>
                <w:sz w:val="18"/>
                <w:szCs w:val="18"/>
              </w:rPr>
            </w:pPr>
          </w:p>
        </w:tc>
        <w:tc>
          <w:tcPr>
            <w:tcW w:w="2136" w:type="dxa"/>
            <w:tcBorders>
              <w:top w:val="single" w:sz="4" w:space="0" w:color="auto"/>
              <w:left w:val="single" w:sz="4" w:space="0" w:color="auto"/>
              <w:bottom w:val="single" w:sz="4" w:space="0" w:color="auto"/>
              <w:right w:val="single" w:sz="12" w:space="0" w:color="000000"/>
            </w:tcBorders>
            <w:vAlign w:val="center"/>
          </w:tcPr>
          <w:p w:rsidR="00D042E4" w:rsidRDefault="00254081">
            <w:pPr>
              <w:jc w:val="center"/>
              <w:rPr>
                <w:sz w:val="18"/>
                <w:szCs w:val="18"/>
              </w:rPr>
            </w:pPr>
            <w:r>
              <w:rPr>
                <w:rFonts w:hint="eastAsia"/>
                <w:sz w:val="18"/>
                <w:szCs w:val="18"/>
              </w:rPr>
              <w:t>L=1.0m</w:t>
            </w:r>
          </w:p>
        </w:tc>
      </w:tr>
      <w:tr w:rsidR="00D042E4">
        <w:trPr>
          <w:trHeight w:val="510"/>
        </w:trPr>
        <w:tc>
          <w:tcPr>
            <w:tcW w:w="639" w:type="dxa"/>
            <w:tcBorders>
              <w:top w:val="single" w:sz="4" w:space="0" w:color="auto"/>
              <w:left w:val="single" w:sz="12" w:space="0" w:color="000000"/>
              <w:bottom w:val="single" w:sz="4" w:space="0" w:color="auto"/>
              <w:right w:val="single" w:sz="4" w:space="0" w:color="auto"/>
            </w:tcBorders>
            <w:vAlign w:val="center"/>
          </w:tcPr>
          <w:p w:rsidR="00D042E4" w:rsidRDefault="00254081">
            <w:pPr>
              <w:widowControl/>
              <w:jc w:val="center"/>
              <w:textAlignment w:val="top"/>
              <w:rPr>
                <w:rFonts w:ascii="宋体" w:hAnsi="宋体" w:cs="宋体"/>
                <w:color w:val="000000"/>
                <w:kern w:val="0"/>
                <w:szCs w:val="21"/>
              </w:rPr>
            </w:pPr>
            <w:r>
              <w:rPr>
                <w:rFonts w:ascii="宋体" w:hAnsi="宋体" w:cs="宋体" w:hint="eastAsia"/>
                <w:color w:val="000000"/>
                <w:kern w:val="0"/>
                <w:szCs w:val="21"/>
              </w:rPr>
              <w:t>7</w:t>
            </w:r>
          </w:p>
        </w:tc>
        <w:tc>
          <w:tcPr>
            <w:tcW w:w="1716"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疏水</w:t>
            </w:r>
          </w:p>
        </w:tc>
        <w:tc>
          <w:tcPr>
            <w:tcW w:w="342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DN300/</w:t>
            </w:r>
            <w:r>
              <w:rPr>
                <w:rFonts w:hint="eastAsia"/>
                <w:szCs w:val="21"/>
              </w:rPr>
              <w:t>Φ</w:t>
            </w:r>
            <w:r>
              <w:rPr>
                <w:rFonts w:hint="eastAsia"/>
                <w:szCs w:val="21"/>
              </w:rPr>
              <w:t>57</w:t>
            </w:r>
            <w:r>
              <w:rPr>
                <w:rFonts w:hint="eastAsia"/>
                <w:szCs w:val="21"/>
              </w:rPr>
              <w:t>×</w:t>
            </w:r>
            <w:r>
              <w:rPr>
                <w:rFonts w:hint="eastAsia"/>
                <w:szCs w:val="21"/>
              </w:rPr>
              <w:t>4</w:t>
            </w:r>
          </w:p>
        </w:tc>
        <w:tc>
          <w:tcPr>
            <w:tcW w:w="900" w:type="dxa"/>
            <w:tcBorders>
              <w:top w:val="single" w:sz="4" w:space="0" w:color="auto"/>
              <w:left w:val="single" w:sz="4" w:space="0" w:color="auto"/>
              <w:bottom w:val="single" w:sz="4" w:space="0" w:color="auto"/>
              <w:right w:val="single" w:sz="4" w:space="0" w:color="auto"/>
            </w:tcBorders>
            <w:vAlign w:val="center"/>
          </w:tcPr>
          <w:p w:rsidR="00D042E4" w:rsidRDefault="00254081">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D042E4" w:rsidRDefault="00540257">
            <w:pPr>
              <w:jc w:val="center"/>
              <w:rPr>
                <w:szCs w:val="21"/>
              </w:rPr>
            </w:pPr>
            <w:r>
              <w:rPr>
                <w:rFonts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D042E4" w:rsidRDefault="00D042E4">
            <w:pPr>
              <w:jc w:val="center"/>
              <w:rPr>
                <w:szCs w:val="21"/>
              </w:rPr>
            </w:pPr>
          </w:p>
        </w:tc>
        <w:tc>
          <w:tcPr>
            <w:tcW w:w="1524" w:type="dxa"/>
            <w:vMerge/>
            <w:tcBorders>
              <w:left w:val="single" w:sz="4" w:space="0" w:color="auto"/>
              <w:bottom w:val="single" w:sz="4" w:space="0" w:color="auto"/>
              <w:right w:val="single" w:sz="4" w:space="0" w:color="auto"/>
            </w:tcBorders>
            <w:vAlign w:val="center"/>
          </w:tcPr>
          <w:p w:rsidR="00D042E4" w:rsidRDefault="00D042E4">
            <w:pPr>
              <w:jc w:val="center"/>
              <w:rPr>
                <w:sz w:val="18"/>
                <w:szCs w:val="18"/>
              </w:rPr>
            </w:pPr>
          </w:p>
        </w:tc>
        <w:tc>
          <w:tcPr>
            <w:tcW w:w="2136" w:type="dxa"/>
            <w:tcBorders>
              <w:top w:val="single" w:sz="4" w:space="0" w:color="auto"/>
              <w:left w:val="single" w:sz="4" w:space="0" w:color="auto"/>
              <w:bottom w:val="single" w:sz="4" w:space="0" w:color="auto"/>
              <w:right w:val="single" w:sz="12" w:space="0" w:color="000000"/>
            </w:tcBorders>
            <w:vAlign w:val="center"/>
          </w:tcPr>
          <w:p w:rsidR="00D042E4" w:rsidRDefault="00D042E4">
            <w:pPr>
              <w:jc w:val="center"/>
              <w:rPr>
                <w:sz w:val="18"/>
                <w:szCs w:val="18"/>
              </w:rPr>
            </w:pPr>
          </w:p>
        </w:tc>
      </w:tr>
      <w:tr w:rsidR="00D042E4">
        <w:trPr>
          <w:trHeight w:val="510"/>
        </w:trPr>
        <w:tc>
          <w:tcPr>
            <w:tcW w:w="639" w:type="dxa"/>
            <w:tcBorders>
              <w:top w:val="single" w:sz="4" w:space="0" w:color="auto"/>
              <w:left w:val="single" w:sz="12" w:space="0" w:color="000000"/>
              <w:bottom w:val="single" w:sz="12" w:space="0" w:color="auto"/>
              <w:right w:val="single" w:sz="4" w:space="0" w:color="auto"/>
            </w:tcBorders>
            <w:vAlign w:val="center"/>
          </w:tcPr>
          <w:p w:rsidR="00D042E4" w:rsidRDefault="00254081">
            <w:pPr>
              <w:widowControl/>
              <w:jc w:val="center"/>
              <w:textAlignment w:val="top"/>
              <w:rPr>
                <w:rFonts w:ascii="宋体" w:hAnsi="宋体" w:cs="宋体"/>
                <w:color w:val="000000"/>
                <w:szCs w:val="21"/>
              </w:rPr>
            </w:pPr>
            <w:r>
              <w:rPr>
                <w:rFonts w:ascii="宋体" w:hAnsi="宋体" w:cs="宋体" w:hint="eastAsia"/>
                <w:color w:val="000000"/>
                <w:kern w:val="0"/>
                <w:szCs w:val="21"/>
              </w:rPr>
              <w:t>合计</w:t>
            </w:r>
          </w:p>
        </w:tc>
        <w:tc>
          <w:tcPr>
            <w:tcW w:w="7161" w:type="dxa"/>
            <w:gridSpan w:val="4"/>
            <w:tcBorders>
              <w:top w:val="single" w:sz="4" w:space="0" w:color="auto"/>
              <w:left w:val="single" w:sz="4" w:space="0" w:color="auto"/>
              <w:bottom w:val="single" w:sz="12" w:space="0" w:color="auto"/>
              <w:right w:val="single" w:sz="4" w:space="0" w:color="auto"/>
            </w:tcBorders>
            <w:vAlign w:val="center"/>
          </w:tcPr>
          <w:p w:rsidR="00D042E4" w:rsidRDefault="00254081">
            <w:pPr>
              <w:jc w:val="left"/>
              <w:rPr>
                <w:rFonts w:ascii="宋体" w:hAnsi="宋体" w:cs="宋体"/>
                <w:b/>
                <w:color w:val="000000"/>
                <w:szCs w:val="21"/>
              </w:rPr>
            </w:pPr>
            <w:r>
              <w:rPr>
                <w:rFonts w:ascii="宋体" w:hAnsi="宋体" w:cs="宋体" w:hint="eastAsia"/>
                <w:b/>
                <w:color w:val="000000"/>
                <w:szCs w:val="21"/>
              </w:rPr>
              <w:t xml:space="preserve">大写： </w:t>
            </w:r>
          </w:p>
        </w:tc>
        <w:tc>
          <w:tcPr>
            <w:tcW w:w="1260" w:type="dxa"/>
            <w:tcBorders>
              <w:top w:val="single" w:sz="4" w:space="0" w:color="auto"/>
              <w:left w:val="single" w:sz="4" w:space="0" w:color="auto"/>
              <w:bottom w:val="single" w:sz="12" w:space="0" w:color="auto"/>
              <w:right w:val="single" w:sz="4" w:space="0" w:color="auto"/>
            </w:tcBorders>
            <w:vAlign w:val="center"/>
          </w:tcPr>
          <w:p w:rsidR="00D042E4" w:rsidRDefault="00254081">
            <w:pPr>
              <w:widowControl/>
              <w:jc w:val="center"/>
              <w:textAlignment w:val="top"/>
              <w:rPr>
                <w:rFonts w:ascii="宋体" w:hAnsi="宋体" w:cs="宋体"/>
                <w:color w:val="000000"/>
                <w:kern w:val="0"/>
                <w:szCs w:val="21"/>
              </w:rPr>
            </w:pPr>
            <w:r>
              <w:rPr>
                <w:rFonts w:ascii="宋体" w:hAnsi="宋体" w:cs="宋体" w:hint="eastAsia"/>
                <w:color w:val="000000"/>
                <w:kern w:val="0"/>
                <w:szCs w:val="21"/>
              </w:rPr>
              <w:t>小写</w:t>
            </w:r>
          </w:p>
        </w:tc>
        <w:tc>
          <w:tcPr>
            <w:tcW w:w="1491" w:type="dxa"/>
            <w:tcBorders>
              <w:top w:val="single" w:sz="4" w:space="0" w:color="auto"/>
              <w:left w:val="single" w:sz="4" w:space="0" w:color="auto"/>
              <w:bottom w:val="single" w:sz="12" w:space="0" w:color="auto"/>
              <w:right w:val="single" w:sz="4" w:space="0" w:color="auto"/>
            </w:tcBorders>
            <w:vAlign w:val="center"/>
          </w:tcPr>
          <w:p w:rsidR="00D042E4" w:rsidRDefault="00D042E4">
            <w:pPr>
              <w:widowControl/>
              <w:jc w:val="center"/>
              <w:textAlignment w:val="top"/>
              <w:rPr>
                <w:rFonts w:ascii="宋体" w:hAnsi="宋体" w:cs="宋体"/>
                <w:b/>
                <w:color w:val="000000"/>
                <w:kern w:val="0"/>
                <w:szCs w:val="21"/>
              </w:rPr>
            </w:pPr>
          </w:p>
        </w:tc>
        <w:tc>
          <w:tcPr>
            <w:tcW w:w="1524" w:type="dxa"/>
            <w:tcBorders>
              <w:top w:val="single" w:sz="4" w:space="0" w:color="auto"/>
              <w:left w:val="single" w:sz="4" w:space="0" w:color="auto"/>
              <w:bottom w:val="single" w:sz="12" w:space="0" w:color="auto"/>
              <w:right w:val="single" w:sz="4" w:space="0" w:color="auto"/>
            </w:tcBorders>
            <w:vAlign w:val="center"/>
          </w:tcPr>
          <w:p w:rsidR="00D042E4" w:rsidRDefault="00D042E4">
            <w:pPr>
              <w:jc w:val="center"/>
              <w:rPr>
                <w:rFonts w:ascii="宋体" w:hAnsi="宋体" w:cs="宋体"/>
                <w:color w:val="000000"/>
                <w:szCs w:val="21"/>
              </w:rPr>
            </w:pPr>
          </w:p>
        </w:tc>
        <w:tc>
          <w:tcPr>
            <w:tcW w:w="2136" w:type="dxa"/>
            <w:tcBorders>
              <w:top w:val="single" w:sz="4" w:space="0" w:color="auto"/>
              <w:left w:val="single" w:sz="4" w:space="0" w:color="auto"/>
              <w:bottom w:val="single" w:sz="12" w:space="0" w:color="auto"/>
              <w:right w:val="single" w:sz="12" w:space="0" w:color="000000"/>
            </w:tcBorders>
            <w:vAlign w:val="center"/>
          </w:tcPr>
          <w:p w:rsidR="00D042E4" w:rsidRDefault="00D042E4">
            <w:pPr>
              <w:jc w:val="center"/>
              <w:rPr>
                <w:rFonts w:ascii="宋体" w:hAnsi="宋体" w:cs="宋体"/>
                <w:color w:val="000000"/>
                <w:szCs w:val="21"/>
              </w:rPr>
            </w:pPr>
          </w:p>
        </w:tc>
      </w:tr>
    </w:tbl>
    <w:p w:rsidR="00D042E4" w:rsidRDefault="00D042E4"/>
    <w:p w:rsidR="00D042E4" w:rsidRDefault="00D042E4"/>
    <w:sectPr w:rsidR="00D042E4" w:rsidSect="00D042E4">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13C" w:rsidRDefault="00C8713C" w:rsidP="00451CAE">
      <w:r>
        <w:separator/>
      </w:r>
    </w:p>
  </w:endnote>
  <w:endnote w:type="continuationSeparator" w:id="0">
    <w:p w:rsidR="00C8713C" w:rsidRDefault="00C8713C" w:rsidP="00451C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方正仿宋_GBK">
    <w:altName w:val="微软雅黑"/>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13C" w:rsidRDefault="00C8713C" w:rsidP="00451CAE">
      <w:r>
        <w:separator/>
      </w:r>
    </w:p>
  </w:footnote>
  <w:footnote w:type="continuationSeparator" w:id="0">
    <w:p w:rsidR="00C8713C" w:rsidRDefault="00C8713C" w:rsidP="00451C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3500C"/>
    <w:multiLevelType w:val="singleLevel"/>
    <w:tmpl w:val="54B3500C"/>
    <w:lvl w:ilvl="0">
      <w:start w:val="6"/>
      <w:numFmt w:val="decimal"/>
      <w:suff w:val="nothing"/>
      <w:lvlText w:val="%1、"/>
      <w:lvlJc w:val="left"/>
    </w:lvl>
  </w:abstractNum>
  <w:abstractNum w:abstractNumId="1">
    <w:nsid w:val="71378BDE"/>
    <w:multiLevelType w:val="singleLevel"/>
    <w:tmpl w:val="71378BDE"/>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BF4"/>
    <w:rsid w:val="00000C47"/>
    <w:rsid w:val="00001044"/>
    <w:rsid w:val="000041EA"/>
    <w:rsid w:val="000065EE"/>
    <w:rsid w:val="00006876"/>
    <w:rsid w:val="00007DEF"/>
    <w:rsid w:val="000105E5"/>
    <w:rsid w:val="0001266E"/>
    <w:rsid w:val="00013185"/>
    <w:rsid w:val="000135D8"/>
    <w:rsid w:val="000138A5"/>
    <w:rsid w:val="000142A8"/>
    <w:rsid w:val="000142B3"/>
    <w:rsid w:val="00014D39"/>
    <w:rsid w:val="0001534C"/>
    <w:rsid w:val="0001758E"/>
    <w:rsid w:val="0002221B"/>
    <w:rsid w:val="000249D6"/>
    <w:rsid w:val="00026E95"/>
    <w:rsid w:val="000301F5"/>
    <w:rsid w:val="0003059B"/>
    <w:rsid w:val="000335B2"/>
    <w:rsid w:val="00033970"/>
    <w:rsid w:val="00035136"/>
    <w:rsid w:val="00035545"/>
    <w:rsid w:val="00037123"/>
    <w:rsid w:val="00040749"/>
    <w:rsid w:val="00040C79"/>
    <w:rsid w:val="00043D9A"/>
    <w:rsid w:val="00044394"/>
    <w:rsid w:val="000444FA"/>
    <w:rsid w:val="00044525"/>
    <w:rsid w:val="000446DD"/>
    <w:rsid w:val="00045276"/>
    <w:rsid w:val="000456DB"/>
    <w:rsid w:val="000467CC"/>
    <w:rsid w:val="00050618"/>
    <w:rsid w:val="00050C45"/>
    <w:rsid w:val="00050DCD"/>
    <w:rsid w:val="000516E4"/>
    <w:rsid w:val="00051859"/>
    <w:rsid w:val="0005192A"/>
    <w:rsid w:val="00051E0E"/>
    <w:rsid w:val="00052323"/>
    <w:rsid w:val="0005249C"/>
    <w:rsid w:val="00052FAD"/>
    <w:rsid w:val="00054989"/>
    <w:rsid w:val="000551A3"/>
    <w:rsid w:val="00055903"/>
    <w:rsid w:val="00055F4B"/>
    <w:rsid w:val="00055FD3"/>
    <w:rsid w:val="00056DDF"/>
    <w:rsid w:val="000570B9"/>
    <w:rsid w:val="00057DC6"/>
    <w:rsid w:val="000601B7"/>
    <w:rsid w:val="00060E73"/>
    <w:rsid w:val="0006332F"/>
    <w:rsid w:val="0006370A"/>
    <w:rsid w:val="000639A8"/>
    <w:rsid w:val="000643DF"/>
    <w:rsid w:val="00064D33"/>
    <w:rsid w:val="00065117"/>
    <w:rsid w:val="000657AE"/>
    <w:rsid w:val="000664FF"/>
    <w:rsid w:val="00070196"/>
    <w:rsid w:val="00070F2F"/>
    <w:rsid w:val="00071C1C"/>
    <w:rsid w:val="00074689"/>
    <w:rsid w:val="00074D63"/>
    <w:rsid w:val="00075B92"/>
    <w:rsid w:val="00075EF0"/>
    <w:rsid w:val="00075FC1"/>
    <w:rsid w:val="000763F7"/>
    <w:rsid w:val="000771F9"/>
    <w:rsid w:val="000776AE"/>
    <w:rsid w:val="0007791C"/>
    <w:rsid w:val="00077A14"/>
    <w:rsid w:val="00077BB0"/>
    <w:rsid w:val="00077C32"/>
    <w:rsid w:val="00080775"/>
    <w:rsid w:val="00081494"/>
    <w:rsid w:val="00082115"/>
    <w:rsid w:val="00082404"/>
    <w:rsid w:val="00082969"/>
    <w:rsid w:val="00083192"/>
    <w:rsid w:val="00083B80"/>
    <w:rsid w:val="000848F8"/>
    <w:rsid w:val="00085BBF"/>
    <w:rsid w:val="00086388"/>
    <w:rsid w:val="00090517"/>
    <w:rsid w:val="00090518"/>
    <w:rsid w:val="000908F2"/>
    <w:rsid w:val="00091C1D"/>
    <w:rsid w:val="00092561"/>
    <w:rsid w:val="00092A12"/>
    <w:rsid w:val="00092CEC"/>
    <w:rsid w:val="000933AA"/>
    <w:rsid w:val="00093ACF"/>
    <w:rsid w:val="00093FC0"/>
    <w:rsid w:val="00095706"/>
    <w:rsid w:val="00097FA9"/>
    <w:rsid w:val="000A0286"/>
    <w:rsid w:val="000A1881"/>
    <w:rsid w:val="000A2E8B"/>
    <w:rsid w:val="000A30BF"/>
    <w:rsid w:val="000A3452"/>
    <w:rsid w:val="000A361D"/>
    <w:rsid w:val="000A3DBA"/>
    <w:rsid w:val="000A51B2"/>
    <w:rsid w:val="000A52B1"/>
    <w:rsid w:val="000A790E"/>
    <w:rsid w:val="000B0AF9"/>
    <w:rsid w:val="000B0F96"/>
    <w:rsid w:val="000B129D"/>
    <w:rsid w:val="000B300F"/>
    <w:rsid w:val="000B3FA5"/>
    <w:rsid w:val="000B5305"/>
    <w:rsid w:val="000B55A2"/>
    <w:rsid w:val="000B5732"/>
    <w:rsid w:val="000B6549"/>
    <w:rsid w:val="000B6CEF"/>
    <w:rsid w:val="000B729A"/>
    <w:rsid w:val="000B794F"/>
    <w:rsid w:val="000C0A50"/>
    <w:rsid w:val="000C13E6"/>
    <w:rsid w:val="000C384D"/>
    <w:rsid w:val="000C3FDA"/>
    <w:rsid w:val="000C5599"/>
    <w:rsid w:val="000C57C4"/>
    <w:rsid w:val="000C5CB7"/>
    <w:rsid w:val="000C6212"/>
    <w:rsid w:val="000C6E95"/>
    <w:rsid w:val="000C76F5"/>
    <w:rsid w:val="000C78D3"/>
    <w:rsid w:val="000D2024"/>
    <w:rsid w:val="000D275A"/>
    <w:rsid w:val="000D3C83"/>
    <w:rsid w:val="000D4F97"/>
    <w:rsid w:val="000D60E7"/>
    <w:rsid w:val="000D6165"/>
    <w:rsid w:val="000D6E14"/>
    <w:rsid w:val="000D71D5"/>
    <w:rsid w:val="000E0071"/>
    <w:rsid w:val="000E0B6B"/>
    <w:rsid w:val="000E0D08"/>
    <w:rsid w:val="000E1836"/>
    <w:rsid w:val="000E2112"/>
    <w:rsid w:val="000E216E"/>
    <w:rsid w:val="000E38EE"/>
    <w:rsid w:val="000E7A0C"/>
    <w:rsid w:val="000F008F"/>
    <w:rsid w:val="000F04F7"/>
    <w:rsid w:val="000F11F6"/>
    <w:rsid w:val="000F1ECF"/>
    <w:rsid w:val="000F2045"/>
    <w:rsid w:val="000F2666"/>
    <w:rsid w:val="000F3222"/>
    <w:rsid w:val="000F3838"/>
    <w:rsid w:val="000F3B0E"/>
    <w:rsid w:val="000F5C97"/>
    <w:rsid w:val="000F6A19"/>
    <w:rsid w:val="000F6B8D"/>
    <w:rsid w:val="001001AE"/>
    <w:rsid w:val="001026B0"/>
    <w:rsid w:val="00102DEF"/>
    <w:rsid w:val="00103982"/>
    <w:rsid w:val="00103C89"/>
    <w:rsid w:val="0010443F"/>
    <w:rsid w:val="001050E4"/>
    <w:rsid w:val="001054FE"/>
    <w:rsid w:val="00105616"/>
    <w:rsid w:val="00105849"/>
    <w:rsid w:val="00105F2C"/>
    <w:rsid w:val="001060CA"/>
    <w:rsid w:val="00106C15"/>
    <w:rsid w:val="001109F8"/>
    <w:rsid w:val="00110AC1"/>
    <w:rsid w:val="00110C68"/>
    <w:rsid w:val="00111044"/>
    <w:rsid w:val="00111599"/>
    <w:rsid w:val="00111668"/>
    <w:rsid w:val="00113901"/>
    <w:rsid w:val="00114D2C"/>
    <w:rsid w:val="00115246"/>
    <w:rsid w:val="00115CF3"/>
    <w:rsid w:val="00116105"/>
    <w:rsid w:val="00120070"/>
    <w:rsid w:val="00120484"/>
    <w:rsid w:val="00120716"/>
    <w:rsid w:val="00121787"/>
    <w:rsid w:val="0012183E"/>
    <w:rsid w:val="001219A1"/>
    <w:rsid w:val="00121B08"/>
    <w:rsid w:val="00122351"/>
    <w:rsid w:val="00122C1A"/>
    <w:rsid w:val="00123535"/>
    <w:rsid w:val="00123EEF"/>
    <w:rsid w:val="0012560F"/>
    <w:rsid w:val="0012583D"/>
    <w:rsid w:val="001265F2"/>
    <w:rsid w:val="001303AD"/>
    <w:rsid w:val="00131080"/>
    <w:rsid w:val="001313DF"/>
    <w:rsid w:val="0013207E"/>
    <w:rsid w:val="001333F1"/>
    <w:rsid w:val="00133D44"/>
    <w:rsid w:val="0013466D"/>
    <w:rsid w:val="001351EC"/>
    <w:rsid w:val="00136D1B"/>
    <w:rsid w:val="001374AD"/>
    <w:rsid w:val="00140ED8"/>
    <w:rsid w:val="00141098"/>
    <w:rsid w:val="00141260"/>
    <w:rsid w:val="00142961"/>
    <w:rsid w:val="001433AA"/>
    <w:rsid w:val="0014537B"/>
    <w:rsid w:val="001463E4"/>
    <w:rsid w:val="00146744"/>
    <w:rsid w:val="00147047"/>
    <w:rsid w:val="00150C81"/>
    <w:rsid w:val="0015254A"/>
    <w:rsid w:val="001529BF"/>
    <w:rsid w:val="00152E1E"/>
    <w:rsid w:val="00152F95"/>
    <w:rsid w:val="001535E5"/>
    <w:rsid w:val="00153A5E"/>
    <w:rsid w:val="001551D2"/>
    <w:rsid w:val="0015650B"/>
    <w:rsid w:val="00160932"/>
    <w:rsid w:val="00160E18"/>
    <w:rsid w:val="001612A8"/>
    <w:rsid w:val="00161C21"/>
    <w:rsid w:val="00162815"/>
    <w:rsid w:val="00163E2A"/>
    <w:rsid w:val="001640C6"/>
    <w:rsid w:val="0016418B"/>
    <w:rsid w:val="001642C1"/>
    <w:rsid w:val="00164DEB"/>
    <w:rsid w:val="0016555C"/>
    <w:rsid w:val="00167964"/>
    <w:rsid w:val="001701B7"/>
    <w:rsid w:val="0017149A"/>
    <w:rsid w:val="00171765"/>
    <w:rsid w:val="001737B5"/>
    <w:rsid w:val="00173937"/>
    <w:rsid w:val="00174567"/>
    <w:rsid w:val="00176E7F"/>
    <w:rsid w:val="001779FE"/>
    <w:rsid w:val="00177A0B"/>
    <w:rsid w:val="00177D06"/>
    <w:rsid w:val="00177D7A"/>
    <w:rsid w:val="001807BE"/>
    <w:rsid w:val="0018123F"/>
    <w:rsid w:val="00181745"/>
    <w:rsid w:val="001833C7"/>
    <w:rsid w:val="001835C1"/>
    <w:rsid w:val="0018400C"/>
    <w:rsid w:val="00184659"/>
    <w:rsid w:val="00185207"/>
    <w:rsid w:val="00185443"/>
    <w:rsid w:val="00185FC2"/>
    <w:rsid w:val="00186022"/>
    <w:rsid w:val="0018660C"/>
    <w:rsid w:val="0018779F"/>
    <w:rsid w:val="0019084C"/>
    <w:rsid w:val="00190BA6"/>
    <w:rsid w:val="00191C1A"/>
    <w:rsid w:val="00192BB7"/>
    <w:rsid w:val="00192E02"/>
    <w:rsid w:val="001930F3"/>
    <w:rsid w:val="001932AD"/>
    <w:rsid w:val="0019344A"/>
    <w:rsid w:val="00193554"/>
    <w:rsid w:val="001944E1"/>
    <w:rsid w:val="00194D20"/>
    <w:rsid w:val="00195B16"/>
    <w:rsid w:val="00196333"/>
    <w:rsid w:val="001A08A7"/>
    <w:rsid w:val="001A15F5"/>
    <w:rsid w:val="001A1E2B"/>
    <w:rsid w:val="001A24B8"/>
    <w:rsid w:val="001A49B9"/>
    <w:rsid w:val="001A4AB4"/>
    <w:rsid w:val="001A4BB0"/>
    <w:rsid w:val="001A5B93"/>
    <w:rsid w:val="001A745E"/>
    <w:rsid w:val="001A7856"/>
    <w:rsid w:val="001A7880"/>
    <w:rsid w:val="001A7B0E"/>
    <w:rsid w:val="001B02E4"/>
    <w:rsid w:val="001B0C44"/>
    <w:rsid w:val="001B0DC5"/>
    <w:rsid w:val="001B1037"/>
    <w:rsid w:val="001B1074"/>
    <w:rsid w:val="001B1AFF"/>
    <w:rsid w:val="001B2FA2"/>
    <w:rsid w:val="001B3EFC"/>
    <w:rsid w:val="001B4EE7"/>
    <w:rsid w:val="001B591C"/>
    <w:rsid w:val="001B6FA2"/>
    <w:rsid w:val="001C0483"/>
    <w:rsid w:val="001C12EB"/>
    <w:rsid w:val="001C1720"/>
    <w:rsid w:val="001C172A"/>
    <w:rsid w:val="001C1BAF"/>
    <w:rsid w:val="001C4571"/>
    <w:rsid w:val="001C57FB"/>
    <w:rsid w:val="001C680F"/>
    <w:rsid w:val="001C71A4"/>
    <w:rsid w:val="001D101B"/>
    <w:rsid w:val="001D1D03"/>
    <w:rsid w:val="001D41DE"/>
    <w:rsid w:val="001D4F72"/>
    <w:rsid w:val="001D5B83"/>
    <w:rsid w:val="001D69D7"/>
    <w:rsid w:val="001D6CFA"/>
    <w:rsid w:val="001E0326"/>
    <w:rsid w:val="001E1584"/>
    <w:rsid w:val="001E1E6A"/>
    <w:rsid w:val="001E6446"/>
    <w:rsid w:val="001E6AD9"/>
    <w:rsid w:val="001E7568"/>
    <w:rsid w:val="001E7EFF"/>
    <w:rsid w:val="001E7F95"/>
    <w:rsid w:val="001F052A"/>
    <w:rsid w:val="001F113E"/>
    <w:rsid w:val="001F46B5"/>
    <w:rsid w:val="001F4862"/>
    <w:rsid w:val="001F526C"/>
    <w:rsid w:val="001F69AD"/>
    <w:rsid w:val="001F69C9"/>
    <w:rsid w:val="002008AC"/>
    <w:rsid w:val="00201A77"/>
    <w:rsid w:val="00201E21"/>
    <w:rsid w:val="00203265"/>
    <w:rsid w:val="00203B76"/>
    <w:rsid w:val="0020507E"/>
    <w:rsid w:val="00205478"/>
    <w:rsid w:val="0020555C"/>
    <w:rsid w:val="002055CB"/>
    <w:rsid w:val="00205A69"/>
    <w:rsid w:val="0020662B"/>
    <w:rsid w:val="00207269"/>
    <w:rsid w:val="0021088A"/>
    <w:rsid w:val="002109DF"/>
    <w:rsid w:val="00210EF4"/>
    <w:rsid w:val="00211833"/>
    <w:rsid w:val="00211DBB"/>
    <w:rsid w:val="00212253"/>
    <w:rsid w:val="00212EB0"/>
    <w:rsid w:val="00215131"/>
    <w:rsid w:val="00215174"/>
    <w:rsid w:val="002161E9"/>
    <w:rsid w:val="00216C8D"/>
    <w:rsid w:val="00221C56"/>
    <w:rsid w:val="00221FDE"/>
    <w:rsid w:val="00222957"/>
    <w:rsid w:val="002238C6"/>
    <w:rsid w:val="00225CE3"/>
    <w:rsid w:val="002262ED"/>
    <w:rsid w:val="00230949"/>
    <w:rsid w:val="00232DEB"/>
    <w:rsid w:val="00233184"/>
    <w:rsid w:val="0023371F"/>
    <w:rsid w:val="00233EFA"/>
    <w:rsid w:val="002357DC"/>
    <w:rsid w:val="002359FB"/>
    <w:rsid w:val="00236069"/>
    <w:rsid w:val="00236BF4"/>
    <w:rsid w:val="00237DD5"/>
    <w:rsid w:val="00237EAF"/>
    <w:rsid w:val="002401A9"/>
    <w:rsid w:val="00240A60"/>
    <w:rsid w:val="00240F3C"/>
    <w:rsid w:val="00245475"/>
    <w:rsid w:val="00245CEF"/>
    <w:rsid w:val="00246D08"/>
    <w:rsid w:val="00251B7A"/>
    <w:rsid w:val="0025280F"/>
    <w:rsid w:val="002534E1"/>
    <w:rsid w:val="002539EA"/>
    <w:rsid w:val="00253A9A"/>
    <w:rsid w:val="00254081"/>
    <w:rsid w:val="00254725"/>
    <w:rsid w:val="00255701"/>
    <w:rsid w:val="00256D8A"/>
    <w:rsid w:val="002576AE"/>
    <w:rsid w:val="00257C9A"/>
    <w:rsid w:val="00261050"/>
    <w:rsid w:val="0026107F"/>
    <w:rsid w:val="00263647"/>
    <w:rsid w:val="00263FCD"/>
    <w:rsid w:val="00265C12"/>
    <w:rsid w:val="00266FA1"/>
    <w:rsid w:val="002677FB"/>
    <w:rsid w:val="00270BC2"/>
    <w:rsid w:val="00272951"/>
    <w:rsid w:val="00273BCB"/>
    <w:rsid w:val="00273DDC"/>
    <w:rsid w:val="00273E9F"/>
    <w:rsid w:val="0027520A"/>
    <w:rsid w:val="002760F7"/>
    <w:rsid w:val="00277C4B"/>
    <w:rsid w:val="00281875"/>
    <w:rsid w:val="0028192B"/>
    <w:rsid w:val="00281D2D"/>
    <w:rsid w:val="0028302C"/>
    <w:rsid w:val="00283B44"/>
    <w:rsid w:val="00284183"/>
    <w:rsid w:val="002841F8"/>
    <w:rsid w:val="0028453F"/>
    <w:rsid w:val="00285299"/>
    <w:rsid w:val="00285E00"/>
    <w:rsid w:val="00285E91"/>
    <w:rsid w:val="002871C0"/>
    <w:rsid w:val="002874DC"/>
    <w:rsid w:val="002901DF"/>
    <w:rsid w:val="00290D80"/>
    <w:rsid w:val="00290E3C"/>
    <w:rsid w:val="002918EF"/>
    <w:rsid w:val="00291AA2"/>
    <w:rsid w:val="00292052"/>
    <w:rsid w:val="00292066"/>
    <w:rsid w:val="00293220"/>
    <w:rsid w:val="00293D15"/>
    <w:rsid w:val="00294A5B"/>
    <w:rsid w:val="00294C6E"/>
    <w:rsid w:val="00294DF0"/>
    <w:rsid w:val="002959D7"/>
    <w:rsid w:val="00296181"/>
    <w:rsid w:val="00297F63"/>
    <w:rsid w:val="002A01D2"/>
    <w:rsid w:val="002A079B"/>
    <w:rsid w:val="002A0993"/>
    <w:rsid w:val="002A102F"/>
    <w:rsid w:val="002A1953"/>
    <w:rsid w:val="002A2BE6"/>
    <w:rsid w:val="002A3AC8"/>
    <w:rsid w:val="002A6BDA"/>
    <w:rsid w:val="002A762F"/>
    <w:rsid w:val="002A7642"/>
    <w:rsid w:val="002A78E9"/>
    <w:rsid w:val="002B0931"/>
    <w:rsid w:val="002B09B2"/>
    <w:rsid w:val="002B1637"/>
    <w:rsid w:val="002B19F9"/>
    <w:rsid w:val="002B1A2A"/>
    <w:rsid w:val="002B1F47"/>
    <w:rsid w:val="002B228C"/>
    <w:rsid w:val="002B2EA7"/>
    <w:rsid w:val="002B31D9"/>
    <w:rsid w:val="002B38E1"/>
    <w:rsid w:val="002B6B6E"/>
    <w:rsid w:val="002B7258"/>
    <w:rsid w:val="002B7388"/>
    <w:rsid w:val="002B73D7"/>
    <w:rsid w:val="002B75B6"/>
    <w:rsid w:val="002B7950"/>
    <w:rsid w:val="002C2018"/>
    <w:rsid w:val="002C24CB"/>
    <w:rsid w:val="002C2977"/>
    <w:rsid w:val="002C29DF"/>
    <w:rsid w:val="002C42DB"/>
    <w:rsid w:val="002C45DD"/>
    <w:rsid w:val="002C4638"/>
    <w:rsid w:val="002C50AB"/>
    <w:rsid w:val="002C5593"/>
    <w:rsid w:val="002C643F"/>
    <w:rsid w:val="002C69C1"/>
    <w:rsid w:val="002C767C"/>
    <w:rsid w:val="002C76A3"/>
    <w:rsid w:val="002D04B1"/>
    <w:rsid w:val="002D0548"/>
    <w:rsid w:val="002D09B3"/>
    <w:rsid w:val="002D0F2C"/>
    <w:rsid w:val="002D1258"/>
    <w:rsid w:val="002D1569"/>
    <w:rsid w:val="002D21FA"/>
    <w:rsid w:val="002D2D91"/>
    <w:rsid w:val="002D36CF"/>
    <w:rsid w:val="002D371D"/>
    <w:rsid w:val="002D3C0E"/>
    <w:rsid w:val="002D3C2F"/>
    <w:rsid w:val="002D57AB"/>
    <w:rsid w:val="002E077A"/>
    <w:rsid w:val="002E0B58"/>
    <w:rsid w:val="002E21BF"/>
    <w:rsid w:val="002E3852"/>
    <w:rsid w:val="002E51EC"/>
    <w:rsid w:val="002E7312"/>
    <w:rsid w:val="002F0E46"/>
    <w:rsid w:val="002F2321"/>
    <w:rsid w:val="002F24F1"/>
    <w:rsid w:val="002F3813"/>
    <w:rsid w:val="002F41D8"/>
    <w:rsid w:val="002F497E"/>
    <w:rsid w:val="002F5C13"/>
    <w:rsid w:val="002F601F"/>
    <w:rsid w:val="002F607B"/>
    <w:rsid w:val="002F6DF0"/>
    <w:rsid w:val="002F6EBE"/>
    <w:rsid w:val="002F76B3"/>
    <w:rsid w:val="002F7EB4"/>
    <w:rsid w:val="003001DB"/>
    <w:rsid w:val="00300B9F"/>
    <w:rsid w:val="00301101"/>
    <w:rsid w:val="00301130"/>
    <w:rsid w:val="00301D56"/>
    <w:rsid w:val="0030543D"/>
    <w:rsid w:val="003067D5"/>
    <w:rsid w:val="003067D8"/>
    <w:rsid w:val="00307527"/>
    <w:rsid w:val="00310949"/>
    <w:rsid w:val="00310C0D"/>
    <w:rsid w:val="00311054"/>
    <w:rsid w:val="00311789"/>
    <w:rsid w:val="00311BA8"/>
    <w:rsid w:val="003127F2"/>
    <w:rsid w:val="00313E1B"/>
    <w:rsid w:val="00313FBD"/>
    <w:rsid w:val="00315682"/>
    <w:rsid w:val="00316405"/>
    <w:rsid w:val="003164E0"/>
    <w:rsid w:val="00316C33"/>
    <w:rsid w:val="00317247"/>
    <w:rsid w:val="00317E3E"/>
    <w:rsid w:val="00320667"/>
    <w:rsid w:val="003208F4"/>
    <w:rsid w:val="00321633"/>
    <w:rsid w:val="00322F08"/>
    <w:rsid w:val="00323709"/>
    <w:rsid w:val="00323923"/>
    <w:rsid w:val="00323EAE"/>
    <w:rsid w:val="003267F8"/>
    <w:rsid w:val="0032716E"/>
    <w:rsid w:val="003320A4"/>
    <w:rsid w:val="003326FC"/>
    <w:rsid w:val="003329A1"/>
    <w:rsid w:val="0033325C"/>
    <w:rsid w:val="0033399D"/>
    <w:rsid w:val="00333EAA"/>
    <w:rsid w:val="00333FC9"/>
    <w:rsid w:val="0033454A"/>
    <w:rsid w:val="003345B7"/>
    <w:rsid w:val="00336174"/>
    <w:rsid w:val="00337FDD"/>
    <w:rsid w:val="003408D8"/>
    <w:rsid w:val="0034090C"/>
    <w:rsid w:val="00341538"/>
    <w:rsid w:val="00341D26"/>
    <w:rsid w:val="00342435"/>
    <w:rsid w:val="0034383A"/>
    <w:rsid w:val="0034389F"/>
    <w:rsid w:val="00344DF9"/>
    <w:rsid w:val="0034516B"/>
    <w:rsid w:val="0034571F"/>
    <w:rsid w:val="00346512"/>
    <w:rsid w:val="00346F5D"/>
    <w:rsid w:val="003502FF"/>
    <w:rsid w:val="0035044E"/>
    <w:rsid w:val="00350DC6"/>
    <w:rsid w:val="00351210"/>
    <w:rsid w:val="00352CE9"/>
    <w:rsid w:val="003540C7"/>
    <w:rsid w:val="00354944"/>
    <w:rsid w:val="0035683A"/>
    <w:rsid w:val="0035774E"/>
    <w:rsid w:val="00357BB9"/>
    <w:rsid w:val="00361221"/>
    <w:rsid w:val="00361C09"/>
    <w:rsid w:val="00361E40"/>
    <w:rsid w:val="00362054"/>
    <w:rsid w:val="003623EC"/>
    <w:rsid w:val="0036285F"/>
    <w:rsid w:val="00362A60"/>
    <w:rsid w:val="00362F2D"/>
    <w:rsid w:val="00363959"/>
    <w:rsid w:val="00363A1C"/>
    <w:rsid w:val="003641AB"/>
    <w:rsid w:val="00364962"/>
    <w:rsid w:val="00364E02"/>
    <w:rsid w:val="0036530B"/>
    <w:rsid w:val="003656F7"/>
    <w:rsid w:val="00365906"/>
    <w:rsid w:val="00366BD7"/>
    <w:rsid w:val="00367073"/>
    <w:rsid w:val="00367471"/>
    <w:rsid w:val="0036795F"/>
    <w:rsid w:val="00370DEA"/>
    <w:rsid w:val="00371599"/>
    <w:rsid w:val="00373FE4"/>
    <w:rsid w:val="00374187"/>
    <w:rsid w:val="003762DE"/>
    <w:rsid w:val="00376B43"/>
    <w:rsid w:val="00377745"/>
    <w:rsid w:val="00380C94"/>
    <w:rsid w:val="003817D2"/>
    <w:rsid w:val="003823E8"/>
    <w:rsid w:val="00383678"/>
    <w:rsid w:val="0038428F"/>
    <w:rsid w:val="0038449C"/>
    <w:rsid w:val="00386661"/>
    <w:rsid w:val="003869CD"/>
    <w:rsid w:val="00387A9C"/>
    <w:rsid w:val="003915DA"/>
    <w:rsid w:val="00392A4A"/>
    <w:rsid w:val="00393091"/>
    <w:rsid w:val="0039344A"/>
    <w:rsid w:val="00393C88"/>
    <w:rsid w:val="00395171"/>
    <w:rsid w:val="00395C6D"/>
    <w:rsid w:val="003967B8"/>
    <w:rsid w:val="003A2A62"/>
    <w:rsid w:val="003A3A92"/>
    <w:rsid w:val="003A439E"/>
    <w:rsid w:val="003A51E0"/>
    <w:rsid w:val="003A6F95"/>
    <w:rsid w:val="003A7A48"/>
    <w:rsid w:val="003B22CC"/>
    <w:rsid w:val="003B3A83"/>
    <w:rsid w:val="003B435C"/>
    <w:rsid w:val="003B4A5C"/>
    <w:rsid w:val="003B4B78"/>
    <w:rsid w:val="003B57F2"/>
    <w:rsid w:val="003B7507"/>
    <w:rsid w:val="003B7C41"/>
    <w:rsid w:val="003C0371"/>
    <w:rsid w:val="003C03D7"/>
    <w:rsid w:val="003C0C29"/>
    <w:rsid w:val="003C0DA8"/>
    <w:rsid w:val="003C12E2"/>
    <w:rsid w:val="003C2558"/>
    <w:rsid w:val="003C274A"/>
    <w:rsid w:val="003C30D1"/>
    <w:rsid w:val="003C407B"/>
    <w:rsid w:val="003C49B4"/>
    <w:rsid w:val="003C49C8"/>
    <w:rsid w:val="003C49E4"/>
    <w:rsid w:val="003C6A98"/>
    <w:rsid w:val="003C6FBE"/>
    <w:rsid w:val="003D00E3"/>
    <w:rsid w:val="003D0C8F"/>
    <w:rsid w:val="003D1903"/>
    <w:rsid w:val="003D22BA"/>
    <w:rsid w:val="003D27D1"/>
    <w:rsid w:val="003D329F"/>
    <w:rsid w:val="003D3366"/>
    <w:rsid w:val="003D399B"/>
    <w:rsid w:val="003D541E"/>
    <w:rsid w:val="003D567E"/>
    <w:rsid w:val="003D572A"/>
    <w:rsid w:val="003D5952"/>
    <w:rsid w:val="003D7F27"/>
    <w:rsid w:val="003E0878"/>
    <w:rsid w:val="003E0F2A"/>
    <w:rsid w:val="003E1944"/>
    <w:rsid w:val="003E6C71"/>
    <w:rsid w:val="003E6D21"/>
    <w:rsid w:val="003E765C"/>
    <w:rsid w:val="003F01F0"/>
    <w:rsid w:val="003F0254"/>
    <w:rsid w:val="003F05E0"/>
    <w:rsid w:val="003F2218"/>
    <w:rsid w:val="003F2400"/>
    <w:rsid w:val="003F332C"/>
    <w:rsid w:val="003F33A2"/>
    <w:rsid w:val="003F37FB"/>
    <w:rsid w:val="003F4B2E"/>
    <w:rsid w:val="003F4B60"/>
    <w:rsid w:val="003F4D62"/>
    <w:rsid w:val="003F5883"/>
    <w:rsid w:val="003F5D11"/>
    <w:rsid w:val="003F6351"/>
    <w:rsid w:val="003F642B"/>
    <w:rsid w:val="003F67D0"/>
    <w:rsid w:val="003F69C3"/>
    <w:rsid w:val="003F7452"/>
    <w:rsid w:val="003F74F3"/>
    <w:rsid w:val="003F7610"/>
    <w:rsid w:val="003F7EF0"/>
    <w:rsid w:val="00400AEE"/>
    <w:rsid w:val="004013CD"/>
    <w:rsid w:val="00402CE6"/>
    <w:rsid w:val="004032E0"/>
    <w:rsid w:val="00403D77"/>
    <w:rsid w:val="00404D01"/>
    <w:rsid w:val="004051AD"/>
    <w:rsid w:val="004054C9"/>
    <w:rsid w:val="004055BB"/>
    <w:rsid w:val="00405974"/>
    <w:rsid w:val="00405D8C"/>
    <w:rsid w:val="00405DD5"/>
    <w:rsid w:val="00406099"/>
    <w:rsid w:val="00407096"/>
    <w:rsid w:val="0040721C"/>
    <w:rsid w:val="0040760E"/>
    <w:rsid w:val="00410027"/>
    <w:rsid w:val="004126BF"/>
    <w:rsid w:val="00412D7A"/>
    <w:rsid w:val="00415761"/>
    <w:rsid w:val="00415EED"/>
    <w:rsid w:val="004166A0"/>
    <w:rsid w:val="00416829"/>
    <w:rsid w:val="00416840"/>
    <w:rsid w:val="00416972"/>
    <w:rsid w:val="0041782B"/>
    <w:rsid w:val="00420026"/>
    <w:rsid w:val="004205EA"/>
    <w:rsid w:val="00420CA9"/>
    <w:rsid w:val="00421009"/>
    <w:rsid w:val="004211CE"/>
    <w:rsid w:val="00421341"/>
    <w:rsid w:val="00422473"/>
    <w:rsid w:val="00424D15"/>
    <w:rsid w:val="004259D6"/>
    <w:rsid w:val="004260FE"/>
    <w:rsid w:val="004310B8"/>
    <w:rsid w:val="004316C2"/>
    <w:rsid w:val="00431C66"/>
    <w:rsid w:val="00431CB0"/>
    <w:rsid w:val="00433787"/>
    <w:rsid w:val="00434344"/>
    <w:rsid w:val="004345A5"/>
    <w:rsid w:val="0043645F"/>
    <w:rsid w:val="00437228"/>
    <w:rsid w:val="0043755B"/>
    <w:rsid w:val="00437874"/>
    <w:rsid w:val="00441022"/>
    <w:rsid w:val="0044245C"/>
    <w:rsid w:val="00443232"/>
    <w:rsid w:val="00444370"/>
    <w:rsid w:val="0044470E"/>
    <w:rsid w:val="00444AB3"/>
    <w:rsid w:val="00444D35"/>
    <w:rsid w:val="004452DB"/>
    <w:rsid w:val="00445ABD"/>
    <w:rsid w:val="00445E86"/>
    <w:rsid w:val="00445F2F"/>
    <w:rsid w:val="00447CB1"/>
    <w:rsid w:val="00447F7F"/>
    <w:rsid w:val="004511F0"/>
    <w:rsid w:val="00451653"/>
    <w:rsid w:val="00451CAE"/>
    <w:rsid w:val="00451F2F"/>
    <w:rsid w:val="004539EA"/>
    <w:rsid w:val="004546B8"/>
    <w:rsid w:val="00455ED8"/>
    <w:rsid w:val="00457736"/>
    <w:rsid w:val="004577DF"/>
    <w:rsid w:val="00460284"/>
    <w:rsid w:val="0046038B"/>
    <w:rsid w:val="00464337"/>
    <w:rsid w:val="0046489E"/>
    <w:rsid w:val="00465254"/>
    <w:rsid w:val="00466287"/>
    <w:rsid w:val="004669BB"/>
    <w:rsid w:val="00466D75"/>
    <w:rsid w:val="00467E5A"/>
    <w:rsid w:val="004705E4"/>
    <w:rsid w:val="0047150F"/>
    <w:rsid w:val="004716D8"/>
    <w:rsid w:val="00472AB2"/>
    <w:rsid w:val="00473BAF"/>
    <w:rsid w:val="00473C76"/>
    <w:rsid w:val="00473F16"/>
    <w:rsid w:val="00475E1E"/>
    <w:rsid w:val="00477605"/>
    <w:rsid w:val="0048017A"/>
    <w:rsid w:val="00480BCC"/>
    <w:rsid w:val="004810F2"/>
    <w:rsid w:val="0048112C"/>
    <w:rsid w:val="00484D3B"/>
    <w:rsid w:val="00485CEF"/>
    <w:rsid w:val="004860CC"/>
    <w:rsid w:val="00487320"/>
    <w:rsid w:val="00487412"/>
    <w:rsid w:val="0048748C"/>
    <w:rsid w:val="0048750B"/>
    <w:rsid w:val="00487AED"/>
    <w:rsid w:val="00487FBB"/>
    <w:rsid w:val="00490BAF"/>
    <w:rsid w:val="0049123B"/>
    <w:rsid w:val="004922DD"/>
    <w:rsid w:val="0049252E"/>
    <w:rsid w:val="00492628"/>
    <w:rsid w:val="00492C76"/>
    <w:rsid w:val="00493C32"/>
    <w:rsid w:val="0049543B"/>
    <w:rsid w:val="00497664"/>
    <w:rsid w:val="00497B91"/>
    <w:rsid w:val="00497E89"/>
    <w:rsid w:val="00497EED"/>
    <w:rsid w:val="004A0A83"/>
    <w:rsid w:val="004A219E"/>
    <w:rsid w:val="004A3C79"/>
    <w:rsid w:val="004A4034"/>
    <w:rsid w:val="004A45C8"/>
    <w:rsid w:val="004A490F"/>
    <w:rsid w:val="004A5A53"/>
    <w:rsid w:val="004A68E5"/>
    <w:rsid w:val="004A785F"/>
    <w:rsid w:val="004A794A"/>
    <w:rsid w:val="004B12D2"/>
    <w:rsid w:val="004B180B"/>
    <w:rsid w:val="004B268C"/>
    <w:rsid w:val="004B2CAD"/>
    <w:rsid w:val="004B3D9F"/>
    <w:rsid w:val="004B4ADC"/>
    <w:rsid w:val="004B4FC9"/>
    <w:rsid w:val="004B6D26"/>
    <w:rsid w:val="004B74D4"/>
    <w:rsid w:val="004B7AD8"/>
    <w:rsid w:val="004C0029"/>
    <w:rsid w:val="004C026F"/>
    <w:rsid w:val="004C16CC"/>
    <w:rsid w:val="004C194C"/>
    <w:rsid w:val="004C3AFB"/>
    <w:rsid w:val="004C4161"/>
    <w:rsid w:val="004C4F35"/>
    <w:rsid w:val="004C5988"/>
    <w:rsid w:val="004C695E"/>
    <w:rsid w:val="004C6D89"/>
    <w:rsid w:val="004C7D50"/>
    <w:rsid w:val="004D0987"/>
    <w:rsid w:val="004D1034"/>
    <w:rsid w:val="004D113C"/>
    <w:rsid w:val="004D12AA"/>
    <w:rsid w:val="004D36DE"/>
    <w:rsid w:val="004D3ACE"/>
    <w:rsid w:val="004D3E42"/>
    <w:rsid w:val="004D48F8"/>
    <w:rsid w:val="004D4E75"/>
    <w:rsid w:val="004D51D5"/>
    <w:rsid w:val="004D53C1"/>
    <w:rsid w:val="004D58E6"/>
    <w:rsid w:val="004D5B7E"/>
    <w:rsid w:val="004D5DCF"/>
    <w:rsid w:val="004D7A68"/>
    <w:rsid w:val="004D7A78"/>
    <w:rsid w:val="004E02D7"/>
    <w:rsid w:val="004E097D"/>
    <w:rsid w:val="004E0E1F"/>
    <w:rsid w:val="004E18D9"/>
    <w:rsid w:val="004E2B66"/>
    <w:rsid w:val="004E4021"/>
    <w:rsid w:val="004E406B"/>
    <w:rsid w:val="004E4CC1"/>
    <w:rsid w:val="004E5C7A"/>
    <w:rsid w:val="004E6354"/>
    <w:rsid w:val="004E653E"/>
    <w:rsid w:val="004F0BDD"/>
    <w:rsid w:val="004F1A34"/>
    <w:rsid w:val="004F21BA"/>
    <w:rsid w:val="004F3213"/>
    <w:rsid w:val="004F397E"/>
    <w:rsid w:val="004F3D09"/>
    <w:rsid w:val="004F487E"/>
    <w:rsid w:val="004F5738"/>
    <w:rsid w:val="004F6650"/>
    <w:rsid w:val="004F695A"/>
    <w:rsid w:val="004F768B"/>
    <w:rsid w:val="004F7BA1"/>
    <w:rsid w:val="00501377"/>
    <w:rsid w:val="00501613"/>
    <w:rsid w:val="00502E1B"/>
    <w:rsid w:val="00502F18"/>
    <w:rsid w:val="00503A8A"/>
    <w:rsid w:val="00503AE5"/>
    <w:rsid w:val="00504A2E"/>
    <w:rsid w:val="00505F28"/>
    <w:rsid w:val="00507B67"/>
    <w:rsid w:val="00507F39"/>
    <w:rsid w:val="00507FD5"/>
    <w:rsid w:val="005102A6"/>
    <w:rsid w:val="0051058E"/>
    <w:rsid w:val="00510FA5"/>
    <w:rsid w:val="00511107"/>
    <w:rsid w:val="00511B7C"/>
    <w:rsid w:val="005123CF"/>
    <w:rsid w:val="00514448"/>
    <w:rsid w:val="00514A02"/>
    <w:rsid w:val="0051522B"/>
    <w:rsid w:val="005155E6"/>
    <w:rsid w:val="00516524"/>
    <w:rsid w:val="005167C1"/>
    <w:rsid w:val="005167F2"/>
    <w:rsid w:val="005172D4"/>
    <w:rsid w:val="005201D0"/>
    <w:rsid w:val="00522028"/>
    <w:rsid w:val="005223B8"/>
    <w:rsid w:val="00522BF8"/>
    <w:rsid w:val="00523F40"/>
    <w:rsid w:val="005253DA"/>
    <w:rsid w:val="005262F8"/>
    <w:rsid w:val="005267B5"/>
    <w:rsid w:val="00526FCA"/>
    <w:rsid w:val="005278C7"/>
    <w:rsid w:val="00527D81"/>
    <w:rsid w:val="00530139"/>
    <w:rsid w:val="0053030B"/>
    <w:rsid w:val="00533C2A"/>
    <w:rsid w:val="00533F53"/>
    <w:rsid w:val="00535583"/>
    <w:rsid w:val="005367CD"/>
    <w:rsid w:val="00536D4B"/>
    <w:rsid w:val="00537D60"/>
    <w:rsid w:val="00540009"/>
    <w:rsid w:val="00540257"/>
    <w:rsid w:val="005403BE"/>
    <w:rsid w:val="00540660"/>
    <w:rsid w:val="00541504"/>
    <w:rsid w:val="005416CD"/>
    <w:rsid w:val="00541C0D"/>
    <w:rsid w:val="00541F02"/>
    <w:rsid w:val="0054327B"/>
    <w:rsid w:val="00543470"/>
    <w:rsid w:val="00543FE5"/>
    <w:rsid w:val="00546770"/>
    <w:rsid w:val="00546F1E"/>
    <w:rsid w:val="005474A6"/>
    <w:rsid w:val="00547EDC"/>
    <w:rsid w:val="005500DC"/>
    <w:rsid w:val="0055037B"/>
    <w:rsid w:val="00551C77"/>
    <w:rsid w:val="00551DD5"/>
    <w:rsid w:val="00551FEF"/>
    <w:rsid w:val="00552F9F"/>
    <w:rsid w:val="00552FEE"/>
    <w:rsid w:val="005540CA"/>
    <w:rsid w:val="0055410C"/>
    <w:rsid w:val="00554899"/>
    <w:rsid w:val="0055535C"/>
    <w:rsid w:val="0055581E"/>
    <w:rsid w:val="005559C2"/>
    <w:rsid w:val="005610DC"/>
    <w:rsid w:val="005621E7"/>
    <w:rsid w:val="0056318E"/>
    <w:rsid w:val="00564ACB"/>
    <w:rsid w:val="00565215"/>
    <w:rsid w:val="005701E7"/>
    <w:rsid w:val="00570576"/>
    <w:rsid w:val="005705A3"/>
    <w:rsid w:val="005706B7"/>
    <w:rsid w:val="005706D2"/>
    <w:rsid w:val="00570D2C"/>
    <w:rsid w:val="00571C0A"/>
    <w:rsid w:val="00574038"/>
    <w:rsid w:val="00576A1C"/>
    <w:rsid w:val="005770AC"/>
    <w:rsid w:val="005775DC"/>
    <w:rsid w:val="00577B48"/>
    <w:rsid w:val="00577BF4"/>
    <w:rsid w:val="0058052A"/>
    <w:rsid w:val="00581477"/>
    <w:rsid w:val="005843F2"/>
    <w:rsid w:val="00585139"/>
    <w:rsid w:val="00586092"/>
    <w:rsid w:val="00586208"/>
    <w:rsid w:val="005869CB"/>
    <w:rsid w:val="00590C41"/>
    <w:rsid w:val="00590F7C"/>
    <w:rsid w:val="0059273E"/>
    <w:rsid w:val="00592783"/>
    <w:rsid w:val="00592EF5"/>
    <w:rsid w:val="00594020"/>
    <w:rsid w:val="005941A0"/>
    <w:rsid w:val="00595797"/>
    <w:rsid w:val="00595956"/>
    <w:rsid w:val="00595BB0"/>
    <w:rsid w:val="00595E2B"/>
    <w:rsid w:val="005970C2"/>
    <w:rsid w:val="0059739F"/>
    <w:rsid w:val="005977E4"/>
    <w:rsid w:val="005A0023"/>
    <w:rsid w:val="005A413D"/>
    <w:rsid w:val="005A565A"/>
    <w:rsid w:val="005A7000"/>
    <w:rsid w:val="005A73C4"/>
    <w:rsid w:val="005A7B68"/>
    <w:rsid w:val="005A7F64"/>
    <w:rsid w:val="005B0DA7"/>
    <w:rsid w:val="005B12E6"/>
    <w:rsid w:val="005B29F1"/>
    <w:rsid w:val="005B3001"/>
    <w:rsid w:val="005B4607"/>
    <w:rsid w:val="005B4A94"/>
    <w:rsid w:val="005B5197"/>
    <w:rsid w:val="005B6052"/>
    <w:rsid w:val="005B77AC"/>
    <w:rsid w:val="005C0168"/>
    <w:rsid w:val="005C06F1"/>
    <w:rsid w:val="005C0CFF"/>
    <w:rsid w:val="005C1284"/>
    <w:rsid w:val="005C18BE"/>
    <w:rsid w:val="005C2584"/>
    <w:rsid w:val="005C2E34"/>
    <w:rsid w:val="005C402C"/>
    <w:rsid w:val="005C40C8"/>
    <w:rsid w:val="005C43CE"/>
    <w:rsid w:val="005C5719"/>
    <w:rsid w:val="005C5F1B"/>
    <w:rsid w:val="005D118B"/>
    <w:rsid w:val="005D162C"/>
    <w:rsid w:val="005D21FB"/>
    <w:rsid w:val="005D2807"/>
    <w:rsid w:val="005D2B38"/>
    <w:rsid w:val="005D2DAE"/>
    <w:rsid w:val="005D313C"/>
    <w:rsid w:val="005D3D27"/>
    <w:rsid w:val="005D5498"/>
    <w:rsid w:val="005D5973"/>
    <w:rsid w:val="005D6604"/>
    <w:rsid w:val="005D70A1"/>
    <w:rsid w:val="005D73CB"/>
    <w:rsid w:val="005E0AC8"/>
    <w:rsid w:val="005E129B"/>
    <w:rsid w:val="005E1343"/>
    <w:rsid w:val="005E567E"/>
    <w:rsid w:val="005E5DFD"/>
    <w:rsid w:val="005E709D"/>
    <w:rsid w:val="005F0F73"/>
    <w:rsid w:val="005F12E7"/>
    <w:rsid w:val="005F1C30"/>
    <w:rsid w:val="005F27C8"/>
    <w:rsid w:val="005F44E6"/>
    <w:rsid w:val="005F5351"/>
    <w:rsid w:val="005F5923"/>
    <w:rsid w:val="005F5E13"/>
    <w:rsid w:val="005F639B"/>
    <w:rsid w:val="005F79A2"/>
    <w:rsid w:val="00600006"/>
    <w:rsid w:val="0060107F"/>
    <w:rsid w:val="006017CE"/>
    <w:rsid w:val="00602142"/>
    <w:rsid w:val="00602A79"/>
    <w:rsid w:val="006030AC"/>
    <w:rsid w:val="0060401B"/>
    <w:rsid w:val="006040BF"/>
    <w:rsid w:val="0060433B"/>
    <w:rsid w:val="00604458"/>
    <w:rsid w:val="00604474"/>
    <w:rsid w:val="00605330"/>
    <w:rsid w:val="00605430"/>
    <w:rsid w:val="00605E5C"/>
    <w:rsid w:val="00606405"/>
    <w:rsid w:val="00610019"/>
    <w:rsid w:val="00610794"/>
    <w:rsid w:val="00610DF5"/>
    <w:rsid w:val="0061180E"/>
    <w:rsid w:val="00611904"/>
    <w:rsid w:val="00612F32"/>
    <w:rsid w:val="00614AD1"/>
    <w:rsid w:val="00614B3F"/>
    <w:rsid w:val="00614E05"/>
    <w:rsid w:val="00615527"/>
    <w:rsid w:val="00615C72"/>
    <w:rsid w:val="00616E48"/>
    <w:rsid w:val="006175D9"/>
    <w:rsid w:val="00620560"/>
    <w:rsid w:val="00620578"/>
    <w:rsid w:val="006208DD"/>
    <w:rsid w:val="006209A8"/>
    <w:rsid w:val="00620A89"/>
    <w:rsid w:val="00620F88"/>
    <w:rsid w:val="00621610"/>
    <w:rsid w:val="00621B9F"/>
    <w:rsid w:val="00622F8D"/>
    <w:rsid w:val="0062328B"/>
    <w:rsid w:val="00623308"/>
    <w:rsid w:val="00623314"/>
    <w:rsid w:val="006235DD"/>
    <w:rsid w:val="00623E27"/>
    <w:rsid w:val="006256AA"/>
    <w:rsid w:val="006257A9"/>
    <w:rsid w:val="006261E8"/>
    <w:rsid w:val="006271B0"/>
    <w:rsid w:val="00627BA5"/>
    <w:rsid w:val="00630752"/>
    <w:rsid w:val="0063078F"/>
    <w:rsid w:val="00630C60"/>
    <w:rsid w:val="0063124D"/>
    <w:rsid w:val="0063186C"/>
    <w:rsid w:val="00631D64"/>
    <w:rsid w:val="00631DA4"/>
    <w:rsid w:val="00633AB5"/>
    <w:rsid w:val="0063556F"/>
    <w:rsid w:val="00635890"/>
    <w:rsid w:val="0063719F"/>
    <w:rsid w:val="006371BE"/>
    <w:rsid w:val="00640171"/>
    <w:rsid w:val="006405FE"/>
    <w:rsid w:val="0064067B"/>
    <w:rsid w:val="00640CF2"/>
    <w:rsid w:val="00640E82"/>
    <w:rsid w:val="006414AB"/>
    <w:rsid w:val="00641FA4"/>
    <w:rsid w:val="0064233D"/>
    <w:rsid w:val="00643210"/>
    <w:rsid w:val="006440FD"/>
    <w:rsid w:val="006470DA"/>
    <w:rsid w:val="00647FDB"/>
    <w:rsid w:val="006511F7"/>
    <w:rsid w:val="006517A6"/>
    <w:rsid w:val="006518F5"/>
    <w:rsid w:val="0065289B"/>
    <w:rsid w:val="00653880"/>
    <w:rsid w:val="00653B54"/>
    <w:rsid w:val="0065424F"/>
    <w:rsid w:val="00654824"/>
    <w:rsid w:val="0066072B"/>
    <w:rsid w:val="00661B42"/>
    <w:rsid w:val="00662753"/>
    <w:rsid w:val="006627F3"/>
    <w:rsid w:val="00664D43"/>
    <w:rsid w:val="00665396"/>
    <w:rsid w:val="006659D8"/>
    <w:rsid w:val="00665E5E"/>
    <w:rsid w:val="0066663A"/>
    <w:rsid w:val="00666B1E"/>
    <w:rsid w:val="00667679"/>
    <w:rsid w:val="00667730"/>
    <w:rsid w:val="00667FC8"/>
    <w:rsid w:val="00670E5B"/>
    <w:rsid w:val="00671A94"/>
    <w:rsid w:val="00671BAC"/>
    <w:rsid w:val="00672153"/>
    <w:rsid w:val="00672195"/>
    <w:rsid w:val="00672560"/>
    <w:rsid w:val="0067634A"/>
    <w:rsid w:val="00676D98"/>
    <w:rsid w:val="006776B6"/>
    <w:rsid w:val="006806FA"/>
    <w:rsid w:val="0068092C"/>
    <w:rsid w:val="00681CD5"/>
    <w:rsid w:val="00682255"/>
    <w:rsid w:val="006839ED"/>
    <w:rsid w:val="00684530"/>
    <w:rsid w:val="0068467B"/>
    <w:rsid w:val="00685502"/>
    <w:rsid w:val="006857B6"/>
    <w:rsid w:val="00685BC9"/>
    <w:rsid w:val="00685FDD"/>
    <w:rsid w:val="00686496"/>
    <w:rsid w:val="006864F7"/>
    <w:rsid w:val="006865DD"/>
    <w:rsid w:val="00686E0F"/>
    <w:rsid w:val="00687545"/>
    <w:rsid w:val="006906C3"/>
    <w:rsid w:val="00690BA5"/>
    <w:rsid w:val="0069191F"/>
    <w:rsid w:val="0069381A"/>
    <w:rsid w:val="00694C9B"/>
    <w:rsid w:val="00694FA8"/>
    <w:rsid w:val="00695EA3"/>
    <w:rsid w:val="00696529"/>
    <w:rsid w:val="006967EC"/>
    <w:rsid w:val="006A1972"/>
    <w:rsid w:val="006A1AA5"/>
    <w:rsid w:val="006A2D95"/>
    <w:rsid w:val="006A3E35"/>
    <w:rsid w:val="006A517C"/>
    <w:rsid w:val="006A57BB"/>
    <w:rsid w:val="006A5B33"/>
    <w:rsid w:val="006A5C73"/>
    <w:rsid w:val="006A6E89"/>
    <w:rsid w:val="006A7C5B"/>
    <w:rsid w:val="006B0389"/>
    <w:rsid w:val="006B0F8C"/>
    <w:rsid w:val="006B116F"/>
    <w:rsid w:val="006B33D3"/>
    <w:rsid w:val="006B34F6"/>
    <w:rsid w:val="006B3EF8"/>
    <w:rsid w:val="006B3F5B"/>
    <w:rsid w:val="006B4790"/>
    <w:rsid w:val="006B6A0C"/>
    <w:rsid w:val="006C03C5"/>
    <w:rsid w:val="006C1767"/>
    <w:rsid w:val="006C40C3"/>
    <w:rsid w:val="006C426C"/>
    <w:rsid w:val="006C493D"/>
    <w:rsid w:val="006C4B9C"/>
    <w:rsid w:val="006C51A7"/>
    <w:rsid w:val="006C55C4"/>
    <w:rsid w:val="006C6F64"/>
    <w:rsid w:val="006C70E5"/>
    <w:rsid w:val="006C7A75"/>
    <w:rsid w:val="006C7EF7"/>
    <w:rsid w:val="006D0873"/>
    <w:rsid w:val="006D291A"/>
    <w:rsid w:val="006D3232"/>
    <w:rsid w:val="006D4C25"/>
    <w:rsid w:val="006D57CA"/>
    <w:rsid w:val="006D609A"/>
    <w:rsid w:val="006D6EAB"/>
    <w:rsid w:val="006D700C"/>
    <w:rsid w:val="006D72F5"/>
    <w:rsid w:val="006D73BE"/>
    <w:rsid w:val="006D74B6"/>
    <w:rsid w:val="006D7FE7"/>
    <w:rsid w:val="006E0336"/>
    <w:rsid w:val="006E0E02"/>
    <w:rsid w:val="006E0F36"/>
    <w:rsid w:val="006E145A"/>
    <w:rsid w:val="006E2A60"/>
    <w:rsid w:val="006E2EF8"/>
    <w:rsid w:val="006E379E"/>
    <w:rsid w:val="006E3CF4"/>
    <w:rsid w:val="006E4BB6"/>
    <w:rsid w:val="006E50BA"/>
    <w:rsid w:val="006E601B"/>
    <w:rsid w:val="006E63A8"/>
    <w:rsid w:val="006E740E"/>
    <w:rsid w:val="006E78F4"/>
    <w:rsid w:val="006F03F3"/>
    <w:rsid w:val="006F08CE"/>
    <w:rsid w:val="006F1048"/>
    <w:rsid w:val="006F16FC"/>
    <w:rsid w:val="006F1D24"/>
    <w:rsid w:val="006F79EC"/>
    <w:rsid w:val="006F7BF1"/>
    <w:rsid w:val="00701D81"/>
    <w:rsid w:val="0070355C"/>
    <w:rsid w:val="00704F56"/>
    <w:rsid w:val="00705F10"/>
    <w:rsid w:val="007062B6"/>
    <w:rsid w:val="00706806"/>
    <w:rsid w:val="00710C72"/>
    <w:rsid w:val="007133EB"/>
    <w:rsid w:val="00714A80"/>
    <w:rsid w:val="00714E57"/>
    <w:rsid w:val="00714E67"/>
    <w:rsid w:val="00716223"/>
    <w:rsid w:val="00717A6B"/>
    <w:rsid w:val="00717DF4"/>
    <w:rsid w:val="00721ED2"/>
    <w:rsid w:val="00721FD2"/>
    <w:rsid w:val="00722F37"/>
    <w:rsid w:val="007234A6"/>
    <w:rsid w:val="00723D47"/>
    <w:rsid w:val="00724F67"/>
    <w:rsid w:val="007257B9"/>
    <w:rsid w:val="007277A4"/>
    <w:rsid w:val="00730993"/>
    <w:rsid w:val="00730F6D"/>
    <w:rsid w:val="0073149D"/>
    <w:rsid w:val="00731BA3"/>
    <w:rsid w:val="00731C3B"/>
    <w:rsid w:val="00731D38"/>
    <w:rsid w:val="00732E88"/>
    <w:rsid w:val="007338A1"/>
    <w:rsid w:val="00734B55"/>
    <w:rsid w:val="00734D08"/>
    <w:rsid w:val="00735D63"/>
    <w:rsid w:val="00737973"/>
    <w:rsid w:val="00737B3C"/>
    <w:rsid w:val="0074059A"/>
    <w:rsid w:val="00740663"/>
    <w:rsid w:val="00740691"/>
    <w:rsid w:val="00740849"/>
    <w:rsid w:val="00740F9A"/>
    <w:rsid w:val="007412C5"/>
    <w:rsid w:val="007428C5"/>
    <w:rsid w:val="00744740"/>
    <w:rsid w:val="00745750"/>
    <w:rsid w:val="00745820"/>
    <w:rsid w:val="00745E2A"/>
    <w:rsid w:val="007460C6"/>
    <w:rsid w:val="00747584"/>
    <w:rsid w:val="00747B52"/>
    <w:rsid w:val="00747F4D"/>
    <w:rsid w:val="00747F86"/>
    <w:rsid w:val="00751D48"/>
    <w:rsid w:val="007526A9"/>
    <w:rsid w:val="007555ED"/>
    <w:rsid w:val="00755602"/>
    <w:rsid w:val="00756C8F"/>
    <w:rsid w:val="0076226B"/>
    <w:rsid w:val="00763128"/>
    <w:rsid w:val="0076421D"/>
    <w:rsid w:val="00764CF3"/>
    <w:rsid w:val="007664A0"/>
    <w:rsid w:val="00766B2B"/>
    <w:rsid w:val="00772488"/>
    <w:rsid w:val="0077272B"/>
    <w:rsid w:val="007745AD"/>
    <w:rsid w:val="0077691B"/>
    <w:rsid w:val="00776AC9"/>
    <w:rsid w:val="00780FCF"/>
    <w:rsid w:val="007814D6"/>
    <w:rsid w:val="00781824"/>
    <w:rsid w:val="00782351"/>
    <w:rsid w:val="00782B56"/>
    <w:rsid w:val="00782B6E"/>
    <w:rsid w:val="00782DB3"/>
    <w:rsid w:val="00785FA2"/>
    <w:rsid w:val="0078705C"/>
    <w:rsid w:val="00787BFD"/>
    <w:rsid w:val="00787C8E"/>
    <w:rsid w:val="00790093"/>
    <w:rsid w:val="0079019F"/>
    <w:rsid w:val="00790318"/>
    <w:rsid w:val="00790848"/>
    <w:rsid w:val="0079219C"/>
    <w:rsid w:val="00793047"/>
    <w:rsid w:val="007941F3"/>
    <w:rsid w:val="007A0790"/>
    <w:rsid w:val="007A0E89"/>
    <w:rsid w:val="007A1DA9"/>
    <w:rsid w:val="007A305B"/>
    <w:rsid w:val="007A4C96"/>
    <w:rsid w:val="007A4EF9"/>
    <w:rsid w:val="007A523E"/>
    <w:rsid w:val="007A566A"/>
    <w:rsid w:val="007A6435"/>
    <w:rsid w:val="007A6D5D"/>
    <w:rsid w:val="007B0352"/>
    <w:rsid w:val="007B0B9B"/>
    <w:rsid w:val="007B25B5"/>
    <w:rsid w:val="007B277E"/>
    <w:rsid w:val="007B41B5"/>
    <w:rsid w:val="007B624C"/>
    <w:rsid w:val="007C135A"/>
    <w:rsid w:val="007C13C3"/>
    <w:rsid w:val="007C1709"/>
    <w:rsid w:val="007C45CD"/>
    <w:rsid w:val="007C5224"/>
    <w:rsid w:val="007C68F4"/>
    <w:rsid w:val="007D0DA9"/>
    <w:rsid w:val="007D1276"/>
    <w:rsid w:val="007D154E"/>
    <w:rsid w:val="007D1657"/>
    <w:rsid w:val="007D177D"/>
    <w:rsid w:val="007D3D15"/>
    <w:rsid w:val="007D4170"/>
    <w:rsid w:val="007D4D54"/>
    <w:rsid w:val="007D4E48"/>
    <w:rsid w:val="007D50F2"/>
    <w:rsid w:val="007D53AA"/>
    <w:rsid w:val="007D5F11"/>
    <w:rsid w:val="007D6057"/>
    <w:rsid w:val="007D69E5"/>
    <w:rsid w:val="007D6A7C"/>
    <w:rsid w:val="007D6DFD"/>
    <w:rsid w:val="007D779A"/>
    <w:rsid w:val="007E0295"/>
    <w:rsid w:val="007E13D5"/>
    <w:rsid w:val="007E1D29"/>
    <w:rsid w:val="007E458F"/>
    <w:rsid w:val="007E5166"/>
    <w:rsid w:val="007E6560"/>
    <w:rsid w:val="007F0D28"/>
    <w:rsid w:val="007F123F"/>
    <w:rsid w:val="007F1284"/>
    <w:rsid w:val="007F1B2E"/>
    <w:rsid w:val="007F2272"/>
    <w:rsid w:val="007F22FF"/>
    <w:rsid w:val="007F24DE"/>
    <w:rsid w:val="007F2B52"/>
    <w:rsid w:val="007F2BCE"/>
    <w:rsid w:val="007F3FA7"/>
    <w:rsid w:val="007F60E5"/>
    <w:rsid w:val="007F6576"/>
    <w:rsid w:val="007F65D1"/>
    <w:rsid w:val="007F65FC"/>
    <w:rsid w:val="007F6D0B"/>
    <w:rsid w:val="007F7249"/>
    <w:rsid w:val="007F7F85"/>
    <w:rsid w:val="0080071D"/>
    <w:rsid w:val="008007AF"/>
    <w:rsid w:val="008016FA"/>
    <w:rsid w:val="00801961"/>
    <w:rsid w:val="00802215"/>
    <w:rsid w:val="008023A5"/>
    <w:rsid w:val="008025CA"/>
    <w:rsid w:val="00802D20"/>
    <w:rsid w:val="00803A0C"/>
    <w:rsid w:val="008043CA"/>
    <w:rsid w:val="00805367"/>
    <w:rsid w:val="00806975"/>
    <w:rsid w:val="00807C50"/>
    <w:rsid w:val="00807CE1"/>
    <w:rsid w:val="008102B9"/>
    <w:rsid w:val="00810FA5"/>
    <w:rsid w:val="00812B18"/>
    <w:rsid w:val="0081416D"/>
    <w:rsid w:val="00814690"/>
    <w:rsid w:val="00815464"/>
    <w:rsid w:val="00815B57"/>
    <w:rsid w:val="008160C4"/>
    <w:rsid w:val="008161B1"/>
    <w:rsid w:val="00817FB7"/>
    <w:rsid w:val="00821D46"/>
    <w:rsid w:val="00822A9A"/>
    <w:rsid w:val="00822AAD"/>
    <w:rsid w:val="00823324"/>
    <w:rsid w:val="00823523"/>
    <w:rsid w:val="00825619"/>
    <w:rsid w:val="008306A0"/>
    <w:rsid w:val="0083164F"/>
    <w:rsid w:val="00831FAF"/>
    <w:rsid w:val="00833172"/>
    <w:rsid w:val="008331B2"/>
    <w:rsid w:val="00834577"/>
    <w:rsid w:val="00836810"/>
    <w:rsid w:val="00837C12"/>
    <w:rsid w:val="00837F16"/>
    <w:rsid w:val="008401BC"/>
    <w:rsid w:val="00840961"/>
    <w:rsid w:val="00841088"/>
    <w:rsid w:val="00841315"/>
    <w:rsid w:val="008413B0"/>
    <w:rsid w:val="00841EAB"/>
    <w:rsid w:val="00841EBD"/>
    <w:rsid w:val="00842871"/>
    <w:rsid w:val="00842C6A"/>
    <w:rsid w:val="00843C23"/>
    <w:rsid w:val="00843C8E"/>
    <w:rsid w:val="00844F96"/>
    <w:rsid w:val="0084622C"/>
    <w:rsid w:val="0084683C"/>
    <w:rsid w:val="00846CF1"/>
    <w:rsid w:val="00847A02"/>
    <w:rsid w:val="0085118E"/>
    <w:rsid w:val="00851211"/>
    <w:rsid w:val="00851581"/>
    <w:rsid w:val="00851CB3"/>
    <w:rsid w:val="00852417"/>
    <w:rsid w:val="00852478"/>
    <w:rsid w:val="00852AF0"/>
    <w:rsid w:val="00852FA9"/>
    <w:rsid w:val="00854762"/>
    <w:rsid w:val="00855738"/>
    <w:rsid w:val="008563FF"/>
    <w:rsid w:val="00857828"/>
    <w:rsid w:val="008609DB"/>
    <w:rsid w:val="00861396"/>
    <w:rsid w:val="00861BD8"/>
    <w:rsid w:val="0086408F"/>
    <w:rsid w:val="008645B0"/>
    <w:rsid w:val="0086499B"/>
    <w:rsid w:val="008653F2"/>
    <w:rsid w:val="008665A5"/>
    <w:rsid w:val="008667E9"/>
    <w:rsid w:val="0086696A"/>
    <w:rsid w:val="00866E45"/>
    <w:rsid w:val="00870233"/>
    <w:rsid w:val="00871775"/>
    <w:rsid w:val="00872482"/>
    <w:rsid w:val="0087347D"/>
    <w:rsid w:val="00874D90"/>
    <w:rsid w:val="00875149"/>
    <w:rsid w:val="008761D1"/>
    <w:rsid w:val="008777BE"/>
    <w:rsid w:val="00877ACB"/>
    <w:rsid w:val="008806DC"/>
    <w:rsid w:val="0088085D"/>
    <w:rsid w:val="008814EA"/>
    <w:rsid w:val="008819B0"/>
    <w:rsid w:val="00882049"/>
    <w:rsid w:val="0088351E"/>
    <w:rsid w:val="008836FE"/>
    <w:rsid w:val="00883943"/>
    <w:rsid w:val="00883B87"/>
    <w:rsid w:val="00883F26"/>
    <w:rsid w:val="008854C9"/>
    <w:rsid w:val="00885C34"/>
    <w:rsid w:val="008864FE"/>
    <w:rsid w:val="00887144"/>
    <w:rsid w:val="00890462"/>
    <w:rsid w:val="008909E9"/>
    <w:rsid w:val="0089355F"/>
    <w:rsid w:val="00893758"/>
    <w:rsid w:val="00893B8F"/>
    <w:rsid w:val="00894209"/>
    <w:rsid w:val="00894E3D"/>
    <w:rsid w:val="008958E7"/>
    <w:rsid w:val="0089650B"/>
    <w:rsid w:val="00897248"/>
    <w:rsid w:val="008A0869"/>
    <w:rsid w:val="008A0C2A"/>
    <w:rsid w:val="008A0D82"/>
    <w:rsid w:val="008A2DC7"/>
    <w:rsid w:val="008A37A2"/>
    <w:rsid w:val="008A3D42"/>
    <w:rsid w:val="008A5BF4"/>
    <w:rsid w:val="008A7BCD"/>
    <w:rsid w:val="008A7D04"/>
    <w:rsid w:val="008B0C5D"/>
    <w:rsid w:val="008B1534"/>
    <w:rsid w:val="008B2303"/>
    <w:rsid w:val="008B2424"/>
    <w:rsid w:val="008B3F68"/>
    <w:rsid w:val="008B4413"/>
    <w:rsid w:val="008B46F6"/>
    <w:rsid w:val="008B525D"/>
    <w:rsid w:val="008B61D2"/>
    <w:rsid w:val="008B720E"/>
    <w:rsid w:val="008C052D"/>
    <w:rsid w:val="008C2138"/>
    <w:rsid w:val="008C2EC0"/>
    <w:rsid w:val="008C2EF6"/>
    <w:rsid w:val="008C3506"/>
    <w:rsid w:val="008C43DC"/>
    <w:rsid w:val="008C4A34"/>
    <w:rsid w:val="008C5380"/>
    <w:rsid w:val="008C58A3"/>
    <w:rsid w:val="008C5AD8"/>
    <w:rsid w:val="008C6190"/>
    <w:rsid w:val="008C65C2"/>
    <w:rsid w:val="008D268B"/>
    <w:rsid w:val="008D27CE"/>
    <w:rsid w:val="008D377A"/>
    <w:rsid w:val="008D4D51"/>
    <w:rsid w:val="008D4D5E"/>
    <w:rsid w:val="008D5793"/>
    <w:rsid w:val="008D7D1C"/>
    <w:rsid w:val="008D7F2A"/>
    <w:rsid w:val="008E0CFF"/>
    <w:rsid w:val="008E1151"/>
    <w:rsid w:val="008E1555"/>
    <w:rsid w:val="008E1857"/>
    <w:rsid w:val="008E1C58"/>
    <w:rsid w:val="008E1EA4"/>
    <w:rsid w:val="008E2EC7"/>
    <w:rsid w:val="008E4183"/>
    <w:rsid w:val="008E52DB"/>
    <w:rsid w:val="008F0B44"/>
    <w:rsid w:val="008F1E46"/>
    <w:rsid w:val="008F31C4"/>
    <w:rsid w:val="008F386E"/>
    <w:rsid w:val="008F4AB9"/>
    <w:rsid w:val="008F5B60"/>
    <w:rsid w:val="008F66DF"/>
    <w:rsid w:val="008F68EF"/>
    <w:rsid w:val="008F7CE4"/>
    <w:rsid w:val="0090127F"/>
    <w:rsid w:val="0090243D"/>
    <w:rsid w:val="00903A2E"/>
    <w:rsid w:val="00903D04"/>
    <w:rsid w:val="009041C6"/>
    <w:rsid w:val="00904B96"/>
    <w:rsid w:val="00905863"/>
    <w:rsid w:val="00907BB1"/>
    <w:rsid w:val="00910713"/>
    <w:rsid w:val="009111A2"/>
    <w:rsid w:val="00911411"/>
    <w:rsid w:val="00912048"/>
    <w:rsid w:val="00912340"/>
    <w:rsid w:val="0091302C"/>
    <w:rsid w:val="00913F96"/>
    <w:rsid w:val="0091452D"/>
    <w:rsid w:val="0091506F"/>
    <w:rsid w:val="00915AF3"/>
    <w:rsid w:val="00915B29"/>
    <w:rsid w:val="00916147"/>
    <w:rsid w:val="00916350"/>
    <w:rsid w:val="00917131"/>
    <w:rsid w:val="00920642"/>
    <w:rsid w:val="00922D2F"/>
    <w:rsid w:val="0092303D"/>
    <w:rsid w:val="00923790"/>
    <w:rsid w:val="00924449"/>
    <w:rsid w:val="0092474E"/>
    <w:rsid w:val="00924EFB"/>
    <w:rsid w:val="00925B82"/>
    <w:rsid w:val="00926CA0"/>
    <w:rsid w:val="009308AF"/>
    <w:rsid w:val="009309B8"/>
    <w:rsid w:val="00930D13"/>
    <w:rsid w:val="0093278B"/>
    <w:rsid w:val="00933807"/>
    <w:rsid w:val="00934340"/>
    <w:rsid w:val="00934D65"/>
    <w:rsid w:val="00936A0F"/>
    <w:rsid w:val="009372D2"/>
    <w:rsid w:val="00937798"/>
    <w:rsid w:val="00937B14"/>
    <w:rsid w:val="00940262"/>
    <w:rsid w:val="00942291"/>
    <w:rsid w:val="00942CBF"/>
    <w:rsid w:val="00942E2E"/>
    <w:rsid w:val="009430C1"/>
    <w:rsid w:val="00943246"/>
    <w:rsid w:val="00944CBF"/>
    <w:rsid w:val="0094578F"/>
    <w:rsid w:val="0094642F"/>
    <w:rsid w:val="009468BC"/>
    <w:rsid w:val="00946C0D"/>
    <w:rsid w:val="00946CCD"/>
    <w:rsid w:val="00950B6B"/>
    <w:rsid w:val="00951B5C"/>
    <w:rsid w:val="009523D9"/>
    <w:rsid w:val="00952E97"/>
    <w:rsid w:val="00953FE4"/>
    <w:rsid w:val="009542CF"/>
    <w:rsid w:val="009548BA"/>
    <w:rsid w:val="009554B5"/>
    <w:rsid w:val="009567DC"/>
    <w:rsid w:val="00956B79"/>
    <w:rsid w:val="00957DF7"/>
    <w:rsid w:val="009604F0"/>
    <w:rsid w:val="0096094B"/>
    <w:rsid w:val="00960AAE"/>
    <w:rsid w:val="00961915"/>
    <w:rsid w:val="00963A15"/>
    <w:rsid w:val="00963CAA"/>
    <w:rsid w:val="00964994"/>
    <w:rsid w:val="00964F20"/>
    <w:rsid w:val="00964F67"/>
    <w:rsid w:val="009654B3"/>
    <w:rsid w:val="00967453"/>
    <w:rsid w:val="009702A0"/>
    <w:rsid w:val="009720E5"/>
    <w:rsid w:val="00972334"/>
    <w:rsid w:val="00972ABC"/>
    <w:rsid w:val="00973070"/>
    <w:rsid w:val="009745D8"/>
    <w:rsid w:val="00975BFD"/>
    <w:rsid w:val="00976BFC"/>
    <w:rsid w:val="00977E62"/>
    <w:rsid w:val="00977FA7"/>
    <w:rsid w:val="00980523"/>
    <w:rsid w:val="00980778"/>
    <w:rsid w:val="00980876"/>
    <w:rsid w:val="00981BE9"/>
    <w:rsid w:val="00983699"/>
    <w:rsid w:val="00985F1A"/>
    <w:rsid w:val="00987A22"/>
    <w:rsid w:val="00987BE8"/>
    <w:rsid w:val="00987E88"/>
    <w:rsid w:val="00992D84"/>
    <w:rsid w:val="009935EE"/>
    <w:rsid w:val="0099536C"/>
    <w:rsid w:val="0099619A"/>
    <w:rsid w:val="00996EC6"/>
    <w:rsid w:val="00997346"/>
    <w:rsid w:val="00997440"/>
    <w:rsid w:val="00997E9B"/>
    <w:rsid w:val="009A0E6A"/>
    <w:rsid w:val="009A11F2"/>
    <w:rsid w:val="009A2714"/>
    <w:rsid w:val="009A4710"/>
    <w:rsid w:val="009A52D4"/>
    <w:rsid w:val="009A55F8"/>
    <w:rsid w:val="009A62E5"/>
    <w:rsid w:val="009A7918"/>
    <w:rsid w:val="009B0104"/>
    <w:rsid w:val="009B03ED"/>
    <w:rsid w:val="009B0AD5"/>
    <w:rsid w:val="009B1985"/>
    <w:rsid w:val="009B1CD6"/>
    <w:rsid w:val="009B1D55"/>
    <w:rsid w:val="009B35AF"/>
    <w:rsid w:val="009B6EB6"/>
    <w:rsid w:val="009B7302"/>
    <w:rsid w:val="009B7EE9"/>
    <w:rsid w:val="009C0117"/>
    <w:rsid w:val="009C0C81"/>
    <w:rsid w:val="009C1810"/>
    <w:rsid w:val="009C2EA5"/>
    <w:rsid w:val="009C2FD9"/>
    <w:rsid w:val="009C3597"/>
    <w:rsid w:val="009C463D"/>
    <w:rsid w:val="009C52DD"/>
    <w:rsid w:val="009C53D9"/>
    <w:rsid w:val="009C6CDA"/>
    <w:rsid w:val="009C6F5D"/>
    <w:rsid w:val="009C73E9"/>
    <w:rsid w:val="009D1033"/>
    <w:rsid w:val="009D137D"/>
    <w:rsid w:val="009D1680"/>
    <w:rsid w:val="009D18CA"/>
    <w:rsid w:val="009D30ED"/>
    <w:rsid w:val="009D3B46"/>
    <w:rsid w:val="009D4591"/>
    <w:rsid w:val="009D46FD"/>
    <w:rsid w:val="009D4A8F"/>
    <w:rsid w:val="009D5E0A"/>
    <w:rsid w:val="009D73EF"/>
    <w:rsid w:val="009E0D46"/>
    <w:rsid w:val="009E113A"/>
    <w:rsid w:val="009E114D"/>
    <w:rsid w:val="009E12C3"/>
    <w:rsid w:val="009E1659"/>
    <w:rsid w:val="009E199D"/>
    <w:rsid w:val="009E32CA"/>
    <w:rsid w:val="009E3848"/>
    <w:rsid w:val="009E4676"/>
    <w:rsid w:val="009E582C"/>
    <w:rsid w:val="009E647D"/>
    <w:rsid w:val="009E6B05"/>
    <w:rsid w:val="009E7052"/>
    <w:rsid w:val="009E777D"/>
    <w:rsid w:val="009E795A"/>
    <w:rsid w:val="009F05AD"/>
    <w:rsid w:val="009F06B4"/>
    <w:rsid w:val="009F592A"/>
    <w:rsid w:val="009F5B5D"/>
    <w:rsid w:val="009F5CB5"/>
    <w:rsid w:val="009F66E5"/>
    <w:rsid w:val="009F6A29"/>
    <w:rsid w:val="009F6BF6"/>
    <w:rsid w:val="009F77CC"/>
    <w:rsid w:val="009F7C53"/>
    <w:rsid w:val="00A0059F"/>
    <w:rsid w:val="00A0293C"/>
    <w:rsid w:val="00A040E1"/>
    <w:rsid w:val="00A0456C"/>
    <w:rsid w:val="00A06488"/>
    <w:rsid w:val="00A06CD8"/>
    <w:rsid w:val="00A06CDA"/>
    <w:rsid w:val="00A10014"/>
    <w:rsid w:val="00A1027C"/>
    <w:rsid w:val="00A11319"/>
    <w:rsid w:val="00A129D0"/>
    <w:rsid w:val="00A13F0D"/>
    <w:rsid w:val="00A1447E"/>
    <w:rsid w:val="00A14D8F"/>
    <w:rsid w:val="00A155C7"/>
    <w:rsid w:val="00A161BF"/>
    <w:rsid w:val="00A169E2"/>
    <w:rsid w:val="00A16EA0"/>
    <w:rsid w:val="00A17859"/>
    <w:rsid w:val="00A17B0C"/>
    <w:rsid w:val="00A17D92"/>
    <w:rsid w:val="00A2104C"/>
    <w:rsid w:val="00A22D08"/>
    <w:rsid w:val="00A2644B"/>
    <w:rsid w:val="00A27605"/>
    <w:rsid w:val="00A31666"/>
    <w:rsid w:val="00A31B7A"/>
    <w:rsid w:val="00A32D76"/>
    <w:rsid w:val="00A354CC"/>
    <w:rsid w:val="00A3572E"/>
    <w:rsid w:val="00A36052"/>
    <w:rsid w:val="00A377E8"/>
    <w:rsid w:val="00A4040D"/>
    <w:rsid w:val="00A40614"/>
    <w:rsid w:val="00A41BA9"/>
    <w:rsid w:val="00A41BB4"/>
    <w:rsid w:val="00A4232B"/>
    <w:rsid w:val="00A4240D"/>
    <w:rsid w:val="00A457D6"/>
    <w:rsid w:val="00A45A4F"/>
    <w:rsid w:val="00A45FE6"/>
    <w:rsid w:val="00A469ED"/>
    <w:rsid w:val="00A46B28"/>
    <w:rsid w:val="00A50469"/>
    <w:rsid w:val="00A51782"/>
    <w:rsid w:val="00A53154"/>
    <w:rsid w:val="00A542C2"/>
    <w:rsid w:val="00A5507D"/>
    <w:rsid w:val="00A5589B"/>
    <w:rsid w:val="00A55DF1"/>
    <w:rsid w:val="00A60DD9"/>
    <w:rsid w:val="00A61040"/>
    <w:rsid w:val="00A617EE"/>
    <w:rsid w:val="00A6185F"/>
    <w:rsid w:val="00A61C14"/>
    <w:rsid w:val="00A62152"/>
    <w:rsid w:val="00A62843"/>
    <w:rsid w:val="00A63361"/>
    <w:rsid w:val="00A63A0A"/>
    <w:rsid w:val="00A645D1"/>
    <w:rsid w:val="00A654C5"/>
    <w:rsid w:val="00A65A13"/>
    <w:rsid w:val="00A6729A"/>
    <w:rsid w:val="00A703DC"/>
    <w:rsid w:val="00A745BC"/>
    <w:rsid w:val="00A7495B"/>
    <w:rsid w:val="00A74AF2"/>
    <w:rsid w:val="00A74DBD"/>
    <w:rsid w:val="00A76128"/>
    <w:rsid w:val="00A773DE"/>
    <w:rsid w:val="00A80185"/>
    <w:rsid w:val="00A80C9C"/>
    <w:rsid w:val="00A81BC1"/>
    <w:rsid w:val="00A82D8A"/>
    <w:rsid w:val="00A82F89"/>
    <w:rsid w:val="00A8359A"/>
    <w:rsid w:val="00A8459E"/>
    <w:rsid w:val="00A84E53"/>
    <w:rsid w:val="00A850EF"/>
    <w:rsid w:val="00A85230"/>
    <w:rsid w:val="00A86568"/>
    <w:rsid w:val="00A8766D"/>
    <w:rsid w:val="00A909B1"/>
    <w:rsid w:val="00A90ED3"/>
    <w:rsid w:val="00A91648"/>
    <w:rsid w:val="00A91D22"/>
    <w:rsid w:val="00A92904"/>
    <w:rsid w:val="00A930D8"/>
    <w:rsid w:val="00A93E94"/>
    <w:rsid w:val="00A9477C"/>
    <w:rsid w:val="00A96447"/>
    <w:rsid w:val="00A96B13"/>
    <w:rsid w:val="00A971C9"/>
    <w:rsid w:val="00AA04DA"/>
    <w:rsid w:val="00AA135A"/>
    <w:rsid w:val="00AA16FE"/>
    <w:rsid w:val="00AA1810"/>
    <w:rsid w:val="00AA25AA"/>
    <w:rsid w:val="00AA297C"/>
    <w:rsid w:val="00AA3A02"/>
    <w:rsid w:val="00AA3C06"/>
    <w:rsid w:val="00AA4EB3"/>
    <w:rsid w:val="00AA6A1D"/>
    <w:rsid w:val="00AA7810"/>
    <w:rsid w:val="00AA7C5D"/>
    <w:rsid w:val="00AA7CBC"/>
    <w:rsid w:val="00AB09D3"/>
    <w:rsid w:val="00AB44C7"/>
    <w:rsid w:val="00AB5A57"/>
    <w:rsid w:val="00AB600C"/>
    <w:rsid w:val="00AB628C"/>
    <w:rsid w:val="00AB6302"/>
    <w:rsid w:val="00AB6344"/>
    <w:rsid w:val="00AB66DB"/>
    <w:rsid w:val="00AB6B22"/>
    <w:rsid w:val="00AC0598"/>
    <w:rsid w:val="00AC1467"/>
    <w:rsid w:val="00AC1665"/>
    <w:rsid w:val="00AC3CF7"/>
    <w:rsid w:val="00AC3DAB"/>
    <w:rsid w:val="00AC43BA"/>
    <w:rsid w:val="00AC47DE"/>
    <w:rsid w:val="00AC58A0"/>
    <w:rsid w:val="00AC6880"/>
    <w:rsid w:val="00AC6B85"/>
    <w:rsid w:val="00AD0BCA"/>
    <w:rsid w:val="00AD0F6B"/>
    <w:rsid w:val="00AD1158"/>
    <w:rsid w:val="00AD28E9"/>
    <w:rsid w:val="00AD3A13"/>
    <w:rsid w:val="00AD3A39"/>
    <w:rsid w:val="00AD4C4C"/>
    <w:rsid w:val="00AD5108"/>
    <w:rsid w:val="00AD54D2"/>
    <w:rsid w:val="00AD5D26"/>
    <w:rsid w:val="00AD61D0"/>
    <w:rsid w:val="00AD6CFD"/>
    <w:rsid w:val="00AD6D7B"/>
    <w:rsid w:val="00AD75B1"/>
    <w:rsid w:val="00AD7702"/>
    <w:rsid w:val="00AD7AD9"/>
    <w:rsid w:val="00AD7BA0"/>
    <w:rsid w:val="00AE1051"/>
    <w:rsid w:val="00AE2E57"/>
    <w:rsid w:val="00AE2E8D"/>
    <w:rsid w:val="00AE3FF5"/>
    <w:rsid w:val="00AE5EF4"/>
    <w:rsid w:val="00AE6A6B"/>
    <w:rsid w:val="00AE70DF"/>
    <w:rsid w:val="00AE7BC4"/>
    <w:rsid w:val="00AF0644"/>
    <w:rsid w:val="00AF1086"/>
    <w:rsid w:val="00AF170C"/>
    <w:rsid w:val="00AF2253"/>
    <w:rsid w:val="00AF234B"/>
    <w:rsid w:val="00AF259A"/>
    <w:rsid w:val="00AF282C"/>
    <w:rsid w:val="00AF312E"/>
    <w:rsid w:val="00AF3143"/>
    <w:rsid w:val="00AF33E7"/>
    <w:rsid w:val="00AF3C11"/>
    <w:rsid w:val="00AF404C"/>
    <w:rsid w:val="00AF4562"/>
    <w:rsid w:val="00AF4AD9"/>
    <w:rsid w:val="00AF5989"/>
    <w:rsid w:val="00AF5B2C"/>
    <w:rsid w:val="00AF7A8F"/>
    <w:rsid w:val="00AF7C2D"/>
    <w:rsid w:val="00B000B1"/>
    <w:rsid w:val="00B003F0"/>
    <w:rsid w:val="00B00819"/>
    <w:rsid w:val="00B009BA"/>
    <w:rsid w:val="00B0189F"/>
    <w:rsid w:val="00B02078"/>
    <w:rsid w:val="00B02451"/>
    <w:rsid w:val="00B02E1E"/>
    <w:rsid w:val="00B03661"/>
    <w:rsid w:val="00B0395C"/>
    <w:rsid w:val="00B03D3C"/>
    <w:rsid w:val="00B05D95"/>
    <w:rsid w:val="00B06D0C"/>
    <w:rsid w:val="00B07C07"/>
    <w:rsid w:val="00B10E57"/>
    <w:rsid w:val="00B1290D"/>
    <w:rsid w:val="00B131ED"/>
    <w:rsid w:val="00B1491B"/>
    <w:rsid w:val="00B14F53"/>
    <w:rsid w:val="00B14F95"/>
    <w:rsid w:val="00B1578C"/>
    <w:rsid w:val="00B16598"/>
    <w:rsid w:val="00B171D7"/>
    <w:rsid w:val="00B2024C"/>
    <w:rsid w:val="00B20577"/>
    <w:rsid w:val="00B213A3"/>
    <w:rsid w:val="00B213F3"/>
    <w:rsid w:val="00B223EA"/>
    <w:rsid w:val="00B23130"/>
    <w:rsid w:val="00B24CF1"/>
    <w:rsid w:val="00B255E9"/>
    <w:rsid w:val="00B26054"/>
    <w:rsid w:val="00B2620C"/>
    <w:rsid w:val="00B266D9"/>
    <w:rsid w:val="00B268F2"/>
    <w:rsid w:val="00B26DD3"/>
    <w:rsid w:val="00B26E7B"/>
    <w:rsid w:val="00B26EDC"/>
    <w:rsid w:val="00B27FB2"/>
    <w:rsid w:val="00B30CF5"/>
    <w:rsid w:val="00B31E05"/>
    <w:rsid w:val="00B3214C"/>
    <w:rsid w:val="00B32A8E"/>
    <w:rsid w:val="00B3429B"/>
    <w:rsid w:val="00B36480"/>
    <w:rsid w:val="00B365F7"/>
    <w:rsid w:val="00B36662"/>
    <w:rsid w:val="00B3745A"/>
    <w:rsid w:val="00B404EC"/>
    <w:rsid w:val="00B40542"/>
    <w:rsid w:val="00B40601"/>
    <w:rsid w:val="00B40E37"/>
    <w:rsid w:val="00B411EE"/>
    <w:rsid w:val="00B413B9"/>
    <w:rsid w:val="00B41A06"/>
    <w:rsid w:val="00B422F9"/>
    <w:rsid w:val="00B424BF"/>
    <w:rsid w:val="00B42A1B"/>
    <w:rsid w:val="00B43814"/>
    <w:rsid w:val="00B43BB7"/>
    <w:rsid w:val="00B444ED"/>
    <w:rsid w:val="00B44671"/>
    <w:rsid w:val="00B449B1"/>
    <w:rsid w:val="00B46A85"/>
    <w:rsid w:val="00B4709F"/>
    <w:rsid w:val="00B47112"/>
    <w:rsid w:val="00B50EF5"/>
    <w:rsid w:val="00B51AB2"/>
    <w:rsid w:val="00B51FA4"/>
    <w:rsid w:val="00B52192"/>
    <w:rsid w:val="00B54C46"/>
    <w:rsid w:val="00B5535C"/>
    <w:rsid w:val="00B554BA"/>
    <w:rsid w:val="00B5551B"/>
    <w:rsid w:val="00B55959"/>
    <w:rsid w:val="00B55DC2"/>
    <w:rsid w:val="00B567E2"/>
    <w:rsid w:val="00B572C5"/>
    <w:rsid w:val="00B57582"/>
    <w:rsid w:val="00B57853"/>
    <w:rsid w:val="00B606F0"/>
    <w:rsid w:val="00B60B86"/>
    <w:rsid w:val="00B60C7D"/>
    <w:rsid w:val="00B61418"/>
    <w:rsid w:val="00B62B00"/>
    <w:rsid w:val="00B64191"/>
    <w:rsid w:val="00B6469A"/>
    <w:rsid w:val="00B648A2"/>
    <w:rsid w:val="00B65D45"/>
    <w:rsid w:val="00B67698"/>
    <w:rsid w:val="00B71785"/>
    <w:rsid w:val="00B72D84"/>
    <w:rsid w:val="00B73047"/>
    <w:rsid w:val="00B73C28"/>
    <w:rsid w:val="00B74BFD"/>
    <w:rsid w:val="00B75A20"/>
    <w:rsid w:val="00B75A8E"/>
    <w:rsid w:val="00B7778D"/>
    <w:rsid w:val="00B777A9"/>
    <w:rsid w:val="00B805C6"/>
    <w:rsid w:val="00B80DDE"/>
    <w:rsid w:val="00B81801"/>
    <w:rsid w:val="00B81E81"/>
    <w:rsid w:val="00B81EF4"/>
    <w:rsid w:val="00B82E3A"/>
    <w:rsid w:val="00B83106"/>
    <w:rsid w:val="00B83BC6"/>
    <w:rsid w:val="00B83DAF"/>
    <w:rsid w:val="00B85DEF"/>
    <w:rsid w:val="00B8603A"/>
    <w:rsid w:val="00B9023D"/>
    <w:rsid w:val="00B922D0"/>
    <w:rsid w:val="00B922F5"/>
    <w:rsid w:val="00B925BB"/>
    <w:rsid w:val="00B93E26"/>
    <w:rsid w:val="00B94C06"/>
    <w:rsid w:val="00B94D74"/>
    <w:rsid w:val="00B94F95"/>
    <w:rsid w:val="00B95CD2"/>
    <w:rsid w:val="00B95DD4"/>
    <w:rsid w:val="00B97AB7"/>
    <w:rsid w:val="00B97EAF"/>
    <w:rsid w:val="00BA0270"/>
    <w:rsid w:val="00BA0818"/>
    <w:rsid w:val="00BA14B1"/>
    <w:rsid w:val="00BA2BC5"/>
    <w:rsid w:val="00BA3F96"/>
    <w:rsid w:val="00BA40D6"/>
    <w:rsid w:val="00BA6842"/>
    <w:rsid w:val="00BA718F"/>
    <w:rsid w:val="00BB14F7"/>
    <w:rsid w:val="00BB19A2"/>
    <w:rsid w:val="00BB2595"/>
    <w:rsid w:val="00BB2CFB"/>
    <w:rsid w:val="00BB40CC"/>
    <w:rsid w:val="00BB53BA"/>
    <w:rsid w:val="00BB5DA3"/>
    <w:rsid w:val="00BB5E1E"/>
    <w:rsid w:val="00BB5F5A"/>
    <w:rsid w:val="00BC0955"/>
    <w:rsid w:val="00BC11A4"/>
    <w:rsid w:val="00BC1736"/>
    <w:rsid w:val="00BC1879"/>
    <w:rsid w:val="00BC19EC"/>
    <w:rsid w:val="00BC1C0E"/>
    <w:rsid w:val="00BC29D3"/>
    <w:rsid w:val="00BC354D"/>
    <w:rsid w:val="00BC3801"/>
    <w:rsid w:val="00BC4501"/>
    <w:rsid w:val="00BC4739"/>
    <w:rsid w:val="00BC4F08"/>
    <w:rsid w:val="00BC5795"/>
    <w:rsid w:val="00BC5D27"/>
    <w:rsid w:val="00BC604E"/>
    <w:rsid w:val="00BC641A"/>
    <w:rsid w:val="00BD088F"/>
    <w:rsid w:val="00BD11A1"/>
    <w:rsid w:val="00BD1249"/>
    <w:rsid w:val="00BD28A1"/>
    <w:rsid w:val="00BD2B10"/>
    <w:rsid w:val="00BD2DF1"/>
    <w:rsid w:val="00BD392E"/>
    <w:rsid w:val="00BD3D7F"/>
    <w:rsid w:val="00BD47D9"/>
    <w:rsid w:val="00BD4955"/>
    <w:rsid w:val="00BD5A67"/>
    <w:rsid w:val="00BD6241"/>
    <w:rsid w:val="00BD675B"/>
    <w:rsid w:val="00BE064F"/>
    <w:rsid w:val="00BE0EAE"/>
    <w:rsid w:val="00BE0FD2"/>
    <w:rsid w:val="00BE1FFE"/>
    <w:rsid w:val="00BE30B2"/>
    <w:rsid w:val="00BE3530"/>
    <w:rsid w:val="00BE4180"/>
    <w:rsid w:val="00BE66F5"/>
    <w:rsid w:val="00BE6797"/>
    <w:rsid w:val="00BE6A3A"/>
    <w:rsid w:val="00BE7D1D"/>
    <w:rsid w:val="00BF4577"/>
    <w:rsid w:val="00BF6150"/>
    <w:rsid w:val="00BF68AC"/>
    <w:rsid w:val="00BF6FC3"/>
    <w:rsid w:val="00C00AD4"/>
    <w:rsid w:val="00C01FFB"/>
    <w:rsid w:val="00C02333"/>
    <w:rsid w:val="00C04696"/>
    <w:rsid w:val="00C04CF1"/>
    <w:rsid w:val="00C05A1C"/>
    <w:rsid w:val="00C05EA6"/>
    <w:rsid w:val="00C063C4"/>
    <w:rsid w:val="00C10121"/>
    <w:rsid w:val="00C106D7"/>
    <w:rsid w:val="00C1170F"/>
    <w:rsid w:val="00C14221"/>
    <w:rsid w:val="00C15420"/>
    <w:rsid w:val="00C15621"/>
    <w:rsid w:val="00C162BE"/>
    <w:rsid w:val="00C20039"/>
    <w:rsid w:val="00C219DA"/>
    <w:rsid w:val="00C21F4F"/>
    <w:rsid w:val="00C2283C"/>
    <w:rsid w:val="00C245DE"/>
    <w:rsid w:val="00C2465C"/>
    <w:rsid w:val="00C256EC"/>
    <w:rsid w:val="00C260B5"/>
    <w:rsid w:val="00C270D4"/>
    <w:rsid w:val="00C2768E"/>
    <w:rsid w:val="00C300CF"/>
    <w:rsid w:val="00C30811"/>
    <w:rsid w:val="00C30C0B"/>
    <w:rsid w:val="00C31429"/>
    <w:rsid w:val="00C31715"/>
    <w:rsid w:val="00C31A15"/>
    <w:rsid w:val="00C31ACC"/>
    <w:rsid w:val="00C31E2C"/>
    <w:rsid w:val="00C31ED6"/>
    <w:rsid w:val="00C3347D"/>
    <w:rsid w:val="00C338D4"/>
    <w:rsid w:val="00C34C47"/>
    <w:rsid w:val="00C34DC3"/>
    <w:rsid w:val="00C3524B"/>
    <w:rsid w:val="00C355F9"/>
    <w:rsid w:val="00C36A2C"/>
    <w:rsid w:val="00C416EC"/>
    <w:rsid w:val="00C4209C"/>
    <w:rsid w:val="00C4232D"/>
    <w:rsid w:val="00C4473A"/>
    <w:rsid w:val="00C46104"/>
    <w:rsid w:val="00C46974"/>
    <w:rsid w:val="00C46ABC"/>
    <w:rsid w:val="00C47232"/>
    <w:rsid w:val="00C508D9"/>
    <w:rsid w:val="00C50E00"/>
    <w:rsid w:val="00C51D9E"/>
    <w:rsid w:val="00C52A42"/>
    <w:rsid w:val="00C54050"/>
    <w:rsid w:val="00C5530B"/>
    <w:rsid w:val="00C56472"/>
    <w:rsid w:val="00C57A03"/>
    <w:rsid w:val="00C615B1"/>
    <w:rsid w:val="00C622BD"/>
    <w:rsid w:val="00C62C93"/>
    <w:rsid w:val="00C63274"/>
    <w:rsid w:val="00C65656"/>
    <w:rsid w:val="00C65686"/>
    <w:rsid w:val="00C65A1F"/>
    <w:rsid w:val="00C660EA"/>
    <w:rsid w:val="00C6648C"/>
    <w:rsid w:val="00C66649"/>
    <w:rsid w:val="00C70D3E"/>
    <w:rsid w:val="00C71222"/>
    <w:rsid w:val="00C71D64"/>
    <w:rsid w:val="00C72709"/>
    <w:rsid w:val="00C72FE6"/>
    <w:rsid w:val="00C73430"/>
    <w:rsid w:val="00C738DF"/>
    <w:rsid w:val="00C73AB2"/>
    <w:rsid w:val="00C75486"/>
    <w:rsid w:val="00C76796"/>
    <w:rsid w:val="00C76D6E"/>
    <w:rsid w:val="00C77971"/>
    <w:rsid w:val="00C80027"/>
    <w:rsid w:val="00C816A6"/>
    <w:rsid w:val="00C831F8"/>
    <w:rsid w:val="00C848B3"/>
    <w:rsid w:val="00C84F3F"/>
    <w:rsid w:val="00C85088"/>
    <w:rsid w:val="00C85244"/>
    <w:rsid w:val="00C85802"/>
    <w:rsid w:val="00C85EEF"/>
    <w:rsid w:val="00C8713C"/>
    <w:rsid w:val="00C90580"/>
    <w:rsid w:val="00C90C4A"/>
    <w:rsid w:val="00C90F8B"/>
    <w:rsid w:val="00C91506"/>
    <w:rsid w:val="00C91E2F"/>
    <w:rsid w:val="00C91EDD"/>
    <w:rsid w:val="00C9265C"/>
    <w:rsid w:val="00C9313A"/>
    <w:rsid w:val="00C9347A"/>
    <w:rsid w:val="00C94E13"/>
    <w:rsid w:val="00C95DA3"/>
    <w:rsid w:val="00C95DFC"/>
    <w:rsid w:val="00C9628B"/>
    <w:rsid w:val="00C96BF9"/>
    <w:rsid w:val="00C97D49"/>
    <w:rsid w:val="00CA13F3"/>
    <w:rsid w:val="00CA14D3"/>
    <w:rsid w:val="00CA1590"/>
    <w:rsid w:val="00CA19CE"/>
    <w:rsid w:val="00CA19EB"/>
    <w:rsid w:val="00CA20F7"/>
    <w:rsid w:val="00CA269A"/>
    <w:rsid w:val="00CA3298"/>
    <w:rsid w:val="00CA36E6"/>
    <w:rsid w:val="00CA38F0"/>
    <w:rsid w:val="00CA53CB"/>
    <w:rsid w:val="00CA5E14"/>
    <w:rsid w:val="00CA6F7D"/>
    <w:rsid w:val="00CA74DF"/>
    <w:rsid w:val="00CB06D6"/>
    <w:rsid w:val="00CB0FDD"/>
    <w:rsid w:val="00CB10AF"/>
    <w:rsid w:val="00CB197E"/>
    <w:rsid w:val="00CB4432"/>
    <w:rsid w:val="00CB59A3"/>
    <w:rsid w:val="00CC0AD6"/>
    <w:rsid w:val="00CC101E"/>
    <w:rsid w:val="00CC12D5"/>
    <w:rsid w:val="00CC25EC"/>
    <w:rsid w:val="00CC32E3"/>
    <w:rsid w:val="00CC3A1C"/>
    <w:rsid w:val="00CC3DB4"/>
    <w:rsid w:val="00CC428E"/>
    <w:rsid w:val="00CC46A0"/>
    <w:rsid w:val="00CC540D"/>
    <w:rsid w:val="00CC5C17"/>
    <w:rsid w:val="00CC699D"/>
    <w:rsid w:val="00CC70F1"/>
    <w:rsid w:val="00CD048D"/>
    <w:rsid w:val="00CD0503"/>
    <w:rsid w:val="00CD0DEF"/>
    <w:rsid w:val="00CD3A74"/>
    <w:rsid w:val="00CD3BD5"/>
    <w:rsid w:val="00CD413E"/>
    <w:rsid w:val="00CD4C99"/>
    <w:rsid w:val="00CD623D"/>
    <w:rsid w:val="00CD6A12"/>
    <w:rsid w:val="00CD7EE6"/>
    <w:rsid w:val="00CE0864"/>
    <w:rsid w:val="00CE1156"/>
    <w:rsid w:val="00CE167C"/>
    <w:rsid w:val="00CE2696"/>
    <w:rsid w:val="00CE298B"/>
    <w:rsid w:val="00CE2DD7"/>
    <w:rsid w:val="00CE3218"/>
    <w:rsid w:val="00CE3FAD"/>
    <w:rsid w:val="00CE564A"/>
    <w:rsid w:val="00CE6BAB"/>
    <w:rsid w:val="00CF204C"/>
    <w:rsid w:val="00CF2448"/>
    <w:rsid w:val="00CF24D0"/>
    <w:rsid w:val="00CF4F5B"/>
    <w:rsid w:val="00CF4FF4"/>
    <w:rsid w:val="00CF510E"/>
    <w:rsid w:val="00CF5E33"/>
    <w:rsid w:val="00CF5E56"/>
    <w:rsid w:val="00CF6CDE"/>
    <w:rsid w:val="00CF6F33"/>
    <w:rsid w:val="00D012A6"/>
    <w:rsid w:val="00D01AC3"/>
    <w:rsid w:val="00D0305B"/>
    <w:rsid w:val="00D0337A"/>
    <w:rsid w:val="00D040FF"/>
    <w:rsid w:val="00D041CE"/>
    <w:rsid w:val="00D042E4"/>
    <w:rsid w:val="00D0456A"/>
    <w:rsid w:val="00D04CC5"/>
    <w:rsid w:val="00D04F3B"/>
    <w:rsid w:val="00D05A15"/>
    <w:rsid w:val="00D0663C"/>
    <w:rsid w:val="00D06AF6"/>
    <w:rsid w:val="00D07273"/>
    <w:rsid w:val="00D0759D"/>
    <w:rsid w:val="00D07CD1"/>
    <w:rsid w:val="00D1111A"/>
    <w:rsid w:val="00D11416"/>
    <w:rsid w:val="00D132EA"/>
    <w:rsid w:val="00D1374D"/>
    <w:rsid w:val="00D14EF2"/>
    <w:rsid w:val="00D15D95"/>
    <w:rsid w:val="00D166DA"/>
    <w:rsid w:val="00D20337"/>
    <w:rsid w:val="00D20F8A"/>
    <w:rsid w:val="00D21268"/>
    <w:rsid w:val="00D212EC"/>
    <w:rsid w:val="00D21683"/>
    <w:rsid w:val="00D21CDD"/>
    <w:rsid w:val="00D21E51"/>
    <w:rsid w:val="00D234B4"/>
    <w:rsid w:val="00D241E6"/>
    <w:rsid w:val="00D24345"/>
    <w:rsid w:val="00D248BE"/>
    <w:rsid w:val="00D24CD5"/>
    <w:rsid w:val="00D24EDF"/>
    <w:rsid w:val="00D252AC"/>
    <w:rsid w:val="00D25E51"/>
    <w:rsid w:val="00D269D9"/>
    <w:rsid w:val="00D272E7"/>
    <w:rsid w:val="00D27630"/>
    <w:rsid w:val="00D27989"/>
    <w:rsid w:val="00D2799A"/>
    <w:rsid w:val="00D3030A"/>
    <w:rsid w:val="00D31B39"/>
    <w:rsid w:val="00D32834"/>
    <w:rsid w:val="00D33401"/>
    <w:rsid w:val="00D3429A"/>
    <w:rsid w:val="00D35BBF"/>
    <w:rsid w:val="00D35D75"/>
    <w:rsid w:val="00D35E2B"/>
    <w:rsid w:val="00D3657E"/>
    <w:rsid w:val="00D365B0"/>
    <w:rsid w:val="00D372F8"/>
    <w:rsid w:val="00D373EE"/>
    <w:rsid w:val="00D37D54"/>
    <w:rsid w:val="00D37E43"/>
    <w:rsid w:val="00D403EA"/>
    <w:rsid w:val="00D40741"/>
    <w:rsid w:val="00D411BD"/>
    <w:rsid w:val="00D41502"/>
    <w:rsid w:val="00D41DAC"/>
    <w:rsid w:val="00D42B4F"/>
    <w:rsid w:val="00D430C5"/>
    <w:rsid w:val="00D449E3"/>
    <w:rsid w:val="00D46FC0"/>
    <w:rsid w:val="00D476CD"/>
    <w:rsid w:val="00D514AB"/>
    <w:rsid w:val="00D51FC9"/>
    <w:rsid w:val="00D530DC"/>
    <w:rsid w:val="00D5330C"/>
    <w:rsid w:val="00D546F8"/>
    <w:rsid w:val="00D556D9"/>
    <w:rsid w:val="00D55D58"/>
    <w:rsid w:val="00D56C1A"/>
    <w:rsid w:val="00D60898"/>
    <w:rsid w:val="00D61569"/>
    <w:rsid w:val="00D61AEC"/>
    <w:rsid w:val="00D63393"/>
    <w:rsid w:val="00D636A6"/>
    <w:rsid w:val="00D63A7B"/>
    <w:rsid w:val="00D65CE6"/>
    <w:rsid w:val="00D67096"/>
    <w:rsid w:val="00D72166"/>
    <w:rsid w:val="00D7219F"/>
    <w:rsid w:val="00D72786"/>
    <w:rsid w:val="00D73AF9"/>
    <w:rsid w:val="00D753A0"/>
    <w:rsid w:val="00D756B1"/>
    <w:rsid w:val="00D757CC"/>
    <w:rsid w:val="00D7596B"/>
    <w:rsid w:val="00D75AF9"/>
    <w:rsid w:val="00D75CE4"/>
    <w:rsid w:val="00D76A21"/>
    <w:rsid w:val="00D770D2"/>
    <w:rsid w:val="00D771B2"/>
    <w:rsid w:val="00D774EE"/>
    <w:rsid w:val="00D809E4"/>
    <w:rsid w:val="00D8212C"/>
    <w:rsid w:val="00D82452"/>
    <w:rsid w:val="00D82821"/>
    <w:rsid w:val="00D82D57"/>
    <w:rsid w:val="00D83CEB"/>
    <w:rsid w:val="00D83EA2"/>
    <w:rsid w:val="00D83F1D"/>
    <w:rsid w:val="00D84223"/>
    <w:rsid w:val="00D84362"/>
    <w:rsid w:val="00D844B7"/>
    <w:rsid w:val="00D8466B"/>
    <w:rsid w:val="00D84FA0"/>
    <w:rsid w:val="00D857EF"/>
    <w:rsid w:val="00D85ECB"/>
    <w:rsid w:val="00D86303"/>
    <w:rsid w:val="00D86A92"/>
    <w:rsid w:val="00D876A9"/>
    <w:rsid w:val="00D87AD5"/>
    <w:rsid w:val="00D87C72"/>
    <w:rsid w:val="00D87CF6"/>
    <w:rsid w:val="00D90812"/>
    <w:rsid w:val="00D90F55"/>
    <w:rsid w:val="00D912DE"/>
    <w:rsid w:val="00D9196D"/>
    <w:rsid w:val="00D919CF"/>
    <w:rsid w:val="00D91EA9"/>
    <w:rsid w:val="00D91F0E"/>
    <w:rsid w:val="00D92194"/>
    <w:rsid w:val="00D92845"/>
    <w:rsid w:val="00D92B7C"/>
    <w:rsid w:val="00D93C6B"/>
    <w:rsid w:val="00D93CE8"/>
    <w:rsid w:val="00D96817"/>
    <w:rsid w:val="00D96E35"/>
    <w:rsid w:val="00D9770E"/>
    <w:rsid w:val="00DA0BDA"/>
    <w:rsid w:val="00DA117C"/>
    <w:rsid w:val="00DA2E63"/>
    <w:rsid w:val="00DA2F91"/>
    <w:rsid w:val="00DA3DF9"/>
    <w:rsid w:val="00DA45C0"/>
    <w:rsid w:val="00DA506D"/>
    <w:rsid w:val="00DA55F5"/>
    <w:rsid w:val="00DA564B"/>
    <w:rsid w:val="00DA5699"/>
    <w:rsid w:val="00DA6232"/>
    <w:rsid w:val="00DA65F2"/>
    <w:rsid w:val="00DA77E8"/>
    <w:rsid w:val="00DA7BC5"/>
    <w:rsid w:val="00DB02DD"/>
    <w:rsid w:val="00DB0BD5"/>
    <w:rsid w:val="00DB125E"/>
    <w:rsid w:val="00DB1971"/>
    <w:rsid w:val="00DB1CEB"/>
    <w:rsid w:val="00DB2EA7"/>
    <w:rsid w:val="00DB42D1"/>
    <w:rsid w:val="00DB57CE"/>
    <w:rsid w:val="00DB5D4E"/>
    <w:rsid w:val="00DB62C5"/>
    <w:rsid w:val="00DB6428"/>
    <w:rsid w:val="00DB7FBC"/>
    <w:rsid w:val="00DC04B5"/>
    <w:rsid w:val="00DC04D6"/>
    <w:rsid w:val="00DC13B7"/>
    <w:rsid w:val="00DC2D57"/>
    <w:rsid w:val="00DC54E2"/>
    <w:rsid w:val="00DC63D5"/>
    <w:rsid w:val="00DC6805"/>
    <w:rsid w:val="00DC7C1F"/>
    <w:rsid w:val="00DD12D0"/>
    <w:rsid w:val="00DD1496"/>
    <w:rsid w:val="00DD234C"/>
    <w:rsid w:val="00DD3B02"/>
    <w:rsid w:val="00DD5530"/>
    <w:rsid w:val="00DD693C"/>
    <w:rsid w:val="00DD6DC2"/>
    <w:rsid w:val="00DE125C"/>
    <w:rsid w:val="00DE1923"/>
    <w:rsid w:val="00DE2058"/>
    <w:rsid w:val="00DE3D97"/>
    <w:rsid w:val="00DE46A6"/>
    <w:rsid w:val="00DE57EE"/>
    <w:rsid w:val="00DE614E"/>
    <w:rsid w:val="00DF0312"/>
    <w:rsid w:val="00DF0BB6"/>
    <w:rsid w:val="00DF1358"/>
    <w:rsid w:val="00DF15CD"/>
    <w:rsid w:val="00DF17A5"/>
    <w:rsid w:val="00DF1CBC"/>
    <w:rsid w:val="00DF1DBD"/>
    <w:rsid w:val="00DF2634"/>
    <w:rsid w:val="00DF3AB6"/>
    <w:rsid w:val="00DF4EA9"/>
    <w:rsid w:val="00DF58BB"/>
    <w:rsid w:val="00DF7B55"/>
    <w:rsid w:val="00DF7F9C"/>
    <w:rsid w:val="00E00543"/>
    <w:rsid w:val="00E01C35"/>
    <w:rsid w:val="00E03096"/>
    <w:rsid w:val="00E0394D"/>
    <w:rsid w:val="00E07214"/>
    <w:rsid w:val="00E12140"/>
    <w:rsid w:val="00E1252D"/>
    <w:rsid w:val="00E128E6"/>
    <w:rsid w:val="00E12BC3"/>
    <w:rsid w:val="00E12FFB"/>
    <w:rsid w:val="00E13051"/>
    <w:rsid w:val="00E13277"/>
    <w:rsid w:val="00E13989"/>
    <w:rsid w:val="00E145E2"/>
    <w:rsid w:val="00E155DB"/>
    <w:rsid w:val="00E15A50"/>
    <w:rsid w:val="00E15CCA"/>
    <w:rsid w:val="00E16004"/>
    <w:rsid w:val="00E171D8"/>
    <w:rsid w:val="00E20425"/>
    <w:rsid w:val="00E22F43"/>
    <w:rsid w:val="00E2463C"/>
    <w:rsid w:val="00E24642"/>
    <w:rsid w:val="00E2484D"/>
    <w:rsid w:val="00E24A92"/>
    <w:rsid w:val="00E24D07"/>
    <w:rsid w:val="00E259A6"/>
    <w:rsid w:val="00E25B51"/>
    <w:rsid w:val="00E30151"/>
    <w:rsid w:val="00E31E97"/>
    <w:rsid w:val="00E3352C"/>
    <w:rsid w:val="00E34032"/>
    <w:rsid w:val="00E340B2"/>
    <w:rsid w:val="00E34161"/>
    <w:rsid w:val="00E34C4E"/>
    <w:rsid w:val="00E350BB"/>
    <w:rsid w:val="00E4209F"/>
    <w:rsid w:val="00E42EFB"/>
    <w:rsid w:val="00E439C2"/>
    <w:rsid w:val="00E43BCD"/>
    <w:rsid w:val="00E44EAC"/>
    <w:rsid w:val="00E458FB"/>
    <w:rsid w:val="00E4627F"/>
    <w:rsid w:val="00E46D8E"/>
    <w:rsid w:val="00E47943"/>
    <w:rsid w:val="00E51D46"/>
    <w:rsid w:val="00E521F1"/>
    <w:rsid w:val="00E52344"/>
    <w:rsid w:val="00E5271D"/>
    <w:rsid w:val="00E52CE2"/>
    <w:rsid w:val="00E533B6"/>
    <w:rsid w:val="00E53CBA"/>
    <w:rsid w:val="00E53DF0"/>
    <w:rsid w:val="00E547E8"/>
    <w:rsid w:val="00E548B0"/>
    <w:rsid w:val="00E57AF1"/>
    <w:rsid w:val="00E61093"/>
    <w:rsid w:val="00E617E2"/>
    <w:rsid w:val="00E61841"/>
    <w:rsid w:val="00E61CFF"/>
    <w:rsid w:val="00E627A8"/>
    <w:rsid w:val="00E62EBD"/>
    <w:rsid w:val="00E6345A"/>
    <w:rsid w:val="00E63606"/>
    <w:rsid w:val="00E63959"/>
    <w:rsid w:val="00E639A5"/>
    <w:rsid w:val="00E641AD"/>
    <w:rsid w:val="00E64592"/>
    <w:rsid w:val="00E65E91"/>
    <w:rsid w:val="00E667C0"/>
    <w:rsid w:val="00E671F4"/>
    <w:rsid w:val="00E676AB"/>
    <w:rsid w:val="00E67A2C"/>
    <w:rsid w:val="00E7035B"/>
    <w:rsid w:val="00E70789"/>
    <w:rsid w:val="00E70B8F"/>
    <w:rsid w:val="00E70C53"/>
    <w:rsid w:val="00E70E1F"/>
    <w:rsid w:val="00E71ABE"/>
    <w:rsid w:val="00E71B06"/>
    <w:rsid w:val="00E7270F"/>
    <w:rsid w:val="00E733D1"/>
    <w:rsid w:val="00E734F6"/>
    <w:rsid w:val="00E74AE5"/>
    <w:rsid w:val="00E76770"/>
    <w:rsid w:val="00E76E4F"/>
    <w:rsid w:val="00E7795F"/>
    <w:rsid w:val="00E807A1"/>
    <w:rsid w:val="00E83851"/>
    <w:rsid w:val="00E83D1C"/>
    <w:rsid w:val="00E84A16"/>
    <w:rsid w:val="00E852BA"/>
    <w:rsid w:val="00E853DC"/>
    <w:rsid w:val="00E855AD"/>
    <w:rsid w:val="00E901DD"/>
    <w:rsid w:val="00E901FE"/>
    <w:rsid w:val="00E9086A"/>
    <w:rsid w:val="00E90BA2"/>
    <w:rsid w:val="00E90F6C"/>
    <w:rsid w:val="00E9277C"/>
    <w:rsid w:val="00E92C40"/>
    <w:rsid w:val="00E93DD7"/>
    <w:rsid w:val="00E95523"/>
    <w:rsid w:val="00E9771E"/>
    <w:rsid w:val="00E977A1"/>
    <w:rsid w:val="00E97FB6"/>
    <w:rsid w:val="00EA03CF"/>
    <w:rsid w:val="00EA07AF"/>
    <w:rsid w:val="00EA1039"/>
    <w:rsid w:val="00EA104C"/>
    <w:rsid w:val="00EA195B"/>
    <w:rsid w:val="00EA25B4"/>
    <w:rsid w:val="00EA304B"/>
    <w:rsid w:val="00EA43B7"/>
    <w:rsid w:val="00EA45DE"/>
    <w:rsid w:val="00EA4F27"/>
    <w:rsid w:val="00EA501D"/>
    <w:rsid w:val="00EA63B3"/>
    <w:rsid w:val="00EA6BCB"/>
    <w:rsid w:val="00EA7893"/>
    <w:rsid w:val="00EB0201"/>
    <w:rsid w:val="00EB1B29"/>
    <w:rsid w:val="00EB1FF2"/>
    <w:rsid w:val="00EB21FD"/>
    <w:rsid w:val="00EB5AF9"/>
    <w:rsid w:val="00EB5C84"/>
    <w:rsid w:val="00EB60E1"/>
    <w:rsid w:val="00EB7293"/>
    <w:rsid w:val="00EC31CC"/>
    <w:rsid w:val="00EC3781"/>
    <w:rsid w:val="00EC3F0A"/>
    <w:rsid w:val="00EC644B"/>
    <w:rsid w:val="00EC6767"/>
    <w:rsid w:val="00EC6E07"/>
    <w:rsid w:val="00EC770B"/>
    <w:rsid w:val="00ED0080"/>
    <w:rsid w:val="00ED03A2"/>
    <w:rsid w:val="00ED1C07"/>
    <w:rsid w:val="00ED1F2D"/>
    <w:rsid w:val="00ED2418"/>
    <w:rsid w:val="00ED32FC"/>
    <w:rsid w:val="00ED4F07"/>
    <w:rsid w:val="00EE150C"/>
    <w:rsid w:val="00EE1C79"/>
    <w:rsid w:val="00EE2FFF"/>
    <w:rsid w:val="00EE396A"/>
    <w:rsid w:val="00EE4719"/>
    <w:rsid w:val="00EE4951"/>
    <w:rsid w:val="00EE4ACB"/>
    <w:rsid w:val="00EE5595"/>
    <w:rsid w:val="00EE571C"/>
    <w:rsid w:val="00EE6A26"/>
    <w:rsid w:val="00EE6DEF"/>
    <w:rsid w:val="00EE7A8A"/>
    <w:rsid w:val="00EF0199"/>
    <w:rsid w:val="00EF03DC"/>
    <w:rsid w:val="00EF276B"/>
    <w:rsid w:val="00EF3C3F"/>
    <w:rsid w:val="00EF4052"/>
    <w:rsid w:val="00EF41FF"/>
    <w:rsid w:val="00EF486E"/>
    <w:rsid w:val="00EF4F6D"/>
    <w:rsid w:val="00EF5667"/>
    <w:rsid w:val="00EF5938"/>
    <w:rsid w:val="00EF5954"/>
    <w:rsid w:val="00EF5D61"/>
    <w:rsid w:val="00EF60CB"/>
    <w:rsid w:val="00EF74F2"/>
    <w:rsid w:val="00EF7D11"/>
    <w:rsid w:val="00EF7F85"/>
    <w:rsid w:val="00F0046C"/>
    <w:rsid w:val="00F00EDC"/>
    <w:rsid w:val="00F0271D"/>
    <w:rsid w:val="00F02AE3"/>
    <w:rsid w:val="00F03339"/>
    <w:rsid w:val="00F03BF4"/>
    <w:rsid w:val="00F03CD0"/>
    <w:rsid w:val="00F047C1"/>
    <w:rsid w:val="00F04F21"/>
    <w:rsid w:val="00F05B22"/>
    <w:rsid w:val="00F05EA0"/>
    <w:rsid w:val="00F06B90"/>
    <w:rsid w:val="00F101F7"/>
    <w:rsid w:val="00F10385"/>
    <w:rsid w:val="00F10989"/>
    <w:rsid w:val="00F13647"/>
    <w:rsid w:val="00F14228"/>
    <w:rsid w:val="00F1481F"/>
    <w:rsid w:val="00F155CE"/>
    <w:rsid w:val="00F16077"/>
    <w:rsid w:val="00F162E2"/>
    <w:rsid w:val="00F165C7"/>
    <w:rsid w:val="00F166D0"/>
    <w:rsid w:val="00F16C12"/>
    <w:rsid w:val="00F21104"/>
    <w:rsid w:val="00F21CEF"/>
    <w:rsid w:val="00F21DD3"/>
    <w:rsid w:val="00F21E6E"/>
    <w:rsid w:val="00F220F2"/>
    <w:rsid w:val="00F22960"/>
    <w:rsid w:val="00F22C56"/>
    <w:rsid w:val="00F233CF"/>
    <w:rsid w:val="00F23CD9"/>
    <w:rsid w:val="00F24D0C"/>
    <w:rsid w:val="00F25129"/>
    <w:rsid w:val="00F258BA"/>
    <w:rsid w:val="00F25AE7"/>
    <w:rsid w:val="00F25FFA"/>
    <w:rsid w:val="00F26E4B"/>
    <w:rsid w:val="00F3041F"/>
    <w:rsid w:val="00F311E9"/>
    <w:rsid w:val="00F32741"/>
    <w:rsid w:val="00F32EAC"/>
    <w:rsid w:val="00F3330E"/>
    <w:rsid w:val="00F33BA1"/>
    <w:rsid w:val="00F34339"/>
    <w:rsid w:val="00F34C6D"/>
    <w:rsid w:val="00F37A38"/>
    <w:rsid w:val="00F37AB4"/>
    <w:rsid w:val="00F4040C"/>
    <w:rsid w:val="00F40500"/>
    <w:rsid w:val="00F415FE"/>
    <w:rsid w:val="00F41FB2"/>
    <w:rsid w:val="00F42ADD"/>
    <w:rsid w:val="00F43F8E"/>
    <w:rsid w:val="00F476C1"/>
    <w:rsid w:val="00F478DE"/>
    <w:rsid w:val="00F47CC6"/>
    <w:rsid w:val="00F47F4C"/>
    <w:rsid w:val="00F500E6"/>
    <w:rsid w:val="00F5082B"/>
    <w:rsid w:val="00F51BB0"/>
    <w:rsid w:val="00F538CF"/>
    <w:rsid w:val="00F546BE"/>
    <w:rsid w:val="00F55FB8"/>
    <w:rsid w:val="00F57359"/>
    <w:rsid w:val="00F574BE"/>
    <w:rsid w:val="00F57F0B"/>
    <w:rsid w:val="00F6056F"/>
    <w:rsid w:val="00F61082"/>
    <w:rsid w:val="00F61949"/>
    <w:rsid w:val="00F61D00"/>
    <w:rsid w:val="00F62D45"/>
    <w:rsid w:val="00F62ED5"/>
    <w:rsid w:val="00F636C3"/>
    <w:rsid w:val="00F63770"/>
    <w:rsid w:val="00F63D85"/>
    <w:rsid w:val="00F63FB3"/>
    <w:rsid w:val="00F64529"/>
    <w:rsid w:val="00F65643"/>
    <w:rsid w:val="00F657F1"/>
    <w:rsid w:val="00F65C76"/>
    <w:rsid w:val="00F65F09"/>
    <w:rsid w:val="00F67141"/>
    <w:rsid w:val="00F67515"/>
    <w:rsid w:val="00F71343"/>
    <w:rsid w:val="00F73EF1"/>
    <w:rsid w:val="00F743B8"/>
    <w:rsid w:val="00F74F39"/>
    <w:rsid w:val="00F80171"/>
    <w:rsid w:val="00F80345"/>
    <w:rsid w:val="00F81960"/>
    <w:rsid w:val="00F82AC3"/>
    <w:rsid w:val="00F8467B"/>
    <w:rsid w:val="00F84746"/>
    <w:rsid w:val="00F84904"/>
    <w:rsid w:val="00F85E31"/>
    <w:rsid w:val="00F926D1"/>
    <w:rsid w:val="00F93FD7"/>
    <w:rsid w:val="00F9567C"/>
    <w:rsid w:val="00F959CB"/>
    <w:rsid w:val="00F95AAE"/>
    <w:rsid w:val="00F95C81"/>
    <w:rsid w:val="00F95FAF"/>
    <w:rsid w:val="00F97289"/>
    <w:rsid w:val="00F97AC4"/>
    <w:rsid w:val="00F97E37"/>
    <w:rsid w:val="00FA017C"/>
    <w:rsid w:val="00FA0ECB"/>
    <w:rsid w:val="00FA186D"/>
    <w:rsid w:val="00FA29AF"/>
    <w:rsid w:val="00FA2DC4"/>
    <w:rsid w:val="00FA3130"/>
    <w:rsid w:val="00FA467A"/>
    <w:rsid w:val="00FA47E0"/>
    <w:rsid w:val="00FA49B6"/>
    <w:rsid w:val="00FA54A6"/>
    <w:rsid w:val="00FA5C21"/>
    <w:rsid w:val="00FA6014"/>
    <w:rsid w:val="00FA70C7"/>
    <w:rsid w:val="00FB05D9"/>
    <w:rsid w:val="00FB0D3A"/>
    <w:rsid w:val="00FB16D9"/>
    <w:rsid w:val="00FB1D4B"/>
    <w:rsid w:val="00FB320F"/>
    <w:rsid w:val="00FB3E69"/>
    <w:rsid w:val="00FB5C3B"/>
    <w:rsid w:val="00FB5E20"/>
    <w:rsid w:val="00FB5EE1"/>
    <w:rsid w:val="00FB6718"/>
    <w:rsid w:val="00FB79BB"/>
    <w:rsid w:val="00FC09ED"/>
    <w:rsid w:val="00FC225C"/>
    <w:rsid w:val="00FC4A88"/>
    <w:rsid w:val="00FC531B"/>
    <w:rsid w:val="00FC5C4B"/>
    <w:rsid w:val="00FC60B9"/>
    <w:rsid w:val="00FC6259"/>
    <w:rsid w:val="00FC75CC"/>
    <w:rsid w:val="00FC7AE8"/>
    <w:rsid w:val="00FD0228"/>
    <w:rsid w:val="00FD33D8"/>
    <w:rsid w:val="00FD39C1"/>
    <w:rsid w:val="00FD4039"/>
    <w:rsid w:val="00FD62DB"/>
    <w:rsid w:val="00FD658E"/>
    <w:rsid w:val="00FD65A0"/>
    <w:rsid w:val="00FD6A29"/>
    <w:rsid w:val="00FD728A"/>
    <w:rsid w:val="00FE0DBE"/>
    <w:rsid w:val="00FE2032"/>
    <w:rsid w:val="00FE3A90"/>
    <w:rsid w:val="00FE4555"/>
    <w:rsid w:val="00FE6F9A"/>
    <w:rsid w:val="00FE7EB5"/>
    <w:rsid w:val="00FF105A"/>
    <w:rsid w:val="00FF1649"/>
    <w:rsid w:val="00FF1CAB"/>
    <w:rsid w:val="00FF2820"/>
    <w:rsid w:val="00FF3F3D"/>
    <w:rsid w:val="00FF45C4"/>
    <w:rsid w:val="00FF5453"/>
    <w:rsid w:val="00FF6325"/>
    <w:rsid w:val="00FF65DF"/>
    <w:rsid w:val="00FF6EAC"/>
    <w:rsid w:val="00FF7FF4"/>
    <w:rsid w:val="10A33EF9"/>
    <w:rsid w:val="150637DB"/>
    <w:rsid w:val="25934FC6"/>
    <w:rsid w:val="2E3C520E"/>
    <w:rsid w:val="5DDA1BCB"/>
    <w:rsid w:val="63314DAD"/>
    <w:rsid w:val="70C15AB8"/>
    <w:rsid w:val="750667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E4"/>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D042E4"/>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042E4"/>
    <w:rPr>
      <w:sz w:val="18"/>
      <w:szCs w:val="18"/>
    </w:rPr>
  </w:style>
  <w:style w:type="table" w:styleId="a4">
    <w:name w:val="Table Grid"/>
    <w:basedOn w:val="a1"/>
    <w:qFormat/>
    <w:rsid w:val="00D042E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D042E4"/>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D042E4"/>
    <w:pPr>
      <w:ind w:firstLineChars="200" w:firstLine="420"/>
    </w:pPr>
  </w:style>
  <w:style w:type="character" w:customStyle="1" w:styleId="Char">
    <w:name w:val="批注框文本 Char"/>
    <w:basedOn w:val="a0"/>
    <w:link w:val="a3"/>
    <w:uiPriority w:val="99"/>
    <w:semiHidden/>
    <w:qFormat/>
    <w:rsid w:val="00D042E4"/>
    <w:rPr>
      <w:rFonts w:ascii="Times New Roman" w:eastAsia="宋体" w:hAnsi="Times New Roman" w:cs="Times New Roman"/>
      <w:sz w:val="18"/>
      <w:szCs w:val="18"/>
    </w:rPr>
  </w:style>
  <w:style w:type="character" w:customStyle="1" w:styleId="2Char">
    <w:name w:val="标题 2 Char"/>
    <w:basedOn w:val="a0"/>
    <w:link w:val="2"/>
    <w:qFormat/>
    <w:rsid w:val="00D042E4"/>
    <w:rPr>
      <w:rFonts w:ascii="Arial" w:eastAsia="黑体" w:hAnsi="Arial" w:cs="Times New Roman"/>
      <w:b/>
      <w:bCs/>
      <w:sz w:val="32"/>
      <w:szCs w:val="32"/>
    </w:rPr>
  </w:style>
  <w:style w:type="paragraph" w:customStyle="1" w:styleId="1">
    <w:name w:val="样式1"/>
    <w:basedOn w:val="a"/>
    <w:qFormat/>
    <w:rsid w:val="00D042E4"/>
    <w:pPr>
      <w:spacing w:line="336" w:lineRule="auto"/>
    </w:pPr>
    <w:rPr>
      <w:sz w:val="24"/>
      <w:szCs w:val="20"/>
    </w:rPr>
  </w:style>
  <w:style w:type="paragraph" w:styleId="a6">
    <w:name w:val="header"/>
    <w:basedOn w:val="a"/>
    <w:link w:val="Char0"/>
    <w:uiPriority w:val="99"/>
    <w:semiHidden/>
    <w:unhideWhenUsed/>
    <w:rsid w:val="00451C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51CAE"/>
    <w:rPr>
      <w:rFonts w:ascii="Times New Roman" w:eastAsia="宋体" w:hAnsi="Times New Roman" w:cs="Times New Roman"/>
      <w:kern w:val="2"/>
      <w:sz w:val="18"/>
      <w:szCs w:val="18"/>
    </w:rPr>
  </w:style>
  <w:style w:type="paragraph" w:styleId="a7">
    <w:name w:val="footer"/>
    <w:basedOn w:val="a"/>
    <w:link w:val="Char1"/>
    <w:uiPriority w:val="99"/>
    <w:semiHidden/>
    <w:unhideWhenUsed/>
    <w:rsid w:val="00451CAE"/>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51CA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1794</Words>
  <Characters>10231</Characters>
  <Application>Microsoft Office Word</Application>
  <DocSecurity>0</DocSecurity>
  <Lines>85</Lines>
  <Paragraphs>24</Paragraphs>
  <ScaleCrop>false</ScaleCrop>
  <Company>微软中国</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张越</dc:creator>
  <cp:lastModifiedBy>张越</cp:lastModifiedBy>
  <cp:revision>5</cp:revision>
  <dcterms:created xsi:type="dcterms:W3CDTF">2019-06-11T01:49:00Z</dcterms:created>
  <dcterms:modified xsi:type="dcterms:W3CDTF">2019-06-11T08:10:00Z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