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0" w:after="20" w:line="360" w:lineRule="auto"/>
        <w:jc w:val="center"/>
        <w:rPr>
          <w:rFonts w:ascii="宋体" w:hAnsi="宋体"/>
          <w:sz w:val="36"/>
        </w:rPr>
      </w:pPr>
      <w:r>
        <w:rPr>
          <w:rFonts w:hint="eastAsia" w:ascii="宋体" w:hAnsi="宋体"/>
          <w:sz w:val="36"/>
        </w:rPr>
        <w:t>扬州市政管网有限公司2024年泵站、截流井设备</w:t>
      </w:r>
    </w:p>
    <w:p>
      <w:pPr>
        <w:pStyle w:val="3"/>
        <w:spacing w:before="20" w:after="20" w:line="360" w:lineRule="auto"/>
        <w:jc w:val="center"/>
        <w:rPr>
          <w:rFonts w:ascii="宋体" w:hAnsi="宋体"/>
          <w:sz w:val="36"/>
        </w:rPr>
      </w:pPr>
      <w:r>
        <w:rPr>
          <w:rFonts w:hint="eastAsia" w:ascii="宋体" w:hAnsi="宋体"/>
          <w:sz w:val="36"/>
        </w:rPr>
        <w:t>设施维保项目公开</w:t>
      </w:r>
      <w:r>
        <w:rPr>
          <w:rFonts w:ascii="宋体" w:hAnsi="宋体"/>
          <w:sz w:val="36"/>
        </w:rPr>
        <w:t>招标公告</w:t>
      </w:r>
    </w:p>
    <w:p>
      <w:pPr>
        <w:spacing w:line="360" w:lineRule="auto"/>
        <w:ind w:firstLine="420" w:firstLineChars="200"/>
        <w:rPr>
          <w:rFonts w:ascii="宋体" w:hAnsi="宋体"/>
          <w:color w:val="auto"/>
          <w:szCs w:val="21"/>
          <w:highlight w:val="none"/>
        </w:rPr>
      </w:pPr>
      <w:bookmarkStart w:id="0" w:name="_Toc28359079"/>
      <w:bookmarkStart w:id="1" w:name="_Toc35393790"/>
      <w:bookmarkStart w:id="2" w:name="_Toc35393621"/>
      <w:bookmarkStart w:id="3" w:name="_Toc28359002"/>
      <w:r>
        <w:rPr>
          <w:rFonts w:hint="eastAsia" w:ascii="宋体" w:hAnsi="宋体"/>
          <w:color w:val="auto"/>
          <w:szCs w:val="21"/>
          <w:highlight w:val="none"/>
        </w:rPr>
        <w:t>江苏立信建设工程造价咨询有限公司（以下简称“代理机构”）受扬州市政管网有限公司（以下简称“采购人”）的委托，</w:t>
      </w:r>
      <w:r>
        <w:rPr>
          <w:rFonts w:hint="eastAsia" w:ascii="宋体" w:hAnsi="宋体"/>
          <w:bCs/>
          <w:color w:val="auto"/>
          <w:szCs w:val="21"/>
          <w:highlight w:val="none"/>
        </w:rPr>
        <w:t>就其</w:t>
      </w:r>
      <w:r>
        <w:rPr>
          <w:rFonts w:hint="eastAsia" w:ascii="宋体" w:hAnsi="宋体"/>
          <w:color w:val="auto"/>
          <w:szCs w:val="21"/>
          <w:highlight w:val="none"/>
        </w:rPr>
        <w:t>扬州市政管网有限公司2024年泵站、截流井设备设施维保项目进行公开招标采购，</w:t>
      </w:r>
      <w:r>
        <w:rPr>
          <w:rFonts w:hint="eastAsia" w:ascii="宋体" w:hAnsi="宋体"/>
          <w:bCs/>
          <w:color w:val="auto"/>
          <w:szCs w:val="21"/>
          <w:highlight w:val="none"/>
        </w:rPr>
        <w:t>现欢迎符合相关条件的供应商投标</w:t>
      </w:r>
      <w:r>
        <w:rPr>
          <w:rFonts w:hint="eastAsia" w:ascii="宋体" w:hAnsi="宋体"/>
          <w:color w:val="auto"/>
          <w:szCs w:val="21"/>
          <w:highlight w:val="none"/>
        </w:rPr>
        <w:t>。</w:t>
      </w:r>
    </w:p>
    <w:p>
      <w:pPr>
        <w:spacing w:line="360" w:lineRule="auto"/>
        <w:ind w:firstLine="415" w:firstLineChars="197"/>
        <w:rPr>
          <w:rFonts w:ascii="宋体" w:hAnsi="宋体"/>
          <w:b/>
          <w:bCs/>
          <w:color w:val="auto"/>
          <w:szCs w:val="21"/>
          <w:highlight w:val="none"/>
        </w:rPr>
      </w:pPr>
      <w:r>
        <w:rPr>
          <w:rFonts w:hint="eastAsia" w:ascii="宋体" w:hAnsi="宋体"/>
          <w:b/>
          <w:bCs/>
          <w:color w:val="auto"/>
          <w:szCs w:val="21"/>
          <w:highlight w:val="none"/>
        </w:rPr>
        <w:t>一、项目基本情况</w:t>
      </w:r>
      <w:bookmarkEnd w:id="0"/>
      <w:bookmarkEnd w:id="1"/>
      <w:bookmarkEnd w:id="2"/>
      <w:bookmarkEnd w:id="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1.项目名称：扬州市政管网有限公司2024年泵站、截流井设备设施维保项目</w:t>
      </w:r>
    </w:p>
    <w:p>
      <w:pPr>
        <w:spacing w:line="360" w:lineRule="auto"/>
        <w:ind w:firstLine="420" w:firstLineChars="200"/>
        <w:rPr>
          <w:rFonts w:hint="eastAsia" w:ascii="宋体" w:hAnsi="宋体" w:eastAsia="宋体"/>
          <w:color w:val="auto"/>
          <w:szCs w:val="21"/>
          <w:highlight w:val="none"/>
          <w:lang w:eastAsia="zh-CN"/>
        </w:rPr>
      </w:pPr>
      <w:bookmarkStart w:id="4" w:name="OLE_LINK1"/>
      <w:r>
        <w:rPr>
          <w:rFonts w:hint="eastAsia" w:ascii="宋体" w:hAnsi="宋体"/>
          <w:color w:val="auto"/>
          <w:szCs w:val="21"/>
          <w:highlight w:val="none"/>
        </w:rPr>
        <w:t>2.最高限价: 239万元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含税价</w:t>
      </w:r>
      <w:r>
        <w:rPr>
          <w:rFonts w:hint="eastAsia" w:ascii="宋体" w:hAnsi="宋体"/>
          <w:color w:val="auto"/>
          <w:szCs w:val="21"/>
          <w:highlight w:val="none"/>
          <w:lang w:eastAsia="zh-CN"/>
        </w:rPr>
        <w:t>），</w:t>
      </w:r>
      <w:r>
        <w:rPr>
          <w:rFonts w:hint="eastAsia"/>
          <w:color w:val="auto"/>
          <w:highlight w:val="none"/>
          <w:lang w:val="en-US" w:eastAsia="zh-CN"/>
        </w:rPr>
        <w:t>投标人就各服务内容进行报价，各服务内容的投标单价不能超过第四章项目需求中服务清单的综合单价限价和总价，服务清单中的综合单价限价和总价均为最高限价，超过限价作废标处理。</w:t>
      </w:r>
    </w:p>
    <w:p>
      <w:pPr>
        <w:spacing w:line="360" w:lineRule="auto"/>
        <w:ind w:firstLine="420" w:firstLineChars="200"/>
        <w:rPr>
          <w:rFonts w:ascii="Calibri" w:hAnsi="宋体"/>
          <w:b/>
          <w:bCs/>
          <w:color w:val="auto"/>
          <w:szCs w:val="21"/>
          <w:highlight w:val="none"/>
        </w:rPr>
      </w:pPr>
      <w:r>
        <w:rPr>
          <w:rFonts w:hint="eastAsia" w:ascii="宋体" w:hAnsi="宋体"/>
          <w:color w:val="auto"/>
          <w:szCs w:val="21"/>
          <w:highlight w:val="none"/>
        </w:rPr>
        <w:t>3.采购需求</w:t>
      </w:r>
      <w:r>
        <w:rPr>
          <w:rFonts w:hint="eastAsia" w:ascii="Calibri" w:hAnsi="宋体"/>
          <w:b/>
          <w:bCs/>
          <w:color w:val="auto"/>
          <w:szCs w:val="21"/>
          <w:highlight w:val="none"/>
        </w:rPr>
        <w:t>：</w:t>
      </w:r>
    </w:p>
    <w:p>
      <w:pPr>
        <w:spacing w:line="360" w:lineRule="auto"/>
        <w:ind w:firstLine="420" w:firstLineChars="200"/>
        <w:rPr>
          <w:rFonts w:ascii="Calibri" w:hAnsi="宋体"/>
          <w:color w:val="auto"/>
          <w:szCs w:val="21"/>
          <w:highlight w:val="none"/>
        </w:rPr>
      </w:pPr>
      <w:r>
        <w:rPr>
          <w:rFonts w:hint="eastAsia" w:ascii="Calibri" w:hAnsi="宋体"/>
          <w:color w:val="auto"/>
          <w:szCs w:val="21"/>
          <w:highlight w:val="none"/>
        </w:rPr>
        <w:t>（1）对招标人所属区域56座泵站、6座一体化泵站、约132截流泵站(含截流井)，包括招标人后期建设或管养的泵站和截流泵站(含截流井) 进行泵站设备设施维修、保养；截流泵站(含截流井)设备设施巡查、保养和维修；泵站垃圾清理、清运；截流泵站(含截流井) 垃圾清理、清运。（详见第四章项目需求）。</w:t>
      </w:r>
    </w:p>
    <w:p>
      <w:pPr>
        <w:spacing w:line="360" w:lineRule="auto"/>
        <w:ind w:firstLine="420" w:firstLineChars="200"/>
        <w:rPr>
          <w:rFonts w:ascii="Calibri" w:hAnsi="宋体"/>
          <w:color w:val="auto"/>
          <w:szCs w:val="21"/>
          <w:highlight w:val="none"/>
        </w:rPr>
      </w:pPr>
      <w:r>
        <w:rPr>
          <w:rFonts w:hint="eastAsia" w:ascii="Calibri" w:hAnsi="宋体"/>
          <w:color w:val="auto"/>
          <w:szCs w:val="21"/>
          <w:highlight w:val="none"/>
        </w:rPr>
        <w:t>（2）具体要求（详见第四章项目需求）</w:t>
      </w:r>
    </w:p>
    <w:p>
      <w:pPr>
        <w:spacing w:line="360" w:lineRule="auto"/>
        <w:ind w:firstLine="413" w:firstLineChars="197"/>
        <w:rPr>
          <w:rFonts w:ascii="Calibri" w:hAnsi="宋体"/>
          <w:color w:val="auto"/>
          <w:szCs w:val="21"/>
          <w:highlight w:val="none"/>
        </w:rPr>
      </w:pPr>
      <w:r>
        <w:rPr>
          <w:rFonts w:hint="eastAsia" w:ascii="Calibri" w:hAnsi="宋体"/>
          <w:color w:val="auto"/>
          <w:szCs w:val="21"/>
          <w:highlight w:val="none"/>
        </w:rPr>
        <w:t>（3）投标人完成招标人要求的工作范围内各项工作量所产生的全部费用，包括</w:t>
      </w:r>
      <w:r>
        <w:rPr>
          <w:rFonts w:hint="eastAsia" w:ascii="Calibri" w:hAnsi="宋体"/>
          <w:color w:val="auto"/>
          <w:szCs w:val="21"/>
          <w:highlight w:val="none"/>
          <w:lang w:val="en-US" w:eastAsia="zh-CN"/>
        </w:rPr>
        <w:t>但不限于</w:t>
      </w:r>
      <w:r>
        <w:rPr>
          <w:rFonts w:hint="eastAsia" w:ascii="Calibri" w:hAnsi="宋体"/>
          <w:color w:val="auto"/>
          <w:szCs w:val="21"/>
          <w:highlight w:val="none"/>
        </w:rPr>
        <w:t>人工工资、人员交通费、人员食宿费、人员保险费、管理费、垃圾清理费、垃圾清运费</w:t>
      </w:r>
      <w:bookmarkStart w:id="21" w:name="_GoBack"/>
      <w:bookmarkEnd w:id="21"/>
      <w:r>
        <w:rPr>
          <w:rFonts w:hint="eastAsia" w:ascii="Calibri" w:hAnsi="宋体"/>
          <w:color w:val="auto"/>
          <w:szCs w:val="21"/>
          <w:highlight w:val="none"/>
        </w:rPr>
        <w:t>、税金和其它一切费用等，不包括材料费。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4.本项目不接受联合体投标</w:t>
      </w:r>
    </w:p>
    <w:p>
      <w:pPr>
        <w:spacing w:line="360" w:lineRule="auto"/>
        <w:ind w:firstLine="415" w:firstLineChars="197"/>
        <w:rPr>
          <w:rFonts w:ascii="宋体" w:hAnsi="宋体"/>
          <w:b/>
          <w:bCs/>
          <w:color w:val="auto"/>
          <w:szCs w:val="21"/>
          <w:highlight w:val="none"/>
        </w:rPr>
      </w:pPr>
      <w:bookmarkStart w:id="5" w:name="_Toc35393622"/>
      <w:bookmarkStart w:id="6" w:name="_Toc28359003"/>
      <w:bookmarkStart w:id="7" w:name="_Toc28359080"/>
      <w:bookmarkStart w:id="8" w:name="_Toc35393791"/>
      <w:r>
        <w:rPr>
          <w:rFonts w:hint="eastAsia" w:ascii="宋体" w:hAnsi="宋体"/>
          <w:b/>
          <w:bCs/>
          <w:color w:val="auto"/>
          <w:szCs w:val="21"/>
          <w:highlight w:val="none"/>
        </w:rPr>
        <w:t>二、申请人的资格要求：</w:t>
      </w:r>
      <w:bookmarkEnd w:id="5"/>
      <w:bookmarkEnd w:id="6"/>
      <w:bookmarkEnd w:id="7"/>
      <w:bookmarkEnd w:id="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w:t>
      </w:r>
      <w:r>
        <w:rPr>
          <w:rFonts w:hint="eastAsia" w:ascii="宋体" w:hAnsi="宋体"/>
          <w:bCs/>
          <w:color w:val="auto"/>
          <w:szCs w:val="21"/>
          <w:highlight w:val="none"/>
        </w:rPr>
        <w:t>符合相关采购法律法规规定的条件</w:t>
      </w:r>
      <w:r>
        <w:rPr>
          <w:rFonts w:hint="eastAsia" w:ascii="宋体" w:hAnsi="宋体"/>
          <w:color w:val="auto"/>
          <w:szCs w:val="21"/>
          <w:highlight w:val="none"/>
        </w:rPr>
        <w:t>，并提供下列材料：</w:t>
      </w:r>
    </w:p>
    <w:p>
      <w:pPr>
        <w:tabs>
          <w:tab w:val="left" w:pos="900"/>
        </w:tabs>
        <w:spacing w:line="360" w:lineRule="auto"/>
        <w:ind w:left="420" w:firstLine="105" w:firstLineChars="50"/>
        <w:rPr>
          <w:rFonts w:ascii="宋体" w:hAnsi="宋体"/>
          <w:i/>
          <w:color w:val="auto"/>
          <w:highlight w:val="none"/>
          <w:u w:val="single"/>
        </w:rPr>
      </w:pP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1</w:t>
      </w:r>
      <w:r>
        <w:rPr>
          <w:rFonts w:hint="eastAsia" w:ascii="宋体" w:hAnsi="宋体"/>
          <w:i/>
          <w:color w:val="auto"/>
          <w:highlight w:val="none"/>
          <w:u w:val="single"/>
        </w:rPr>
        <w:t>投标函</w:t>
      </w:r>
      <w:r>
        <w:rPr>
          <w:rFonts w:hint="eastAsia" w:ascii="宋体" w:hAnsi="宋体"/>
          <w:b/>
          <w:i/>
          <w:color w:val="auto"/>
          <w:highlight w:val="none"/>
          <w:u w:val="single"/>
        </w:rPr>
        <w:t>(原件)</w:t>
      </w:r>
    </w:p>
    <w:p>
      <w:pPr>
        <w:spacing w:line="360" w:lineRule="auto"/>
        <w:ind w:right="312" w:firstLine="525" w:firstLineChars="250"/>
        <w:rPr>
          <w:rFonts w:ascii="宋体" w:hAnsi="宋体"/>
          <w:i/>
          <w:color w:val="auto"/>
          <w:highlight w:val="none"/>
          <w:u w:val="single"/>
        </w:rPr>
      </w:pP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2</w:t>
      </w:r>
      <w:r>
        <w:rPr>
          <w:rFonts w:hint="eastAsia" w:ascii="宋体" w:hAnsi="宋体"/>
          <w:i/>
          <w:color w:val="auto"/>
          <w:highlight w:val="none"/>
          <w:u w:val="single"/>
        </w:rPr>
        <w:t>资格声明</w:t>
      </w:r>
      <w:r>
        <w:rPr>
          <w:rFonts w:hint="eastAsia" w:ascii="宋体" w:hAnsi="宋体"/>
          <w:b/>
          <w:i/>
          <w:color w:val="auto"/>
          <w:highlight w:val="none"/>
          <w:u w:val="single"/>
        </w:rPr>
        <w:t>(原件)</w:t>
      </w:r>
    </w:p>
    <w:p>
      <w:pPr>
        <w:spacing w:line="360" w:lineRule="auto"/>
        <w:ind w:firstLine="525" w:firstLineChars="250"/>
        <w:rPr>
          <w:rFonts w:ascii="宋体" w:hAnsi="宋体"/>
          <w:i/>
          <w:color w:val="auto"/>
          <w:highlight w:val="none"/>
          <w:u w:val="single"/>
        </w:rPr>
      </w:pP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3</w:t>
      </w:r>
      <w:r>
        <w:rPr>
          <w:rFonts w:hint="eastAsia" w:ascii="宋体" w:hAnsi="宋体"/>
          <w:i/>
          <w:color w:val="auto"/>
          <w:highlight w:val="none"/>
          <w:u w:val="single"/>
        </w:rPr>
        <w:t>若法定代表人参加磋商的，须提供本人身份证复印件</w:t>
      </w:r>
      <w:r>
        <w:rPr>
          <w:rFonts w:hint="eastAsia" w:ascii="宋体" w:hAnsi="宋体"/>
          <w:b/>
          <w:i/>
          <w:color w:val="auto"/>
          <w:highlight w:val="none"/>
          <w:u w:val="single"/>
        </w:rPr>
        <w:t>(原件备查)</w:t>
      </w:r>
      <w:r>
        <w:rPr>
          <w:rFonts w:hint="eastAsia" w:ascii="宋体" w:hAnsi="宋体"/>
          <w:i/>
          <w:color w:val="auto"/>
          <w:highlight w:val="none"/>
          <w:u w:val="single"/>
        </w:rPr>
        <w:t>；若授权代表参加的，须提供《法人授权书》</w:t>
      </w:r>
      <w:r>
        <w:rPr>
          <w:rFonts w:hint="eastAsia" w:ascii="宋体" w:hAnsi="宋体"/>
          <w:b/>
          <w:i/>
          <w:color w:val="auto"/>
          <w:highlight w:val="none"/>
          <w:u w:val="single"/>
        </w:rPr>
        <w:t>原件</w:t>
      </w:r>
      <w:r>
        <w:rPr>
          <w:rFonts w:hint="eastAsia" w:ascii="宋体" w:hAnsi="宋体"/>
          <w:i/>
          <w:color w:val="auto"/>
          <w:highlight w:val="none"/>
          <w:u w:val="single"/>
        </w:rPr>
        <w:t>、被授权人身份证复印件</w:t>
      </w:r>
      <w:r>
        <w:rPr>
          <w:rFonts w:hint="eastAsia" w:ascii="宋体" w:hAnsi="宋体"/>
          <w:b/>
          <w:i/>
          <w:color w:val="auto"/>
          <w:highlight w:val="none"/>
          <w:u w:val="single"/>
        </w:rPr>
        <w:t>（原件备查）</w:t>
      </w:r>
    </w:p>
    <w:p>
      <w:pPr>
        <w:spacing w:line="360" w:lineRule="auto"/>
        <w:ind w:firstLine="525" w:firstLineChars="250"/>
        <w:rPr>
          <w:rFonts w:ascii="宋体" w:hAnsi="宋体"/>
          <w:i/>
          <w:color w:val="auto"/>
          <w:highlight w:val="none"/>
          <w:u w:val="single"/>
        </w:rPr>
      </w:pP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4</w:t>
      </w:r>
      <w:r>
        <w:rPr>
          <w:rFonts w:hint="eastAsia" w:ascii="宋体" w:hAnsi="宋体"/>
          <w:i/>
          <w:color w:val="auto"/>
          <w:highlight w:val="none"/>
          <w:u w:val="single"/>
        </w:rPr>
        <w:t>营业执照副本</w:t>
      </w:r>
      <w:r>
        <w:rPr>
          <w:rFonts w:hint="eastAsia" w:ascii="宋体" w:hAnsi="宋体"/>
          <w:b/>
          <w:i/>
          <w:color w:val="auto"/>
          <w:highlight w:val="none"/>
          <w:u w:val="single"/>
        </w:rPr>
        <w:t>(复印件加盖供应商公章)</w:t>
      </w:r>
    </w:p>
    <w:p>
      <w:pPr>
        <w:spacing w:line="360" w:lineRule="auto"/>
        <w:ind w:firstLine="505" w:firstLineChars="250"/>
        <w:rPr>
          <w:rFonts w:ascii="宋体" w:hAnsi="宋体"/>
          <w:b/>
          <w:i/>
          <w:color w:val="auto"/>
          <w:spacing w:val="-4"/>
          <w:highlight w:val="none"/>
          <w:u w:val="single"/>
        </w:rPr>
      </w:pPr>
      <w:r>
        <w:rPr>
          <w:rFonts w:hint="eastAsia"/>
          <w:i/>
          <w:color w:val="auto"/>
          <w:spacing w:val="-4"/>
          <w:highlight w:val="none"/>
          <w:u w:val="single"/>
        </w:rPr>
        <w:t>1</w:t>
      </w:r>
      <w:r>
        <w:rPr>
          <w:rFonts w:hint="eastAsia" w:ascii="宋体" w:hAnsi="宋体"/>
          <w:i/>
          <w:color w:val="auto"/>
          <w:spacing w:val="-4"/>
          <w:highlight w:val="none"/>
          <w:u w:val="single"/>
        </w:rPr>
        <w:t>.</w:t>
      </w:r>
      <w:r>
        <w:rPr>
          <w:rFonts w:hint="eastAsia"/>
          <w:i/>
          <w:color w:val="auto"/>
          <w:spacing w:val="-4"/>
          <w:highlight w:val="none"/>
          <w:u w:val="single"/>
        </w:rPr>
        <w:t>5</w:t>
      </w:r>
      <w:r>
        <w:rPr>
          <w:rFonts w:hint="eastAsia" w:ascii="宋体" w:hAnsi="宋体"/>
          <w:i/>
          <w:color w:val="auto"/>
          <w:spacing w:val="-4"/>
          <w:highlight w:val="none"/>
          <w:u w:val="single"/>
        </w:rPr>
        <w:t>依法缴纳职工社会保障资金的证明材料</w:t>
      </w:r>
      <w:r>
        <w:rPr>
          <w:rFonts w:hint="eastAsia" w:ascii="宋体" w:hAnsi="宋体"/>
          <w:b/>
          <w:i/>
          <w:color w:val="auto"/>
          <w:spacing w:val="-4"/>
          <w:highlight w:val="none"/>
          <w:u w:val="single"/>
        </w:rPr>
        <w:t>(复印件加盖供应商公章)(税务、银行或社会保险基金管理部门出具的</w:t>
      </w:r>
      <w:r>
        <w:rPr>
          <w:rFonts w:hint="eastAsia"/>
          <w:b/>
          <w:i/>
          <w:color w:val="auto"/>
          <w:spacing w:val="-4"/>
          <w:highlight w:val="none"/>
          <w:u w:val="single"/>
        </w:rPr>
        <w:t>2023</w:t>
      </w:r>
      <w:r>
        <w:rPr>
          <w:rFonts w:hint="eastAsia" w:ascii="宋体" w:hAnsi="宋体"/>
          <w:b/>
          <w:i/>
          <w:color w:val="auto"/>
          <w:spacing w:val="-4"/>
          <w:highlight w:val="none"/>
          <w:u w:val="single"/>
        </w:rPr>
        <w:t>年</w:t>
      </w:r>
      <w:r>
        <w:rPr>
          <w:rFonts w:hint="eastAsia"/>
          <w:b/>
          <w:i/>
          <w:color w:val="auto"/>
          <w:spacing w:val="-4"/>
          <w:highlight w:val="none"/>
          <w:u w:val="single"/>
        </w:rPr>
        <w:t>12</w:t>
      </w:r>
      <w:r>
        <w:rPr>
          <w:rFonts w:hint="eastAsia" w:ascii="宋体" w:hAnsi="宋体"/>
          <w:b/>
          <w:i/>
          <w:color w:val="auto"/>
          <w:spacing w:val="-4"/>
          <w:highlight w:val="none"/>
          <w:u w:val="single"/>
        </w:rPr>
        <w:t>月至</w:t>
      </w:r>
      <w:r>
        <w:rPr>
          <w:rFonts w:hint="eastAsia"/>
          <w:b/>
          <w:i/>
          <w:color w:val="auto"/>
          <w:spacing w:val="-4"/>
          <w:highlight w:val="none"/>
          <w:u w:val="single"/>
        </w:rPr>
        <w:t>2024</w:t>
      </w:r>
      <w:r>
        <w:rPr>
          <w:rFonts w:hint="eastAsia" w:ascii="宋体" w:hAnsi="宋体"/>
          <w:b/>
          <w:i/>
          <w:color w:val="auto"/>
          <w:spacing w:val="-4"/>
          <w:highlight w:val="none"/>
          <w:u w:val="single"/>
        </w:rPr>
        <w:t>年</w:t>
      </w:r>
      <w:r>
        <w:rPr>
          <w:rFonts w:hint="eastAsia"/>
          <w:b/>
          <w:i/>
          <w:color w:val="auto"/>
          <w:spacing w:val="-4"/>
          <w:highlight w:val="none"/>
          <w:u w:val="single"/>
        </w:rPr>
        <w:t>2</w:t>
      </w:r>
      <w:r>
        <w:rPr>
          <w:rFonts w:hint="eastAsia" w:ascii="宋体" w:hAnsi="宋体"/>
          <w:b/>
          <w:i/>
          <w:color w:val="auto"/>
          <w:spacing w:val="-4"/>
          <w:highlight w:val="none"/>
          <w:u w:val="single"/>
        </w:rPr>
        <w:t>月三个月内任意一个月缴纳职工社会保障资金的缴款凭证或缴款证明)</w:t>
      </w:r>
    </w:p>
    <w:p>
      <w:pPr>
        <w:spacing w:line="360" w:lineRule="auto"/>
        <w:ind w:firstLine="495" w:firstLineChars="250"/>
        <w:rPr>
          <w:rFonts w:ascii="宋体" w:hAnsi="宋体"/>
          <w:b/>
          <w:i/>
          <w:color w:val="auto"/>
          <w:spacing w:val="-6"/>
          <w:highlight w:val="none"/>
          <w:u w:val="single"/>
        </w:rPr>
      </w:pPr>
      <w:r>
        <w:rPr>
          <w:rFonts w:hint="eastAsia"/>
          <w:i/>
          <w:color w:val="auto"/>
          <w:spacing w:val="-6"/>
          <w:highlight w:val="none"/>
          <w:u w:val="single"/>
        </w:rPr>
        <w:t>1</w:t>
      </w:r>
      <w:r>
        <w:rPr>
          <w:rFonts w:hint="eastAsia" w:ascii="宋体" w:hAnsi="宋体"/>
          <w:i/>
          <w:color w:val="auto"/>
          <w:spacing w:val="-6"/>
          <w:highlight w:val="none"/>
          <w:u w:val="single"/>
        </w:rPr>
        <w:t>.</w:t>
      </w:r>
      <w:r>
        <w:rPr>
          <w:rFonts w:hint="eastAsia"/>
          <w:i/>
          <w:color w:val="auto"/>
          <w:spacing w:val="-6"/>
          <w:highlight w:val="none"/>
          <w:u w:val="single"/>
        </w:rPr>
        <w:t>6</w:t>
      </w:r>
      <w:r>
        <w:rPr>
          <w:rFonts w:hint="eastAsia" w:ascii="宋体" w:hAnsi="宋体"/>
          <w:i/>
          <w:color w:val="auto"/>
          <w:highlight w:val="none"/>
          <w:u w:val="single"/>
        </w:rPr>
        <w:t>供应商提供</w:t>
      </w:r>
      <w:r>
        <w:rPr>
          <w:rFonts w:hint="eastAsia"/>
          <w:i/>
          <w:color w:val="auto"/>
          <w:highlight w:val="none"/>
          <w:u w:val="single"/>
        </w:rPr>
        <w:t>2023</w:t>
      </w:r>
      <w:r>
        <w:rPr>
          <w:rFonts w:hint="eastAsia" w:ascii="宋体" w:hAnsi="宋体"/>
          <w:i/>
          <w:color w:val="auto"/>
          <w:highlight w:val="none"/>
          <w:u w:val="single"/>
        </w:rPr>
        <w:t>年</w:t>
      </w:r>
      <w:r>
        <w:rPr>
          <w:rFonts w:hint="eastAsia"/>
          <w:i/>
          <w:color w:val="auto"/>
          <w:highlight w:val="none"/>
          <w:u w:val="single"/>
        </w:rPr>
        <w:t>12</w:t>
      </w:r>
      <w:r>
        <w:rPr>
          <w:rFonts w:hint="eastAsia" w:ascii="宋体" w:hAnsi="宋体"/>
          <w:i/>
          <w:color w:val="auto"/>
          <w:highlight w:val="none"/>
          <w:u w:val="single"/>
        </w:rPr>
        <w:t>月至</w:t>
      </w:r>
      <w:r>
        <w:rPr>
          <w:rFonts w:hint="eastAsia"/>
          <w:i/>
          <w:color w:val="auto"/>
          <w:highlight w:val="none"/>
          <w:u w:val="single"/>
        </w:rPr>
        <w:t>2024</w:t>
      </w:r>
      <w:r>
        <w:rPr>
          <w:rFonts w:hint="eastAsia" w:ascii="宋体" w:hAnsi="宋体"/>
          <w:i/>
          <w:color w:val="auto"/>
          <w:highlight w:val="none"/>
          <w:u w:val="single"/>
        </w:rPr>
        <w:t>年</w:t>
      </w:r>
      <w:r>
        <w:rPr>
          <w:rFonts w:hint="eastAsia"/>
          <w:i/>
          <w:color w:val="auto"/>
          <w:highlight w:val="none"/>
          <w:u w:val="single"/>
        </w:rPr>
        <w:t>2</w:t>
      </w:r>
      <w:r>
        <w:rPr>
          <w:rFonts w:hint="eastAsia" w:ascii="宋体" w:hAnsi="宋体"/>
          <w:i/>
          <w:color w:val="auto"/>
          <w:highlight w:val="none"/>
          <w:u w:val="single"/>
        </w:rPr>
        <w:t>月三个月内任意一份依法纳税的缴款凭证</w:t>
      </w:r>
      <w:r>
        <w:rPr>
          <w:rFonts w:hint="eastAsia" w:ascii="宋体" w:hAnsi="宋体"/>
          <w:b/>
          <w:bCs/>
          <w:i/>
          <w:color w:val="auto"/>
          <w:spacing w:val="-6"/>
          <w:highlight w:val="none"/>
          <w:u w:val="single"/>
        </w:rPr>
        <w:t>(复印件加盖供应商公章)</w:t>
      </w:r>
    </w:p>
    <w:p>
      <w:pPr>
        <w:spacing w:line="360" w:lineRule="auto"/>
        <w:ind w:firstLine="525" w:firstLineChars="250"/>
        <w:rPr>
          <w:rFonts w:ascii="宋体" w:hAnsi="宋体"/>
          <w:i/>
          <w:color w:val="auto"/>
          <w:highlight w:val="none"/>
          <w:u w:val="single"/>
        </w:rPr>
      </w:pP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7</w:t>
      </w:r>
      <w:r>
        <w:rPr>
          <w:rFonts w:hint="eastAsia" w:ascii="宋体" w:hAnsi="宋体"/>
          <w:i/>
          <w:color w:val="auto"/>
          <w:highlight w:val="none"/>
          <w:u w:val="single"/>
        </w:rPr>
        <w:t>与第</w:t>
      </w: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6</w:t>
      </w:r>
      <w:r>
        <w:rPr>
          <w:rFonts w:hint="eastAsia" w:ascii="宋体" w:hAnsi="宋体"/>
          <w:i/>
          <w:color w:val="auto"/>
          <w:highlight w:val="none"/>
          <w:u w:val="single"/>
        </w:rPr>
        <w:t>条相对应的纳税申报表或经会计师事务所审计的</w:t>
      </w:r>
      <w:r>
        <w:rPr>
          <w:rFonts w:hint="eastAsia"/>
          <w:i/>
          <w:color w:val="auto"/>
          <w:highlight w:val="none"/>
          <w:u w:val="single"/>
        </w:rPr>
        <w:t>2022或2023</w:t>
      </w:r>
      <w:r>
        <w:rPr>
          <w:rFonts w:hint="eastAsia" w:ascii="宋体" w:hAnsi="宋体"/>
          <w:i/>
          <w:color w:val="auto"/>
          <w:highlight w:val="none"/>
          <w:u w:val="single"/>
        </w:rPr>
        <w:t>年度财务报告</w:t>
      </w:r>
      <w:r>
        <w:rPr>
          <w:rFonts w:hint="eastAsia" w:ascii="宋体" w:hAnsi="宋体"/>
          <w:b/>
          <w:i/>
          <w:color w:val="auto"/>
          <w:highlight w:val="none"/>
          <w:u w:val="single"/>
        </w:rPr>
        <w:t xml:space="preserve"> (复印件加盖供应商公章)</w:t>
      </w:r>
    </w:p>
    <w:p>
      <w:pPr>
        <w:spacing w:line="360" w:lineRule="auto"/>
        <w:ind w:firstLine="525" w:firstLineChars="250"/>
        <w:rPr>
          <w:rFonts w:ascii="宋体" w:hAnsi="宋体"/>
          <w:b/>
          <w:bCs/>
          <w:i/>
          <w:color w:val="auto"/>
          <w:highlight w:val="none"/>
          <w:u w:val="single"/>
        </w:rPr>
      </w:pPr>
      <w:r>
        <w:rPr>
          <w:rFonts w:hint="eastAsia"/>
          <w:i/>
          <w:color w:val="auto"/>
          <w:highlight w:val="none"/>
          <w:u w:val="single"/>
        </w:rPr>
        <w:t>1</w:t>
      </w:r>
      <w:r>
        <w:rPr>
          <w:rFonts w:hint="eastAsia" w:ascii="宋体" w:hAnsi="宋体"/>
          <w:i/>
          <w:color w:val="auto"/>
          <w:highlight w:val="none"/>
          <w:u w:val="single"/>
        </w:rPr>
        <w:t>.</w:t>
      </w:r>
      <w:r>
        <w:rPr>
          <w:rFonts w:hint="eastAsia"/>
          <w:i/>
          <w:color w:val="auto"/>
          <w:highlight w:val="none"/>
          <w:u w:val="single"/>
        </w:rPr>
        <w:t>8</w:t>
      </w:r>
      <w:r>
        <w:rPr>
          <w:rFonts w:hint="eastAsia" w:ascii="宋体" w:hAnsi="宋体"/>
          <w:i/>
          <w:color w:val="auto"/>
          <w:highlight w:val="none"/>
          <w:u w:val="single"/>
        </w:rPr>
        <w:t>供应商参加本次采购活动前</w:t>
      </w:r>
      <w:r>
        <w:rPr>
          <w:rFonts w:hint="eastAsia"/>
          <w:i/>
          <w:color w:val="auto"/>
          <w:highlight w:val="none"/>
          <w:u w:val="single"/>
        </w:rPr>
        <w:t>3</w:t>
      </w:r>
      <w:r>
        <w:rPr>
          <w:rFonts w:hint="eastAsia" w:ascii="宋体" w:hAnsi="宋体"/>
          <w:i/>
          <w:color w:val="auto"/>
          <w:highlight w:val="none"/>
          <w:u w:val="single"/>
        </w:rPr>
        <w:t>年内在经营活动中没有重大违法记录的书面声明</w:t>
      </w:r>
      <w:r>
        <w:rPr>
          <w:rFonts w:hint="eastAsia" w:ascii="宋体" w:hAnsi="宋体"/>
          <w:b/>
          <w:bCs/>
          <w:i/>
          <w:color w:val="auto"/>
          <w:highlight w:val="none"/>
          <w:u w:val="single"/>
        </w:rPr>
        <w:t>（原件）</w:t>
      </w:r>
    </w:p>
    <w:p>
      <w:pPr>
        <w:pStyle w:val="17"/>
        <w:ind w:firstLine="420"/>
        <w:rPr>
          <w:i/>
          <w:color w:val="auto"/>
          <w:highlight w:val="none"/>
          <w:u w:val="single"/>
        </w:rPr>
      </w:pPr>
      <w:r>
        <w:rPr>
          <w:rFonts w:hint="eastAsia" w:ascii="Times New Roman" w:hAnsi="Times New Roman"/>
          <w:i/>
          <w:color w:val="auto"/>
          <w:highlight w:val="none"/>
          <w:u w:val="single"/>
        </w:rPr>
        <w:t>1</w:t>
      </w:r>
      <w:r>
        <w:rPr>
          <w:i/>
          <w:color w:val="auto"/>
          <w:highlight w:val="none"/>
          <w:u w:val="single"/>
        </w:rPr>
        <w:t>.</w:t>
      </w:r>
      <w:r>
        <w:rPr>
          <w:rFonts w:hint="eastAsia" w:ascii="Times New Roman" w:hAnsi="Times New Roman"/>
          <w:i/>
          <w:color w:val="auto"/>
          <w:highlight w:val="none"/>
          <w:u w:val="single"/>
        </w:rPr>
        <w:t>9</w:t>
      </w:r>
      <w:r>
        <w:rPr>
          <w:i/>
          <w:color w:val="auto"/>
          <w:highlight w:val="none"/>
          <w:u w:val="single"/>
        </w:rPr>
        <w:t>未被“信用中国”网站、“中国政府采购网"列入失信被执行人、重大税收违法案件当事人名单、政府采购严重违法失信行为记录名单（提供网页截图加盖供应商公章）</w:t>
      </w:r>
      <w:r>
        <w:rPr>
          <w:color w:val="auto"/>
          <w:highlight w:val="none"/>
        </w:rPr>
        <w:br w:type="textWrapping"/>
      </w:r>
      <w:r>
        <w:rPr>
          <w:rFonts w:hint="eastAsia"/>
          <w:i/>
          <w:color w:val="auto"/>
          <w:highlight w:val="none"/>
        </w:rPr>
        <w:t xml:space="preserve">    </w:t>
      </w:r>
      <w:r>
        <w:rPr>
          <w:rFonts w:hint="eastAsia" w:ascii="Times New Roman" w:hAnsi="Times New Roman"/>
          <w:i/>
          <w:color w:val="auto"/>
          <w:highlight w:val="none"/>
          <w:u w:val="single"/>
        </w:rPr>
        <w:t>1</w:t>
      </w:r>
      <w:r>
        <w:rPr>
          <w:i/>
          <w:color w:val="auto"/>
          <w:highlight w:val="none"/>
          <w:u w:val="single"/>
        </w:rPr>
        <w:t>.</w:t>
      </w:r>
      <w:r>
        <w:rPr>
          <w:rFonts w:hint="eastAsia" w:ascii="Times New Roman" w:hAnsi="Times New Roman"/>
          <w:i/>
          <w:color w:val="auto"/>
          <w:highlight w:val="none"/>
          <w:u w:val="single"/>
        </w:rPr>
        <w:t>10</w:t>
      </w:r>
      <w:r>
        <w:rPr>
          <w:i/>
          <w:color w:val="auto"/>
          <w:highlight w:val="none"/>
          <w:u w:val="single"/>
        </w:rPr>
        <w:t>供应商信用承诺函（原件）</w:t>
      </w:r>
      <w:bookmarkStart w:id="9" w:name="_Toc28359001"/>
      <w:bookmarkStart w:id="10" w:name="_Toc38985262"/>
    </w:p>
    <w:p>
      <w:pPr>
        <w:spacing w:line="360" w:lineRule="auto"/>
        <w:ind w:firstLine="420" w:firstLineChars="200"/>
        <w:rPr>
          <w:color w:val="auto"/>
          <w:szCs w:val="21"/>
          <w:highlight w:val="none"/>
        </w:rPr>
      </w:pPr>
      <w:r>
        <w:rPr>
          <w:rFonts w:hint="eastAsia"/>
          <w:i/>
          <w:color w:val="auto"/>
          <w:highlight w:val="none"/>
        </w:rPr>
        <w:t xml:space="preserve"> </w:t>
      </w:r>
      <w:r>
        <w:rPr>
          <w:rFonts w:hint="eastAsia"/>
          <w:color w:val="auto"/>
          <w:highlight w:val="none"/>
        </w:rPr>
        <w:t>2、</w:t>
      </w:r>
      <w:r>
        <w:rPr>
          <w:color w:val="auto"/>
          <w:highlight w:val="none"/>
        </w:rPr>
        <w:t>落实采购政策需满足的资格要求：</w:t>
      </w:r>
      <w:r>
        <w:rPr>
          <w:rFonts w:hint="eastAsia" w:ascii="宋体" w:hAnsi="宋体" w:cs="宋体"/>
          <w:i/>
          <w:color w:val="auto"/>
          <w:szCs w:val="21"/>
          <w:highlight w:val="none"/>
          <w:u w:val="single"/>
        </w:rPr>
        <w:t>根据《政府采购促进中小企业发展管理办法》的规定，本项目专门面向中小企业采购，投标人投标时须提供《中小企业声明函》，《中小企业声明函》不符合要求或未提供的，投标文件无效。</w:t>
      </w:r>
    </w:p>
    <w:bookmarkEnd w:id="9"/>
    <w:p>
      <w:pPr>
        <w:spacing w:line="360" w:lineRule="auto"/>
        <w:ind w:firstLine="525" w:firstLineChars="250"/>
        <w:rPr>
          <w:rFonts w:ascii="宋体" w:hAnsi="宋体"/>
          <w:color w:val="auto"/>
          <w:highlight w:val="none"/>
        </w:rPr>
      </w:pPr>
      <w:r>
        <w:rPr>
          <w:rFonts w:hint="eastAsia"/>
          <w:color w:val="auto"/>
          <w:highlight w:val="none"/>
        </w:rPr>
        <w:t>3</w:t>
      </w:r>
      <w:r>
        <w:rPr>
          <w:rFonts w:hint="eastAsia" w:ascii="宋体" w:hAnsi="宋体"/>
          <w:color w:val="auto"/>
          <w:highlight w:val="none"/>
        </w:rPr>
        <w:t>、本项目的特定资格要求：</w:t>
      </w:r>
      <w:bookmarkEnd w:id="10"/>
    </w:p>
    <w:p>
      <w:pPr>
        <w:spacing w:line="360" w:lineRule="auto"/>
        <w:ind w:firstLine="424" w:firstLineChars="202"/>
        <w:rPr>
          <w:rFonts w:ascii="宋体" w:hAnsi="宋体"/>
          <w:i/>
          <w:color w:val="auto"/>
          <w:szCs w:val="21"/>
          <w:highlight w:val="none"/>
          <w:u w:val="single"/>
        </w:rPr>
      </w:pPr>
      <w:r>
        <w:rPr>
          <w:rFonts w:hint="eastAsia" w:ascii="宋体" w:hAnsi="宋体"/>
          <w:i/>
          <w:color w:val="auto"/>
          <w:szCs w:val="21"/>
          <w:highlight w:val="none"/>
          <w:u w:val="single"/>
        </w:rPr>
        <w:t>（1）</w:t>
      </w:r>
      <w:r>
        <w:rPr>
          <w:rFonts w:hint="eastAsia" w:ascii="宋体" w:hAnsi="宋体" w:cs="宋体"/>
          <w:i/>
          <w:color w:val="auto"/>
          <w:szCs w:val="21"/>
          <w:highlight w:val="none"/>
          <w:u w:val="single"/>
        </w:rPr>
        <w:t>供应商</w:t>
      </w:r>
      <w:r>
        <w:rPr>
          <w:rFonts w:hint="eastAsia" w:ascii="宋体" w:hAnsi="宋体"/>
          <w:i/>
          <w:color w:val="auto"/>
          <w:szCs w:val="21"/>
          <w:highlight w:val="none"/>
          <w:u w:val="single"/>
        </w:rPr>
        <w:t>具备建筑机电安装工程专业承包叁级及以上资质</w:t>
      </w:r>
      <w:r>
        <w:rPr>
          <w:rFonts w:hint="eastAsia" w:ascii="宋体" w:hAnsi="宋体"/>
          <w:b/>
          <w:bCs/>
          <w:i/>
          <w:color w:val="auto"/>
          <w:szCs w:val="21"/>
          <w:highlight w:val="none"/>
          <w:u w:val="single"/>
        </w:rPr>
        <w:t>（复印件加盖投标人公章）</w:t>
      </w:r>
      <w:r>
        <w:rPr>
          <w:rFonts w:hint="eastAsia" w:ascii="宋体" w:hAnsi="宋体"/>
          <w:i/>
          <w:color w:val="auto"/>
          <w:szCs w:val="21"/>
          <w:highlight w:val="none"/>
          <w:u w:val="single"/>
        </w:rPr>
        <w:t>；</w:t>
      </w:r>
    </w:p>
    <w:p>
      <w:pPr>
        <w:spacing w:line="360" w:lineRule="auto"/>
        <w:ind w:firstLine="420" w:firstLineChars="200"/>
        <w:rPr>
          <w:rFonts w:ascii="宋体" w:hAnsi="宋体"/>
          <w:i/>
          <w:color w:val="auto"/>
          <w:szCs w:val="21"/>
          <w:highlight w:val="none"/>
          <w:u w:val="single"/>
        </w:rPr>
      </w:pPr>
      <w:r>
        <w:rPr>
          <w:rFonts w:hint="eastAsia" w:ascii="宋体" w:hAnsi="宋体"/>
          <w:i/>
          <w:color w:val="auto"/>
          <w:szCs w:val="21"/>
          <w:highlight w:val="none"/>
          <w:u w:val="single"/>
        </w:rPr>
        <w:t>（2）</w:t>
      </w:r>
      <w:r>
        <w:rPr>
          <w:rFonts w:hint="eastAsia" w:ascii="宋体" w:hAnsi="宋体" w:cs="宋体"/>
          <w:i/>
          <w:color w:val="auto"/>
          <w:szCs w:val="21"/>
          <w:highlight w:val="none"/>
          <w:u w:val="single"/>
        </w:rPr>
        <w:t>拟派项目经理为本公司正式员工，正常缴纳社会保险，具备有效的机电安装工程专业注册建造师二级及以上资格和安全生产考核合格证B证(提供相关证书及供应商为其缴纳近三个月内任意一个月社保证明)</w:t>
      </w:r>
      <w:r>
        <w:rPr>
          <w:rFonts w:hint="eastAsia" w:ascii="宋体" w:hAnsi="宋体"/>
          <w:b/>
          <w:bCs/>
          <w:i/>
          <w:color w:val="auto"/>
          <w:szCs w:val="21"/>
          <w:highlight w:val="none"/>
          <w:u w:val="single"/>
        </w:rPr>
        <w:t>（复印件加盖投标人公章）</w:t>
      </w:r>
      <w:r>
        <w:rPr>
          <w:rFonts w:hint="eastAsia" w:ascii="宋体" w:hAnsi="宋体"/>
          <w:i/>
          <w:color w:val="auto"/>
          <w:szCs w:val="21"/>
          <w:highlight w:val="none"/>
          <w:u w:val="single"/>
        </w:rPr>
        <w:t>；</w:t>
      </w:r>
    </w:p>
    <w:p>
      <w:pPr>
        <w:spacing w:line="360" w:lineRule="auto"/>
        <w:ind w:firstLine="420" w:firstLineChars="200"/>
        <w:rPr>
          <w:rFonts w:ascii="宋体" w:hAnsi="宋体"/>
          <w:i/>
          <w:color w:val="auto"/>
          <w:szCs w:val="21"/>
          <w:highlight w:val="none"/>
          <w:u w:val="single"/>
        </w:rPr>
      </w:pPr>
      <w:r>
        <w:rPr>
          <w:rFonts w:hint="eastAsia" w:ascii="宋体" w:hAnsi="宋体"/>
          <w:i/>
          <w:color w:val="auto"/>
          <w:szCs w:val="21"/>
          <w:highlight w:val="none"/>
          <w:u w:val="single"/>
        </w:rPr>
        <w:t>（3）</w:t>
      </w:r>
      <w:r>
        <w:rPr>
          <w:rFonts w:hint="eastAsia" w:ascii="宋体" w:hAnsi="宋体" w:cs="宋体"/>
          <w:i/>
          <w:color w:val="auto"/>
          <w:szCs w:val="21"/>
          <w:highlight w:val="none"/>
          <w:u w:val="single"/>
        </w:rPr>
        <w:t>供应商具备安全生产条件，并取得有效期内的安全生产许可证（复印件加盖公章）</w:t>
      </w:r>
      <w:r>
        <w:rPr>
          <w:rFonts w:hint="eastAsia" w:ascii="宋体" w:hAnsi="宋体"/>
          <w:b/>
          <w:bCs/>
          <w:i/>
          <w:color w:val="auto"/>
          <w:szCs w:val="21"/>
          <w:highlight w:val="none"/>
          <w:u w:val="single"/>
        </w:rPr>
        <w:t>（复印件加盖投标人公章）</w:t>
      </w:r>
      <w:r>
        <w:rPr>
          <w:rFonts w:hint="eastAsia" w:ascii="宋体" w:hAnsi="宋体"/>
          <w:i/>
          <w:color w:val="auto"/>
          <w:szCs w:val="21"/>
          <w:highlight w:val="none"/>
          <w:u w:val="single"/>
        </w:rPr>
        <w:t>；</w:t>
      </w:r>
    </w:p>
    <w:p>
      <w:pPr>
        <w:spacing w:line="360" w:lineRule="auto"/>
        <w:ind w:firstLine="420" w:firstLineChars="200"/>
        <w:rPr>
          <w:rFonts w:ascii="宋体" w:hAnsi="宋体"/>
          <w:color w:val="auto"/>
          <w:szCs w:val="21"/>
          <w:highlight w:val="none"/>
        </w:rPr>
      </w:pPr>
      <w:r>
        <w:rPr>
          <w:rFonts w:hint="eastAsia" w:ascii="宋体" w:hAnsi="宋体"/>
          <w:i/>
          <w:iCs/>
          <w:color w:val="auto"/>
          <w:szCs w:val="21"/>
          <w:highlight w:val="none"/>
          <w:u w:val="single"/>
        </w:rPr>
        <w:t>（4）</w:t>
      </w:r>
      <w:r>
        <w:rPr>
          <w:rFonts w:hint="eastAsia" w:ascii="宋体" w:hAnsi="宋体" w:cs="宋体"/>
          <w:i/>
          <w:color w:val="auto"/>
          <w:szCs w:val="21"/>
          <w:highlight w:val="none"/>
          <w:u w:val="single"/>
        </w:rPr>
        <w:t>供应商</w:t>
      </w:r>
      <w:r>
        <w:rPr>
          <w:rFonts w:hint="eastAsia" w:ascii="宋体" w:hAnsi="宋体" w:cs="宋体"/>
          <w:i/>
          <w:iCs/>
          <w:color w:val="auto"/>
          <w:szCs w:val="21"/>
          <w:highlight w:val="none"/>
          <w:u w:val="single"/>
        </w:rPr>
        <w:t>须替作业人员购买不低于150万人民币的雇主责任险或完全替代雇主责任的150万人民币意外伤害险</w:t>
      </w:r>
      <w:r>
        <w:rPr>
          <w:rStyle w:val="11"/>
          <w:rFonts w:hint="eastAsia" w:ascii="宋体" w:hAnsi="宋体" w:cs="宋体"/>
          <w:b/>
          <w:bCs/>
          <w:i/>
          <w:iCs/>
          <w:color w:val="auto"/>
          <w:highlight w:val="none"/>
          <w:u w:val="single"/>
        </w:rPr>
        <w:t>（提供承诺函原件加盖投标人公章，格式自拟）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4.拒绝下述服务单位参加本次采购活动：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（1）服务单位单位负责人为同一人或者存在直接控股、管理关系的不同服务单位，不得参加同一合同项下的采购活动。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（2）凡为采购项目提供整体设计、规范编制或者项目管理、监理、检测等服务的服务单位，不得再参加该项目的其他采购活动。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（3）服务单位被“信用中国”网站、“中国采购网"列入失信被执行人、重大税收违法案件当事人名单、采购严重违法失信行为记录名单。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（4）以往与招标人的集团内公司交易时有严重违约行为、或参加招标人的集团内公司招标项目投标时有严重违反集团招标办法、规则的投标人。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（5）近三年内发生过安全生产责任事故的投标人。</w:t>
      </w:r>
    </w:p>
    <w:p>
      <w:pPr>
        <w:spacing w:line="360" w:lineRule="auto"/>
        <w:ind w:firstLine="415" w:firstLineChars="197"/>
        <w:rPr>
          <w:rFonts w:ascii="宋体" w:hAnsi="宋体"/>
          <w:b/>
          <w:bCs/>
          <w:color w:val="auto"/>
          <w:szCs w:val="21"/>
          <w:highlight w:val="none"/>
        </w:rPr>
      </w:pPr>
      <w:r>
        <w:rPr>
          <w:rFonts w:hint="eastAsia" w:ascii="宋体" w:hAnsi="宋体"/>
          <w:b/>
          <w:bCs/>
          <w:color w:val="auto"/>
          <w:szCs w:val="21"/>
          <w:highlight w:val="none"/>
        </w:rPr>
        <w:t>三、招标文件提供信息</w:t>
      </w:r>
    </w:p>
    <w:p>
      <w:pPr>
        <w:spacing w:line="360" w:lineRule="auto"/>
        <w:ind w:firstLine="413" w:firstLineChars="197"/>
        <w:rPr>
          <w:rFonts w:ascii="宋体" w:hAnsi="宋体"/>
          <w:color w:val="auto"/>
          <w:szCs w:val="21"/>
          <w:highlight w:val="none"/>
        </w:rPr>
      </w:pPr>
      <w:r>
        <w:rPr>
          <w:rFonts w:hint="eastAsia" w:ascii="宋体" w:hAnsi="宋体"/>
          <w:color w:val="auto"/>
          <w:szCs w:val="21"/>
          <w:highlight w:val="none"/>
        </w:rPr>
        <w:t>公告期限：自招标公告在扬州市公共资源交易服务平台、扬州市城建国有资产控股（集团）有限责任公司网站、扬州市政管网有限公司网站发布之日起5个工作日。</w:t>
      </w:r>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招标文件获取方式：投标人确定参加投标，请如实填写《供应商投标确认函》，并发送至电子邮箱：1274847791@qq.com，或将《供应商投标确认函》原件送至江苏立信建设工程造价咨询有限公司招标代理部（扬州市邗江区邗江中路330号星座国际14层）联系电话：</w:t>
      </w:r>
      <w:r>
        <w:rPr>
          <w:rFonts w:hint="eastAsia" w:ascii="宋体" w:hAnsi="宋体"/>
          <w:color w:val="auto"/>
          <w:szCs w:val="21"/>
          <w:highlight w:val="none"/>
        </w:rPr>
        <w:t>13952729267</w:t>
      </w:r>
      <w:r>
        <w:rPr>
          <w:rFonts w:hint="eastAsia" w:ascii="宋体" w:hAnsi="宋体" w:cs="宋体"/>
          <w:color w:val="auto"/>
          <w:szCs w:val="21"/>
          <w:highlight w:val="none"/>
        </w:rPr>
        <w:t>，《供应商投标确认函》接收截止时间：2024年3 月 29日 17:00。如投标人未按上述要求去做，将自行承担所产生的风险。未报名（提交确认函）者、超过时限者不得前来投标，内容不全者后果自负。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售价：0元。</w:t>
      </w:r>
    </w:p>
    <w:p>
      <w:pPr>
        <w:pStyle w:val="8"/>
        <w:widowControl/>
        <w:spacing w:after="150" w:line="360" w:lineRule="auto"/>
        <w:ind w:left="420" w:leftChars="200"/>
        <w:rPr>
          <w:rFonts w:ascii="宋体" w:hAnsi="宋体"/>
          <w:b/>
          <w:bCs/>
          <w:color w:val="auto"/>
          <w:sz w:val="21"/>
          <w:szCs w:val="21"/>
          <w:highlight w:val="none"/>
        </w:rPr>
      </w:pPr>
      <w:bookmarkStart w:id="11" w:name="_Toc35393625"/>
      <w:bookmarkStart w:id="12" w:name="_Toc28359007"/>
      <w:bookmarkStart w:id="13" w:name="_Toc28359084"/>
      <w:bookmarkStart w:id="14" w:name="_Toc35393794"/>
      <w:r>
        <w:rPr>
          <w:rFonts w:hint="eastAsia" w:ascii="宋体" w:hAnsi="宋体"/>
          <w:b/>
          <w:bCs/>
          <w:color w:val="auto"/>
          <w:sz w:val="21"/>
          <w:szCs w:val="21"/>
          <w:highlight w:val="none"/>
        </w:rPr>
        <w:t>四、投标文件接收信息</w:t>
      </w:r>
    </w:p>
    <w:p>
      <w:pPr>
        <w:pStyle w:val="4"/>
        <w:ind w:firstLine="420" w:firstLineChars="200"/>
        <w:rPr>
          <w:color w:val="auto"/>
          <w:sz w:val="21"/>
          <w:szCs w:val="21"/>
          <w:highlight w:val="none"/>
        </w:rPr>
      </w:pPr>
      <w:r>
        <w:rPr>
          <w:rFonts w:hint="eastAsia" w:ascii="宋体" w:hAnsi="宋体" w:eastAsia="宋体"/>
          <w:color w:val="auto"/>
          <w:sz w:val="21"/>
          <w:szCs w:val="21"/>
          <w:highlight w:val="none"/>
        </w:rPr>
        <w:t>投标文件接收开始时间：2024年4 月12 日 14:30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投标文件接收截止时间：2024年4 月12 日 15:00</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投标文件接收地点：</w:t>
      </w:r>
      <w:r>
        <w:rPr>
          <w:rFonts w:hint="eastAsia" w:ascii="宋体" w:hAnsi="宋体" w:cs="宋体"/>
          <w:color w:val="auto"/>
          <w:szCs w:val="21"/>
          <w:highlight w:val="none"/>
        </w:rPr>
        <w:t>江苏立信建设工程造价咨询有限公司开标室</w:t>
      </w:r>
    </w:p>
    <w:p>
      <w:pPr>
        <w:spacing w:line="360" w:lineRule="auto"/>
        <w:ind w:firstLine="2100" w:firstLineChars="1000"/>
        <w:rPr>
          <w:rFonts w:ascii="宋体" w:hAnsi="宋体"/>
          <w:color w:val="auto"/>
          <w:szCs w:val="21"/>
          <w:highlight w:val="none"/>
        </w:rPr>
      </w:pPr>
      <w:r>
        <w:rPr>
          <w:rFonts w:hint="eastAsia" w:ascii="宋体" w:hAnsi="宋体" w:cs="宋体"/>
          <w:color w:val="auto"/>
          <w:szCs w:val="21"/>
          <w:highlight w:val="none"/>
        </w:rPr>
        <w:t>（扬州市邗江区邗江中路330号星座国际14层）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投标文件接收人：季旗慧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联系电话：13952729267</w:t>
      </w:r>
    </w:p>
    <w:bookmarkEnd w:id="11"/>
    <w:bookmarkEnd w:id="12"/>
    <w:bookmarkEnd w:id="13"/>
    <w:bookmarkEnd w:id="14"/>
    <w:p>
      <w:pPr>
        <w:spacing w:line="360" w:lineRule="auto"/>
        <w:ind w:firstLine="422" w:firstLineChars="200"/>
        <w:rPr>
          <w:rFonts w:ascii="黑体" w:hAnsi="黑体" w:eastAsia="黑体"/>
          <w:b/>
          <w:color w:val="auto"/>
          <w:szCs w:val="21"/>
          <w:highlight w:val="none"/>
        </w:rPr>
      </w:pPr>
      <w:r>
        <w:rPr>
          <w:rFonts w:hint="eastAsia" w:ascii="宋体" w:hAnsi="宋体"/>
          <w:b/>
          <w:bCs/>
          <w:color w:val="auto"/>
          <w:szCs w:val="21"/>
          <w:highlight w:val="none"/>
        </w:rPr>
        <w:t>五、投标文件制作份数要求</w:t>
      </w:r>
    </w:p>
    <w:p>
      <w:pPr>
        <w:pStyle w:val="8"/>
        <w:widowControl/>
        <w:shd w:val="clear" w:color="auto" w:fill="FFFFFF"/>
        <w:spacing w:line="360" w:lineRule="auto"/>
        <w:ind w:firstLine="422"/>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pPr>
        <w:spacing w:line="360" w:lineRule="auto"/>
        <w:ind w:firstLine="422" w:firstLineChars="200"/>
        <w:rPr>
          <w:color w:val="auto"/>
          <w:highlight w:val="none"/>
        </w:rPr>
      </w:pPr>
      <w:r>
        <w:rPr>
          <w:rFonts w:hint="eastAsia" w:ascii="宋体" w:hAnsi="宋体"/>
          <w:b/>
          <w:bCs/>
          <w:color w:val="auto"/>
          <w:szCs w:val="21"/>
          <w:highlight w:val="none"/>
        </w:rPr>
        <w:t>六、</w:t>
      </w:r>
      <w:r>
        <w:rPr>
          <w:rFonts w:hint="eastAsia" w:ascii="宋体" w:hAnsi="宋体" w:cs="宋体"/>
          <w:b/>
          <w:bCs/>
          <w:color w:val="auto"/>
          <w:szCs w:val="21"/>
          <w:highlight w:val="none"/>
        </w:rPr>
        <w:t>本次招标不收取投标保证金</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pPr>
        <w:widowControl/>
        <w:spacing w:line="430" w:lineRule="exact"/>
        <w:ind w:firstLine="420" w:firstLineChars="200"/>
        <w:rPr>
          <w:rFonts w:ascii="宋体" w:hAnsi="宋体"/>
          <w:color w:val="auto"/>
          <w:szCs w:val="21"/>
          <w:highlight w:val="none"/>
        </w:rPr>
      </w:pPr>
      <w:r>
        <w:rPr>
          <w:rFonts w:hint="eastAsia" w:ascii="宋体" w:hAnsi="宋体" w:cs="宋体"/>
          <w:color w:val="auto"/>
          <w:szCs w:val="21"/>
          <w:highlight w:val="none"/>
        </w:rPr>
        <w:t>1.采购人信息</w:t>
      </w:r>
    </w:p>
    <w:p>
      <w:pPr>
        <w:spacing w:line="430" w:lineRule="exact"/>
        <w:ind w:firstLine="420" w:firstLineChars="200"/>
        <w:rPr>
          <w:rFonts w:ascii="宋体" w:hAnsi="宋体"/>
          <w:color w:val="auto"/>
          <w:szCs w:val="21"/>
          <w:highlight w:val="none"/>
        </w:rPr>
      </w:pPr>
      <w:r>
        <w:rPr>
          <w:rFonts w:hint="eastAsia" w:ascii="宋体" w:hAnsi="宋体"/>
          <w:color w:val="auto"/>
          <w:szCs w:val="21"/>
          <w:highlight w:val="none"/>
        </w:rPr>
        <w:t>名称：扬州市政管网有限公司</w:t>
      </w:r>
    </w:p>
    <w:p>
      <w:pPr>
        <w:spacing w:line="430" w:lineRule="exact"/>
        <w:ind w:firstLine="420" w:firstLineChars="200"/>
        <w:rPr>
          <w:rFonts w:ascii="Arial" w:hAnsi="Arial" w:cs="Arial"/>
          <w:color w:val="auto"/>
          <w:szCs w:val="21"/>
          <w:highlight w:val="none"/>
          <w:shd w:val="clear" w:color="auto" w:fill="FFFFFF"/>
        </w:rPr>
      </w:pPr>
      <w:r>
        <w:rPr>
          <w:rFonts w:hint="eastAsia" w:ascii="宋体" w:hAnsi="宋体"/>
          <w:color w:val="auto"/>
          <w:szCs w:val="21"/>
          <w:highlight w:val="none"/>
        </w:rPr>
        <w:t>地址：</w:t>
      </w:r>
      <w:r>
        <w:rPr>
          <w:rFonts w:ascii="宋体" w:hAnsi="宋体"/>
          <w:color w:val="auto"/>
          <w:szCs w:val="21"/>
          <w:highlight w:val="none"/>
        </w:rPr>
        <w:t>扬州市广陵区汤汪路183号</w:t>
      </w:r>
    </w:p>
    <w:p>
      <w:pPr>
        <w:spacing w:line="430" w:lineRule="exact"/>
        <w:ind w:firstLine="420" w:firstLineChars="200"/>
        <w:rPr>
          <w:rFonts w:ascii="宋体" w:hAnsi="宋体"/>
          <w:color w:val="auto"/>
          <w:szCs w:val="21"/>
          <w:highlight w:val="none"/>
        </w:rPr>
      </w:pPr>
      <w:r>
        <w:rPr>
          <w:rFonts w:hint="eastAsia" w:ascii="宋体" w:hAnsi="宋体"/>
          <w:color w:val="auto"/>
          <w:szCs w:val="21"/>
          <w:highlight w:val="none"/>
        </w:rPr>
        <w:t>联系人：车工</w:t>
      </w:r>
    </w:p>
    <w:p>
      <w:pPr>
        <w:spacing w:line="430" w:lineRule="exact"/>
        <w:ind w:firstLine="420" w:firstLineChars="200"/>
        <w:rPr>
          <w:color w:val="auto"/>
          <w:szCs w:val="21"/>
          <w:highlight w:val="none"/>
        </w:rPr>
      </w:pPr>
      <w:r>
        <w:rPr>
          <w:rFonts w:hint="eastAsia" w:ascii="宋体" w:hAnsi="宋体"/>
          <w:color w:val="auto"/>
          <w:szCs w:val="21"/>
          <w:highlight w:val="none"/>
        </w:rPr>
        <w:t>联系方式：</w:t>
      </w:r>
      <w:bookmarkStart w:id="15" w:name="_Toc28359009"/>
      <w:bookmarkStart w:id="16" w:name="_Toc28359086"/>
      <w:r>
        <w:rPr>
          <w:rFonts w:hint="eastAsia" w:ascii="宋体" w:hAnsi="宋体"/>
          <w:color w:val="auto"/>
          <w:szCs w:val="21"/>
          <w:highlight w:val="none"/>
        </w:rPr>
        <w:t>0514-87825021</w:t>
      </w:r>
    </w:p>
    <w:bookmarkEnd w:id="4"/>
    <w:bookmarkEnd w:id="15"/>
    <w:bookmarkEnd w:id="16"/>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2、采购代理机构信息</w:t>
      </w:r>
    </w:p>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名    称：江苏立信建设工程造价咨询有限公司</w:t>
      </w:r>
    </w:p>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地　　址：扬州市邗江中路330号星座国际14楼</w:t>
      </w:r>
    </w:p>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联系电话：0514-82980911、13952729267</w:t>
      </w:r>
    </w:p>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bookmarkStart w:id="17" w:name="_Toc28359098"/>
      <w:bookmarkStart w:id="18" w:name="_Toc35393808"/>
      <w:bookmarkStart w:id="19" w:name="_Toc28359021"/>
      <w:bookmarkStart w:id="20" w:name="_Toc35393639"/>
      <w:r>
        <w:rPr>
          <w:rFonts w:hint="eastAsia" w:ascii="宋体" w:hAnsi="宋体" w:cs="宋体"/>
          <w:color w:val="auto"/>
          <w:sz w:val="21"/>
          <w:szCs w:val="21"/>
          <w:highlight w:val="none"/>
          <w:shd w:val="clear" w:color="auto" w:fill="FFFFFF"/>
        </w:rPr>
        <w:t>3、项目联系方式</w:t>
      </w:r>
      <w:bookmarkEnd w:id="17"/>
      <w:bookmarkEnd w:id="18"/>
      <w:bookmarkEnd w:id="19"/>
      <w:bookmarkEnd w:id="20"/>
    </w:p>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项目联系人：季旗慧</w:t>
      </w:r>
    </w:p>
    <w:p>
      <w:pPr>
        <w:pStyle w:val="8"/>
        <w:widowControl/>
        <w:shd w:val="clear" w:color="auto" w:fill="FFFFFF"/>
        <w:spacing w:line="360" w:lineRule="auto"/>
        <w:ind w:firstLine="42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电   话：0514-82980911、13952729267</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ZGFhYmM2MzlkMTViYzA3ZmQ1MTMwNzUxNTJiMmUifQ=="/>
  </w:docVars>
  <w:rsids>
    <w:rsidRoot w:val="00BD4C8B"/>
    <w:rsid w:val="00743606"/>
    <w:rsid w:val="008F61D0"/>
    <w:rsid w:val="00BD4C8B"/>
    <w:rsid w:val="00D251CC"/>
    <w:rsid w:val="00EE6163"/>
    <w:rsid w:val="00F85856"/>
    <w:rsid w:val="1DDC1CE7"/>
    <w:rsid w:val="4B1B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2"/>
    <w:autoRedefine/>
    <w:qFormat/>
    <w:uiPriority w:val="9"/>
    <w:pPr>
      <w:keepNext/>
      <w:keepLines/>
      <w:spacing w:before="340" w:after="330" w:line="578" w:lineRule="auto"/>
      <w:outlineLvl w:val="0"/>
    </w:pPr>
    <w:rPr>
      <w:b/>
      <w:bCs/>
      <w:kern w:val="44"/>
      <w:sz w:val="44"/>
      <w:szCs w:val="44"/>
    </w:rPr>
  </w:style>
  <w:style w:type="paragraph" w:styleId="2">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16"/>
    <w:autoRedefine/>
    <w:qFormat/>
    <w:uiPriority w:val="0"/>
    <w:rPr>
      <w:rFonts w:ascii="楷体_GB2312" w:hAnsi="Arial" w:eastAsia="楷体_GB2312"/>
      <w:sz w:val="28"/>
      <w:szCs w:val="28"/>
    </w:rPr>
  </w:style>
  <w:style w:type="paragraph" w:styleId="5">
    <w:name w:val="Body Text 2"/>
    <w:basedOn w:val="1"/>
    <w:link w:val="20"/>
    <w:semiHidden/>
    <w:unhideWhenUsed/>
    <w:uiPriority w:val="99"/>
    <w:pPr>
      <w:spacing w:after="120" w:line="480" w:lineRule="auto"/>
    </w:pPr>
  </w:style>
  <w:style w:type="paragraph" w:styleId="6">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rPr>
      <w:sz w:val="24"/>
    </w:rPr>
  </w:style>
  <w:style w:type="character" w:styleId="11">
    <w:name w:val="annotation reference"/>
    <w:basedOn w:val="10"/>
    <w:autoRedefine/>
    <w:unhideWhenUsed/>
    <w:qFormat/>
    <w:uiPriority w:val="99"/>
    <w:rPr>
      <w:sz w:val="21"/>
      <w:szCs w:val="21"/>
    </w:rPr>
  </w:style>
  <w:style w:type="character" w:customStyle="1" w:styleId="12">
    <w:name w:val="标题 1 Char"/>
    <w:basedOn w:val="10"/>
    <w:link w:val="3"/>
    <w:autoRedefine/>
    <w:qFormat/>
    <w:uiPriority w:val="9"/>
    <w:rPr>
      <w:rFonts w:ascii="Times New Roman" w:hAnsi="Times New Roman" w:eastAsia="宋体" w:cs="Times New Roman"/>
      <w:b/>
      <w:bCs/>
      <w:kern w:val="44"/>
      <w:sz w:val="44"/>
      <w:szCs w:val="44"/>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正文文本 Char"/>
    <w:basedOn w:val="10"/>
    <w:autoRedefine/>
    <w:semiHidden/>
    <w:qFormat/>
    <w:uiPriority w:val="99"/>
    <w:rPr>
      <w:rFonts w:ascii="Times New Roman" w:hAnsi="Times New Roman" w:eastAsia="宋体" w:cs="Times New Roman"/>
    </w:rPr>
  </w:style>
  <w:style w:type="character" w:customStyle="1" w:styleId="16">
    <w:name w:val="正文文本 Char1"/>
    <w:basedOn w:val="10"/>
    <w:link w:val="4"/>
    <w:autoRedefine/>
    <w:qFormat/>
    <w:uiPriority w:val="0"/>
    <w:rPr>
      <w:rFonts w:ascii="楷体_GB2312" w:hAnsi="Arial" w:eastAsia="楷体_GB2312" w:cs="Times New Roman"/>
      <w:sz w:val="28"/>
      <w:szCs w:val="28"/>
    </w:rPr>
  </w:style>
  <w:style w:type="paragraph" w:customStyle="1" w:styleId="17">
    <w:name w:val="正文（缩进）"/>
    <w:basedOn w:val="1"/>
    <w:next w:val="1"/>
    <w:link w:val="18"/>
    <w:autoRedefine/>
    <w:qFormat/>
    <w:uiPriority w:val="0"/>
    <w:pPr>
      <w:spacing w:line="360" w:lineRule="auto"/>
      <w:ind w:firstLine="200" w:firstLineChars="200"/>
    </w:pPr>
    <w:rPr>
      <w:rFonts w:ascii="宋体" w:hAnsi="宋体"/>
      <w:szCs w:val="24"/>
    </w:rPr>
  </w:style>
  <w:style w:type="character" w:customStyle="1" w:styleId="18">
    <w:name w:val="正文（缩进） Char"/>
    <w:link w:val="17"/>
    <w:autoRedefine/>
    <w:qFormat/>
    <w:uiPriority w:val="0"/>
    <w:rPr>
      <w:rFonts w:ascii="宋体" w:hAnsi="宋体" w:eastAsia="宋体" w:cs="Times New Roman"/>
      <w:szCs w:val="24"/>
    </w:rPr>
  </w:style>
  <w:style w:type="character" w:customStyle="1" w:styleId="19">
    <w:name w:val="标题 3 Char"/>
    <w:basedOn w:val="10"/>
    <w:link w:val="2"/>
    <w:semiHidden/>
    <w:uiPriority w:val="9"/>
    <w:rPr>
      <w:rFonts w:ascii="Times New Roman" w:hAnsi="Times New Roman" w:eastAsia="宋体" w:cs="Times New Roman"/>
      <w:b/>
      <w:bCs/>
      <w:sz w:val="32"/>
      <w:szCs w:val="32"/>
    </w:rPr>
  </w:style>
  <w:style w:type="character" w:customStyle="1" w:styleId="20">
    <w:name w:val="正文文本 2 Char"/>
    <w:basedOn w:val="10"/>
    <w:link w:val="5"/>
    <w:semiHidden/>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385</Words>
  <Characters>2201</Characters>
  <Lines>18</Lines>
  <Paragraphs>5</Paragraphs>
  <TotalTime>3</TotalTime>
  <ScaleCrop>false</ScaleCrop>
  <LinksUpToDate>false</LinksUpToDate>
  <CharactersWithSpaces>2581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2024-03-21T05:48:00Z</dcterms:created>
  <dc:creator>ᣩ</dc:creator>
  <cp:lastModifiedBy>苓</cp:lastModifiedBy>
  <dcterms:modified xsi:type="dcterms:W3CDTF">2024-03-22T01:18:49Z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9182C648B82D4EDBAB47CB9586E6B39C_12</vt:lpwstr>
  </property>
</Properties>
</file>