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highlight w:val="none"/>
        </w:rPr>
      </w:pPr>
      <w:r>
        <w:rPr>
          <w:rFonts w:hint="default" w:ascii="Times New Roman" w:hAnsi="Times New Roman" w:cs="Times New Roman"/>
          <w:szCs w:val="21"/>
          <w:highlight w:val="none"/>
          <w:lang w:val="en-US" w:eastAsia="zh-CN"/>
        </w:rPr>
        <w:t>扬州市政管网有限公司2024年高压电气巡查及应急服务项目</w:t>
      </w:r>
      <w:r>
        <w:rPr>
          <w:rFonts w:hint="default"/>
          <w:highlight w:val="none"/>
        </w:rPr>
        <w:t>招标公告</w:t>
      </w:r>
    </w:p>
    <w:p>
      <w:pPr>
        <w:spacing w:line="360" w:lineRule="auto"/>
        <w:ind w:firstLine="420" w:firstLineChars="200"/>
        <w:rPr>
          <w:b/>
          <w:bCs/>
          <w:szCs w:val="21"/>
        </w:rPr>
      </w:pPr>
      <w:bookmarkStart w:id="0" w:name="_Toc35393790"/>
      <w:bookmarkStart w:id="1" w:name="_Toc28359002"/>
      <w:bookmarkStart w:id="2" w:name="_Toc35393621"/>
      <w:bookmarkStart w:id="3" w:name="_Toc28359079"/>
      <w:r>
        <w:rPr>
          <w:szCs w:val="21"/>
        </w:rPr>
        <w:t>扬州市政管网有限公司就</w:t>
      </w:r>
      <w:r>
        <w:rPr>
          <w:color w:val="000000"/>
          <w:szCs w:val="21"/>
          <w:shd w:val="clear" w:color="080000" w:fill="FFFFFF"/>
        </w:rPr>
        <w:t>2024年高压电气巡查及应急服务项目</w:t>
      </w:r>
      <w:r>
        <w:rPr>
          <w:szCs w:val="21"/>
        </w:rPr>
        <w:t>进行公开招标采购，现欢迎符合相关条件的供应商投标。</w:t>
      </w:r>
    </w:p>
    <w:p>
      <w:pPr>
        <w:keepNext/>
        <w:keepLines/>
        <w:spacing w:line="360" w:lineRule="auto"/>
        <w:rPr>
          <w:b/>
          <w:bCs/>
          <w:szCs w:val="21"/>
        </w:rPr>
      </w:pPr>
      <w:r>
        <w:rPr>
          <w:b/>
          <w:bCs/>
          <w:szCs w:val="21"/>
        </w:rPr>
        <w:t>一、项目基本情况</w:t>
      </w:r>
      <w:bookmarkEnd w:id="0"/>
      <w:bookmarkEnd w:id="1"/>
      <w:bookmarkEnd w:id="2"/>
      <w:bookmarkEnd w:id="3"/>
    </w:p>
    <w:p>
      <w:pPr>
        <w:spacing w:line="360" w:lineRule="auto"/>
        <w:ind w:firstLine="420" w:firstLineChars="200"/>
        <w:rPr>
          <w:szCs w:val="21"/>
        </w:rPr>
      </w:pPr>
      <w:r>
        <w:rPr>
          <w:szCs w:val="21"/>
        </w:rPr>
        <w:t>1.项目名称：</w:t>
      </w:r>
      <w:r>
        <w:rPr>
          <w:color w:val="000000"/>
          <w:szCs w:val="21"/>
          <w:shd w:val="clear" w:color="080000" w:fill="FFFFFF"/>
        </w:rPr>
        <w:t>扬州市政管网有限公司2024年高压电气巡查及应急服务项目</w:t>
      </w:r>
    </w:p>
    <w:p>
      <w:pPr>
        <w:spacing w:line="360" w:lineRule="auto"/>
        <w:ind w:firstLine="420" w:firstLineChars="200"/>
      </w:pPr>
      <w:r>
        <w:rPr>
          <w:szCs w:val="21"/>
        </w:rPr>
        <w:t>2.项目预算:</w:t>
      </w:r>
      <w:r>
        <w:rPr>
          <w:szCs w:val="21"/>
          <w:u w:val="single"/>
        </w:rPr>
        <w:t xml:space="preserve"> </w:t>
      </w:r>
      <w:r>
        <w:rPr>
          <w:rFonts w:hint="eastAsia"/>
          <w:szCs w:val="21"/>
          <w:u w:val="single"/>
        </w:rPr>
        <w:t>11.30</w:t>
      </w:r>
      <w:r>
        <w:rPr>
          <w:szCs w:val="21"/>
          <w:u w:val="single"/>
        </w:rPr>
        <w:t xml:space="preserve"> </w:t>
      </w:r>
      <w:r>
        <w:rPr>
          <w:szCs w:val="21"/>
        </w:rPr>
        <w:t xml:space="preserve">万元 </w:t>
      </w:r>
      <w:bookmarkStart w:id="16" w:name="_GoBack"/>
      <w:bookmarkEnd w:id="16"/>
      <w:r>
        <w:rPr>
          <w:szCs w:val="21"/>
        </w:rPr>
        <w:t>/年，</w:t>
      </w:r>
      <w:r>
        <w:t>最高限价如下：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937"/>
        <w:gridCol w:w="1701"/>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序号</w:t>
            </w:r>
          </w:p>
        </w:tc>
        <w:tc>
          <w:tcPr>
            <w:tcW w:w="1723"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服务内容</w:t>
            </w:r>
          </w:p>
        </w:tc>
        <w:tc>
          <w:tcPr>
            <w:tcW w:w="998"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单位</w:t>
            </w:r>
          </w:p>
        </w:tc>
        <w:tc>
          <w:tcPr>
            <w:tcW w:w="1530"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综合单价限价（含税）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1</w:t>
            </w:r>
          </w:p>
        </w:tc>
        <w:tc>
          <w:tcPr>
            <w:tcW w:w="1723"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泵站高压电气巡查</w:t>
            </w:r>
          </w:p>
        </w:tc>
        <w:tc>
          <w:tcPr>
            <w:tcW w:w="998" w:type="pct"/>
            <w:noWrap w:val="0"/>
            <w:vAlign w:val="center"/>
          </w:tcPr>
          <w:p>
            <w:pPr>
              <w:pStyle w:val="2"/>
              <w:spacing w:line="276" w:lineRule="auto"/>
              <w:jc w:val="center"/>
              <w:rPr>
                <w:rFonts w:hint="eastAsia" w:ascii="Times New Roman" w:hAnsi="Times New Roman" w:eastAsia="宋体"/>
                <w:sz w:val="21"/>
                <w:szCs w:val="21"/>
              </w:rPr>
            </w:pPr>
            <w:r>
              <w:rPr>
                <w:rFonts w:hint="eastAsia" w:ascii="Times New Roman" w:hAnsi="Times New Roman" w:eastAsia="宋体"/>
                <w:sz w:val="21"/>
                <w:szCs w:val="21"/>
              </w:rPr>
              <w:t>次</w:t>
            </w:r>
          </w:p>
        </w:tc>
        <w:tc>
          <w:tcPr>
            <w:tcW w:w="1530" w:type="pct"/>
            <w:noWrap w:val="0"/>
            <w:vAlign w:val="center"/>
          </w:tcPr>
          <w:p>
            <w:pPr>
              <w:pStyle w:val="2"/>
              <w:spacing w:line="276" w:lineRule="auto"/>
              <w:jc w:val="center"/>
              <w:rPr>
                <w:rFonts w:ascii="Times New Roman" w:hAnsi="Times New Roman" w:eastAsia="宋体"/>
                <w:sz w:val="21"/>
                <w:szCs w:val="21"/>
              </w:rPr>
            </w:pPr>
            <w:r>
              <w:rPr>
                <w:rFonts w:hint="eastAsia" w:ascii="Times New Roman" w:hAnsi="Times New Roman" w:eastAsia="宋体"/>
                <w:sz w:val="21"/>
                <w:szCs w:val="21"/>
              </w:rPr>
              <w:t>7000</w:t>
            </w:r>
            <w:r>
              <w:rPr>
                <w:rFonts w:ascii="Times New Roman" w:hAnsi="Times New Roman" w:eastAsia="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49"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2</w:t>
            </w:r>
          </w:p>
        </w:tc>
        <w:tc>
          <w:tcPr>
            <w:tcW w:w="1723"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泵站高压电气应急服务</w:t>
            </w:r>
          </w:p>
        </w:tc>
        <w:tc>
          <w:tcPr>
            <w:tcW w:w="998"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项</w:t>
            </w:r>
          </w:p>
        </w:tc>
        <w:tc>
          <w:tcPr>
            <w:tcW w:w="1530" w:type="pct"/>
            <w:noWrap w:val="0"/>
            <w:vAlign w:val="center"/>
          </w:tcPr>
          <w:p>
            <w:pPr>
              <w:pStyle w:val="2"/>
              <w:spacing w:line="276" w:lineRule="auto"/>
              <w:jc w:val="center"/>
              <w:rPr>
                <w:rFonts w:ascii="Times New Roman" w:hAnsi="Times New Roman" w:eastAsia="宋体"/>
                <w:sz w:val="21"/>
                <w:szCs w:val="21"/>
              </w:rPr>
            </w:pPr>
            <w:r>
              <w:rPr>
                <w:rFonts w:hint="eastAsia" w:ascii="Times New Roman" w:hAnsi="Times New Roman" w:eastAsia="宋体"/>
                <w:sz w:val="21"/>
                <w:szCs w:val="21"/>
              </w:rPr>
              <w:t>65000</w:t>
            </w:r>
            <w:r>
              <w:rPr>
                <w:rFonts w:ascii="Times New Roman" w:hAnsi="Times New Roman" w:eastAsia="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49"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3</w:t>
            </w:r>
          </w:p>
        </w:tc>
        <w:tc>
          <w:tcPr>
            <w:tcW w:w="1723"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高压电气检测</w:t>
            </w:r>
          </w:p>
        </w:tc>
        <w:tc>
          <w:tcPr>
            <w:tcW w:w="998" w:type="pct"/>
            <w:noWrap w:val="0"/>
            <w:vAlign w:val="center"/>
          </w:tcPr>
          <w:p>
            <w:pPr>
              <w:pStyle w:val="2"/>
              <w:spacing w:line="276" w:lineRule="auto"/>
              <w:jc w:val="center"/>
              <w:rPr>
                <w:rFonts w:ascii="Times New Roman" w:hAnsi="Times New Roman" w:eastAsia="宋体"/>
                <w:sz w:val="21"/>
                <w:szCs w:val="21"/>
              </w:rPr>
            </w:pPr>
            <w:r>
              <w:rPr>
                <w:rFonts w:ascii="Times New Roman" w:hAnsi="Times New Roman" w:eastAsia="宋体"/>
                <w:sz w:val="21"/>
                <w:szCs w:val="21"/>
              </w:rPr>
              <w:t>次</w:t>
            </w:r>
          </w:p>
        </w:tc>
        <w:tc>
          <w:tcPr>
            <w:tcW w:w="1530" w:type="pct"/>
            <w:noWrap w:val="0"/>
            <w:vAlign w:val="center"/>
          </w:tcPr>
          <w:p>
            <w:pPr>
              <w:pStyle w:val="2"/>
              <w:spacing w:line="276" w:lineRule="auto"/>
              <w:jc w:val="center"/>
              <w:rPr>
                <w:rFonts w:ascii="Times New Roman" w:hAnsi="Times New Roman" w:eastAsia="宋体"/>
                <w:sz w:val="21"/>
                <w:szCs w:val="21"/>
              </w:rPr>
            </w:pPr>
            <w:r>
              <w:rPr>
                <w:rFonts w:hint="eastAsia" w:ascii="Times New Roman" w:hAnsi="Times New Roman" w:eastAsia="宋体"/>
                <w:sz w:val="21"/>
                <w:szCs w:val="21"/>
              </w:rPr>
              <w:t>2500</w:t>
            </w:r>
            <w:r>
              <w:rPr>
                <w:rFonts w:ascii="Times New Roman" w:hAnsi="Times New Roman" w:eastAsia="宋体"/>
                <w:sz w:val="21"/>
                <w:szCs w:val="21"/>
              </w:rPr>
              <w:t>元</w:t>
            </w:r>
          </w:p>
        </w:tc>
      </w:tr>
    </w:tbl>
    <w:p>
      <w:pPr>
        <w:spacing w:line="360" w:lineRule="auto"/>
        <w:ind w:firstLine="420" w:firstLineChars="200"/>
        <w:rPr>
          <w:rFonts w:hint="eastAsia" w:ascii="宋体" w:hAnsi="宋体" w:cs="宋体"/>
          <w:szCs w:val="21"/>
        </w:rPr>
      </w:pPr>
      <w:r>
        <w:rPr>
          <w:rFonts w:hint="eastAsia" w:ascii="宋体" w:hAnsi="宋体" w:cs="宋体"/>
          <w:szCs w:val="21"/>
        </w:rPr>
        <w:t>各项综合单价为最高限价，超过限价作废标处理。</w:t>
      </w:r>
    </w:p>
    <w:p>
      <w:pPr>
        <w:pStyle w:val="5"/>
        <w:widowControl/>
        <w:shd w:val="clear" w:color="060000" w:fill="FFFFFF"/>
        <w:spacing w:line="360" w:lineRule="auto"/>
        <w:ind w:firstLine="367" w:firstLineChars="175"/>
        <w:rPr>
          <w:sz w:val="21"/>
          <w:szCs w:val="21"/>
          <w:shd w:val="clear" w:color="080000" w:fill="FFFFFF"/>
        </w:rPr>
      </w:pPr>
      <w:r>
        <w:rPr>
          <w:sz w:val="21"/>
          <w:szCs w:val="21"/>
        </w:rPr>
        <w:t>3</w:t>
      </w:r>
      <w:r>
        <w:rPr>
          <w:szCs w:val="21"/>
        </w:rPr>
        <w:t>.</w:t>
      </w:r>
      <w:r>
        <w:rPr>
          <w:sz w:val="21"/>
          <w:szCs w:val="21"/>
        </w:rPr>
        <w:t>采购需求：</w:t>
      </w:r>
      <w:r>
        <w:rPr>
          <w:sz w:val="21"/>
          <w:szCs w:val="21"/>
          <w:shd w:val="clear" w:color="080000" w:fill="FFFFFF"/>
        </w:rPr>
        <w:t>采购人所属配电系统为配电房或箱变高压部分（包括后期建设或管养的泵站和设施），不包含变压器出线低压部分；采购人所属区域56座泵站、6座一体化泵站的高压部分，即采购人与供电部门所签订的供用电合同中资产分界点开始（供电电源点），包括高压熔丝、高压进线电缆，变压器，同时也包括这中间的所有</w:t>
      </w:r>
      <w:r>
        <w:rPr>
          <w:rFonts w:hint="eastAsia"/>
          <w:sz w:val="21"/>
          <w:szCs w:val="21"/>
          <w:shd w:val="clear" w:color="080000" w:fill="FFFFFF"/>
        </w:rPr>
        <w:t>高压</w:t>
      </w:r>
      <w:r>
        <w:rPr>
          <w:sz w:val="21"/>
          <w:szCs w:val="21"/>
          <w:shd w:val="clear" w:color="080000" w:fill="FFFFFF"/>
        </w:rPr>
        <w:t>配电设备、配电设施及附属装置，所有室内外公共用电设备设施等</w:t>
      </w:r>
      <w:r>
        <w:rPr>
          <w:rFonts w:hint="eastAsia"/>
          <w:sz w:val="21"/>
          <w:szCs w:val="21"/>
          <w:shd w:val="clear" w:color="080000" w:fill="FFFFFF"/>
        </w:rPr>
        <w:t>提供巡查及应急等服务</w:t>
      </w:r>
      <w:r>
        <w:rPr>
          <w:sz w:val="21"/>
          <w:szCs w:val="21"/>
          <w:shd w:val="clear" w:color="080000" w:fill="FFFFFF"/>
        </w:rPr>
        <w:t>。</w:t>
      </w:r>
    </w:p>
    <w:p>
      <w:pPr>
        <w:spacing w:line="360" w:lineRule="auto"/>
        <w:ind w:firstLine="420" w:firstLineChars="200"/>
        <w:rPr>
          <w:szCs w:val="21"/>
        </w:rPr>
      </w:pPr>
      <w:r>
        <w:rPr>
          <w:szCs w:val="21"/>
        </w:rPr>
        <w:t>4.质量标准：合格（达到</w:t>
      </w:r>
      <w:r>
        <w:rPr>
          <w:rFonts w:hint="eastAsia"/>
          <w:szCs w:val="21"/>
        </w:rPr>
        <w:t>采购</w:t>
      </w:r>
      <w:r>
        <w:rPr>
          <w:szCs w:val="21"/>
        </w:rPr>
        <w:t>人服务</w:t>
      </w:r>
      <w:r>
        <w:rPr>
          <w:rFonts w:hint="eastAsia"/>
          <w:szCs w:val="21"/>
        </w:rPr>
        <w:t>质量要求</w:t>
      </w:r>
      <w:r>
        <w:rPr>
          <w:szCs w:val="21"/>
        </w:rPr>
        <w:t>）</w:t>
      </w:r>
    </w:p>
    <w:p>
      <w:pPr>
        <w:spacing w:line="360" w:lineRule="auto"/>
        <w:ind w:firstLine="420" w:firstLineChars="200"/>
        <w:rPr>
          <w:szCs w:val="21"/>
          <w:shd w:val="clear" w:color="080000" w:fill="FFFFFF"/>
        </w:rPr>
      </w:pPr>
      <w:r>
        <w:rPr>
          <w:szCs w:val="21"/>
          <w:shd w:val="clear" w:color="080000" w:fill="FFFFFF"/>
        </w:rPr>
        <w:t>5.承包方式：总承包（禁止违法分包或者转包）</w:t>
      </w:r>
    </w:p>
    <w:p>
      <w:pPr>
        <w:spacing w:line="360" w:lineRule="auto"/>
        <w:ind w:firstLine="420" w:firstLineChars="200"/>
        <w:rPr>
          <w:szCs w:val="21"/>
          <w:shd w:val="clear" w:color="080000" w:fill="FFFFFF"/>
        </w:rPr>
      </w:pPr>
      <w:r>
        <w:rPr>
          <w:szCs w:val="21"/>
          <w:shd w:val="clear" w:color="080000" w:fill="FFFFFF"/>
        </w:rPr>
        <w:t>6.合同履行期限：合同签订之日起1年</w:t>
      </w:r>
    </w:p>
    <w:p>
      <w:pPr>
        <w:spacing w:line="360" w:lineRule="auto"/>
        <w:ind w:firstLine="420" w:firstLineChars="200"/>
        <w:rPr>
          <w:szCs w:val="21"/>
        </w:rPr>
      </w:pPr>
      <w:r>
        <w:rPr>
          <w:szCs w:val="21"/>
          <w:shd w:val="clear" w:color="080000" w:fill="FFFFFF"/>
        </w:rPr>
        <w:t>7.本项目</w:t>
      </w:r>
      <w:r>
        <w:rPr>
          <w:szCs w:val="21"/>
          <w:u w:val="single"/>
          <w:shd w:val="clear" w:color="080000" w:fill="FFFFFF"/>
        </w:rPr>
        <w:t>不接受</w:t>
      </w:r>
      <w:r>
        <w:rPr>
          <w:szCs w:val="21"/>
          <w:shd w:val="clear" w:color="080000" w:fill="FFFFFF"/>
        </w:rPr>
        <w:t>联合体投</w:t>
      </w:r>
      <w:r>
        <w:rPr>
          <w:szCs w:val="21"/>
        </w:rPr>
        <w:t>标</w:t>
      </w:r>
    </w:p>
    <w:p>
      <w:pPr>
        <w:spacing w:line="360" w:lineRule="auto"/>
        <w:ind w:firstLine="420" w:firstLineChars="200"/>
        <w:rPr>
          <w:szCs w:val="21"/>
        </w:rPr>
      </w:pPr>
      <w:r>
        <w:rPr>
          <w:szCs w:val="21"/>
        </w:rPr>
        <w:t>8.本项目</w:t>
      </w:r>
      <w:r>
        <w:rPr>
          <w:szCs w:val="21"/>
          <w:u w:val="single"/>
        </w:rPr>
        <w:t>不接受</w:t>
      </w:r>
      <w:r>
        <w:rPr>
          <w:szCs w:val="21"/>
        </w:rPr>
        <w:t>进口产品投标</w:t>
      </w:r>
    </w:p>
    <w:p>
      <w:pPr>
        <w:keepNext/>
        <w:keepLines/>
        <w:spacing w:line="360" w:lineRule="auto"/>
        <w:rPr>
          <w:b/>
          <w:bCs/>
          <w:szCs w:val="21"/>
        </w:rPr>
      </w:pPr>
      <w:bookmarkStart w:id="4" w:name="_Toc35393791"/>
      <w:bookmarkStart w:id="5" w:name="_Toc35393622"/>
      <w:bookmarkStart w:id="6" w:name="_Toc28359003"/>
      <w:bookmarkStart w:id="7" w:name="_Toc28359080"/>
      <w:r>
        <w:rPr>
          <w:b/>
          <w:bCs/>
          <w:szCs w:val="21"/>
        </w:rPr>
        <w:t>二、申请人的资格要求：</w:t>
      </w:r>
      <w:bookmarkEnd w:id="4"/>
      <w:bookmarkEnd w:id="5"/>
      <w:bookmarkEnd w:id="6"/>
      <w:bookmarkEnd w:id="7"/>
    </w:p>
    <w:p>
      <w:pPr>
        <w:spacing w:line="360" w:lineRule="auto"/>
        <w:ind w:firstLine="422" w:firstLineChars="200"/>
        <w:rPr>
          <w:szCs w:val="21"/>
        </w:rPr>
      </w:pPr>
      <w:r>
        <w:rPr>
          <w:b/>
          <w:bCs/>
          <w:szCs w:val="21"/>
        </w:rPr>
        <w:t>1. 满足符合相关采购法律法规规定的条件，并提供下列材料：</w:t>
      </w:r>
    </w:p>
    <w:p>
      <w:pPr>
        <w:spacing w:line="360" w:lineRule="auto"/>
        <w:ind w:firstLine="420" w:firstLineChars="200"/>
        <w:rPr>
          <w:szCs w:val="21"/>
        </w:rPr>
      </w:pPr>
      <w:r>
        <w:rPr>
          <w:szCs w:val="21"/>
        </w:rPr>
        <w:t>（1）投标函</w:t>
      </w:r>
      <w:r>
        <w:rPr>
          <w:b/>
          <w:szCs w:val="21"/>
        </w:rPr>
        <w:t>(原件)</w:t>
      </w:r>
    </w:p>
    <w:p>
      <w:pPr>
        <w:spacing w:line="360" w:lineRule="auto"/>
        <w:ind w:firstLine="420" w:firstLineChars="200"/>
        <w:rPr>
          <w:b/>
          <w:szCs w:val="21"/>
        </w:rPr>
      </w:pPr>
      <w:r>
        <w:rPr>
          <w:szCs w:val="21"/>
        </w:rPr>
        <w:t>（2）若法定代表人参加投标的，须提供本人身份证复印件</w:t>
      </w:r>
      <w:r>
        <w:rPr>
          <w:b/>
          <w:szCs w:val="21"/>
        </w:rPr>
        <w:t>(复印件加盖投标人公章)</w:t>
      </w:r>
      <w:r>
        <w:rPr>
          <w:szCs w:val="21"/>
        </w:rPr>
        <w:t>；若授权代表参加的，须提供《法人授权书》原件和授权代表身份证复印件</w:t>
      </w:r>
      <w:r>
        <w:rPr>
          <w:b/>
          <w:szCs w:val="21"/>
        </w:rPr>
        <w:t>(复印件加盖投标人公章)</w:t>
      </w:r>
    </w:p>
    <w:p>
      <w:pPr>
        <w:spacing w:line="360" w:lineRule="auto"/>
        <w:ind w:firstLine="420" w:firstLineChars="200"/>
        <w:rPr>
          <w:b/>
          <w:szCs w:val="21"/>
        </w:rPr>
      </w:pPr>
      <w:r>
        <w:rPr>
          <w:szCs w:val="21"/>
        </w:rPr>
        <w:t>（3）有效的营业执照副本</w:t>
      </w:r>
      <w:r>
        <w:rPr>
          <w:b/>
          <w:szCs w:val="21"/>
        </w:rPr>
        <w:t>(复印件加盖投标人公章)</w:t>
      </w:r>
    </w:p>
    <w:p>
      <w:pPr>
        <w:spacing w:line="360" w:lineRule="auto"/>
        <w:ind w:firstLine="420" w:firstLineChars="200"/>
        <w:rPr>
          <w:szCs w:val="21"/>
        </w:rPr>
      </w:pPr>
      <w:r>
        <w:rPr>
          <w:szCs w:val="21"/>
        </w:rPr>
        <w:t>（4）依法缴纳职工社会保障资金的证明材料</w:t>
      </w:r>
      <w:r>
        <w:rPr>
          <w:b/>
          <w:szCs w:val="21"/>
        </w:rPr>
        <w:t>(复印件加盖投标人公章)</w:t>
      </w:r>
      <w:r>
        <w:rPr>
          <w:szCs w:val="21"/>
        </w:rPr>
        <w:t>(税务、银行或社会保险基金管理部门出具的</w:t>
      </w:r>
      <w:r>
        <w:rPr>
          <w:b/>
          <w:bCs/>
          <w:szCs w:val="21"/>
        </w:rPr>
        <w:t>2024年</w:t>
      </w:r>
      <w:r>
        <w:rPr>
          <w:rFonts w:hint="eastAsia"/>
          <w:b/>
          <w:bCs/>
          <w:szCs w:val="21"/>
          <w:lang w:val="en-US" w:eastAsia="zh-CN"/>
        </w:rPr>
        <w:t>3</w:t>
      </w:r>
      <w:r>
        <w:rPr>
          <w:b/>
          <w:bCs/>
          <w:szCs w:val="21"/>
        </w:rPr>
        <w:t>月至2024年</w:t>
      </w:r>
      <w:r>
        <w:rPr>
          <w:rFonts w:hint="eastAsia"/>
          <w:b/>
          <w:bCs/>
          <w:szCs w:val="21"/>
          <w:lang w:val="en-US" w:eastAsia="zh-CN"/>
        </w:rPr>
        <w:t>5</w:t>
      </w:r>
      <w:r>
        <w:rPr>
          <w:b/>
          <w:bCs/>
          <w:szCs w:val="21"/>
        </w:rPr>
        <w:t>月</w:t>
      </w:r>
      <w:r>
        <w:rPr>
          <w:szCs w:val="21"/>
        </w:rPr>
        <w:t>三个月内任意一份缴纳职工社会保障资金的缴款凭证或缴款证明)</w:t>
      </w:r>
    </w:p>
    <w:p>
      <w:pPr>
        <w:spacing w:line="360" w:lineRule="auto"/>
        <w:ind w:firstLine="420" w:firstLineChars="200"/>
        <w:rPr>
          <w:b/>
          <w:szCs w:val="21"/>
        </w:rPr>
      </w:pPr>
      <w:r>
        <w:rPr>
          <w:szCs w:val="21"/>
        </w:rPr>
        <w:t>（5）供应商</w:t>
      </w:r>
      <w:r>
        <w:rPr>
          <w:b/>
          <w:bCs/>
          <w:szCs w:val="21"/>
        </w:rPr>
        <w:t>2024年</w:t>
      </w:r>
      <w:r>
        <w:rPr>
          <w:rFonts w:hint="eastAsia"/>
          <w:b/>
          <w:bCs/>
          <w:szCs w:val="21"/>
          <w:lang w:val="en-US" w:eastAsia="zh-CN"/>
        </w:rPr>
        <w:t>3</w:t>
      </w:r>
      <w:r>
        <w:rPr>
          <w:b/>
          <w:bCs/>
          <w:szCs w:val="21"/>
        </w:rPr>
        <w:t>月至2024年</w:t>
      </w:r>
      <w:r>
        <w:rPr>
          <w:rFonts w:hint="eastAsia"/>
          <w:b/>
          <w:bCs/>
          <w:szCs w:val="21"/>
          <w:lang w:val="en-US" w:eastAsia="zh-CN"/>
        </w:rPr>
        <w:t>5</w:t>
      </w:r>
      <w:r>
        <w:rPr>
          <w:b/>
          <w:bCs/>
          <w:szCs w:val="21"/>
        </w:rPr>
        <w:t>月</w:t>
      </w:r>
      <w:r>
        <w:rPr>
          <w:szCs w:val="21"/>
        </w:rPr>
        <w:t>三个月内任意一份依法纳税的缴款凭证</w:t>
      </w:r>
      <w:r>
        <w:rPr>
          <w:b/>
          <w:szCs w:val="21"/>
        </w:rPr>
        <w:t>(复印件加盖投标人公章)</w:t>
      </w:r>
    </w:p>
    <w:p>
      <w:pPr>
        <w:spacing w:line="360" w:lineRule="auto"/>
        <w:ind w:firstLine="420" w:firstLineChars="200"/>
        <w:rPr>
          <w:b/>
          <w:bCs/>
          <w:szCs w:val="21"/>
        </w:rPr>
      </w:pPr>
      <w:r>
        <w:rPr>
          <w:szCs w:val="21"/>
        </w:rPr>
        <w:t>（6）投标人采购活动前3年内在经营活动中没有重大违法记录的书面声明</w:t>
      </w:r>
      <w:r>
        <w:rPr>
          <w:b/>
          <w:bCs/>
          <w:szCs w:val="21"/>
        </w:rPr>
        <w:t>（原件）</w:t>
      </w:r>
    </w:p>
    <w:p>
      <w:pPr>
        <w:spacing w:line="360" w:lineRule="auto"/>
        <w:ind w:firstLine="422" w:firstLineChars="200"/>
        <w:rPr>
          <w:b/>
          <w:bCs/>
          <w:szCs w:val="21"/>
        </w:rPr>
      </w:pPr>
      <w:r>
        <w:rPr>
          <w:b/>
          <w:bCs/>
          <w:szCs w:val="21"/>
        </w:rPr>
        <w:t>2.落实采购政策需满足的资格要求：</w:t>
      </w:r>
      <w:r>
        <w:rPr>
          <w:b/>
          <w:bCs/>
          <w:szCs w:val="21"/>
          <w:u w:val="single"/>
        </w:rPr>
        <w:t>无</w:t>
      </w:r>
    </w:p>
    <w:p>
      <w:pPr>
        <w:pStyle w:val="5"/>
        <w:widowControl/>
        <w:shd w:val="clear" w:color="060000" w:fill="FFFFFF"/>
        <w:spacing w:line="360" w:lineRule="auto"/>
        <w:ind w:firstLine="422" w:firstLineChars="200"/>
        <w:rPr>
          <w:b/>
          <w:bCs/>
          <w:sz w:val="21"/>
          <w:szCs w:val="21"/>
        </w:rPr>
      </w:pPr>
      <w:r>
        <w:rPr>
          <w:b/>
          <w:bCs/>
          <w:sz w:val="21"/>
          <w:szCs w:val="21"/>
        </w:rPr>
        <w:t>3.本项目的特定资格要求：</w:t>
      </w:r>
    </w:p>
    <w:p>
      <w:pPr>
        <w:pStyle w:val="5"/>
        <w:widowControl/>
        <w:shd w:val="clear" w:color="060000" w:fill="FFFFFF"/>
        <w:spacing w:line="360" w:lineRule="auto"/>
        <w:ind w:firstLine="420" w:firstLineChars="200"/>
        <w:rPr>
          <w:sz w:val="21"/>
          <w:szCs w:val="21"/>
        </w:rPr>
      </w:pPr>
      <w:r>
        <w:rPr>
          <w:sz w:val="21"/>
          <w:szCs w:val="21"/>
        </w:rPr>
        <w:t>1）投标人具有电力工程施工总承包或输变电工程专业承包三级及以上资质以及国家能源局或电监会颁发的承装（修、试）电力设施许可证四级及以上资质</w:t>
      </w:r>
      <w:r>
        <w:rPr>
          <w:b/>
          <w:sz w:val="21"/>
          <w:szCs w:val="21"/>
        </w:rPr>
        <w:t>(复印件加盖投标人公章)</w:t>
      </w:r>
      <w:r>
        <w:rPr>
          <w:sz w:val="21"/>
          <w:szCs w:val="21"/>
        </w:rPr>
        <w:t>；</w:t>
      </w:r>
    </w:p>
    <w:p>
      <w:pPr>
        <w:pStyle w:val="5"/>
        <w:widowControl/>
        <w:shd w:val="clear" w:color="060000" w:fill="FFFFFF"/>
        <w:spacing w:line="360" w:lineRule="auto"/>
        <w:ind w:firstLine="420" w:firstLineChars="200"/>
        <w:rPr>
          <w:sz w:val="21"/>
          <w:szCs w:val="21"/>
          <w:shd w:val="clear" w:color="080000" w:fill="FFFFFF"/>
        </w:rPr>
      </w:pPr>
      <w:r>
        <w:rPr>
          <w:sz w:val="21"/>
          <w:szCs w:val="21"/>
        </w:rPr>
        <w:t>2）项目经理具备特种作业操作证（高压电工）以及有效的安全考核合格证（B证）</w:t>
      </w:r>
      <w:r>
        <w:rPr>
          <w:b/>
          <w:bCs/>
          <w:sz w:val="21"/>
          <w:szCs w:val="21"/>
        </w:rPr>
        <w:t>（提供证明材料并加盖投标人公章）</w:t>
      </w:r>
      <w:r>
        <w:rPr>
          <w:sz w:val="21"/>
          <w:szCs w:val="21"/>
          <w:shd w:val="clear" w:color="080000" w:fill="FFFFFF"/>
        </w:rPr>
        <w:t>；</w:t>
      </w:r>
    </w:p>
    <w:p>
      <w:pPr>
        <w:spacing w:line="360" w:lineRule="auto"/>
        <w:ind w:firstLine="420" w:firstLineChars="200"/>
        <w:rPr>
          <w:b/>
          <w:bCs/>
          <w:i/>
          <w:iCs/>
          <w:szCs w:val="21"/>
          <w:u w:val="single"/>
        </w:rPr>
      </w:pPr>
      <w:r>
        <w:rPr>
          <w:i/>
          <w:iCs/>
          <w:szCs w:val="21"/>
          <w:u w:val="single"/>
        </w:rPr>
        <w:t>3）投标人须为</w:t>
      </w:r>
      <w:r>
        <w:rPr>
          <w:rFonts w:hint="eastAsia"/>
          <w:i/>
          <w:iCs/>
          <w:szCs w:val="21"/>
          <w:u w:val="single"/>
        </w:rPr>
        <w:t>项目</w:t>
      </w:r>
      <w:r>
        <w:rPr>
          <w:i/>
          <w:iCs/>
          <w:szCs w:val="21"/>
          <w:u w:val="single"/>
        </w:rPr>
        <w:t>所有人员购买</w:t>
      </w:r>
      <w:r>
        <w:rPr>
          <w:rFonts w:hint="eastAsia"/>
          <w:i/>
          <w:iCs/>
          <w:szCs w:val="21"/>
          <w:u w:val="single"/>
        </w:rPr>
        <w:t>“五险”及</w:t>
      </w:r>
      <w:r>
        <w:rPr>
          <w:i/>
          <w:iCs/>
          <w:szCs w:val="21"/>
          <w:u w:val="single"/>
        </w:rPr>
        <w:t>不</w:t>
      </w:r>
      <w:r>
        <w:rPr>
          <w:rFonts w:hint="eastAsia"/>
          <w:i/>
          <w:iCs/>
          <w:szCs w:val="21"/>
          <w:u w:val="single"/>
        </w:rPr>
        <w:t>低</w:t>
      </w:r>
      <w:r>
        <w:rPr>
          <w:i/>
          <w:iCs/>
          <w:szCs w:val="21"/>
          <w:u w:val="single"/>
        </w:rPr>
        <w:t>于150万元人民币</w:t>
      </w:r>
      <w:r>
        <w:rPr>
          <w:rFonts w:hint="eastAsia"/>
          <w:i/>
          <w:iCs/>
          <w:szCs w:val="21"/>
          <w:u w:val="single"/>
        </w:rPr>
        <w:t>的</w:t>
      </w:r>
      <w:r>
        <w:rPr>
          <w:i/>
          <w:iCs/>
          <w:szCs w:val="21"/>
          <w:u w:val="single"/>
        </w:rPr>
        <w:t>意外伤害险</w:t>
      </w:r>
      <w:r>
        <w:rPr>
          <w:b/>
          <w:bCs/>
          <w:i/>
          <w:iCs/>
          <w:szCs w:val="21"/>
          <w:u w:val="single"/>
        </w:rPr>
        <w:t>（提供承诺函原件加盖投标人公章，格式自拟）</w:t>
      </w:r>
    </w:p>
    <w:p>
      <w:pPr>
        <w:spacing w:line="360" w:lineRule="auto"/>
        <w:ind w:firstLine="422" w:firstLineChars="200"/>
        <w:rPr>
          <w:b/>
          <w:bCs/>
          <w:szCs w:val="21"/>
        </w:rPr>
      </w:pPr>
      <w:r>
        <w:rPr>
          <w:b/>
          <w:bCs/>
          <w:szCs w:val="21"/>
        </w:rPr>
        <w:t>4.拒绝下述供应商参加本次采购活动：</w:t>
      </w:r>
    </w:p>
    <w:p>
      <w:pPr>
        <w:spacing w:line="360" w:lineRule="auto"/>
        <w:ind w:firstLine="420" w:firstLineChars="200"/>
        <w:rPr>
          <w:szCs w:val="21"/>
        </w:rPr>
      </w:pPr>
      <w:r>
        <w:rPr>
          <w:szCs w:val="21"/>
        </w:rPr>
        <w:t>（1）供应商单位负责人为同一人或者存在直接控股、管理关系的不同供应商，不得参加同一合同项下的采购活动。</w:t>
      </w:r>
    </w:p>
    <w:p>
      <w:pPr>
        <w:spacing w:line="360" w:lineRule="auto"/>
        <w:ind w:firstLine="420" w:firstLineChars="200"/>
        <w:rPr>
          <w:szCs w:val="21"/>
        </w:rPr>
      </w:pPr>
      <w:r>
        <w:rPr>
          <w:szCs w:val="21"/>
        </w:rPr>
        <w:t>（2）凡为采购项目提供整体设计、规范编制或者项目管理、监理、检测等服务的供应商，不得再参加该项目的其他采购活动。</w:t>
      </w:r>
    </w:p>
    <w:p>
      <w:pPr>
        <w:spacing w:line="360" w:lineRule="auto"/>
        <w:ind w:firstLine="420" w:firstLineChars="200"/>
        <w:rPr>
          <w:szCs w:val="21"/>
        </w:rPr>
      </w:pPr>
      <w:r>
        <w:rPr>
          <w:szCs w:val="21"/>
        </w:rPr>
        <w:t>（3）供应商被“信用中国”网站、“中国政府采购网"列入失信被执行人、重大税收违法案件当事人名单、政府采购严重违法失信行为记录名单。</w:t>
      </w:r>
    </w:p>
    <w:p>
      <w:pPr>
        <w:spacing w:line="360" w:lineRule="auto"/>
        <w:ind w:firstLine="420" w:firstLineChars="200"/>
        <w:rPr>
          <w:szCs w:val="21"/>
        </w:rPr>
      </w:pPr>
      <w:bookmarkStart w:id="8" w:name="_Toc35393623"/>
      <w:bookmarkStart w:id="9" w:name="_Toc35393792"/>
      <w:r>
        <w:rPr>
          <w:szCs w:val="21"/>
        </w:rPr>
        <w:t>（4）以往与采购人的集团内公司交易时有严重违约行为、或参加采购人的集团内公司招标项目投标时有严重违反集团招标办法、规则的投标人。</w:t>
      </w:r>
    </w:p>
    <w:p>
      <w:pPr>
        <w:spacing w:line="360" w:lineRule="auto"/>
        <w:ind w:firstLine="420" w:firstLineChars="200"/>
        <w:rPr>
          <w:szCs w:val="21"/>
        </w:rPr>
      </w:pPr>
      <w:r>
        <w:rPr>
          <w:szCs w:val="21"/>
        </w:rPr>
        <w:t>（5）近三年内发生过安全生产责任事故的投标人。</w:t>
      </w:r>
    </w:p>
    <w:p>
      <w:pPr>
        <w:keepNext/>
        <w:keepLines/>
        <w:spacing w:line="360" w:lineRule="auto"/>
        <w:rPr>
          <w:b/>
          <w:bCs/>
          <w:szCs w:val="21"/>
        </w:rPr>
      </w:pPr>
      <w:r>
        <w:rPr>
          <w:b/>
          <w:bCs/>
          <w:szCs w:val="21"/>
        </w:rPr>
        <w:t>三、获取招标文件</w:t>
      </w:r>
      <w:bookmarkEnd w:id="8"/>
      <w:bookmarkEnd w:id="9"/>
    </w:p>
    <w:p>
      <w:pPr>
        <w:spacing w:line="360" w:lineRule="auto"/>
        <w:ind w:firstLine="413" w:firstLineChars="197"/>
        <w:rPr>
          <w:szCs w:val="21"/>
        </w:rPr>
      </w:pPr>
      <w:r>
        <w:t>本招标文件提供及公告期限：自招标公告及文件在“扬州市城建国有资产控股（集团）有限责任公司网站”、“扬州市政管网有限公司网站”发布之日起5个工作日。有关本次招标的事项若存在变动或修改，敬请及时关注发布的信息或更正公告。</w:t>
      </w:r>
      <w:r>
        <w:rPr>
          <w:szCs w:val="21"/>
        </w:rPr>
        <w:t>投标人在公告期限规定时间内递交《投标确认函》后，采购人将以邮件方式把招标文件发送给投标人。</w:t>
      </w:r>
    </w:p>
    <w:p>
      <w:pPr>
        <w:spacing w:line="360" w:lineRule="auto"/>
        <w:ind w:firstLine="413" w:firstLineChars="197"/>
        <w:rPr>
          <w:szCs w:val="21"/>
        </w:rPr>
      </w:pPr>
      <w:r>
        <w:t>注：如投标人确定参加投标，请如实填写《投标确认函》，并于2024年</w:t>
      </w:r>
      <w:r>
        <w:rPr>
          <w:rFonts w:hint="eastAsia"/>
          <w:lang w:val="en-US" w:eastAsia="zh-CN"/>
        </w:rPr>
        <w:t>6</w:t>
      </w:r>
      <w:r>
        <w:t>月</w:t>
      </w:r>
      <w:r>
        <w:rPr>
          <w:rFonts w:hint="eastAsia"/>
          <w:lang w:val="en-US" w:eastAsia="zh-CN"/>
        </w:rPr>
        <w:t>11</w:t>
      </w:r>
      <w:r>
        <w:t>日16:00前将《投标确认函》原件送至扬州市政管网有限公司物供处（扬州市广陵区汤汪路183号），联系电话：0514-87821702，如投标人未按上述要求去做，将自行承担所产生的风险。</w:t>
      </w:r>
      <w:r>
        <w:rPr>
          <w:szCs w:val="21"/>
        </w:rPr>
        <w:t>未报名（提交确认函）者、超过时限者不得前来投标，内容不全者后果自负。</w:t>
      </w:r>
    </w:p>
    <w:p>
      <w:pPr>
        <w:keepNext/>
        <w:keepLines/>
        <w:spacing w:line="360" w:lineRule="auto"/>
        <w:rPr>
          <w:b/>
          <w:bCs/>
          <w:szCs w:val="21"/>
        </w:rPr>
      </w:pPr>
      <w:r>
        <w:rPr>
          <w:b/>
          <w:bCs/>
          <w:szCs w:val="21"/>
        </w:rPr>
        <w:t>四、投标文件递交截止时间、地点</w:t>
      </w:r>
    </w:p>
    <w:p>
      <w:pPr>
        <w:spacing w:line="360" w:lineRule="auto"/>
        <w:ind w:firstLine="420" w:firstLineChars="200"/>
        <w:rPr>
          <w:szCs w:val="21"/>
        </w:rPr>
      </w:pPr>
      <w:bookmarkStart w:id="10" w:name="_Toc28359007"/>
      <w:bookmarkStart w:id="11" w:name="_Toc28359084"/>
      <w:bookmarkStart w:id="12" w:name="_Toc35393794"/>
      <w:bookmarkStart w:id="13" w:name="_Toc35393625"/>
      <w:r>
        <w:rPr>
          <w:szCs w:val="21"/>
        </w:rPr>
        <w:t>（一）本项目接受现场投标和邮寄投标。</w:t>
      </w:r>
    </w:p>
    <w:p>
      <w:pPr>
        <w:spacing w:line="360" w:lineRule="auto"/>
        <w:ind w:firstLine="420" w:firstLineChars="200"/>
        <w:rPr>
          <w:szCs w:val="21"/>
        </w:rPr>
      </w:pPr>
      <w:r>
        <w:rPr>
          <w:szCs w:val="21"/>
        </w:rPr>
        <w:t>1、现场投标</w:t>
      </w:r>
    </w:p>
    <w:p>
      <w:pPr>
        <w:pStyle w:val="10"/>
        <w:ind w:firstLine="420"/>
        <w:rPr>
          <w:rFonts w:ascii="Times New Roman" w:hAnsi="Times New Roman"/>
          <w:sz w:val="21"/>
          <w:szCs w:val="21"/>
        </w:rPr>
      </w:pPr>
      <w:r>
        <w:rPr>
          <w:rFonts w:ascii="Times New Roman" w:hAnsi="Times New Roman"/>
          <w:sz w:val="21"/>
          <w:szCs w:val="21"/>
        </w:rPr>
        <w:t>投标文件接收开始时间：2024年</w:t>
      </w:r>
      <w:r>
        <w:rPr>
          <w:rFonts w:hint="eastAsia" w:ascii="Times New Roman" w:hAnsi="Times New Roman"/>
          <w:sz w:val="21"/>
          <w:szCs w:val="21"/>
          <w:lang w:val="en-US" w:eastAsia="zh-CN"/>
        </w:rPr>
        <w:t>6</w:t>
      </w:r>
      <w:r>
        <w:rPr>
          <w:rFonts w:ascii="Times New Roman" w:hAnsi="Times New Roman"/>
          <w:sz w:val="21"/>
          <w:szCs w:val="21"/>
        </w:rPr>
        <w:t>月</w:t>
      </w:r>
      <w:r>
        <w:rPr>
          <w:rFonts w:hint="eastAsia" w:ascii="Times New Roman" w:hAnsi="Times New Roman"/>
          <w:sz w:val="21"/>
          <w:szCs w:val="21"/>
          <w:lang w:val="en-US" w:eastAsia="zh-CN"/>
        </w:rPr>
        <w:t>24</w:t>
      </w:r>
      <w:r>
        <w:rPr>
          <w:rFonts w:ascii="Times New Roman" w:hAnsi="Times New Roman"/>
          <w:sz w:val="21"/>
          <w:szCs w:val="21"/>
        </w:rPr>
        <w:t>日</w:t>
      </w:r>
      <w:r>
        <w:rPr>
          <w:rFonts w:hint="eastAsia" w:ascii="Times New Roman" w:hAnsi="Times New Roman"/>
          <w:sz w:val="21"/>
          <w:szCs w:val="21"/>
          <w:lang w:val="en-US" w:eastAsia="zh-CN"/>
        </w:rPr>
        <w:t xml:space="preserve"> 14:30</w:t>
      </w:r>
      <w:r>
        <w:rPr>
          <w:rFonts w:ascii="Times New Roman" w:hAnsi="Times New Roman"/>
          <w:sz w:val="21"/>
          <w:szCs w:val="21"/>
        </w:rPr>
        <w:t>（北京时间）</w:t>
      </w:r>
    </w:p>
    <w:p>
      <w:pPr>
        <w:pStyle w:val="10"/>
        <w:ind w:firstLine="420"/>
        <w:rPr>
          <w:rFonts w:ascii="Times New Roman" w:hAnsi="Times New Roman"/>
          <w:sz w:val="21"/>
          <w:szCs w:val="21"/>
        </w:rPr>
      </w:pPr>
      <w:r>
        <w:rPr>
          <w:rFonts w:ascii="Times New Roman" w:hAnsi="Times New Roman"/>
          <w:sz w:val="21"/>
          <w:szCs w:val="21"/>
        </w:rPr>
        <w:t>投标文件接收截止时间：2024年</w:t>
      </w:r>
      <w:r>
        <w:rPr>
          <w:rFonts w:hint="eastAsia" w:ascii="Times New Roman" w:hAnsi="Times New Roman"/>
          <w:sz w:val="21"/>
          <w:szCs w:val="21"/>
          <w:lang w:val="en-US" w:eastAsia="zh-CN"/>
        </w:rPr>
        <w:t>6</w:t>
      </w:r>
      <w:r>
        <w:rPr>
          <w:rFonts w:ascii="Times New Roman" w:hAnsi="Times New Roman"/>
          <w:sz w:val="21"/>
          <w:szCs w:val="21"/>
        </w:rPr>
        <w:t>月</w:t>
      </w:r>
      <w:r>
        <w:rPr>
          <w:rFonts w:hint="eastAsia" w:ascii="Times New Roman" w:hAnsi="Times New Roman"/>
          <w:sz w:val="21"/>
          <w:szCs w:val="21"/>
          <w:lang w:val="en-US" w:eastAsia="zh-CN"/>
        </w:rPr>
        <w:t>24</w:t>
      </w:r>
      <w:r>
        <w:rPr>
          <w:rFonts w:ascii="Times New Roman" w:hAnsi="Times New Roman"/>
          <w:sz w:val="21"/>
          <w:szCs w:val="21"/>
        </w:rPr>
        <w:t>日</w:t>
      </w:r>
      <w:r>
        <w:rPr>
          <w:rFonts w:hint="eastAsia" w:ascii="Times New Roman" w:hAnsi="Times New Roman"/>
          <w:sz w:val="21"/>
          <w:szCs w:val="21"/>
          <w:lang w:val="en-US" w:eastAsia="zh-CN"/>
        </w:rPr>
        <w:t xml:space="preserve"> 15:00</w:t>
      </w:r>
      <w:r>
        <w:rPr>
          <w:rFonts w:ascii="Times New Roman" w:hAnsi="Times New Roman"/>
          <w:sz w:val="21"/>
          <w:szCs w:val="21"/>
        </w:rPr>
        <w:t>（北京时间）</w:t>
      </w:r>
    </w:p>
    <w:p>
      <w:pPr>
        <w:pStyle w:val="10"/>
        <w:ind w:firstLine="420"/>
        <w:rPr>
          <w:rFonts w:ascii="Times New Roman" w:hAnsi="Times New Roman"/>
          <w:sz w:val="21"/>
          <w:szCs w:val="21"/>
        </w:rPr>
      </w:pPr>
      <w:r>
        <w:rPr>
          <w:rFonts w:ascii="Times New Roman" w:hAnsi="Times New Roman"/>
          <w:sz w:val="21"/>
          <w:szCs w:val="21"/>
        </w:rPr>
        <w:t>投标文件接收地点：扬州市政管网有限公司物供处（扬州市广陵区汤汪路183号）</w:t>
      </w:r>
    </w:p>
    <w:p>
      <w:pPr>
        <w:pStyle w:val="10"/>
        <w:ind w:firstLine="420"/>
        <w:rPr>
          <w:rFonts w:ascii="Times New Roman" w:hAnsi="Times New Roman"/>
          <w:sz w:val="21"/>
          <w:szCs w:val="21"/>
        </w:rPr>
      </w:pPr>
      <w:r>
        <w:rPr>
          <w:rFonts w:ascii="Times New Roman" w:hAnsi="Times New Roman"/>
          <w:sz w:val="21"/>
          <w:szCs w:val="21"/>
        </w:rPr>
        <w:t>投标文件接收人：黎工                            联系电话：0514-87821702</w:t>
      </w:r>
    </w:p>
    <w:p>
      <w:pPr>
        <w:spacing w:line="360" w:lineRule="auto"/>
        <w:ind w:firstLine="420" w:firstLineChars="200"/>
        <w:rPr>
          <w:szCs w:val="21"/>
        </w:rPr>
      </w:pPr>
      <w:r>
        <w:rPr>
          <w:szCs w:val="21"/>
        </w:rPr>
        <w:t>2、邮寄投标</w:t>
      </w:r>
    </w:p>
    <w:p>
      <w:pPr>
        <w:spacing w:line="360" w:lineRule="auto"/>
        <w:ind w:firstLine="420" w:firstLineChars="200"/>
        <w:rPr>
          <w:szCs w:val="21"/>
        </w:rPr>
      </w:pPr>
      <w:r>
        <w:rPr>
          <w:szCs w:val="21"/>
        </w:rPr>
        <w:t>邮寄接收地点：扬州市广陵区汤汪路183号（扬州市政管网有限公司物供处）</w:t>
      </w:r>
    </w:p>
    <w:p>
      <w:pPr>
        <w:spacing w:line="360" w:lineRule="auto"/>
        <w:ind w:firstLine="420" w:firstLineChars="200"/>
        <w:rPr>
          <w:szCs w:val="21"/>
        </w:rPr>
      </w:pPr>
      <w:r>
        <w:rPr>
          <w:szCs w:val="21"/>
        </w:rPr>
        <w:t>接收人及联系方式：黎工 0514-87821702</w:t>
      </w:r>
    </w:p>
    <w:p>
      <w:pPr>
        <w:spacing w:line="360" w:lineRule="auto"/>
        <w:ind w:firstLine="420" w:firstLineChars="200"/>
        <w:rPr>
          <w:szCs w:val="21"/>
        </w:rPr>
      </w:pPr>
      <w:r>
        <w:rPr>
          <w:szCs w:val="21"/>
        </w:rPr>
        <w:t>邮寄件必须密封且在外包装显著位置注明项目标识（项目名称和投标人名称），无标识或标识模糊不清的，不予接收。文件须在投标截止时间（</w:t>
      </w:r>
      <w:r>
        <w:rPr>
          <w:rFonts w:ascii="Times New Roman" w:hAnsi="Times New Roman"/>
          <w:sz w:val="21"/>
          <w:szCs w:val="21"/>
        </w:rPr>
        <w:t>2024年</w:t>
      </w:r>
      <w:r>
        <w:rPr>
          <w:rFonts w:hint="eastAsia" w:ascii="Times New Roman" w:hAnsi="Times New Roman"/>
          <w:sz w:val="21"/>
          <w:szCs w:val="21"/>
          <w:lang w:val="en-US" w:eastAsia="zh-CN"/>
        </w:rPr>
        <w:t>6</w:t>
      </w:r>
      <w:r>
        <w:rPr>
          <w:rFonts w:ascii="Times New Roman" w:hAnsi="Times New Roman"/>
          <w:sz w:val="21"/>
          <w:szCs w:val="21"/>
        </w:rPr>
        <w:t>月</w:t>
      </w:r>
      <w:r>
        <w:rPr>
          <w:rFonts w:hint="eastAsia" w:ascii="Times New Roman" w:hAnsi="Times New Roman"/>
          <w:sz w:val="21"/>
          <w:szCs w:val="21"/>
          <w:lang w:val="en-US" w:eastAsia="zh-CN"/>
        </w:rPr>
        <w:t>24</w:t>
      </w:r>
      <w:r>
        <w:rPr>
          <w:rFonts w:ascii="Times New Roman" w:hAnsi="Times New Roman"/>
          <w:sz w:val="21"/>
          <w:szCs w:val="21"/>
        </w:rPr>
        <w:t>日</w:t>
      </w:r>
      <w:r>
        <w:rPr>
          <w:rFonts w:hint="eastAsia" w:ascii="Times New Roman" w:hAnsi="Times New Roman"/>
          <w:sz w:val="21"/>
          <w:szCs w:val="21"/>
          <w:lang w:val="en-US" w:eastAsia="zh-CN"/>
        </w:rPr>
        <w:t xml:space="preserve"> 15:00</w:t>
      </w:r>
      <w:r>
        <w:rPr>
          <w:szCs w:val="21"/>
        </w:rPr>
        <w:t>）前送达且投标人须与接收人确认签收，超期送达或外包装破损的邮寄件不予接收。投标人应充分考虑并自行承担邮寄造成的一切风险。</w:t>
      </w:r>
    </w:p>
    <w:p>
      <w:pPr>
        <w:spacing w:line="276" w:lineRule="auto"/>
        <w:ind w:firstLine="284"/>
        <w:rPr>
          <w:b/>
          <w:color w:val="000000"/>
          <w:szCs w:val="21"/>
          <w:shd w:val="clear" w:color="auto" w:fill="FFFFFF"/>
        </w:rPr>
      </w:pPr>
      <w:r>
        <w:rPr>
          <w:b/>
          <w:color w:val="000000"/>
          <w:szCs w:val="21"/>
          <w:shd w:val="clear" w:color="auto" w:fill="FFFFFF"/>
        </w:rPr>
        <w:t>超过投标截止时间递交的投标文件招标人将不予接收。</w:t>
      </w:r>
    </w:p>
    <w:p>
      <w:pPr>
        <w:spacing w:line="360" w:lineRule="auto"/>
        <w:rPr>
          <w:b/>
          <w:szCs w:val="21"/>
        </w:rPr>
      </w:pPr>
      <w:r>
        <w:rPr>
          <w:b/>
          <w:szCs w:val="21"/>
        </w:rPr>
        <w:t>五、开标时间及地点</w:t>
      </w:r>
    </w:p>
    <w:p>
      <w:pPr>
        <w:spacing w:line="360" w:lineRule="auto"/>
        <w:ind w:firstLine="420" w:firstLineChars="200"/>
        <w:rPr>
          <w:rFonts w:hint="eastAsia"/>
          <w:szCs w:val="21"/>
        </w:rPr>
      </w:pPr>
      <w:r>
        <w:rPr>
          <w:rFonts w:hint="eastAsia"/>
          <w:szCs w:val="21"/>
        </w:rPr>
        <w:t>开标时间：本项目采用不见面开标，开标时间采购人另行安排。</w:t>
      </w:r>
    </w:p>
    <w:p>
      <w:pPr>
        <w:spacing w:line="360" w:lineRule="auto"/>
        <w:ind w:firstLine="420" w:firstLineChars="200"/>
        <w:rPr>
          <w:szCs w:val="21"/>
        </w:rPr>
      </w:pPr>
      <w:r>
        <w:rPr>
          <w:rFonts w:hint="eastAsia"/>
          <w:szCs w:val="21"/>
        </w:rPr>
        <w:t>开标地点：扬州市政管网有限公司会议室</w:t>
      </w:r>
      <w:r>
        <w:rPr>
          <w:szCs w:val="21"/>
        </w:rPr>
        <w:t>（扬州市广陵区汤汪路183号）</w:t>
      </w:r>
      <w:r>
        <w:rPr>
          <w:rFonts w:hint="eastAsia"/>
          <w:szCs w:val="21"/>
        </w:rPr>
        <w:t>。</w:t>
      </w:r>
    </w:p>
    <w:bookmarkEnd w:id="10"/>
    <w:bookmarkEnd w:id="11"/>
    <w:bookmarkEnd w:id="12"/>
    <w:bookmarkEnd w:id="13"/>
    <w:p>
      <w:pPr>
        <w:spacing w:line="360" w:lineRule="auto"/>
        <w:ind w:firstLine="422" w:firstLineChars="200"/>
        <w:rPr>
          <w:b/>
        </w:rPr>
      </w:pPr>
      <w:r>
        <w:rPr>
          <w:b/>
        </w:rPr>
        <w:t>六、其他补充事宜</w:t>
      </w:r>
    </w:p>
    <w:p>
      <w:pPr>
        <w:spacing w:line="360" w:lineRule="auto"/>
        <w:ind w:firstLine="420" w:firstLineChars="200"/>
      </w:pPr>
      <w:r>
        <w:t>1、</w:t>
      </w:r>
      <w:r>
        <w:rPr>
          <w:i/>
          <w:iCs/>
          <w:u w:val="single"/>
        </w:rPr>
        <w:t>本招标文件中斜体下划线部分为实质性响应条件，为必须遵守的条件，如不满足将作无效响应文件处理。</w:t>
      </w:r>
    </w:p>
    <w:p>
      <w:pPr>
        <w:spacing w:line="360" w:lineRule="auto"/>
        <w:ind w:firstLine="420" w:firstLineChars="200"/>
        <w:rPr>
          <w:bCs/>
          <w:color w:val="000000"/>
        </w:rPr>
      </w:pPr>
      <w:r>
        <w:rPr>
          <w:bCs/>
          <w:color w:val="000000"/>
        </w:rPr>
        <w:t>2、</w:t>
      </w:r>
      <w:r>
        <w:rPr>
          <w:szCs w:val="21"/>
        </w:rPr>
        <w:t>有关本次招标的事项若存在变动或修改，敬请及时关注“</w:t>
      </w:r>
      <w:r>
        <w:rPr>
          <w:bCs/>
          <w:szCs w:val="21"/>
        </w:rPr>
        <w:t>扬州市城建国有资产控股（集团）有限责任公司网站、</w:t>
      </w:r>
      <w:r>
        <w:rPr>
          <w:szCs w:val="21"/>
        </w:rPr>
        <w:t>扬州市政管网有限公司网站”发布的信息或更正公告</w:t>
      </w:r>
      <w:r>
        <w:t>。</w:t>
      </w:r>
    </w:p>
    <w:p>
      <w:pPr>
        <w:spacing w:line="360" w:lineRule="auto"/>
        <w:ind w:firstLine="420" w:firstLineChars="200"/>
        <w:rPr>
          <w:bCs/>
          <w:szCs w:val="21"/>
        </w:rPr>
      </w:pPr>
      <w:r>
        <w:rPr>
          <w:bCs/>
          <w:color w:val="000000"/>
        </w:rPr>
        <w:t>3、投标文件制作份数要求：</w:t>
      </w:r>
      <w:r>
        <w:rPr>
          <w:szCs w:val="21"/>
        </w:rPr>
        <w:t>纸质版一式贰份(壹份正本、壹份副本)、每份投标文件须清楚标明“正本”或“副本”字样。一旦正本和副本不符，以正本为准。</w:t>
      </w:r>
      <w:r>
        <w:rPr>
          <w:bCs/>
          <w:szCs w:val="21"/>
        </w:rPr>
        <w:t>（所有正副本均需密封递交）</w:t>
      </w:r>
      <w:r>
        <w:rPr>
          <w:color w:val="000000"/>
        </w:rPr>
        <w:t>。</w:t>
      </w:r>
      <w:r>
        <w:rPr>
          <w:szCs w:val="21"/>
        </w:rPr>
        <w:t>电子版</w:t>
      </w:r>
      <w:r>
        <w:rPr>
          <w:rFonts w:hint="eastAsia"/>
          <w:szCs w:val="21"/>
        </w:rPr>
        <w:t>投标</w:t>
      </w:r>
      <w:r>
        <w:rPr>
          <w:szCs w:val="21"/>
        </w:rPr>
        <w:t>文件壹份(一般应为pdf格式，U盘形式（单独密封）、随纸质正本文件一并提交)。当电子版文件</w:t>
      </w:r>
      <w:r>
        <w:rPr>
          <w:bCs/>
          <w:szCs w:val="21"/>
        </w:rPr>
        <w:t>和纸质正本文件不一致时，以纸质正本文件为准。电子版文件用于辅助评标和存档，</w:t>
      </w:r>
      <w:r>
        <w:rPr>
          <w:rFonts w:hint="eastAsia"/>
          <w:bCs/>
          <w:szCs w:val="21"/>
        </w:rPr>
        <w:t>投标人</w:t>
      </w:r>
      <w:r>
        <w:rPr>
          <w:bCs/>
          <w:szCs w:val="21"/>
        </w:rPr>
        <w:t>需承担前述不一致造成的不利后果。</w:t>
      </w:r>
    </w:p>
    <w:p>
      <w:pPr>
        <w:spacing w:line="360" w:lineRule="auto"/>
        <w:rPr>
          <w:b/>
          <w:bCs/>
        </w:rPr>
      </w:pPr>
      <w:r>
        <w:rPr>
          <w:rFonts w:hint="eastAsia"/>
          <w:b/>
          <w:bCs/>
        </w:rPr>
        <w:t>七</w:t>
      </w:r>
      <w:r>
        <w:rPr>
          <w:b/>
          <w:bCs/>
        </w:rPr>
        <w:t>、现场勘察</w:t>
      </w:r>
    </w:p>
    <w:p>
      <w:pPr>
        <w:spacing w:line="360" w:lineRule="auto"/>
        <w:ind w:firstLine="420" w:firstLineChars="200"/>
      </w:pPr>
      <w:r>
        <w:rPr>
          <w:szCs w:val="21"/>
          <w:shd w:val="clear" w:color="080000" w:fill="FFFFFF"/>
        </w:rPr>
        <w:t>施工现场条件由</w:t>
      </w:r>
      <w:r>
        <w:rPr>
          <w:szCs w:val="21"/>
        </w:rPr>
        <w:t>供应商</w:t>
      </w:r>
      <w:r>
        <w:rPr>
          <w:szCs w:val="21"/>
          <w:shd w:val="clear" w:color="080000" w:fill="FFFFFF"/>
        </w:rPr>
        <w:t>自行勘探。</w:t>
      </w:r>
    </w:p>
    <w:p>
      <w:pPr>
        <w:spacing w:line="360" w:lineRule="auto"/>
        <w:rPr>
          <w:rFonts w:eastAsia="微软雅黑"/>
          <w:b/>
          <w:bCs/>
          <w:szCs w:val="21"/>
        </w:rPr>
      </w:pPr>
      <w:r>
        <w:rPr>
          <w:rFonts w:hint="eastAsia"/>
          <w:b/>
          <w:bCs/>
          <w:szCs w:val="21"/>
        </w:rPr>
        <w:t>八</w:t>
      </w:r>
      <w:r>
        <w:rPr>
          <w:b/>
          <w:bCs/>
          <w:szCs w:val="21"/>
        </w:rPr>
        <w:t>、</w:t>
      </w:r>
      <w:r>
        <w:rPr>
          <w:b/>
          <w:bCs/>
        </w:rPr>
        <w:t>本次招标不收取投标保证金</w:t>
      </w:r>
    </w:p>
    <w:p>
      <w:r>
        <w:rPr>
          <w:rFonts w:hint="eastAsia"/>
          <w:b/>
          <w:bCs/>
          <w:lang w:val="en-US" w:eastAsia="zh-CN"/>
        </w:rPr>
        <w:t>九</w:t>
      </w:r>
      <w:r>
        <w:rPr>
          <w:b/>
          <w:bCs/>
        </w:rPr>
        <w:t>、凡对本次</w:t>
      </w:r>
      <w:r>
        <w:rPr>
          <w:rFonts w:hint="eastAsia"/>
          <w:b/>
          <w:bCs/>
        </w:rPr>
        <w:t>招标</w:t>
      </w:r>
      <w:r>
        <w:rPr>
          <w:b/>
          <w:bCs/>
        </w:rPr>
        <w:t>提出询问，请按以下方式联系</w:t>
      </w:r>
    </w:p>
    <w:p>
      <w:pPr>
        <w:widowControl/>
        <w:spacing w:line="360" w:lineRule="auto"/>
        <w:ind w:firstLine="420" w:firstLineChars="200"/>
        <w:rPr>
          <w:szCs w:val="21"/>
        </w:rPr>
      </w:pPr>
      <w:r>
        <w:rPr>
          <w:szCs w:val="21"/>
        </w:rPr>
        <w:t>采购人信息</w:t>
      </w:r>
    </w:p>
    <w:p>
      <w:pPr>
        <w:ind w:firstLine="420" w:firstLineChars="200"/>
      </w:pPr>
      <w:r>
        <w:t>名称：扬州市政管网有限公司</w:t>
      </w:r>
    </w:p>
    <w:p>
      <w:pPr>
        <w:spacing w:line="360" w:lineRule="auto"/>
        <w:ind w:firstLine="420" w:firstLineChars="200"/>
        <w:rPr>
          <w:color w:val="535353"/>
          <w:szCs w:val="21"/>
          <w:u w:val="single"/>
          <w:shd w:val="clear" w:color="auto" w:fill="FFFFFF"/>
        </w:rPr>
      </w:pPr>
      <w:r>
        <w:rPr>
          <w:szCs w:val="21"/>
        </w:rPr>
        <w:t>地址：</w:t>
      </w:r>
      <w:r>
        <w:rPr>
          <w:szCs w:val="21"/>
          <w:u w:val="single"/>
        </w:rPr>
        <w:t>扬州市广陵区汤汪路183号</w:t>
      </w:r>
    </w:p>
    <w:p>
      <w:pPr>
        <w:spacing w:line="360" w:lineRule="auto"/>
        <w:ind w:firstLine="420" w:firstLineChars="200"/>
        <w:rPr>
          <w:szCs w:val="21"/>
          <w:u w:val="single"/>
        </w:rPr>
      </w:pPr>
      <w:r>
        <w:rPr>
          <w:szCs w:val="21"/>
        </w:rPr>
        <w:t>联系人：</w:t>
      </w:r>
      <w:r>
        <w:rPr>
          <w:rFonts w:hint="eastAsia"/>
          <w:szCs w:val="21"/>
        </w:rPr>
        <w:t>黎</w:t>
      </w:r>
      <w:r>
        <w:rPr>
          <w:szCs w:val="21"/>
          <w:u w:val="single"/>
        </w:rPr>
        <w:t>工</w:t>
      </w:r>
    </w:p>
    <w:p>
      <w:pPr>
        <w:spacing w:line="360" w:lineRule="auto"/>
        <w:ind w:firstLine="420" w:firstLineChars="200"/>
        <w:rPr>
          <w:szCs w:val="21"/>
          <w:u w:val="single"/>
        </w:rPr>
      </w:pPr>
      <w:r>
        <w:rPr>
          <w:szCs w:val="21"/>
        </w:rPr>
        <w:t>联系方式：</w:t>
      </w:r>
      <w:bookmarkStart w:id="14" w:name="_Toc28359086"/>
      <w:bookmarkStart w:id="15" w:name="_Toc28359009"/>
      <w:r>
        <w:rPr>
          <w:szCs w:val="21"/>
          <w:u w:val="single"/>
        </w:rPr>
        <w:t>0514-87821702</w:t>
      </w:r>
    </w:p>
    <w:bookmarkEnd w:id="14"/>
    <w:bookmarkEnd w:id="15"/>
    <w:p>
      <w:r>
        <w:br w:type="page"/>
      </w:r>
    </w:p>
    <w:p>
      <w:pPr>
        <w:jc w:val="center"/>
        <w:rPr>
          <w:rFonts w:ascii="楷体_GB2312" w:hAnsi="宋体" w:eastAsia="楷体_GB2312" w:cs="Times New Roman"/>
          <w:b/>
          <w:sz w:val="44"/>
          <w:szCs w:val="44"/>
        </w:rPr>
      </w:pPr>
      <w:r>
        <w:rPr>
          <w:rFonts w:hint="eastAsia" w:ascii="楷体_GB2312" w:hAnsi="宋体" w:eastAsia="楷体_GB2312" w:cs="Times New Roman"/>
          <w:b/>
          <w:sz w:val="44"/>
          <w:szCs w:val="44"/>
        </w:rPr>
        <w:t>投标人参加投标确认函</w:t>
      </w:r>
    </w:p>
    <w:p>
      <w:pPr>
        <w:rPr>
          <w:rFonts w:ascii="楷体_GB2312" w:hAnsi="Times New Roman" w:eastAsia="楷体_GB2312" w:cs="Times New Roman"/>
          <w:sz w:val="28"/>
          <w:szCs w:val="32"/>
        </w:rPr>
      </w:pPr>
      <w:r>
        <w:rPr>
          <w:rFonts w:hint="eastAsia" w:ascii="楷体_GB2312" w:hAnsi="Times New Roman" w:eastAsia="楷体_GB2312" w:cs="Times New Roman"/>
          <w:sz w:val="28"/>
          <w:szCs w:val="32"/>
        </w:rPr>
        <w:t>扬州市政管网有限公司：</w:t>
      </w:r>
    </w:p>
    <w:p>
      <w:pPr>
        <w:ind w:firstLine="560"/>
        <w:rPr>
          <w:rFonts w:hint="eastAsia" w:ascii="楷体_GB2312" w:hAnsi="Times New Roman" w:eastAsia="楷体_GB2312" w:cs="Times New Roman"/>
          <w:sz w:val="28"/>
          <w:szCs w:val="32"/>
          <w:u w:val="single"/>
        </w:rPr>
      </w:pPr>
      <w:r>
        <w:rPr>
          <w:rFonts w:hint="eastAsia" w:ascii="楷体_GB2312" w:hAnsi="Times New Roman" w:eastAsia="楷体_GB2312" w:cs="Times New Roman"/>
          <w:sz w:val="28"/>
          <w:szCs w:val="32"/>
        </w:rPr>
        <w:t>本单位将参加贵公司于</w:t>
      </w:r>
      <w:r>
        <w:rPr>
          <w:rFonts w:hint="eastAsia" w:ascii="楷体_GB2312" w:hAnsi="Times New Roman" w:eastAsia="楷体_GB2312" w:cs="Times New Roman"/>
          <w:sz w:val="28"/>
          <w:szCs w:val="32"/>
          <w:u w:val="single"/>
        </w:rPr>
        <w:t xml:space="preserve"> </w:t>
      </w:r>
      <w:r>
        <w:rPr>
          <w:rFonts w:hint="eastAsia" w:ascii="楷体_GB2312" w:hAnsi="Times New Roman" w:eastAsia="楷体_GB2312" w:cs="Times New Roman"/>
          <w:sz w:val="28"/>
          <w:szCs w:val="32"/>
          <w:u w:val="single"/>
          <w:lang w:val="en-US" w:eastAsia="zh-CN"/>
        </w:rPr>
        <w:t xml:space="preserve">   </w:t>
      </w:r>
      <w:r>
        <w:rPr>
          <w:rFonts w:hint="eastAsia" w:ascii="楷体_GB2312" w:hAnsi="Times New Roman" w:eastAsia="楷体_GB2312" w:cs="Times New Roman"/>
          <w:sz w:val="28"/>
          <w:szCs w:val="32"/>
          <w:u w:val="single"/>
        </w:rPr>
        <w:t xml:space="preserve"> </w:t>
      </w:r>
      <w:r>
        <w:rPr>
          <w:rFonts w:hint="eastAsia" w:ascii="楷体_GB2312" w:hAnsi="Times New Roman" w:eastAsia="楷体_GB2312" w:cs="Times New Roman"/>
          <w:sz w:val="28"/>
          <w:szCs w:val="32"/>
        </w:rPr>
        <w:t>月</w:t>
      </w:r>
      <w:r>
        <w:rPr>
          <w:rFonts w:hint="eastAsia" w:ascii="楷体_GB2312" w:hAnsi="Times New Roman" w:eastAsia="楷体_GB2312" w:cs="Times New Roman"/>
          <w:sz w:val="28"/>
          <w:szCs w:val="32"/>
          <w:u w:val="single"/>
        </w:rPr>
        <w:t xml:space="preserve"> </w:t>
      </w:r>
      <w:r>
        <w:rPr>
          <w:rFonts w:hint="eastAsia" w:ascii="楷体_GB2312" w:hAnsi="Times New Roman" w:eastAsia="楷体_GB2312" w:cs="Times New Roman"/>
          <w:sz w:val="28"/>
          <w:szCs w:val="32"/>
          <w:u w:val="single"/>
          <w:lang w:val="en-US" w:eastAsia="zh-CN"/>
        </w:rPr>
        <w:t xml:space="preserve">    </w:t>
      </w:r>
      <w:r>
        <w:rPr>
          <w:rFonts w:hint="eastAsia" w:ascii="楷体_GB2312" w:hAnsi="Times New Roman" w:eastAsia="楷体_GB2312" w:cs="Times New Roman"/>
          <w:sz w:val="28"/>
          <w:szCs w:val="32"/>
        </w:rPr>
        <w:t>日投标截止的项目名称为</w:t>
      </w:r>
      <w:r>
        <w:rPr>
          <w:rFonts w:hint="eastAsia" w:ascii="楷体_GB2312" w:hAnsi="Times New Roman" w:eastAsia="楷体_GB2312" w:cs="Times New Roman"/>
          <w:sz w:val="28"/>
          <w:szCs w:val="32"/>
          <w:u w:val="single"/>
        </w:rPr>
        <w:t xml:space="preserve"> </w:t>
      </w:r>
    </w:p>
    <w:p>
      <w:pPr>
        <w:ind w:firstLine="560"/>
        <w:rPr>
          <w:rFonts w:ascii="楷体_GB2312" w:hAnsi="Times New Roman" w:eastAsia="楷体_GB2312" w:cs="Times New Roman"/>
          <w:sz w:val="28"/>
          <w:szCs w:val="32"/>
        </w:rPr>
      </w:pPr>
      <w:r>
        <w:rPr>
          <w:rFonts w:hint="eastAsia" w:ascii="楷体_GB2312" w:hAnsi="Times New Roman" w:eastAsia="楷体_GB2312" w:cs="Times New Roman"/>
          <w:sz w:val="28"/>
          <w:szCs w:val="32"/>
          <w:u w:val="single"/>
          <w:lang w:val="en-US" w:eastAsia="zh-CN"/>
        </w:rPr>
        <w:t xml:space="preserve">                            </w:t>
      </w:r>
      <w:r>
        <w:rPr>
          <w:rFonts w:hint="eastAsia" w:ascii="楷体_GB2312" w:hAnsi="Times New Roman" w:eastAsia="楷体_GB2312" w:cs="Times New Roman"/>
          <w:sz w:val="28"/>
          <w:szCs w:val="32"/>
        </w:rPr>
        <w:t>项目的投标，特发函确认。</w:t>
      </w:r>
    </w:p>
    <w:p>
      <w:pPr>
        <w:ind w:left="3640" w:hanging="3640" w:hangingChars="1300"/>
        <w:rPr>
          <w:rFonts w:ascii="楷体_GB2312" w:hAnsi="Times New Roman" w:eastAsia="楷体_GB2312" w:cs="Times New Roman"/>
          <w:sz w:val="28"/>
          <w:szCs w:val="32"/>
        </w:rPr>
      </w:pPr>
      <w:r>
        <w:rPr>
          <w:rFonts w:hint="eastAsia" w:ascii="楷体_GB2312" w:hAnsi="Times New Roman" w:eastAsia="楷体_GB2312" w:cs="Times New Roman"/>
          <w:sz w:val="28"/>
          <w:szCs w:val="32"/>
        </w:rPr>
        <w:t xml:space="preserve">　　　　　　                   </w:t>
      </w:r>
      <w:r>
        <w:rPr>
          <w:rFonts w:hint="eastAsia" w:ascii="楷体_GB2312" w:hAnsi="Times New Roman" w:eastAsia="楷体_GB2312" w:cs="Times New Roman"/>
          <w:sz w:val="28"/>
          <w:szCs w:val="32"/>
          <w:u w:val="single"/>
        </w:rPr>
        <w:t xml:space="preserve"> </w:t>
      </w:r>
      <w:r>
        <w:rPr>
          <w:rFonts w:hint="eastAsia" w:ascii="楷体_GB2312" w:hAnsi="Times New Roman" w:eastAsia="楷体_GB2312" w:cs="Times New Roman"/>
          <w:sz w:val="28"/>
          <w:szCs w:val="32"/>
          <w:u w:val="single"/>
          <w:lang w:val="en-US" w:eastAsia="zh-CN"/>
        </w:rPr>
        <w:t xml:space="preserve">                   </w:t>
      </w:r>
      <w:r>
        <w:rPr>
          <w:rFonts w:hint="eastAsia" w:ascii="楷体_GB2312" w:hAnsi="Times New Roman" w:eastAsia="楷体_GB2312" w:cs="Times New Roman"/>
          <w:sz w:val="28"/>
          <w:szCs w:val="32"/>
          <w:u w:val="single"/>
        </w:rPr>
        <w:t xml:space="preserve"> </w:t>
      </w:r>
      <w:r>
        <w:rPr>
          <w:rFonts w:hint="eastAsia" w:ascii="楷体_GB2312" w:hAnsi="Times New Roman" w:eastAsia="楷体_GB2312" w:cs="Times New Roman"/>
          <w:sz w:val="28"/>
          <w:szCs w:val="32"/>
        </w:rPr>
        <w:t>（单位公章）</w:t>
      </w:r>
    </w:p>
    <w:p>
      <w:pPr>
        <w:pBdr>
          <w:bottom w:val="single" w:color="auto" w:sz="6" w:space="1"/>
        </w:pBdr>
        <w:ind w:left="4620" w:hanging="4620" w:hangingChars="1650"/>
        <w:rPr>
          <w:rFonts w:ascii="楷体_GB2312" w:hAnsi="Times New Roman" w:eastAsia="楷体_GB2312" w:cs="Times New Roman"/>
          <w:sz w:val="28"/>
          <w:szCs w:val="32"/>
        </w:rPr>
      </w:pPr>
      <w:r>
        <w:rPr>
          <w:rFonts w:hint="eastAsia" w:ascii="楷体_GB2312" w:hAnsi="Times New Roman" w:eastAsia="楷体_GB2312" w:cs="Times New Roman"/>
          <w:sz w:val="28"/>
          <w:szCs w:val="32"/>
        </w:rPr>
        <w:t xml:space="preserve">　　　　　　　　　　　　　    　        </w:t>
      </w:r>
      <w:r>
        <w:rPr>
          <w:rFonts w:hint="eastAsia" w:ascii="楷体_GB2312" w:hAnsi="Times New Roman" w:eastAsia="楷体_GB2312" w:cs="Times New Roman"/>
          <w:sz w:val="28"/>
          <w:szCs w:val="32"/>
          <w:lang w:val="en-US" w:eastAsia="zh-CN"/>
        </w:rPr>
        <w:t xml:space="preserve">   </w:t>
      </w:r>
      <w:r>
        <w:rPr>
          <w:rFonts w:hint="eastAsia" w:ascii="楷体_GB2312" w:hAnsi="Times New Roman" w:eastAsia="楷体_GB2312" w:cs="Times New Roman"/>
          <w:sz w:val="28"/>
          <w:szCs w:val="32"/>
        </w:rPr>
        <w:t xml:space="preserve"> 年　</w:t>
      </w:r>
      <w:r>
        <w:rPr>
          <w:rFonts w:hint="eastAsia" w:ascii="楷体_GB2312" w:hAnsi="Times New Roman" w:eastAsia="楷体_GB2312" w:cs="Times New Roman"/>
          <w:sz w:val="28"/>
          <w:szCs w:val="32"/>
          <w:lang w:val="en-US" w:eastAsia="zh-CN"/>
        </w:rPr>
        <w:t xml:space="preserve">   </w:t>
      </w:r>
      <w:r>
        <w:rPr>
          <w:rFonts w:hint="eastAsia" w:ascii="楷体_GB2312" w:hAnsi="Times New Roman" w:eastAsia="楷体_GB2312" w:cs="Times New Roman"/>
          <w:sz w:val="28"/>
          <w:szCs w:val="32"/>
        </w:rPr>
        <w:t>月　</w:t>
      </w:r>
      <w:r>
        <w:rPr>
          <w:rFonts w:hint="eastAsia" w:ascii="楷体_GB2312" w:hAnsi="Times New Roman" w:eastAsia="楷体_GB2312" w:cs="Times New Roman"/>
          <w:sz w:val="28"/>
          <w:szCs w:val="32"/>
          <w:lang w:val="en-US" w:eastAsia="zh-CN"/>
        </w:rPr>
        <w:t xml:space="preserve">  </w:t>
      </w:r>
      <w:r>
        <w:rPr>
          <w:rFonts w:hint="eastAsia" w:ascii="楷体_GB2312" w:hAnsi="Times New Roman" w:eastAsia="楷体_GB2312" w:cs="Times New Roman"/>
          <w:sz w:val="28"/>
          <w:szCs w:val="32"/>
        </w:rPr>
        <w:t>　日</w:t>
      </w:r>
    </w:p>
    <w:p>
      <w:pPr>
        <w:ind w:left="4620" w:hanging="4620" w:hangingChars="1650"/>
        <w:rPr>
          <w:rFonts w:ascii="楷体_GB2312" w:hAnsi="Times New Roman" w:eastAsia="楷体_GB2312" w:cs="Times New Roman"/>
          <w:sz w:val="28"/>
          <w:szCs w:val="32"/>
        </w:rPr>
      </w:pPr>
      <w:r>
        <w:rPr>
          <w:rFonts w:hint="eastAsia" w:ascii="楷体_GB2312" w:hAnsi="Times New Roman" w:eastAsia="楷体_GB2312" w:cs="Times New Roman"/>
          <w:sz w:val="28"/>
          <w:szCs w:val="32"/>
        </w:rPr>
        <w:t>附：</w:t>
      </w:r>
    </w:p>
    <w:p>
      <w:pPr>
        <w:ind w:left="5301" w:hanging="5301" w:hangingChars="1650"/>
        <w:jc w:val="center"/>
        <w:rPr>
          <w:rFonts w:ascii="楷体_GB2312" w:hAnsi="Times New Roman" w:eastAsia="楷体_GB2312" w:cs="Times New Roman"/>
          <w:b/>
          <w:sz w:val="32"/>
          <w:szCs w:val="36"/>
        </w:rPr>
      </w:pPr>
      <w:r>
        <w:rPr>
          <w:rFonts w:hint="eastAsia" w:ascii="楷体_GB2312" w:hAnsi="Times New Roman" w:eastAsia="楷体_GB2312" w:cs="Times New Roman"/>
          <w:b/>
          <w:sz w:val="32"/>
          <w:szCs w:val="36"/>
        </w:rPr>
        <w:t>投标人联系表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2627"/>
        <w:gridCol w:w="1918"/>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pPr>
              <w:rPr>
                <w:rFonts w:ascii="楷体_GB2312" w:hAnsi="Times New Roman" w:eastAsia="楷体_GB2312" w:cs="Times New Roman"/>
                <w:sz w:val="24"/>
                <w:szCs w:val="28"/>
              </w:rPr>
            </w:pPr>
            <w:r>
              <w:rPr>
                <w:rFonts w:hint="eastAsia" w:ascii="楷体_GB2312" w:hAnsi="Times New Roman" w:eastAsia="楷体_GB2312" w:cs="Times New Roman"/>
                <w:sz w:val="24"/>
                <w:szCs w:val="28"/>
              </w:rPr>
              <w:t>单位名称</w:t>
            </w:r>
          </w:p>
        </w:tc>
        <w:tc>
          <w:tcPr>
            <w:tcW w:w="6989" w:type="dxa"/>
            <w:gridSpan w:val="3"/>
          </w:tcPr>
          <w:p>
            <w:pPr>
              <w:jc w:val="center"/>
              <w:rPr>
                <w:rFonts w:hint="eastAsia" w:ascii="楷体_GB2312" w:hAnsi="Times New Roman" w:eastAsia="楷体_GB2312" w:cs="Times New Roman"/>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pPr>
              <w:rPr>
                <w:rFonts w:ascii="楷体_GB2312" w:hAnsi="Times New Roman" w:eastAsia="楷体_GB2312" w:cs="Times New Roman"/>
                <w:sz w:val="24"/>
                <w:szCs w:val="28"/>
              </w:rPr>
            </w:pPr>
            <w:r>
              <w:rPr>
                <w:rFonts w:hint="eastAsia" w:ascii="楷体_GB2312" w:hAnsi="Times New Roman" w:eastAsia="楷体_GB2312" w:cs="Times New Roman"/>
                <w:sz w:val="24"/>
                <w:szCs w:val="28"/>
              </w:rPr>
              <w:t>单位地址</w:t>
            </w:r>
          </w:p>
        </w:tc>
        <w:tc>
          <w:tcPr>
            <w:tcW w:w="6989" w:type="dxa"/>
            <w:gridSpan w:val="3"/>
          </w:tcPr>
          <w:p>
            <w:pPr>
              <w:jc w:val="center"/>
              <w:rPr>
                <w:rFonts w:hint="default" w:ascii="楷体_GB2312" w:hAnsi="Times New Roman" w:eastAsia="楷体_GB2312" w:cs="Times New Roman"/>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pPr>
              <w:rPr>
                <w:rFonts w:ascii="楷体_GB2312" w:hAnsi="Times New Roman" w:eastAsia="楷体_GB2312" w:cs="Times New Roman"/>
                <w:sz w:val="24"/>
                <w:szCs w:val="28"/>
              </w:rPr>
            </w:pPr>
            <w:r>
              <w:rPr>
                <w:rFonts w:hint="eastAsia" w:ascii="楷体_GB2312" w:hAnsi="Times New Roman" w:eastAsia="楷体_GB2312" w:cs="Times New Roman"/>
                <w:sz w:val="24"/>
                <w:szCs w:val="28"/>
              </w:rPr>
              <w:t>法定代表人</w:t>
            </w:r>
          </w:p>
        </w:tc>
        <w:tc>
          <w:tcPr>
            <w:tcW w:w="2627" w:type="dxa"/>
          </w:tcPr>
          <w:p>
            <w:pPr>
              <w:jc w:val="center"/>
              <w:rPr>
                <w:rFonts w:hint="eastAsia" w:ascii="楷体_GB2312" w:hAnsi="Times New Roman" w:eastAsia="楷体_GB2312" w:cs="Times New Roman"/>
                <w:sz w:val="24"/>
                <w:szCs w:val="28"/>
                <w:lang w:val="en-US" w:eastAsia="zh-CN"/>
              </w:rPr>
            </w:pPr>
          </w:p>
        </w:tc>
        <w:tc>
          <w:tcPr>
            <w:tcW w:w="1918" w:type="dxa"/>
          </w:tcPr>
          <w:p>
            <w:pPr>
              <w:jc w:val="center"/>
              <w:rPr>
                <w:rFonts w:ascii="楷体_GB2312" w:hAnsi="Times New Roman" w:eastAsia="楷体_GB2312" w:cs="Times New Roman"/>
                <w:sz w:val="24"/>
                <w:szCs w:val="28"/>
              </w:rPr>
            </w:pPr>
            <w:r>
              <w:rPr>
                <w:rFonts w:hint="eastAsia" w:ascii="楷体_GB2312" w:hAnsi="Times New Roman" w:eastAsia="楷体_GB2312" w:cs="Times New Roman"/>
                <w:sz w:val="24"/>
                <w:szCs w:val="28"/>
              </w:rPr>
              <w:t>邮    编</w:t>
            </w:r>
          </w:p>
        </w:tc>
        <w:tc>
          <w:tcPr>
            <w:tcW w:w="2444" w:type="dxa"/>
          </w:tcPr>
          <w:p>
            <w:pPr>
              <w:jc w:val="center"/>
              <w:rPr>
                <w:rFonts w:hint="default" w:ascii="楷体_GB2312" w:hAnsi="Times New Roman" w:eastAsia="楷体_GB2312" w:cs="Times New Roman"/>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rPr>
                <w:rFonts w:ascii="楷体_GB2312" w:hAnsi="Times New Roman" w:eastAsia="楷体_GB2312" w:cs="Times New Roman"/>
                <w:sz w:val="24"/>
                <w:szCs w:val="28"/>
              </w:rPr>
            </w:pPr>
            <w:r>
              <w:rPr>
                <w:rFonts w:hint="eastAsia" w:ascii="楷体_GB2312" w:hAnsi="Times New Roman" w:eastAsia="楷体_GB2312" w:cs="Times New Roman"/>
                <w:sz w:val="24"/>
                <w:szCs w:val="28"/>
              </w:rPr>
              <w:t>单位电话</w:t>
            </w:r>
          </w:p>
        </w:tc>
        <w:tc>
          <w:tcPr>
            <w:tcW w:w="2627" w:type="dxa"/>
          </w:tcPr>
          <w:p>
            <w:pPr>
              <w:jc w:val="center"/>
              <w:rPr>
                <w:rFonts w:hint="default" w:ascii="楷体_GB2312" w:hAnsi="Times New Roman" w:eastAsia="楷体_GB2312" w:cs="Times New Roman"/>
                <w:sz w:val="24"/>
                <w:szCs w:val="28"/>
                <w:lang w:val="en-US" w:eastAsia="zh-CN"/>
              </w:rPr>
            </w:pPr>
          </w:p>
        </w:tc>
        <w:tc>
          <w:tcPr>
            <w:tcW w:w="1918" w:type="dxa"/>
          </w:tcPr>
          <w:p>
            <w:pPr>
              <w:jc w:val="center"/>
              <w:rPr>
                <w:rFonts w:ascii="楷体_GB2312" w:hAnsi="Times New Roman" w:eastAsia="楷体_GB2312" w:cs="Times New Roman"/>
                <w:sz w:val="24"/>
                <w:szCs w:val="28"/>
              </w:rPr>
            </w:pPr>
            <w:r>
              <w:rPr>
                <w:rFonts w:hint="eastAsia" w:ascii="楷体_GB2312" w:hAnsi="Times New Roman" w:eastAsia="楷体_GB2312" w:cs="Times New Roman"/>
                <w:sz w:val="24"/>
                <w:szCs w:val="28"/>
              </w:rPr>
              <w:t>传真号码</w:t>
            </w:r>
          </w:p>
        </w:tc>
        <w:tc>
          <w:tcPr>
            <w:tcW w:w="2444" w:type="dxa"/>
          </w:tcPr>
          <w:p>
            <w:pPr>
              <w:jc w:val="center"/>
              <w:rPr>
                <w:rFonts w:hint="default" w:ascii="楷体_GB2312" w:hAnsi="Times New Roman" w:eastAsia="楷体_GB2312" w:cs="Times New Roman"/>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pPr>
              <w:rPr>
                <w:rFonts w:ascii="楷体_GB2312" w:hAnsi="Times New Roman" w:eastAsia="楷体_GB2312" w:cs="Times New Roman"/>
                <w:sz w:val="24"/>
                <w:szCs w:val="28"/>
              </w:rPr>
            </w:pPr>
            <w:r>
              <w:rPr>
                <w:rFonts w:hint="eastAsia" w:ascii="楷体_GB2312" w:hAnsi="Times New Roman" w:eastAsia="楷体_GB2312" w:cs="Times New Roman"/>
                <w:sz w:val="24"/>
                <w:szCs w:val="28"/>
              </w:rPr>
              <w:t>项目联系人</w:t>
            </w:r>
          </w:p>
        </w:tc>
        <w:tc>
          <w:tcPr>
            <w:tcW w:w="2627" w:type="dxa"/>
          </w:tcPr>
          <w:p>
            <w:pPr>
              <w:jc w:val="center"/>
              <w:rPr>
                <w:rFonts w:hint="eastAsia" w:ascii="楷体_GB2312" w:hAnsi="Times New Roman" w:eastAsia="楷体_GB2312" w:cs="Times New Roman"/>
                <w:sz w:val="24"/>
                <w:szCs w:val="28"/>
                <w:lang w:val="en-US" w:eastAsia="zh-CN"/>
              </w:rPr>
            </w:pPr>
          </w:p>
        </w:tc>
        <w:tc>
          <w:tcPr>
            <w:tcW w:w="1918" w:type="dxa"/>
          </w:tcPr>
          <w:p>
            <w:pPr>
              <w:jc w:val="center"/>
              <w:rPr>
                <w:rFonts w:ascii="楷体_GB2312" w:hAnsi="Times New Roman" w:eastAsia="楷体_GB2312" w:cs="Times New Roman"/>
                <w:sz w:val="24"/>
                <w:szCs w:val="28"/>
              </w:rPr>
            </w:pPr>
            <w:r>
              <w:rPr>
                <w:rFonts w:hint="eastAsia" w:ascii="楷体_GB2312" w:hAnsi="Times New Roman" w:eastAsia="楷体_GB2312" w:cs="Times New Roman"/>
                <w:sz w:val="24"/>
                <w:szCs w:val="28"/>
              </w:rPr>
              <w:t>邮    箱</w:t>
            </w:r>
          </w:p>
        </w:tc>
        <w:tc>
          <w:tcPr>
            <w:tcW w:w="2444" w:type="dxa"/>
          </w:tcPr>
          <w:p>
            <w:pPr>
              <w:jc w:val="center"/>
              <w:rPr>
                <w:rFonts w:hint="default" w:ascii="楷体_GB2312" w:hAnsi="Times New Roman" w:eastAsia="楷体_GB2312" w:cs="Times New Roman"/>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rPr>
                <w:rFonts w:ascii="楷体_GB2312" w:hAnsi="Times New Roman" w:eastAsia="楷体_GB2312" w:cs="Times New Roman"/>
                <w:sz w:val="24"/>
                <w:szCs w:val="28"/>
              </w:rPr>
            </w:pPr>
            <w:r>
              <w:rPr>
                <w:rFonts w:hint="eastAsia" w:ascii="楷体_GB2312" w:hAnsi="Times New Roman" w:eastAsia="楷体_GB2312" w:cs="Times New Roman"/>
                <w:sz w:val="24"/>
                <w:szCs w:val="28"/>
              </w:rPr>
              <w:t>联系人电话</w:t>
            </w:r>
          </w:p>
        </w:tc>
        <w:tc>
          <w:tcPr>
            <w:tcW w:w="2627" w:type="dxa"/>
          </w:tcPr>
          <w:p>
            <w:pPr>
              <w:jc w:val="center"/>
              <w:rPr>
                <w:rFonts w:hint="default" w:ascii="楷体_GB2312" w:hAnsi="Times New Roman" w:eastAsia="楷体_GB2312" w:cs="Times New Roman"/>
                <w:sz w:val="24"/>
                <w:szCs w:val="28"/>
                <w:lang w:val="en-US" w:eastAsia="zh-CN"/>
              </w:rPr>
            </w:pPr>
          </w:p>
        </w:tc>
        <w:tc>
          <w:tcPr>
            <w:tcW w:w="1918" w:type="dxa"/>
          </w:tcPr>
          <w:p>
            <w:pPr>
              <w:jc w:val="center"/>
              <w:rPr>
                <w:rFonts w:ascii="楷体_GB2312" w:hAnsi="Times New Roman" w:eastAsia="楷体_GB2312" w:cs="Times New Roman"/>
                <w:sz w:val="24"/>
                <w:szCs w:val="28"/>
              </w:rPr>
            </w:pPr>
            <w:r>
              <w:rPr>
                <w:rFonts w:hint="eastAsia" w:ascii="楷体_GB2312" w:hAnsi="Times New Roman" w:eastAsia="楷体_GB2312" w:cs="Times New Roman"/>
                <w:sz w:val="24"/>
                <w:szCs w:val="28"/>
              </w:rPr>
              <w:t>联系人手机</w:t>
            </w:r>
          </w:p>
        </w:tc>
        <w:tc>
          <w:tcPr>
            <w:tcW w:w="2444" w:type="dxa"/>
          </w:tcPr>
          <w:p>
            <w:pPr>
              <w:jc w:val="center"/>
              <w:rPr>
                <w:rFonts w:hint="default" w:ascii="楷体_GB2312" w:hAnsi="Times New Roman" w:eastAsia="楷体_GB2312" w:cs="Times New Roman"/>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pPr>
              <w:rPr>
                <w:rFonts w:ascii="楷体_GB2312" w:hAnsi="Times New Roman" w:eastAsia="楷体_GB2312" w:cs="Times New Roman"/>
                <w:sz w:val="24"/>
                <w:szCs w:val="28"/>
              </w:rPr>
            </w:pPr>
            <w:r>
              <w:rPr>
                <w:rFonts w:hint="eastAsia" w:ascii="楷体_GB2312" w:hAnsi="Times New Roman" w:eastAsia="楷体_GB2312" w:cs="Times New Roman"/>
                <w:sz w:val="24"/>
                <w:szCs w:val="28"/>
              </w:rPr>
              <w:t>所投项目名称/标包</w:t>
            </w:r>
          </w:p>
        </w:tc>
        <w:tc>
          <w:tcPr>
            <w:tcW w:w="6989" w:type="dxa"/>
            <w:gridSpan w:val="3"/>
          </w:tcPr>
          <w:p>
            <w:pPr>
              <w:jc w:val="center"/>
              <w:rPr>
                <w:rFonts w:ascii="楷体_GB2312" w:hAnsi="Times New Roman" w:eastAsia="楷体_GB2312" w:cs="Times New Roman"/>
                <w:sz w:val="24"/>
                <w:szCs w:val="28"/>
              </w:rPr>
            </w:pPr>
          </w:p>
        </w:tc>
      </w:tr>
    </w:tbl>
    <w:p>
      <w:pPr>
        <w:spacing w:line="360" w:lineRule="auto"/>
        <w:rPr>
          <w:rFonts w:ascii="宋体" w:hAnsi="宋体" w:eastAsia="宋体" w:cs="宋体"/>
          <w:b/>
          <w:sz w:val="22"/>
        </w:rPr>
      </w:pPr>
      <w:r>
        <w:rPr>
          <w:rFonts w:hint="eastAsia" w:ascii="宋体" w:hAnsi="宋体" w:eastAsia="宋体" w:cs="宋体"/>
          <w:b/>
          <w:sz w:val="22"/>
        </w:rPr>
        <w:t>备注：1、请准备参与本项目投标的投标人如实填写（以上信息均为必填内容）后将原件送至扬州市政管网有限公司</w:t>
      </w:r>
      <w:r>
        <w:rPr>
          <w:rFonts w:hint="eastAsia" w:ascii="宋体" w:hAnsi="宋体" w:eastAsia="宋体" w:cs="宋体"/>
          <w:b/>
          <w:sz w:val="22"/>
          <w:lang w:val="en-US" w:eastAsia="zh-CN"/>
        </w:rPr>
        <w:t>二楼</w:t>
      </w:r>
      <w:r>
        <w:rPr>
          <w:rFonts w:hint="eastAsia" w:ascii="宋体" w:hAnsi="宋体" w:eastAsia="宋体" w:cs="宋体"/>
          <w:b/>
          <w:sz w:val="22"/>
        </w:rPr>
        <w:t>物供处（扬州市广陵区汤汪路183号）</w:t>
      </w:r>
      <w:r>
        <w:rPr>
          <w:rFonts w:hint="eastAsia" w:ascii="宋体" w:hAnsi="宋体" w:eastAsia="宋体" w:cs="宋体"/>
          <w:b/>
          <w:sz w:val="22"/>
          <w:lang w:eastAsia="zh-CN"/>
        </w:rPr>
        <w:t>。</w:t>
      </w:r>
    </w:p>
    <w:p>
      <w:pPr>
        <w:spacing w:line="360" w:lineRule="auto"/>
        <w:rPr>
          <w:rFonts w:ascii="宋体" w:hAnsi="宋体" w:eastAsia="宋体" w:cs="宋体"/>
          <w:b/>
          <w:sz w:val="22"/>
        </w:rPr>
      </w:pPr>
      <w:r>
        <w:rPr>
          <w:rFonts w:hint="eastAsia" w:ascii="宋体" w:hAnsi="宋体" w:eastAsia="宋体" w:cs="宋体"/>
          <w:b/>
          <w:sz w:val="22"/>
        </w:rPr>
        <w:t xml:space="preserve">      2、因投标人填写有误，造成以上信息资料的不实将由投标人承担责任。</w:t>
      </w:r>
    </w:p>
    <w:p>
      <w:pPr>
        <w:spacing w:line="360" w:lineRule="auto"/>
        <w:jc w:val="left"/>
        <w:rPr>
          <w:rFonts w:ascii="楷体_GB2312" w:hAnsi="Times New Roman" w:eastAsia="楷体_GB2312" w:cs="Times New Roman"/>
          <w:sz w:val="20"/>
        </w:rPr>
      </w:pPr>
    </w:p>
    <w:p>
      <w:pPr>
        <w:spacing w:line="276" w:lineRule="auto"/>
        <w:ind w:right="960"/>
        <w:rPr>
          <w:rFonts w:ascii="宋体" w:hAnsi="宋体"/>
          <w:color w:val="FF0000"/>
          <w:spacing w:val="4"/>
          <w:szCs w:val="21"/>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MjY4ZWVhOTg2OTIyYzMzY2NlMTc2YmZmYTUwMTUifQ=="/>
  </w:docVars>
  <w:rsids>
    <w:rsidRoot w:val="00000000"/>
    <w:rsid w:val="05483AD3"/>
    <w:rsid w:val="056B2489"/>
    <w:rsid w:val="07972AF0"/>
    <w:rsid w:val="0C751B0A"/>
    <w:rsid w:val="16946B78"/>
    <w:rsid w:val="19A71DE7"/>
    <w:rsid w:val="1AE20558"/>
    <w:rsid w:val="1E002D45"/>
    <w:rsid w:val="20E406FC"/>
    <w:rsid w:val="2CC139A0"/>
    <w:rsid w:val="331F462E"/>
    <w:rsid w:val="39C14BF9"/>
    <w:rsid w:val="4C4719BC"/>
    <w:rsid w:val="575905EF"/>
    <w:rsid w:val="587C34F2"/>
    <w:rsid w:val="5D9E3405"/>
    <w:rsid w:val="61580343"/>
    <w:rsid w:val="62F50ED6"/>
    <w:rsid w:val="64354398"/>
    <w:rsid w:val="693C22BA"/>
    <w:rsid w:val="75C8506C"/>
    <w:rsid w:val="7D9D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
    <w:autoRedefine/>
    <w:qFormat/>
    <w:uiPriority w:val="0"/>
    <w:pPr>
      <w:keepNext/>
      <w:keepLines/>
      <w:spacing w:line="360" w:lineRule="auto"/>
      <w:jc w:val="center"/>
      <w:outlineLvl w:val="0"/>
    </w:pPr>
    <w:rPr>
      <w:rFonts w:ascii="Times New Roman" w:hAnsi="Times New Roman" w:eastAsia="宋体"/>
      <w:b/>
      <w:bCs/>
      <w:kern w:val="44"/>
      <w:sz w:val="36"/>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kern w:val="0"/>
      <w:sz w:val="28"/>
      <w:szCs w:val="28"/>
    </w:rPr>
  </w:style>
  <w:style w:type="paragraph" w:styleId="4">
    <w:name w:val="footer"/>
    <w:basedOn w:val="1"/>
    <w:autoRedefine/>
    <w:unhideWhenUsed/>
    <w:qFormat/>
    <w:uiPriority w:val="99"/>
    <w:pPr>
      <w:tabs>
        <w:tab w:val="center" w:pos="4153"/>
        <w:tab w:val="right" w:pos="8306"/>
      </w:tabs>
      <w:snapToGrid w:val="0"/>
      <w:jc w:val="left"/>
    </w:pPr>
    <w:rPr>
      <w:kern w:val="0"/>
      <w:sz w:val="18"/>
      <w:szCs w:val="18"/>
    </w:rPr>
  </w:style>
  <w:style w:type="paragraph" w:styleId="5">
    <w:name w:val="Normal (Web)"/>
    <w:basedOn w:val="1"/>
    <w:autoRedefine/>
    <w:unhideWhenUsed/>
    <w:qFormat/>
    <w:uiPriority w:val="99"/>
    <w:rPr>
      <w:rFonts w:ascii="Times New Roman" w:hAnsi="Times New Roman" w:eastAsia="宋体" w:cs="Times New Roman"/>
      <w:sz w:val="24"/>
    </w:rPr>
  </w:style>
  <w:style w:type="character" w:styleId="8">
    <w:name w:val="annotation reference"/>
    <w:autoRedefine/>
    <w:unhideWhenUsed/>
    <w:qFormat/>
    <w:uiPriority w:val="99"/>
    <w:rPr>
      <w:sz w:val="21"/>
      <w:szCs w:val="21"/>
    </w:rPr>
  </w:style>
  <w:style w:type="character" w:customStyle="1" w:styleId="9">
    <w:name w:val="标题 1 Char"/>
    <w:link w:val="3"/>
    <w:autoRedefine/>
    <w:qFormat/>
    <w:uiPriority w:val="9"/>
    <w:rPr>
      <w:rFonts w:ascii="Times New Roman" w:hAnsi="Times New Roman" w:eastAsia="宋体"/>
      <w:b/>
      <w:bCs/>
      <w:kern w:val="44"/>
      <w:sz w:val="36"/>
      <w:szCs w:val="44"/>
    </w:rPr>
  </w:style>
  <w:style w:type="paragraph" w:customStyle="1" w:styleId="10">
    <w:name w:val="首行缩进"/>
    <w:basedOn w:val="1"/>
    <w:autoRedefine/>
    <w:qFormat/>
    <w:uiPriority w:val="99"/>
    <w:pPr>
      <w:spacing w:line="360" w:lineRule="auto"/>
      <w:ind w:firstLine="480" w:firstLineChars="200"/>
      <w:jc w:val="left"/>
    </w:pPr>
    <w:rPr>
      <w:rFonts w:ascii="宋体" w:hAnsi="宋体"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2208</Words>
  <Characters>2320</Characters>
  <Lines>0</Lines>
  <Paragraphs>0</Paragraphs>
  <TotalTime>0</TotalTime>
  <ScaleCrop>false</ScaleCrop>
  <LinksUpToDate>false</LinksUpToDate>
  <CharactersWithSpaces>2488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2023-02-28T06:15:00Z</dcterms:created>
  <dc:creator>DELL</dc:creator>
  <cp:lastModifiedBy>12345</cp:lastModifiedBy>
  <dcterms:modified xsi:type="dcterms:W3CDTF">2024-06-03T01:52:05Z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21FC38E72AAE401B863D7F7818DDE425_13</vt:lpwstr>
  </property>
</Properties>
</file>