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2"/>
          <w:szCs w:val="22"/>
        </w:rPr>
      </w:pPr>
    </w:p>
    <w:p>
      <w:pPr>
        <w:rPr>
          <w:rFonts w:ascii="宋体" w:hAnsi="宋体"/>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spacing w:val="28"/>
          <w:sz w:val="52"/>
          <w:szCs w:val="48"/>
        </w:rPr>
      </w:pPr>
      <w:bookmarkStart w:id="0" w:name="_Toc158691765"/>
      <w:bookmarkStart w:id="1" w:name="_Toc205628625"/>
      <w:r>
        <w:rPr>
          <w:rFonts w:hint="eastAsia" w:ascii="宋体" w:hAnsi="宋体" w:cs="宋体"/>
          <w:b/>
          <w:spacing w:val="28"/>
          <w:sz w:val="52"/>
          <w:szCs w:val="48"/>
        </w:rPr>
        <w:t>江苏长江水务股份有限公司</w:t>
      </w:r>
    </w:p>
    <w:p>
      <w:pPr>
        <w:pStyle w:val="39"/>
        <w:keepNext w:val="0"/>
        <w:keepLines w:val="0"/>
        <w:pageBreakBefore w:val="0"/>
        <w:widowControl w:val="0"/>
        <w:kinsoku/>
        <w:wordWrap/>
        <w:overflowPunct/>
        <w:topLinePunct w:val="0"/>
        <w:autoSpaceDE/>
        <w:autoSpaceDN/>
        <w:bidi w:val="0"/>
        <w:spacing w:line="240" w:lineRule="auto"/>
        <w:textAlignment w:val="auto"/>
        <w:rPr>
          <w:rFonts w:ascii="宋体" w:hAnsi="宋体" w:cs="宋体"/>
          <w:snapToGrid w:val="0"/>
          <w:sz w:val="52"/>
          <w:szCs w:val="52"/>
        </w:rPr>
      </w:pPr>
      <w:r>
        <w:rPr>
          <w:rFonts w:hint="eastAsia"/>
          <w:sz w:val="48"/>
          <w:szCs w:val="48"/>
        </w:rPr>
        <w:t>（不加碘）精制食用盐</w:t>
      </w:r>
      <w:r>
        <w:rPr>
          <w:rFonts w:hint="eastAsia" w:ascii="宋体" w:hAnsi="宋体" w:cs="宋体"/>
          <w:spacing w:val="28"/>
          <w:sz w:val="52"/>
          <w:szCs w:val="48"/>
        </w:rPr>
        <w:t>比价招标文件</w:t>
      </w:r>
    </w:p>
    <w:p>
      <w:pPr>
        <w:adjustRightInd w:val="0"/>
        <w:snapToGrid w:val="0"/>
        <w:spacing w:line="360" w:lineRule="auto"/>
        <w:jc w:val="center"/>
        <w:rPr>
          <w:rFonts w:ascii="仿宋_GB2312" w:hAnsi="宋体" w:eastAsia="仿宋_GB2312"/>
          <w:b/>
          <w:snapToGrid w:val="0"/>
          <w:sz w:val="30"/>
          <w:szCs w:val="30"/>
        </w:rPr>
      </w:pPr>
      <w:r>
        <w:rPr>
          <w:rFonts w:hint="eastAsia" w:ascii="Cambria" w:hAnsi="Cambria" w:eastAsia="宋体" w:cs="Times New Roman"/>
          <w:b/>
          <w:bCs/>
          <w:kern w:val="0"/>
          <w:sz w:val="48"/>
          <w:szCs w:val="48"/>
          <w:lang w:val="en-US" w:eastAsia="zh-CN" w:bidi="ar-SA"/>
        </w:rPr>
        <w:t>（二次）</w:t>
      </w:r>
    </w:p>
    <w:p>
      <w:pPr>
        <w:adjustRightInd w:val="0"/>
        <w:snapToGrid w:val="0"/>
        <w:spacing w:line="360" w:lineRule="auto"/>
        <w:ind w:firstLine="1446" w:firstLineChars="200"/>
        <w:jc w:val="center"/>
        <w:rPr>
          <w:rFonts w:ascii="仿宋_GB2312" w:hAnsi="宋体" w:eastAsia="仿宋_GB2312"/>
          <w:b/>
          <w:snapToGrid w:val="0"/>
          <w:sz w:val="72"/>
        </w:rPr>
      </w:pPr>
    </w:p>
    <w:p>
      <w:pPr>
        <w:pStyle w:val="2"/>
        <w:ind w:firstLine="3694" w:firstLineChars="1150"/>
        <w:rPr>
          <w:rFonts w:hint="eastAsia" w:ascii="仿宋_GB2312" w:eastAsia="仿宋_GB2312"/>
          <w:b/>
          <w:snapToGrid w:val="0"/>
          <w:sz w:val="32"/>
          <w:szCs w:val="32"/>
        </w:rPr>
      </w:pPr>
      <w:r>
        <w:rPr>
          <w:rFonts w:hint="eastAsia" w:ascii="仿宋_GB2312" w:eastAsia="仿宋_GB2312"/>
          <w:b/>
          <w:snapToGrid w:val="0"/>
          <w:sz w:val="32"/>
          <w:szCs w:val="32"/>
        </w:rPr>
        <w:t>【2022】-WG-292</w:t>
      </w:r>
    </w:p>
    <w:p>
      <w:pPr>
        <w:pStyle w:val="2"/>
        <w:rPr>
          <w:rFonts w:ascii="仿宋_GB2312" w:eastAsia="仿宋_GB2312"/>
          <w:b/>
          <w:snapToGrid w:val="0"/>
          <w:sz w:val="72"/>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2551" w:firstLineChars="847"/>
        <w:rPr>
          <w:rFonts w:ascii="宋体" w:hAnsi="宋体" w:cs="宋体"/>
          <w:b/>
          <w:bCs/>
          <w:snapToGrid w:val="0"/>
          <w:sz w:val="28"/>
        </w:rPr>
      </w:pPr>
      <w:r>
        <w:rPr>
          <w:rFonts w:hint="eastAsia" w:ascii="宋体" w:hAnsi="宋体" w:cs="宋体"/>
          <w:b/>
          <w:bCs/>
          <w:snapToGrid w:val="0"/>
          <w:sz w:val="30"/>
        </w:rPr>
        <w:t>招    标    人：江苏长江水务股份有限公司</w:t>
      </w:r>
    </w:p>
    <w:p>
      <w:pPr>
        <w:spacing w:line="460" w:lineRule="exact"/>
        <w:jc w:val="center"/>
        <w:rPr>
          <w:rFonts w:ascii="宋体" w:hAnsi="宋体" w:cs="宋体"/>
          <w:sz w:val="30"/>
          <w:u w:val="single"/>
        </w:rPr>
      </w:pPr>
      <w:r>
        <w:rPr>
          <w:rFonts w:hint="eastAsia" w:ascii="宋体" w:hAnsi="宋体" w:cs="宋体"/>
          <w:b/>
          <w:bCs/>
          <w:snapToGrid w:val="0"/>
          <w:sz w:val="30"/>
        </w:rPr>
        <w:t xml:space="preserve">       发  放  日  期： </w:t>
      </w:r>
      <w:r>
        <w:rPr>
          <w:rFonts w:hint="eastAsia" w:ascii="宋体" w:hAnsi="宋体" w:cs="宋体"/>
          <w:b/>
          <w:bCs/>
          <w:snapToGrid w:val="0"/>
          <w:sz w:val="30"/>
          <w:u w:val="single"/>
        </w:rPr>
        <w:t xml:space="preserve"> 2022</w:t>
      </w:r>
      <w:r>
        <w:rPr>
          <w:rFonts w:hint="eastAsia" w:ascii="宋体" w:hAnsi="宋体" w:cs="宋体"/>
          <w:b/>
          <w:bCs/>
          <w:snapToGrid w:val="0"/>
          <w:sz w:val="30"/>
        </w:rPr>
        <w:t>年</w:t>
      </w:r>
      <w:r>
        <w:rPr>
          <w:rFonts w:hint="eastAsia" w:ascii="宋体" w:hAnsi="宋体" w:cs="宋体"/>
          <w:b/>
          <w:bCs/>
          <w:snapToGrid w:val="0"/>
          <w:sz w:val="30"/>
          <w:u w:val="single"/>
        </w:rPr>
        <w:t xml:space="preserve"> </w:t>
      </w:r>
      <w:r>
        <w:rPr>
          <w:rFonts w:hint="eastAsia" w:ascii="宋体" w:hAnsi="宋体" w:cs="宋体"/>
          <w:b/>
          <w:bCs/>
          <w:snapToGrid w:val="0"/>
          <w:sz w:val="30"/>
          <w:u w:val="single"/>
          <w:lang w:val="en-US" w:eastAsia="zh-CN"/>
        </w:rPr>
        <w:t>3</w:t>
      </w:r>
      <w:r>
        <w:rPr>
          <w:rFonts w:hint="eastAsia" w:ascii="宋体" w:hAnsi="宋体" w:cs="宋体"/>
          <w:b/>
          <w:bCs/>
          <w:snapToGrid w:val="0"/>
          <w:sz w:val="30"/>
          <w:u w:val="single"/>
        </w:rPr>
        <w:t xml:space="preserve"> </w:t>
      </w:r>
      <w:r>
        <w:rPr>
          <w:rFonts w:hint="eastAsia" w:ascii="宋体" w:hAnsi="宋体" w:cs="宋体"/>
          <w:b/>
          <w:bCs/>
          <w:snapToGrid w:val="0"/>
          <w:sz w:val="30"/>
        </w:rPr>
        <w:t>月</w:t>
      </w:r>
      <w:r>
        <w:rPr>
          <w:rFonts w:hint="eastAsia" w:ascii="宋体" w:hAnsi="宋体" w:cs="宋体"/>
          <w:b/>
          <w:bCs/>
          <w:snapToGrid w:val="0"/>
          <w:sz w:val="30"/>
          <w:u w:val="single"/>
        </w:rPr>
        <w:t xml:space="preserve"> </w:t>
      </w:r>
      <w:r>
        <w:rPr>
          <w:rFonts w:hint="eastAsia" w:ascii="宋体" w:hAnsi="宋体" w:cs="宋体"/>
          <w:b/>
          <w:bCs/>
          <w:snapToGrid w:val="0"/>
          <w:sz w:val="30"/>
          <w:u w:val="single"/>
          <w:lang w:val="en-US" w:eastAsia="zh-CN"/>
        </w:rPr>
        <w:t>25</w:t>
      </w:r>
      <w:r>
        <w:rPr>
          <w:rFonts w:hint="eastAsia" w:ascii="宋体" w:hAnsi="宋体" w:cs="宋体"/>
          <w:b/>
          <w:bCs/>
          <w:snapToGrid w:val="0"/>
          <w:sz w:val="30"/>
          <w:u w:val="single"/>
        </w:rPr>
        <w:t xml:space="preserve"> </w:t>
      </w:r>
      <w:r>
        <w:rPr>
          <w:rFonts w:hint="eastAsia" w:ascii="宋体" w:hAnsi="宋体" w:cs="宋体"/>
          <w:b/>
          <w:bCs/>
          <w:snapToGrid w:val="0"/>
          <w:sz w:val="30"/>
        </w:rPr>
        <w:t>日</w:t>
      </w:r>
    </w:p>
    <w:p>
      <w:pPr>
        <w:spacing w:line="360" w:lineRule="auto"/>
        <w:outlineLvl w:val="0"/>
        <w:rPr>
          <w:rFonts w:ascii="宋体" w:hAnsi="宋体" w:cs="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adjustRightInd w:val="0"/>
        <w:snapToGrid w:val="0"/>
        <w:spacing w:line="420" w:lineRule="exact"/>
        <w:ind w:firstLine="480" w:firstLineChars="200"/>
        <w:jc w:val="left"/>
        <w:rPr>
          <w:rFonts w:ascii="宋体" w:hAnsi="宋体" w:cs="宋体"/>
          <w:kern w:val="0"/>
          <w:sz w:val="24"/>
          <w:szCs w:val="24"/>
        </w:rPr>
      </w:pPr>
    </w:p>
    <w:p>
      <w:pPr>
        <w:spacing w:line="360" w:lineRule="auto"/>
        <w:jc w:val="center"/>
        <w:outlineLvl w:val="0"/>
        <w:rPr>
          <w:rFonts w:hint="eastAsia" w:ascii="宋体" w:hAnsi="宋体"/>
          <w:b/>
          <w:sz w:val="36"/>
          <w:szCs w:val="36"/>
        </w:rPr>
      </w:pPr>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40"/>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888"/>
        <w:gridCol w:w="7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Cs w:val="21"/>
                <w:lang w:eastAsia="zh-CN"/>
              </w:rPr>
            </w:pPr>
            <w:r>
              <w:rPr>
                <w:rFonts w:hint="eastAsia" w:ascii="宋体" w:hAnsi="宋体"/>
                <w:sz w:val="24"/>
              </w:rPr>
              <w:t>江苏长江水务股份有限公司精制食用盐（不加碘）采购年度入围招标</w:t>
            </w:r>
            <w:r>
              <w:rPr>
                <w:rFonts w:hint="eastAsia" w:ascii="宋体" w:hAnsi="宋体"/>
                <w:sz w:val="24"/>
                <w:lang w:eastAsia="zh-CN"/>
              </w:rPr>
              <w:t>（</w:t>
            </w:r>
            <w:r>
              <w:rPr>
                <w:rFonts w:hint="eastAsia" w:ascii="宋体" w:hAnsi="宋体"/>
                <w:sz w:val="24"/>
                <w:lang w:val="en-US" w:eastAsia="zh-CN"/>
              </w:rPr>
              <w:t>二次</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最高限价</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宋体"/>
                <w:iCs/>
                <w:szCs w:val="21"/>
              </w:rPr>
            </w:pPr>
            <w:r>
              <w:rPr>
                <w:rFonts w:hint="eastAsia" w:ascii="宋体" w:hAnsi="宋体"/>
                <w:b/>
                <w:bCs/>
                <w:szCs w:val="21"/>
              </w:rPr>
              <w:t>1900元/吨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交货期/供货期</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Arial" w:hAnsi="宋体"/>
                <w:iCs/>
                <w:szCs w:val="28"/>
              </w:rPr>
              <w:t>合同签订后15天内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目的地</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采购单位</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报价方式</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密封报价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报价有效期</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从投标截止日起90天内有效；如中标，有效期延长至合同终止。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投标截止时间</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2022年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7</w:t>
            </w:r>
            <w:r>
              <w:rPr>
                <w:rFonts w:hint="eastAsia" w:ascii="宋体" w:hAnsi="宋体"/>
                <w:szCs w:val="21"/>
              </w:rPr>
              <w:t xml:space="preserve">日上午  9:00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投标文件递交</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扬州市文汇东路249号  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开标时间</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ind w:left="700" w:hanging="700"/>
              <w:rPr>
                <w:rFonts w:ascii="宋体" w:hAnsi="宋体"/>
                <w:szCs w:val="21"/>
              </w:rPr>
            </w:pPr>
            <w:r>
              <w:rPr>
                <w:rFonts w:hint="eastAsia" w:ascii="宋体" w:hAnsi="宋体"/>
                <w:szCs w:val="21"/>
              </w:rPr>
              <w:t>2022年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7</w:t>
            </w:r>
            <w:r>
              <w:rPr>
                <w:rFonts w:hint="eastAsia" w:ascii="宋体" w:hAnsi="宋体"/>
                <w:szCs w:val="21"/>
              </w:rPr>
              <w:t xml:space="preserve">日上午  9:30  </w:t>
            </w:r>
            <w:r>
              <w:rPr>
                <w:rFonts w:hint="eastAsia" w:ascii="宋体" w:hAnsi="宋体" w:cs="宋体"/>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标书装订及密封要求</w:t>
            </w:r>
          </w:p>
        </w:tc>
        <w:tc>
          <w:tcPr>
            <w:tcW w:w="7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 xml:space="preserve"> 所有封袋上应写明招标人名称、设备名称和标段及投标人的名称。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759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szCs w:val="21"/>
              </w:rPr>
            </w:pPr>
            <w:r>
              <w:rPr>
                <w:rFonts w:hint="eastAsia" w:ascii="宋体" w:hAnsi="宋体"/>
                <w:szCs w:val="21"/>
              </w:rPr>
              <w:t>下文中与“前附表”内容不一致的，以“前附表”为准；</w:t>
            </w:r>
          </w:p>
          <w:p>
            <w:pPr>
              <w:numPr>
                <w:ilvl w:val="0"/>
                <w:numId w:val="2"/>
              </w:numPr>
              <w:spacing w:line="360" w:lineRule="auto"/>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759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招标人：江苏长江水务股份有限公司  地  址：扬州市文汇东路249号</w:t>
            </w:r>
          </w:p>
          <w:p>
            <w:pPr>
              <w:adjustRightInd w:val="0"/>
              <w:spacing w:line="360" w:lineRule="auto"/>
              <w:rPr>
                <w:rFonts w:ascii="宋体" w:hAnsi="宋体"/>
                <w:szCs w:val="21"/>
              </w:rPr>
            </w:pPr>
            <w:r>
              <w:rPr>
                <w:rFonts w:hint="eastAsia" w:ascii="宋体" w:hAnsi="宋体"/>
                <w:szCs w:val="21"/>
              </w:rPr>
              <w:t>电  话：0514-82980012 联系人：王海涛</w:t>
            </w:r>
          </w:p>
        </w:tc>
      </w:tr>
    </w:tbl>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spacing w:line="360" w:lineRule="auto"/>
        <w:jc w:val="center"/>
        <w:rPr>
          <w:rFonts w:ascii="宋体" w:hAnsi="宋体"/>
          <w:b/>
          <w:sz w:val="32"/>
          <w:szCs w:val="32"/>
        </w:rPr>
      </w:pPr>
    </w:p>
    <w:p>
      <w:pPr>
        <w:pStyle w:val="2"/>
        <w:rPr>
          <w:b/>
          <w:sz w:val="32"/>
          <w:szCs w:val="32"/>
        </w:rPr>
      </w:pPr>
    </w:p>
    <w:p>
      <w:pPr>
        <w:pStyle w:val="2"/>
        <w:rPr>
          <w:b/>
          <w:sz w:val="32"/>
          <w:szCs w:val="32"/>
        </w:rPr>
      </w:pPr>
    </w:p>
    <w:bookmarkEnd w:id="0"/>
    <w:bookmarkEnd w:id="1"/>
    <w:p>
      <w:pPr>
        <w:spacing w:line="360" w:lineRule="auto"/>
        <w:jc w:val="center"/>
        <w:outlineLvl w:val="0"/>
        <w:rPr>
          <w:rFonts w:ascii="宋体" w:hAnsi="宋体"/>
          <w:b/>
          <w:color w:val="000000" w:themeColor="text1"/>
          <w:sz w:val="36"/>
          <w:szCs w:val="36"/>
          <w14:textFill>
            <w14:solidFill>
              <w14:schemeClr w14:val="tx1"/>
            </w14:solidFill>
          </w14:textFill>
        </w:rPr>
      </w:pPr>
    </w:p>
    <w:p>
      <w:pPr>
        <w:adjustRightInd w:val="0"/>
        <w:snapToGrid w:val="0"/>
        <w:spacing w:line="420" w:lineRule="exact"/>
        <w:jc w:val="center"/>
        <w:rPr>
          <w:rFonts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江苏长江水务股份有限公司</w:t>
      </w:r>
    </w:p>
    <w:p>
      <w:pPr>
        <w:adjustRightInd w:val="0"/>
        <w:snapToGrid w:val="0"/>
        <w:spacing w:line="420" w:lineRule="exact"/>
        <w:jc w:val="center"/>
        <w:rPr>
          <w:rFonts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（不加碘）精制食用盐项目比价招标公告</w:t>
      </w:r>
    </w:p>
    <w:p>
      <w:pPr>
        <w:adjustRightInd w:val="0"/>
        <w:snapToGrid w:val="0"/>
        <w:spacing w:line="420" w:lineRule="exact"/>
        <w:ind w:firstLine="480" w:firstLineChars="200"/>
        <w:jc w:val="left"/>
        <w:rPr>
          <w:rFonts w:ascii="宋体" w:hAnsi="宋体" w:cs="宋体"/>
          <w:color w:val="000000" w:themeColor="text1"/>
          <w:kern w:val="0"/>
          <w:sz w:val="24"/>
          <w:szCs w:val="24"/>
          <w14:textFill>
            <w14:solidFill>
              <w14:schemeClr w14:val="tx1"/>
            </w14:solidFill>
          </w14:textFill>
        </w:rPr>
      </w:pPr>
    </w:p>
    <w:p>
      <w:pPr>
        <w:adjustRightInd w:val="0"/>
        <w:snapToGrid w:val="0"/>
        <w:spacing w:line="420" w:lineRule="exact"/>
        <w:ind w:firstLine="422"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一、招标项目名称及采购方式</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项目名称：江苏长江水务股份有限公司（不加碘）精制食用盐项目</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采购方式：公开比价招标</w:t>
      </w:r>
    </w:p>
    <w:p>
      <w:pPr>
        <w:adjustRightInd w:val="0"/>
        <w:snapToGrid w:val="0"/>
        <w:spacing w:line="420" w:lineRule="exact"/>
        <w:ind w:firstLine="422" w:firstLineChars="20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二、投标资质要求：</w:t>
      </w:r>
    </w:p>
    <w:p>
      <w:pPr>
        <w:spacing w:line="480" w:lineRule="exact"/>
        <w:ind w:firstLine="420" w:firstLineChars="200"/>
        <w:rPr>
          <w:rFonts w:ascii="宋体" w:hAnsi="宋体" w:cs="宋体"/>
          <w:sz w:val="24"/>
          <w:szCs w:val="24"/>
        </w:rPr>
      </w:pPr>
      <w:r>
        <w:rPr>
          <w:rFonts w:hint="eastAsia" w:ascii="宋体" w:hAnsi="宋体"/>
          <w:szCs w:val="21"/>
        </w:rPr>
        <w:t>（1）.投标人必须是中华人民共和国境内注册的企业法人，应遵守中国有关的法律、法规，严格执行国家标准。</w:t>
      </w:r>
    </w:p>
    <w:p>
      <w:pPr>
        <w:spacing w:line="480" w:lineRule="exact"/>
        <w:ind w:firstLine="420" w:firstLineChars="200"/>
        <w:rPr>
          <w:rFonts w:ascii="宋体" w:hAnsi="宋体"/>
          <w:szCs w:val="21"/>
        </w:rPr>
      </w:pPr>
      <w:r>
        <w:rPr>
          <w:rFonts w:hint="eastAsia" w:ascii="宋体" w:hAnsi="宋体"/>
          <w:szCs w:val="21"/>
        </w:rPr>
        <w:t xml:space="preserve">（2）. 具有独立法人资格的生产企业或销售企业。（须提供生产厂家的定点生产企业证书正本及副本复印件，复印件加盖公章，原件备查）  </w:t>
      </w:r>
    </w:p>
    <w:p>
      <w:pPr>
        <w:pStyle w:val="2"/>
        <w:spacing w:line="480" w:lineRule="exact"/>
        <w:ind w:firstLine="420" w:firstLineChars="200"/>
      </w:pPr>
      <w:r>
        <w:rPr>
          <w:rFonts w:hint="eastAsia"/>
          <w:sz w:val="21"/>
          <w:szCs w:val="21"/>
        </w:rPr>
        <w:t>（3）.</w:t>
      </w:r>
      <w:r>
        <w:rPr>
          <w:rFonts w:hint="eastAsia"/>
          <w:b/>
          <w:bCs/>
          <w:sz w:val="21"/>
          <w:szCs w:val="21"/>
        </w:rPr>
        <w:t>所投标货物</w:t>
      </w:r>
      <w:r>
        <w:rPr>
          <w:rFonts w:hint="eastAsia" w:cs="宋体"/>
          <w:b/>
          <w:bCs/>
          <w:sz w:val="21"/>
          <w:szCs w:val="21"/>
        </w:rPr>
        <w:t>应在其营业执照的经营范围内（提供营业执照（副本））</w:t>
      </w:r>
    </w:p>
    <w:p>
      <w:pPr>
        <w:spacing w:line="480" w:lineRule="exact"/>
        <w:ind w:firstLine="420" w:firstLineChars="200"/>
        <w:rPr>
          <w:rFonts w:ascii="宋体" w:hAnsi="宋体"/>
          <w:szCs w:val="21"/>
        </w:rPr>
      </w:pPr>
      <w:r>
        <w:rPr>
          <w:rFonts w:hint="eastAsia" w:ascii="宋体" w:hAnsi="宋体"/>
          <w:szCs w:val="21"/>
        </w:rPr>
        <w:t>（4）. 代理人须具有针对本次投标的投标人法人授权委托书原件。</w:t>
      </w:r>
    </w:p>
    <w:p>
      <w:pPr>
        <w:spacing w:line="480" w:lineRule="exact"/>
        <w:ind w:firstLine="420" w:firstLineChars="200"/>
        <w:rPr>
          <w:szCs w:val="21"/>
        </w:rPr>
      </w:pPr>
      <w:r>
        <w:rPr>
          <w:rFonts w:hint="eastAsia" w:ascii="宋体" w:hAnsi="宋体"/>
          <w:bCs/>
          <w:szCs w:val="21"/>
        </w:rPr>
        <w:t>（5）.</w:t>
      </w:r>
      <w:r>
        <w:rPr>
          <w:rFonts w:hint="eastAsia"/>
          <w:szCs w:val="21"/>
        </w:rPr>
        <w:t>须提供最近一次盐行业产品专业检测机构对产品的检验报告。</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三、投标须知：</w:t>
      </w:r>
    </w:p>
    <w:p>
      <w:pPr>
        <w:pStyle w:val="2"/>
        <w:spacing w:line="480" w:lineRule="exact"/>
        <w:rPr>
          <w:color w:val="000000" w:themeColor="text1"/>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1. 本项目招标将选取两名入围供应商</w:t>
      </w:r>
      <w:r>
        <w:rPr>
          <w:rFonts w:hint="eastAsia" w:cs="宋体"/>
          <w:color w:val="000000" w:themeColor="text1"/>
          <w:kern w:val="0"/>
          <w:szCs w:val="24"/>
          <w14:textFill>
            <w14:solidFill>
              <w14:schemeClr w14:val="tx1"/>
            </w14:solidFill>
          </w14:textFill>
        </w:rPr>
        <w:t>，</w:t>
      </w:r>
      <w:r>
        <w:rPr>
          <w:rFonts w:hint="eastAsia" w:cs="宋体"/>
          <w:color w:val="000000" w:themeColor="text1"/>
          <w:kern w:val="0"/>
          <w:sz w:val="21"/>
          <w:szCs w:val="21"/>
          <w14:textFill>
            <w14:solidFill>
              <w14:schemeClr w14:val="tx1"/>
            </w14:solidFill>
          </w14:textFill>
        </w:rPr>
        <w:t>本次招标货物年采购量预计约400吨，最高限价为人民币1900元/吨。各投标人需按要求对产品单价进行报价，且所报单价不得超过最高限价，否则视为无效投标；最终采购完全满足招标文件中的服务及技术要求且报价最低和次低的产品，如有两家或以上投标人报价相同，则招标方可进行现场二次询价，二次询价以报价最低的一方为最终中标人。</w:t>
      </w:r>
    </w:p>
    <w:p>
      <w:pPr>
        <w:autoSpaceDE w:val="0"/>
        <w:autoSpaceDN w:val="0"/>
        <w:adjustRightInd w:val="0"/>
        <w:snapToGrid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本次招标的入围有效期为2年，合同一年一签，合同执行期内的任何时间内招标人有权根据实际需求向入围供应商发送采购订单，入围供应商应根据订单数量要求在合同约定的时间内供货，且应保证节假日期间的正常供货；合同执行期内采购货物的价格为送至招标人指定地点的落地价（包含13%增值税、运输及上下货的人工费用），运输、卸货以及在此期间的安全责任均由中标人负责。每年合同执行期满后招标人有权在下一轮合同签订前向入围供货商进行询价，在标的物单价不高于原入围单价的前提下，经双方友好协商，可续签第二年的执行合同。</w:t>
      </w:r>
    </w:p>
    <w:p>
      <w:pPr>
        <w:autoSpaceDE w:val="0"/>
        <w:autoSpaceDN w:val="0"/>
        <w:adjustRightInd w:val="0"/>
        <w:snapToGrid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入围有效期内，中标供应商的入围单价固定不变，相关风险由中标人自行承担。如遇国家政策调整、材料价格涨跌幅度严重超出市场预期，可以视市场价格行情，依据相关法律法规，经过双方协商一致，对超出部分通过签订补充协议的形式进行价格调整，调整后的价格及其有效期必须经双方书面确认后执行。</w:t>
      </w:r>
    </w:p>
    <w:p>
      <w:pPr>
        <w:autoSpaceDE w:val="0"/>
        <w:autoSpaceDN w:val="0"/>
        <w:adjustRightInd w:val="0"/>
        <w:snapToGrid w:val="0"/>
        <w:spacing w:line="400" w:lineRule="exact"/>
        <w:ind w:firstLine="561"/>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4. </w:t>
      </w:r>
      <w:r>
        <w:rPr>
          <w:rFonts w:hint="eastAsia" w:ascii="宋体" w:hAnsi="宋体"/>
          <w:color w:val="000000" w:themeColor="text1"/>
          <w:szCs w:val="21"/>
          <w14:textFill>
            <w14:solidFill>
              <w14:schemeClr w14:val="tx1"/>
            </w14:solidFill>
          </w14:textFill>
        </w:rPr>
        <w:t>投标人中标后，在签订合同前须向招标人提交足额履约保证金，（本项目履约保证金为人民币五万元整），否则招标人可以取消其中标资格；履约保证金的形式：电汇、银行汇票或支票支付。</w:t>
      </w:r>
    </w:p>
    <w:p>
      <w:pPr>
        <w:autoSpaceDE w:val="0"/>
        <w:autoSpaceDN w:val="0"/>
        <w:adjustRightInd w:val="0"/>
        <w:snapToGrid w:val="0"/>
        <w:spacing w:line="40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的期限从提交之日起至入围期内最后一批货质保到期终止。在履行合同过程中，如中标人按合同约定履行义务，则到期退还；如中标人出现未能按合同约定履行其义务或存在质量问题等情况，招标人有权优先从履约保证金里取得补偿。</w:t>
      </w:r>
    </w:p>
    <w:p>
      <w:pPr>
        <w:numPr>
          <w:ilvl w:val="0"/>
          <w:numId w:val="3"/>
        </w:num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资金来源：自筹资金</w:t>
      </w:r>
    </w:p>
    <w:p>
      <w:pPr>
        <w:numPr>
          <w:ilvl w:val="0"/>
          <w:numId w:val="3"/>
        </w:num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本项目不接受联合体投标。</w:t>
      </w:r>
    </w:p>
    <w:p>
      <w:pPr>
        <w:numPr>
          <w:ilvl w:val="0"/>
          <w:numId w:val="3"/>
        </w:num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本项目不允许分包。</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四、招标文件发布及获取方式：</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 发布公告的媒介：本次招标公告同时在扬州市公共资源交易服务平台、扬州市城建国有资产控股（集团）有限责任公司网站、江苏长江水务股份有限公司网站，各投标人可自行下载。</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 有关本次招标的事项若存在变动或修改，敬请及时关注发布的信息或更正公告。</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五、标书递交及开标时间：</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详见招标文件前附表</w:t>
      </w:r>
    </w:p>
    <w:p>
      <w:pPr>
        <w:adjustRightInd w:val="0"/>
        <w:snapToGrid w:val="0"/>
        <w:spacing w:line="420" w:lineRule="exact"/>
        <w:ind w:firstLine="422" w:firstLineChars="20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六、本次招标联系事项</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招标单位：江苏长江水务股份有限公司</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地址：扬州市文汇东路249号</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 王海涛</w:t>
      </w:r>
    </w:p>
    <w:p>
      <w:pPr>
        <w:adjustRightInd w:val="0"/>
        <w:snapToGrid w:val="0"/>
        <w:spacing w:line="42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电话：0514-82980012</w:t>
      </w:r>
    </w:p>
    <w:p>
      <w:pPr>
        <w:rPr>
          <w:color w:val="000000" w:themeColor="text1"/>
          <w14:textFill>
            <w14:solidFill>
              <w14:schemeClr w14:val="tx1"/>
            </w14:solidFill>
          </w14:textFill>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p>
    <w:p>
      <w:pPr>
        <w:widowControl/>
        <w:spacing w:line="480" w:lineRule="exact"/>
        <w:ind w:firstLine="883" w:firstLineChars="200"/>
        <w:jc w:val="center"/>
        <w:rPr>
          <w:b/>
          <w:bCs/>
          <w:sz w:val="44"/>
          <w:szCs w:val="44"/>
        </w:rPr>
      </w:pPr>
      <w:r>
        <w:rPr>
          <w:rFonts w:hint="eastAsia"/>
          <w:b/>
          <w:bCs/>
          <w:sz w:val="44"/>
          <w:szCs w:val="44"/>
        </w:rPr>
        <w:t>二、招标文件</w:t>
      </w:r>
    </w:p>
    <w:p>
      <w:pPr>
        <w:pStyle w:val="2"/>
      </w:pPr>
    </w:p>
    <w:p>
      <w:pPr>
        <w:widowControl/>
        <w:spacing w:line="480" w:lineRule="exact"/>
        <w:ind w:firstLine="420" w:firstLineChars="200"/>
        <w:jc w:val="left"/>
        <w:rPr>
          <w:rFonts w:ascii="宋体" w:hAnsi="宋体" w:cs="宋体"/>
          <w:kern w:val="0"/>
          <w:szCs w:val="21"/>
        </w:rPr>
      </w:pPr>
      <w:r>
        <w:rPr>
          <w:rFonts w:hint="eastAsia" w:ascii="宋体" w:hAnsi="宋体" w:cs="宋体"/>
          <w:kern w:val="0"/>
          <w:szCs w:val="21"/>
        </w:rPr>
        <w:t>江苏长江水务股份有限公司就本公司各水厂制备次氯酸钠用不加碘精制食用盐采购进行公开招标，现本项目已具备招标条件，欢迎符合条件的供应商参与投标。</w:t>
      </w:r>
    </w:p>
    <w:p>
      <w:pPr>
        <w:pStyle w:val="2"/>
        <w:spacing w:line="480" w:lineRule="exact"/>
        <w:rPr>
          <w:rFonts w:cs="宋体"/>
          <w:kern w:val="0"/>
          <w:sz w:val="21"/>
          <w:szCs w:val="21"/>
        </w:rPr>
      </w:pPr>
      <w:r>
        <w:rPr>
          <w:rFonts w:hint="eastAsia" w:cs="宋体"/>
          <w:kern w:val="0"/>
          <w:szCs w:val="24"/>
        </w:rPr>
        <w:t>一、投标须知：</w:t>
      </w:r>
      <w:r>
        <w:rPr>
          <w:rFonts w:hint="eastAsia" w:cs="宋体"/>
          <w:kern w:val="0"/>
          <w:szCs w:val="24"/>
        </w:rPr>
        <w:br w:type="textWrapping"/>
      </w:r>
      <w:r>
        <w:rPr>
          <w:rFonts w:hint="eastAsia" w:cs="宋体"/>
          <w:kern w:val="0"/>
          <w:szCs w:val="24"/>
        </w:rPr>
        <w:t xml:space="preserve">    1.</w:t>
      </w:r>
      <w:r>
        <w:rPr>
          <w:rFonts w:hint="eastAsia" w:cs="宋体"/>
          <w:kern w:val="0"/>
          <w:sz w:val="21"/>
          <w:szCs w:val="21"/>
        </w:rPr>
        <w:t>本项目招标将选取两名入围供应商</w:t>
      </w:r>
      <w:r>
        <w:rPr>
          <w:rFonts w:hint="eastAsia" w:cs="宋体"/>
          <w:kern w:val="0"/>
          <w:szCs w:val="24"/>
        </w:rPr>
        <w:t>，</w:t>
      </w:r>
      <w:r>
        <w:rPr>
          <w:rFonts w:hint="eastAsia" w:cs="宋体"/>
          <w:kern w:val="0"/>
          <w:sz w:val="21"/>
          <w:szCs w:val="21"/>
        </w:rPr>
        <w:t>本次招标货物年采购量预计约400吨，单价最高限价为人民币1900元/吨。各投标人需按要求对产品单价进行报价，且所报单价不得超过最高限价，否则视为无效投标；最终采购完全满足招标文件中的服务及技术要求且报价最低和次低的产品为最终中标候选人；如最低和次低价有两家或以上投标人报价相同，则招标方可进行现场二次询价，报价最低的一方为最终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cs="宋体"/>
          <w:kern w:val="0"/>
          <w:sz w:val="24"/>
          <w:szCs w:val="24"/>
        </w:rPr>
        <w:t>2.</w:t>
      </w:r>
      <w:r>
        <w:rPr>
          <w:rFonts w:hint="eastAsia" w:ascii="宋体" w:hAnsi="宋体"/>
          <w:szCs w:val="21"/>
        </w:rPr>
        <w:t>本次招标的入围有效期为2年，合同一年一签，合同执行期内的任何时间内招标人有权根据实际需求向入围供应商发送采购订单，入围供应商应根据订单数量要求在合同约定的时间内供货；合同执行期内采购货物的价格为送至招标人指定地点的落地价（包含13%增值税及上下货的人工费用），运输、卸货以及在此期间的安全责任均由中标人负责。每年合同执行期满后招标人有权在下一轮合同签订前向入围供货商进行询价，在标的物单价不高于原入围单价的前提下，经双方友好协商，可续签第二年的执行合同。</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在入围有效期内，中标供应商的入围单价固定不变，相关风险由中标人自行承担。如遇国家政策调整、材料价格涨跌幅度严重超出市场预期，可以视市场价格行情，依据相关法律法规，经过双方协商一致，对超出部分通过签订补充协议的形式进行价格调整，调整后的价格及其有效期必须经双方书面确认后执行。</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货到现场交付时，由招标人按照招标文件中规定的标准和要求进行验收，若达不到标准要求，所发生的一切后果及费用由投标方承担。如发现交货与中标标准、要求不相符合的除要求中标人承担违约责任外，3年内不得参加我公司招投标。</w:t>
      </w:r>
    </w:p>
    <w:p>
      <w:pPr>
        <w:autoSpaceDE w:val="0"/>
        <w:autoSpaceDN w:val="0"/>
        <w:adjustRightInd w:val="0"/>
        <w:snapToGrid w:val="0"/>
        <w:spacing w:line="480" w:lineRule="exact"/>
        <w:ind w:firstLine="561"/>
        <w:rPr>
          <w:rFonts w:ascii="宋体" w:hAnsi="宋体"/>
          <w:bCs/>
          <w:szCs w:val="21"/>
        </w:rPr>
      </w:pPr>
      <w:r>
        <w:rPr>
          <w:rFonts w:hint="eastAsia" w:ascii="宋体" w:hAnsi="宋体"/>
          <w:szCs w:val="21"/>
        </w:rPr>
        <w:t>5.招标人将</w:t>
      </w:r>
      <w:r>
        <w:rPr>
          <w:rFonts w:hint="eastAsia" w:ascii="宋体" w:hAnsi="宋体"/>
          <w:bCs/>
          <w:szCs w:val="21"/>
        </w:rPr>
        <w:t>定期对中标人履约情况进行考核评定。如中标人在合同期间存在执行不到位或经确认存在质量缺陷的情况，招标人根据《供应商管理办法》的相关条款进行处理，有权采取暂停支付货款、终止合同、降低信用、取消合作资格等手段，维护己方权益。</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6.投标人中标后，在签订合同前须向招标人提交足额履约保证金，（本项目履约保证金为人民币五万元整），否则招标人可以取消其中标资格；履约保证金的形式：电汇、银行汇票或支票支付。</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履约保证金的期限从提交之日起至入围期内最后一批货质保到期终止。在履行合同过程中，如中标人按合同约定履行义务，则到期退还；如中标人出现未能按合同约定履行其义务或存在质量问题等情况，招标人有权优先从履约保证金里取得补偿。</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7.资质要求：</w:t>
      </w:r>
    </w:p>
    <w:p>
      <w:pPr>
        <w:spacing w:line="480" w:lineRule="exact"/>
        <w:ind w:firstLine="525" w:firstLineChars="250"/>
        <w:rPr>
          <w:rFonts w:ascii="宋体" w:hAnsi="宋体" w:cs="宋体"/>
          <w:sz w:val="24"/>
          <w:szCs w:val="24"/>
        </w:rPr>
      </w:pPr>
      <w:r>
        <w:rPr>
          <w:rFonts w:hint="eastAsia" w:ascii="宋体" w:hAnsi="宋体"/>
          <w:szCs w:val="21"/>
        </w:rPr>
        <w:t>（1）.投标人必须是中华人民共和国境内注册的企业法人，应遵守中国有关的法律、法规，严格执行国家标准。</w:t>
      </w:r>
    </w:p>
    <w:p>
      <w:pPr>
        <w:spacing w:line="480" w:lineRule="exact"/>
        <w:ind w:firstLine="420" w:firstLineChars="200"/>
        <w:rPr>
          <w:rFonts w:ascii="宋体" w:hAnsi="宋体"/>
          <w:szCs w:val="21"/>
        </w:rPr>
      </w:pPr>
      <w:r>
        <w:rPr>
          <w:rFonts w:hint="eastAsia" w:ascii="宋体" w:hAnsi="宋体"/>
          <w:szCs w:val="21"/>
        </w:rPr>
        <w:t xml:space="preserve">（2）. 具有独立法人资格的生产企业或销售企业。（须提供生产厂家的定点生产企业证书正本及副本复印件，复印件加盖公章，原件备查）  </w:t>
      </w:r>
    </w:p>
    <w:p>
      <w:pPr>
        <w:pStyle w:val="2"/>
        <w:spacing w:line="480" w:lineRule="exact"/>
        <w:ind w:firstLine="420" w:firstLineChars="200"/>
      </w:pPr>
      <w:r>
        <w:rPr>
          <w:rFonts w:hint="eastAsia"/>
          <w:sz w:val="21"/>
          <w:szCs w:val="21"/>
        </w:rPr>
        <w:t>（3）.</w:t>
      </w:r>
      <w:r>
        <w:rPr>
          <w:rFonts w:hint="eastAsia"/>
          <w:b/>
          <w:bCs/>
          <w:color w:val="FF0000"/>
          <w:sz w:val="21"/>
          <w:szCs w:val="21"/>
        </w:rPr>
        <w:t>所投标货物</w:t>
      </w:r>
      <w:r>
        <w:rPr>
          <w:rFonts w:hint="eastAsia" w:cs="宋体"/>
          <w:b/>
          <w:bCs/>
          <w:color w:val="FF0000"/>
          <w:sz w:val="21"/>
          <w:szCs w:val="21"/>
        </w:rPr>
        <w:t>应在其营业执照的经营范围内（提供营业执照（副本））</w:t>
      </w:r>
    </w:p>
    <w:p>
      <w:pPr>
        <w:spacing w:line="480" w:lineRule="exact"/>
        <w:ind w:firstLine="420" w:firstLineChars="200"/>
        <w:rPr>
          <w:rFonts w:ascii="宋体" w:hAnsi="宋体"/>
          <w:szCs w:val="21"/>
        </w:rPr>
      </w:pPr>
      <w:r>
        <w:rPr>
          <w:rFonts w:hint="eastAsia" w:ascii="宋体" w:hAnsi="宋体"/>
          <w:szCs w:val="21"/>
        </w:rPr>
        <w:t>（4）. 代理人须具有针对本次投标的投标人法人授权委托书原件。</w:t>
      </w:r>
    </w:p>
    <w:p>
      <w:pPr>
        <w:spacing w:line="480" w:lineRule="exact"/>
        <w:ind w:firstLine="420" w:firstLineChars="200"/>
        <w:rPr>
          <w:szCs w:val="21"/>
        </w:rPr>
      </w:pPr>
      <w:r>
        <w:rPr>
          <w:rFonts w:hint="eastAsia" w:ascii="宋体" w:hAnsi="宋体"/>
          <w:bCs/>
          <w:szCs w:val="21"/>
        </w:rPr>
        <w:t>（5）</w:t>
      </w:r>
      <w:r>
        <w:rPr>
          <w:rFonts w:hint="eastAsia"/>
          <w:bCs/>
          <w:szCs w:val="21"/>
        </w:rPr>
        <w:t>.</w:t>
      </w:r>
      <w:r>
        <w:rPr>
          <w:rFonts w:hint="eastAsia"/>
          <w:szCs w:val="21"/>
        </w:rPr>
        <w:t xml:space="preserve"> 须提供最近一次盐行业产品专业检测机构对产品的检验报告。</w:t>
      </w:r>
    </w:p>
    <w:p>
      <w:pPr>
        <w:pStyle w:val="2"/>
        <w:spacing w:line="480" w:lineRule="exact"/>
        <w:ind w:firstLine="482" w:firstLineChars="200"/>
        <w:rPr>
          <w:b/>
          <w:szCs w:val="21"/>
        </w:rPr>
      </w:pPr>
      <w:r>
        <w:rPr>
          <w:rFonts w:hint="eastAsia"/>
          <w:b/>
          <w:szCs w:val="21"/>
        </w:rPr>
        <w:t>三、招标货物名称及服务、技术要求：</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1、货物名称　：精制食用盐（不加碘）</w:t>
      </w:r>
    </w:p>
    <w:p>
      <w:pPr>
        <w:spacing w:line="480" w:lineRule="exact"/>
        <w:ind w:firstLine="517" w:firstLineChars="245"/>
        <w:rPr>
          <w:rFonts w:ascii="宋体" w:hAnsi="宋体" w:cs="宋体"/>
          <w:b/>
          <w:szCs w:val="21"/>
        </w:rPr>
      </w:pPr>
      <w:r>
        <w:rPr>
          <w:rFonts w:hint="eastAsia" w:ascii="宋体" w:hAnsi="宋体"/>
          <w:b/>
          <w:szCs w:val="21"/>
        </w:rPr>
        <w:t xml:space="preserve">2、 </w:t>
      </w:r>
      <w:r>
        <w:rPr>
          <w:rFonts w:hint="eastAsia" w:ascii="宋体" w:hAnsi="宋体" w:cs="宋体"/>
          <w:b/>
          <w:szCs w:val="21"/>
        </w:rPr>
        <w:t>技术规格及要求：</w:t>
      </w:r>
    </w:p>
    <w:p>
      <w:pPr>
        <w:spacing w:line="480" w:lineRule="exact"/>
        <w:ind w:firstLine="936" w:firstLineChars="444"/>
        <w:rPr>
          <w:rFonts w:ascii="宋体" w:hAnsi="宋体" w:cs="宋体"/>
          <w:b/>
          <w:szCs w:val="21"/>
        </w:rPr>
      </w:pPr>
      <w:r>
        <w:rPr>
          <w:rFonts w:hint="eastAsia" w:ascii="宋体" w:hAnsi="宋体" w:cs="宋体"/>
          <w:b/>
          <w:szCs w:val="21"/>
        </w:rPr>
        <w:t>2.1 质量需符合</w:t>
      </w:r>
      <w:r>
        <w:rPr>
          <w:rStyle w:val="44"/>
          <w:rFonts w:ascii="Arial" w:hAnsi="Arial" w:cs="Arial"/>
          <w:b/>
          <w:bCs/>
          <w:i w:val="0"/>
          <w:sz w:val="30"/>
          <w:szCs w:val="30"/>
          <w:shd w:val="clear" w:color="auto" w:fill="FFFFFF"/>
        </w:rPr>
        <w:t>GB/T 5461-2</w:t>
      </w:r>
      <w:r>
        <w:rPr>
          <w:rStyle w:val="44"/>
          <w:rFonts w:hint="eastAsia" w:ascii="Arial" w:hAnsi="Arial" w:cs="Arial"/>
          <w:b/>
          <w:bCs/>
          <w:i w:val="0"/>
          <w:sz w:val="30"/>
          <w:szCs w:val="30"/>
          <w:shd w:val="clear" w:color="auto" w:fill="FFFFFF"/>
        </w:rPr>
        <w:t>016</w:t>
      </w:r>
      <w:r>
        <w:rPr>
          <w:rFonts w:hint="eastAsia" w:ascii="宋体" w:hAnsi="宋体" w:cs="宋体"/>
          <w:b/>
          <w:szCs w:val="21"/>
        </w:rPr>
        <w:t>中规定的相关国家检验标准；</w:t>
      </w:r>
    </w:p>
    <w:p>
      <w:pPr>
        <w:spacing w:line="480" w:lineRule="exact"/>
        <w:ind w:firstLine="936" w:firstLineChars="444"/>
        <w:rPr>
          <w:rFonts w:ascii="宋体" w:hAnsi="宋体" w:cs="宋体"/>
          <w:b/>
          <w:szCs w:val="21"/>
          <w:shd w:val="clear" w:color="auto" w:fill="FFFFFF"/>
        </w:rPr>
      </w:pPr>
      <w:r>
        <w:rPr>
          <w:rFonts w:hint="eastAsia" w:ascii="宋体" w:hAnsi="宋体" w:cs="宋体"/>
          <w:b/>
          <w:szCs w:val="21"/>
        </w:rPr>
        <w:t>2.2 卫生需符合</w:t>
      </w:r>
      <w:r>
        <w:rPr>
          <w:rFonts w:hint="eastAsia" w:ascii="宋体" w:hAnsi="宋体" w:cs="宋体"/>
          <w:b/>
          <w:sz w:val="32"/>
          <w:szCs w:val="32"/>
          <w:shd w:val="clear" w:color="auto" w:fill="FFFFFF"/>
        </w:rPr>
        <w:t>GB2721-2015</w:t>
      </w:r>
      <w:r>
        <w:rPr>
          <w:rFonts w:hint="eastAsia" w:ascii="宋体" w:hAnsi="宋体" w:cs="宋体"/>
          <w:b/>
          <w:szCs w:val="21"/>
          <w:shd w:val="clear" w:color="auto" w:fill="FFFFFF"/>
        </w:rPr>
        <w:t>食品安全国家标准；</w:t>
      </w:r>
    </w:p>
    <w:p>
      <w:pPr>
        <w:spacing w:line="480" w:lineRule="exact"/>
        <w:ind w:firstLine="936" w:firstLineChars="444"/>
        <w:rPr>
          <w:rFonts w:ascii="宋体" w:hAnsi="宋体" w:eastAsia="微软雅黑" w:cs="宋体"/>
          <w:b/>
          <w:szCs w:val="21"/>
          <w:shd w:val="clear" w:color="auto" w:fill="FFFFFF"/>
        </w:rPr>
      </w:pPr>
      <w:r>
        <w:rPr>
          <w:rFonts w:hint="eastAsia" w:ascii="宋体" w:hAnsi="宋体" w:cs="宋体"/>
          <w:b/>
          <w:szCs w:val="21"/>
          <w:shd w:val="clear" w:color="auto" w:fill="FFFFFF"/>
        </w:rPr>
        <w:t>2.3 投标单位需符合</w:t>
      </w:r>
      <w:r>
        <w:fldChar w:fldCharType="begin"/>
      </w:r>
      <w:r>
        <w:instrText xml:space="preserve"> HYPERLINK "https://www.baidu.com/s?wd=%E3%80%8A%E9%A3%9F%E7%9B%90%E4%B8%93%E8%90%A5%E5%8A%9E%E6%B3%95%E3%80%8B&amp;tn=SE_PcZhidaonwhc_ngpagmjz&amp;rsv_dl=gh_pc_zhidao" \t "https://zhidao.baidu.com/question/_blank" </w:instrText>
      </w:r>
      <w:r>
        <w:fldChar w:fldCharType="separate"/>
      </w:r>
      <w:r>
        <w:rPr>
          <w:rStyle w:val="45"/>
          <w:rFonts w:hint="eastAsia" w:ascii="宋体" w:hAnsi="宋体" w:cs="宋体"/>
          <w:b/>
          <w:color w:val="auto"/>
          <w:szCs w:val="21"/>
          <w:u w:val="none"/>
          <w:shd w:val="clear" w:color="auto" w:fill="FFFFFF"/>
        </w:rPr>
        <w:t>《食盐专营办法》</w:t>
      </w:r>
      <w:r>
        <w:rPr>
          <w:rStyle w:val="45"/>
          <w:rFonts w:hint="eastAsia" w:ascii="宋体" w:hAnsi="宋体" w:cs="宋体"/>
          <w:b/>
          <w:color w:val="auto"/>
          <w:szCs w:val="21"/>
          <w:u w:val="none"/>
          <w:shd w:val="clear" w:color="auto" w:fill="FFFFFF"/>
        </w:rPr>
        <w:fldChar w:fldCharType="end"/>
      </w:r>
      <w:r>
        <w:rPr>
          <w:rFonts w:hint="eastAsia" w:ascii="宋体" w:hAnsi="宋体" w:cs="宋体"/>
          <w:b/>
          <w:szCs w:val="21"/>
          <w:shd w:val="clear" w:color="auto" w:fill="FFFFFF"/>
        </w:rPr>
        <w:t>规定条件；</w:t>
      </w:r>
    </w:p>
    <w:p>
      <w:pPr>
        <w:spacing w:line="480" w:lineRule="exact"/>
        <w:ind w:firstLine="932" w:firstLineChars="444"/>
        <w:rPr>
          <w:rFonts w:ascii="宋体" w:hAnsi="宋体"/>
          <w:szCs w:val="21"/>
        </w:rPr>
      </w:pPr>
      <w:r>
        <w:rPr>
          <w:rFonts w:hint="eastAsia" w:ascii="宋体" w:hAnsi="宋体"/>
          <w:szCs w:val="21"/>
        </w:rPr>
        <w:t>2.4  所有投标单位均需提供产品质量合格证并附产品检测报告，所有产品检验方法均需符合相应国家最新标准；</w:t>
      </w:r>
    </w:p>
    <w:p>
      <w:pPr>
        <w:spacing w:line="480" w:lineRule="exact"/>
        <w:ind w:firstLine="932" w:firstLineChars="444"/>
        <w:rPr>
          <w:rFonts w:ascii="宋体" w:hAnsi="宋体"/>
          <w:szCs w:val="21"/>
        </w:rPr>
      </w:pPr>
      <w:r>
        <w:rPr>
          <w:rFonts w:hint="eastAsia" w:ascii="宋体" w:hAnsi="宋体"/>
          <w:szCs w:val="21"/>
        </w:rPr>
        <w:t>2.5 所有货物均须按时运抵招标人指定地点并及时卸货至指定位置（节假日正常供货）；</w:t>
      </w:r>
    </w:p>
    <w:p>
      <w:pPr>
        <w:spacing w:line="480" w:lineRule="exact"/>
        <w:ind w:firstLine="932" w:firstLineChars="444"/>
        <w:rPr>
          <w:rFonts w:ascii="宋体" w:hAnsi="宋体"/>
          <w:szCs w:val="21"/>
        </w:rPr>
      </w:pPr>
      <w:r>
        <w:rPr>
          <w:rFonts w:hint="eastAsia" w:ascii="宋体" w:hAnsi="宋体"/>
          <w:szCs w:val="21"/>
        </w:rPr>
        <w:t>2.6 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中标人提供包装（注明免费），所有包装必须经得起陆上、水上运输，中标人应对所供货物的包装负责，使其到达目的地后完整无缺；包装物不回收，由招标人自行处理。</w:t>
      </w:r>
    </w:p>
    <w:p>
      <w:pPr>
        <w:tabs>
          <w:tab w:val="left" w:pos="4875"/>
        </w:tabs>
        <w:spacing w:line="480" w:lineRule="exact"/>
        <w:ind w:firstLine="240" w:firstLineChars="100"/>
        <w:rPr>
          <w:rFonts w:ascii="宋体" w:hAnsi="宋体"/>
          <w:sz w:val="24"/>
          <w:szCs w:val="24"/>
        </w:rPr>
      </w:pPr>
      <w:bookmarkStart w:id="2" w:name="_Toc158691776"/>
    </w:p>
    <w:bookmarkEnd w:id="2"/>
    <w:p>
      <w:pPr>
        <w:pStyle w:val="4"/>
        <w:spacing w:line="480" w:lineRule="exact"/>
      </w:pPr>
      <w:bookmarkStart w:id="3" w:name="_Toc158691779"/>
      <w:bookmarkStart w:id="4" w:name="_Toc205628638"/>
    </w:p>
    <w:p>
      <w:pPr>
        <w:spacing w:line="480" w:lineRule="exact"/>
      </w:pPr>
    </w:p>
    <w:p>
      <w:pPr>
        <w:spacing w:line="480" w:lineRule="exact"/>
      </w:pPr>
    </w:p>
    <w:p>
      <w:pPr>
        <w:spacing w:line="480" w:lineRule="exact"/>
      </w:pPr>
    </w:p>
    <w:p/>
    <w:p/>
    <w:p/>
    <w:p>
      <w:pPr>
        <w:pStyle w:val="4"/>
      </w:pPr>
    </w:p>
    <w:p>
      <w:pPr>
        <w:pStyle w:val="4"/>
      </w:pPr>
    </w:p>
    <w:p>
      <w:pPr>
        <w:pStyle w:val="4"/>
      </w:pPr>
    </w:p>
    <w:p>
      <w:pPr>
        <w:pStyle w:val="4"/>
      </w:pPr>
      <w:r>
        <w:rPr>
          <w:rFonts w:hint="eastAsia"/>
        </w:rPr>
        <w:t>四、 报价文件格式</w:t>
      </w:r>
    </w:p>
    <w:p>
      <w:pPr>
        <w:pStyle w:val="4"/>
      </w:pPr>
    </w:p>
    <w:p>
      <w:pPr>
        <w:pStyle w:val="4"/>
      </w:pPr>
      <w:r>
        <w:rPr>
          <w:rFonts w:hint="eastAsia"/>
        </w:rPr>
        <w:t>1、报价一览表</w:t>
      </w:r>
      <w:bookmarkEnd w:id="3"/>
      <w:bookmarkEnd w:id="4"/>
    </w:p>
    <w:p>
      <w:pPr>
        <w:rPr>
          <w:b/>
          <w:sz w:val="24"/>
          <w:szCs w:val="24"/>
        </w:rPr>
      </w:pPr>
      <w:r>
        <w:rPr>
          <w:rFonts w:hint="eastAsia" w:ascii="宋体" w:hAnsi="宋体"/>
          <w:b/>
          <w:sz w:val="24"/>
          <w:szCs w:val="24"/>
        </w:rPr>
        <w:t>项目编号：</w:t>
      </w:r>
    </w:p>
    <w:p/>
    <w:tbl>
      <w:tblPr>
        <w:tblStyle w:val="40"/>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1750"/>
        <w:gridCol w:w="1750"/>
        <w:gridCol w:w="175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2365" w:type="dxa"/>
            <w:vAlign w:val="center"/>
          </w:tcPr>
          <w:p>
            <w:pPr>
              <w:jc w:val="center"/>
              <w:rPr>
                <w:rFonts w:ascii="宋体" w:hAnsi="宋体"/>
                <w:b/>
                <w:sz w:val="24"/>
                <w:szCs w:val="24"/>
              </w:rPr>
            </w:pPr>
            <w:r>
              <w:rPr>
                <w:rFonts w:hint="eastAsia" w:ascii="宋体" w:hAnsi="宋体"/>
                <w:b/>
                <w:sz w:val="24"/>
                <w:szCs w:val="24"/>
              </w:rPr>
              <w:t>产品名称</w:t>
            </w:r>
          </w:p>
        </w:tc>
        <w:tc>
          <w:tcPr>
            <w:tcW w:w="1750" w:type="dxa"/>
            <w:vAlign w:val="center"/>
          </w:tcPr>
          <w:p>
            <w:pPr>
              <w:jc w:val="center"/>
              <w:rPr>
                <w:rFonts w:ascii="宋体" w:hAnsi="宋体"/>
                <w:b/>
                <w:sz w:val="24"/>
                <w:szCs w:val="24"/>
              </w:rPr>
            </w:pPr>
            <w:r>
              <w:rPr>
                <w:rFonts w:hint="eastAsia" w:ascii="宋体" w:hAnsi="宋体"/>
                <w:b/>
                <w:sz w:val="24"/>
                <w:szCs w:val="24"/>
              </w:rPr>
              <w:t>品牌</w:t>
            </w:r>
          </w:p>
        </w:tc>
        <w:tc>
          <w:tcPr>
            <w:tcW w:w="1750" w:type="dxa"/>
            <w:vAlign w:val="center"/>
          </w:tcPr>
          <w:p>
            <w:pPr>
              <w:jc w:val="center"/>
              <w:rPr>
                <w:rFonts w:ascii="宋体" w:hAnsi="宋体"/>
                <w:b/>
                <w:sz w:val="24"/>
                <w:szCs w:val="24"/>
              </w:rPr>
            </w:pPr>
            <w:r>
              <w:rPr>
                <w:rFonts w:hint="eastAsia" w:ascii="宋体" w:hAnsi="宋体"/>
                <w:b/>
                <w:sz w:val="24"/>
                <w:szCs w:val="24"/>
              </w:rPr>
              <w:t>规格</w:t>
            </w:r>
          </w:p>
        </w:tc>
        <w:tc>
          <w:tcPr>
            <w:tcW w:w="1750" w:type="dxa"/>
            <w:vAlign w:val="center"/>
          </w:tcPr>
          <w:p>
            <w:pPr>
              <w:jc w:val="center"/>
              <w:rPr>
                <w:rFonts w:ascii="宋体" w:hAnsi="宋体"/>
                <w:b/>
                <w:sz w:val="24"/>
                <w:szCs w:val="24"/>
              </w:rPr>
            </w:pPr>
            <w:r>
              <w:rPr>
                <w:rFonts w:hint="eastAsia" w:ascii="宋体" w:hAnsi="宋体"/>
                <w:b/>
                <w:spacing w:val="8"/>
                <w:sz w:val="24"/>
                <w:szCs w:val="24"/>
              </w:rPr>
              <w:t>单价（元/吨）</w:t>
            </w:r>
          </w:p>
        </w:tc>
        <w:tc>
          <w:tcPr>
            <w:tcW w:w="1750" w:type="dxa"/>
            <w:vAlign w:val="center"/>
          </w:tcPr>
          <w:p>
            <w:pPr>
              <w:jc w:val="center"/>
              <w:rPr>
                <w:rFonts w:ascii="宋体" w:hAnsi="宋体"/>
                <w:bCs/>
                <w:sz w:val="24"/>
                <w:szCs w:val="24"/>
              </w:rPr>
            </w:pPr>
            <w:r>
              <w:rPr>
                <w:rFonts w:hint="eastAsia" w:ascii="宋体" w:hAnsi="宋体"/>
                <w:b/>
                <w:spacing w:val="8"/>
                <w:sz w:val="24"/>
                <w:szCs w:val="24"/>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2365" w:type="dxa"/>
            <w:vAlign w:val="center"/>
          </w:tcPr>
          <w:p>
            <w:pPr>
              <w:jc w:val="center"/>
              <w:rPr>
                <w:rFonts w:ascii="宋体" w:hAnsi="宋体"/>
                <w:sz w:val="24"/>
                <w:szCs w:val="24"/>
              </w:rPr>
            </w:pPr>
            <w:r>
              <w:rPr>
                <w:rFonts w:hint="eastAsia" w:ascii="宋体" w:hAnsi="宋体"/>
                <w:b/>
                <w:szCs w:val="21"/>
              </w:rPr>
              <w:t>精制食用盐（不加碘）</w:t>
            </w:r>
          </w:p>
        </w:tc>
        <w:tc>
          <w:tcPr>
            <w:tcW w:w="1750" w:type="dxa"/>
            <w:vAlign w:val="center"/>
          </w:tcPr>
          <w:p>
            <w:pPr>
              <w:jc w:val="center"/>
              <w:rPr>
                <w:rFonts w:ascii="宋体" w:hAnsi="宋体"/>
                <w:sz w:val="24"/>
                <w:szCs w:val="24"/>
              </w:rPr>
            </w:pPr>
          </w:p>
        </w:tc>
        <w:tc>
          <w:tcPr>
            <w:tcW w:w="1750" w:type="dxa"/>
            <w:vAlign w:val="center"/>
          </w:tcPr>
          <w:p>
            <w:pPr>
              <w:jc w:val="center"/>
              <w:rPr>
                <w:rFonts w:ascii="宋体" w:hAnsi="宋体"/>
                <w:sz w:val="24"/>
                <w:szCs w:val="24"/>
              </w:rPr>
            </w:pPr>
          </w:p>
        </w:tc>
        <w:tc>
          <w:tcPr>
            <w:tcW w:w="1750" w:type="dxa"/>
            <w:vAlign w:val="center"/>
          </w:tcPr>
          <w:p>
            <w:pPr>
              <w:jc w:val="center"/>
              <w:rPr>
                <w:rFonts w:ascii="宋体" w:hAnsi="宋体"/>
                <w:bCs/>
                <w:sz w:val="24"/>
                <w:szCs w:val="24"/>
              </w:rPr>
            </w:pPr>
          </w:p>
        </w:tc>
        <w:tc>
          <w:tcPr>
            <w:tcW w:w="1750" w:type="dxa"/>
            <w:vAlign w:val="center"/>
          </w:tcPr>
          <w:p>
            <w:pPr>
              <w:jc w:val="center"/>
              <w:rPr>
                <w:rFonts w:ascii="宋体" w:hAnsi="宋体"/>
                <w:bCs/>
                <w:sz w:val="24"/>
                <w:szCs w:val="24"/>
              </w:rPr>
            </w:pPr>
            <w:r>
              <w:rPr>
                <w:rFonts w:hint="eastAsia" w:ascii="宋体" w:hAnsi="宋体"/>
                <w:bCs/>
                <w:sz w:val="24"/>
                <w:szCs w:val="24"/>
              </w:rPr>
              <w:t>接订单通知后十五天内</w:t>
            </w:r>
          </w:p>
        </w:tc>
      </w:tr>
    </w:tbl>
    <w:p>
      <w:pPr>
        <w:rPr>
          <w:rFonts w:ascii="宋体" w:hAnsi="宋体"/>
          <w:sz w:val="24"/>
          <w:szCs w:val="24"/>
        </w:rPr>
      </w:pPr>
    </w:p>
    <w:p>
      <w:pPr>
        <w:spacing w:line="430" w:lineRule="exact"/>
        <w:rPr>
          <w:rFonts w:ascii="宋体" w:hAnsi="宋体"/>
          <w:b/>
          <w:sz w:val="24"/>
          <w:szCs w:val="24"/>
        </w:rPr>
      </w:pPr>
      <w:bookmarkStart w:id="5" w:name="_Toc462564140"/>
      <w:r>
        <w:rPr>
          <w:rFonts w:hint="eastAsia" w:ascii="宋体" w:hAnsi="宋体"/>
          <w:b/>
          <w:sz w:val="24"/>
          <w:szCs w:val="24"/>
        </w:rPr>
        <w:t>注：1、投标人须以人民币为单位报出一次性不得更改的价格。</w:t>
      </w:r>
    </w:p>
    <w:p>
      <w:pPr>
        <w:spacing w:line="430" w:lineRule="exact"/>
        <w:ind w:firstLine="482" w:firstLineChars="200"/>
        <w:rPr>
          <w:rFonts w:ascii="宋体" w:hAnsi="宋体"/>
          <w:b/>
          <w:sz w:val="24"/>
          <w:szCs w:val="24"/>
        </w:rPr>
      </w:pPr>
      <w:r>
        <w:rPr>
          <w:rFonts w:hint="eastAsia" w:ascii="宋体" w:hAnsi="宋体"/>
          <w:b/>
          <w:sz w:val="24"/>
          <w:szCs w:val="24"/>
        </w:rPr>
        <w:t>2、以上报价含：税金（13%增值税专票）、包装费、运输费、保险费、装卸费等相关费用。</w:t>
      </w:r>
    </w:p>
    <w:p>
      <w:pPr>
        <w:spacing w:line="430" w:lineRule="exact"/>
        <w:ind w:firstLine="482" w:firstLineChars="200"/>
        <w:rPr>
          <w:rFonts w:ascii="宋体" w:hAnsi="宋体"/>
          <w:b/>
          <w:sz w:val="24"/>
          <w:szCs w:val="24"/>
        </w:rPr>
      </w:pPr>
      <w:r>
        <w:rPr>
          <w:rFonts w:hint="eastAsia" w:ascii="宋体" w:hAnsi="宋体"/>
          <w:b/>
          <w:sz w:val="24"/>
          <w:szCs w:val="24"/>
        </w:rPr>
        <w:t>3、如报价货物与需求货物有偏离，请另附说明。</w:t>
      </w:r>
    </w:p>
    <w:p>
      <w:pPr>
        <w:spacing w:line="430" w:lineRule="exact"/>
        <w:ind w:firstLine="480" w:firstLineChars="200"/>
        <w:rPr>
          <w:rFonts w:ascii="宋体" w:hAnsi="宋体"/>
          <w:b/>
          <w:sz w:val="24"/>
          <w:szCs w:val="24"/>
        </w:rPr>
      </w:pPr>
      <w:r>
        <w:rPr>
          <w:rFonts w:hint="eastAsia" w:ascii="宋体" w:hAnsi="宋体"/>
          <w:sz w:val="24"/>
        </w:rPr>
        <w:t>4、如因投标人填写有误，导致无法唱标，责任由投标人自负。</w:t>
      </w:r>
    </w:p>
    <w:p>
      <w:pPr>
        <w:spacing w:line="500" w:lineRule="exact"/>
        <w:ind w:firstLine="3960" w:firstLineChars="1650"/>
        <w:rPr>
          <w:rFonts w:ascii="宋体" w:hAnsi="宋体"/>
          <w:sz w:val="24"/>
          <w:szCs w:val="24"/>
        </w:rPr>
      </w:pPr>
      <w:r>
        <w:rPr>
          <w:rFonts w:hint="eastAsia" w:ascii="宋体" w:hAnsi="宋体"/>
          <w:sz w:val="24"/>
          <w:szCs w:val="24"/>
        </w:rPr>
        <w:t>供应商公章：</w:t>
      </w:r>
    </w:p>
    <w:p>
      <w:pPr>
        <w:spacing w:line="500" w:lineRule="exact"/>
        <w:ind w:firstLine="3960" w:firstLineChars="1650"/>
        <w:rPr>
          <w:rFonts w:ascii="宋体" w:hAnsi="宋体"/>
          <w:sz w:val="24"/>
          <w:szCs w:val="24"/>
        </w:rPr>
      </w:pPr>
      <w:r>
        <w:rPr>
          <w:rFonts w:hint="eastAsia" w:ascii="宋体" w:hAnsi="宋体"/>
          <w:sz w:val="24"/>
          <w:szCs w:val="24"/>
        </w:rPr>
        <w:t>法定代表人或授权代表（签字或盖章）：</w:t>
      </w:r>
    </w:p>
    <w:p>
      <w:pPr>
        <w:spacing w:line="500" w:lineRule="exact"/>
        <w:ind w:firstLine="3960" w:firstLineChars="1650"/>
        <w:rPr>
          <w:rFonts w:ascii="宋体" w:hAnsi="宋体"/>
          <w:sz w:val="24"/>
          <w:szCs w:val="24"/>
        </w:rPr>
      </w:pPr>
      <w:r>
        <w:rPr>
          <w:rFonts w:hint="eastAsia" w:ascii="宋体" w:hAnsi="宋体"/>
          <w:sz w:val="24"/>
          <w:szCs w:val="24"/>
        </w:rPr>
        <w:t>日期：</w:t>
      </w:r>
      <w:bookmarkEnd w:id="5"/>
    </w:p>
    <w:p>
      <w:pPr>
        <w:pStyle w:val="4"/>
        <w:sectPr>
          <w:footerReference r:id="rId3" w:type="default"/>
          <w:pgSz w:w="11907" w:h="16840"/>
          <w:pgMar w:top="1134" w:right="885" w:bottom="1134" w:left="1366" w:header="567" w:footer="794" w:gutter="0"/>
          <w:cols w:space="425" w:num="1"/>
          <w:docGrid w:linePitch="305" w:charSpace="0"/>
        </w:sectPr>
      </w:pPr>
      <w:bookmarkStart w:id="6" w:name="_Toc158691784"/>
    </w:p>
    <w:p>
      <w:pPr>
        <w:pStyle w:val="47"/>
        <w:spacing w:line="360" w:lineRule="auto"/>
        <w:jc w:val="center"/>
        <w:rPr>
          <w:rFonts w:hAnsi="宋体" w:eastAsia="宋体"/>
          <w:b/>
          <w:sz w:val="30"/>
          <w:szCs w:val="30"/>
        </w:rPr>
      </w:pPr>
      <w:r>
        <w:rPr>
          <w:rFonts w:hint="eastAsia" w:hAnsi="宋体" w:eastAsia="宋体"/>
          <w:b/>
          <w:sz w:val="30"/>
          <w:szCs w:val="30"/>
        </w:rPr>
        <w:t>2、</w:t>
      </w:r>
      <w:r>
        <w:rPr>
          <w:rFonts w:hint="eastAsia" w:hAnsi="宋体" w:eastAsia="宋体" w:cs="宋体"/>
          <w:b/>
          <w:bCs/>
          <w:sz w:val="30"/>
          <w:szCs w:val="30"/>
        </w:rPr>
        <w:t>项目技术规格偏差表格式</w:t>
      </w:r>
    </w:p>
    <w:p>
      <w:pPr>
        <w:ind w:firstLine="361" w:firstLineChars="150"/>
        <w:rPr>
          <w:rFonts w:hAnsi="宋体" w:cs="宋体"/>
          <w:b/>
          <w:bCs/>
          <w:sz w:val="24"/>
          <w:szCs w:val="24"/>
        </w:rPr>
      </w:pPr>
      <w:r>
        <w:rPr>
          <w:rFonts w:hint="eastAsia" w:ascii="宋体" w:hAnsi="宋体"/>
          <w:b/>
          <w:sz w:val="24"/>
          <w:szCs w:val="24"/>
        </w:rPr>
        <w:t>项目编号：</w:t>
      </w:r>
    </w:p>
    <w:tbl>
      <w:tblPr>
        <w:tblStyle w:val="40"/>
        <w:tblW w:w="8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885"/>
        <w:gridCol w:w="3635"/>
        <w:gridCol w:w="15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序号</w:t>
            </w:r>
          </w:p>
        </w:tc>
        <w:tc>
          <w:tcPr>
            <w:tcW w:w="2885" w:type="dxa"/>
            <w:tcBorders>
              <w:top w:val="single" w:color="auto" w:sz="6" w:space="0"/>
              <w:left w:val="single" w:color="auto" w:sz="4" w:space="0"/>
              <w:bottom w:val="single" w:color="auto" w:sz="4"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比价招标文件技术要求</w:t>
            </w:r>
          </w:p>
        </w:tc>
        <w:tc>
          <w:tcPr>
            <w:tcW w:w="3635"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响应技术要求</w:t>
            </w:r>
          </w:p>
        </w:tc>
        <w:tc>
          <w:tcPr>
            <w:tcW w:w="1557" w:type="dxa"/>
            <w:tcBorders>
              <w:top w:val="single" w:color="auto" w:sz="6" w:space="0"/>
              <w:left w:val="single" w:color="auto" w:sz="6" w:space="0"/>
              <w:bottom w:val="single" w:color="auto" w:sz="6" w:space="0"/>
              <w:right w:val="single" w:color="auto" w:sz="4" w:space="0"/>
            </w:tcBorders>
            <w:vAlign w:val="center"/>
          </w:tcPr>
          <w:p>
            <w:pPr>
              <w:pStyle w:val="47"/>
              <w:jc w:val="center"/>
              <w:rPr>
                <w:rFonts w:hAnsi="宋体" w:eastAsia="宋体" w:cs="宋体"/>
                <w:sz w:val="24"/>
                <w:szCs w:val="24"/>
              </w:rPr>
            </w:pPr>
            <w:r>
              <w:rPr>
                <w:rFonts w:hint="eastAsia" w:hAnsi="宋体" w:eastAsia="宋体" w:cs="宋体"/>
                <w:sz w:val="24"/>
                <w:szCs w:val="24"/>
              </w:rPr>
              <w:t>偏离/响应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1</w:t>
            </w:r>
          </w:p>
        </w:tc>
        <w:tc>
          <w:tcPr>
            <w:tcW w:w="2885" w:type="dxa"/>
            <w:tcBorders>
              <w:top w:val="single" w:color="auto" w:sz="4"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2</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3</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4</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5</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6</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7"/>
              <w:jc w:val="center"/>
              <w:rPr>
                <w:rFonts w:hAnsi="宋体" w:eastAsia="宋体" w:cs="宋体"/>
                <w:sz w:val="24"/>
                <w:szCs w:val="24"/>
              </w:rPr>
            </w:pPr>
            <w:r>
              <w:rPr>
                <w:rFonts w:hint="eastAsia" w:hAnsi="宋体" w:eastAsia="宋体" w:cs="宋体"/>
                <w:sz w:val="24"/>
                <w:szCs w:val="24"/>
              </w:rPr>
              <w:t>……</w:t>
            </w:r>
          </w:p>
        </w:tc>
        <w:tc>
          <w:tcPr>
            <w:tcW w:w="2885" w:type="dxa"/>
            <w:tcBorders>
              <w:top w:val="single" w:color="auto" w:sz="6" w:space="0"/>
              <w:left w:val="single" w:color="auto" w:sz="4" w:space="0"/>
              <w:bottom w:val="single" w:color="auto" w:sz="6" w:space="0"/>
              <w:right w:val="single" w:color="auto" w:sz="6" w:space="0"/>
            </w:tcBorders>
            <w:vAlign w:val="center"/>
          </w:tcPr>
          <w:p>
            <w:pPr>
              <w:pStyle w:val="47"/>
              <w:rPr>
                <w:rFonts w:hAnsi="宋体" w:eastAsia="宋体" w:cs="宋体"/>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7"/>
              <w:rPr>
                <w:rFonts w:hAnsi="宋体" w:eastAsia="宋体" w:cs="宋体"/>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7"/>
              <w:rPr>
                <w:rFonts w:hAnsi="宋体" w:eastAsia="宋体" w:cs="宋体"/>
                <w:sz w:val="24"/>
                <w:szCs w:val="24"/>
              </w:rPr>
            </w:pPr>
          </w:p>
        </w:tc>
      </w:tr>
    </w:tbl>
    <w:p>
      <w:pPr>
        <w:spacing w:line="500" w:lineRule="exact"/>
        <w:rPr>
          <w:rFonts w:ascii="宋体" w:hAnsi="宋体" w:cs="宋体"/>
          <w:sz w:val="24"/>
          <w:szCs w:val="24"/>
        </w:rPr>
      </w:pPr>
      <w:r>
        <w:rPr>
          <w:rFonts w:hint="eastAsia" w:ascii="宋体" w:hAnsi="宋体" w:cs="宋体"/>
          <w:sz w:val="24"/>
          <w:szCs w:val="24"/>
        </w:rPr>
        <w:t>注：供应商应对照比价招标文件技术规格，逐条说明所提供货物和服务已对招标文件中的技术要求做出了实质性的响应，并申明与技术要求条文的偏差和例外。特别对有具体参数要求的指标，供应商必须提供所投产品的具体参数值。未在上表中说明的，将被认为完全响应比价文件的规定。</w:t>
      </w:r>
    </w:p>
    <w:p>
      <w:pPr>
        <w:spacing w:line="500" w:lineRule="exact"/>
        <w:rPr>
          <w:rFonts w:ascii="宋体" w:hAnsi="宋体"/>
          <w:sz w:val="22"/>
          <w:szCs w:val="22"/>
        </w:rPr>
      </w:pPr>
    </w:p>
    <w:p>
      <w:pPr>
        <w:spacing w:line="500" w:lineRule="exact"/>
        <w:ind w:firstLine="3630" w:firstLineChars="1650"/>
        <w:rPr>
          <w:rFonts w:ascii="宋体" w:hAnsi="宋体"/>
          <w:sz w:val="22"/>
          <w:szCs w:val="22"/>
        </w:rPr>
      </w:pPr>
    </w:p>
    <w:p>
      <w:pPr>
        <w:spacing w:line="500" w:lineRule="exact"/>
        <w:rPr>
          <w:rFonts w:ascii="宋体" w:hAnsi="宋体"/>
          <w:sz w:val="24"/>
          <w:szCs w:val="24"/>
        </w:rPr>
      </w:pPr>
      <w:r>
        <w:rPr>
          <w:rFonts w:hint="eastAsia" w:ascii="宋体" w:hAnsi="宋体"/>
          <w:sz w:val="24"/>
          <w:szCs w:val="24"/>
        </w:rPr>
        <w:t>供应商公章：</w:t>
      </w:r>
    </w:p>
    <w:p>
      <w:pPr>
        <w:spacing w:line="500" w:lineRule="exact"/>
        <w:rPr>
          <w:rFonts w:ascii="宋体" w:hAnsi="宋体"/>
          <w:sz w:val="24"/>
          <w:szCs w:val="24"/>
        </w:rPr>
      </w:pPr>
      <w:r>
        <w:rPr>
          <w:rFonts w:hint="eastAsia" w:ascii="宋体" w:hAnsi="宋体"/>
          <w:sz w:val="24"/>
          <w:szCs w:val="24"/>
        </w:rPr>
        <w:t>法定代表人或授权代表（签字或盖章）：</w:t>
      </w:r>
    </w:p>
    <w:p>
      <w:pPr>
        <w:spacing w:line="500" w:lineRule="exact"/>
        <w:rPr>
          <w:rFonts w:ascii="宋体" w:hAnsi="宋体"/>
          <w:sz w:val="24"/>
          <w:szCs w:val="24"/>
        </w:rPr>
      </w:pPr>
      <w:r>
        <w:rPr>
          <w:rFonts w:hint="eastAsia" w:ascii="宋体" w:hAnsi="宋体"/>
          <w:sz w:val="24"/>
          <w:szCs w:val="24"/>
        </w:rPr>
        <w:t>日期：</w:t>
      </w:r>
    </w:p>
    <w:p>
      <w:pPr>
        <w:spacing w:line="500" w:lineRule="exact"/>
        <w:ind w:firstLine="3960" w:firstLineChars="1650"/>
        <w:rPr>
          <w:rFonts w:ascii="宋体" w:hAnsi="宋体"/>
          <w:sz w:val="24"/>
          <w:szCs w:val="24"/>
        </w:rPr>
      </w:pPr>
    </w:p>
    <w:p>
      <w:pPr>
        <w:spacing w:line="500" w:lineRule="exact"/>
        <w:ind w:firstLine="3960" w:firstLineChars="1650"/>
        <w:rPr>
          <w:rFonts w:ascii="宋体" w:hAnsi="宋体"/>
          <w:sz w:val="24"/>
          <w:szCs w:val="24"/>
        </w:rPr>
      </w:pPr>
    </w:p>
    <w:p>
      <w:pPr>
        <w:spacing w:line="500" w:lineRule="exact"/>
        <w:ind w:firstLine="3630" w:firstLineChars="1650"/>
        <w:rPr>
          <w:rFonts w:ascii="宋体" w:hAnsi="宋体"/>
          <w:sz w:val="22"/>
          <w:szCs w:val="22"/>
        </w:rPr>
      </w:pPr>
    </w:p>
    <w:p>
      <w:pPr>
        <w:spacing w:line="500" w:lineRule="exact"/>
        <w:ind w:firstLine="3630" w:firstLineChars="1650"/>
        <w:rPr>
          <w:rFonts w:ascii="宋体" w:hAnsi="宋体"/>
          <w:sz w:val="22"/>
          <w:szCs w:val="22"/>
        </w:rPr>
      </w:pPr>
    </w:p>
    <w:p>
      <w:pPr>
        <w:spacing w:line="500" w:lineRule="exact"/>
        <w:ind w:firstLine="3630" w:firstLineChars="1650"/>
        <w:rPr>
          <w:rFonts w:ascii="宋体" w:hAnsi="宋体"/>
          <w:sz w:val="22"/>
          <w:szCs w:val="22"/>
        </w:rPr>
      </w:pPr>
    </w:p>
    <w:p>
      <w:pPr>
        <w:spacing w:line="500" w:lineRule="exact"/>
        <w:ind w:firstLine="3630" w:firstLineChars="1650"/>
        <w:rPr>
          <w:rFonts w:ascii="宋体" w:hAnsi="宋体"/>
          <w:sz w:val="22"/>
          <w:szCs w:val="22"/>
        </w:rPr>
      </w:pPr>
    </w:p>
    <w:bookmarkEnd w:id="6"/>
    <w:p>
      <w:pPr>
        <w:widowControl/>
        <w:jc w:val="left"/>
        <w:rPr>
          <w:rFonts w:ascii="宋体" w:hAnsi="宋体"/>
          <w:b/>
          <w:sz w:val="30"/>
          <w:szCs w:val="30"/>
        </w:rPr>
      </w:pPr>
      <w:bookmarkStart w:id="7" w:name="_Toc205628641"/>
      <w:bookmarkEnd w:id="7"/>
      <w:bookmarkStart w:id="8" w:name="_Toc158691787"/>
      <w:bookmarkEnd w:id="8"/>
      <w:r>
        <w:rPr>
          <w:rFonts w:ascii="宋体" w:hAnsi="宋体"/>
          <w:b/>
          <w:sz w:val="30"/>
          <w:szCs w:val="30"/>
        </w:rPr>
        <w:br w:type="page"/>
      </w:r>
    </w:p>
    <w:p>
      <w:pPr>
        <w:spacing w:line="480" w:lineRule="exact"/>
        <w:jc w:val="center"/>
        <w:rPr>
          <w:rFonts w:ascii="宋体" w:hAnsi="宋体"/>
          <w:b/>
          <w:sz w:val="30"/>
          <w:szCs w:val="30"/>
        </w:rPr>
      </w:pPr>
      <w:r>
        <w:rPr>
          <w:rFonts w:hint="eastAsia" w:ascii="宋体" w:hAnsi="宋体"/>
          <w:b/>
          <w:sz w:val="30"/>
          <w:szCs w:val="30"/>
        </w:rPr>
        <w:t>3、法定代表人授权书格式</w:t>
      </w:r>
    </w:p>
    <w:p>
      <w:pPr>
        <w:spacing w:line="480" w:lineRule="exact"/>
        <w:jc w:val="center"/>
        <w:rPr>
          <w:rFonts w:eastAsia="黑体"/>
          <w:b/>
          <w:sz w:val="32"/>
        </w:rPr>
      </w:pPr>
    </w:p>
    <w:p>
      <w:pPr>
        <w:spacing w:line="480" w:lineRule="exact"/>
        <w:jc w:val="center"/>
        <w:rPr>
          <w:rFonts w:eastAsia="黑体"/>
          <w:b/>
          <w:sz w:val="32"/>
        </w:rPr>
      </w:pPr>
      <w:r>
        <w:rPr>
          <w:rFonts w:hint="eastAsia" w:eastAsia="黑体"/>
          <w:b/>
          <w:sz w:val="32"/>
        </w:rPr>
        <w:t>法定代表人授权书</w:t>
      </w:r>
    </w:p>
    <w:p>
      <w:pPr>
        <w:spacing w:line="480" w:lineRule="exact"/>
        <w:jc w:val="center"/>
        <w:rPr>
          <w:rFonts w:eastAsia="黑体"/>
          <w:b/>
          <w:sz w:val="32"/>
        </w:rPr>
      </w:pPr>
    </w:p>
    <w:p>
      <w:pPr>
        <w:pStyle w:val="23"/>
        <w:tabs>
          <w:tab w:val="left" w:pos="0"/>
          <w:tab w:val="clear" w:pos="1785"/>
          <w:tab w:val="clear" w:pos="1887"/>
        </w:tabs>
        <w:spacing w:line="360" w:lineRule="auto"/>
        <w:ind w:left="2" w:leftChars="0" w:firstLine="480" w:firstLineChars="200"/>
      </w:pPr>
      <w:r>
        <w:rPr>
          <w:rFonts w:hint="eastAsia"/>
        </w:rPr>
        <w:t>本授权书声明：注册于</w:t>
      </w:r>
      <w:r>
        <w:rPr>
          <w:rFonts w:hint="eastAsia"/>
          <w:i/>
          <w:u w:val="single"/>
        </w:rPr>
        <w:t>（国家或地区的名称）</w:t>
      </w:r>
      <w:r>
        <w:rPr>
          <w:rFonts w:hint="eastAsia"/>
        </w:rPr>
        <w:t>的</w:t>
      </w:r>
      <w:r>
        <w:rPr>
          <w:rFonts w:hint="eastAsia"/>
          <w:i/>
          <w:u w:val="single"/>
        </w:rPr>
        <w:t>（公司名称）</w:t>
      </w:r>
      <w:r>
        <w:rPr>
          <w:rFonts w:hint="eastAsia"/>
        </w:rPr>
        <w:t>的在下面签字的</w:t>
      </w:r>
      <w:r>
        <w:rPr>
          <w:rFonts w:hint="eastAsia"/>
          <w:i/>
          <w:u w:val="single"/>
        </w:rPr>
        <w:t>（法定代表人姓名、职务）</w:t>
      </w:r>
      <w:r>
        <w:rPr>
          <w:rFonts w:hint="eastAsia"/>
        </w:rPr>
        <w:t>代表本公司授权</w:t>
      </w:r>
      <w:r>
        <w:rPr>
          <w:rFonts w:hint="eastAsia"/>
          <w:i/>
          <w:u w:val="single"/>
        </w:rPr>
        <w:t>（单位名称）</w:t>
      </w:r>
      <w:r>
        <w:rPr>
          <w:rFonts w:hint="eastAsia"/>
        </w:rPr>
        <w:t>的在下面签字的</w:t>
      </w:r>
      <w:r>
        <w:rPr>
          <w:rFonts w:hint="eastAsia"/>
          <w:i/>
          <w:u w:val="single"/>
        </w:rPr>
        <w:t>（被授权人的姓名、职务）</w:t>
      </w:r>
      <w:r>
        <w:rPr>
          <w:rFonts w:hint="eastAsia"/>
        </w:rPr>
        <w:t>为本公司的合法代理人，就</w:t>
      </w:r>
      <w:r>
        <w:rPr>
          <w:rFonts w:hint="eastAsia"/>
          <w:i/>
          <w:u w:val="single"/>
        </w:rPr>
        <w:t>（项目编号）</w:t>
      </w:r>
      <w:r>
        <w:rPr>
          <w:rFonts w:hint="eastAsia"/>
        </w:rPr>
        <w:t>的</w:t>
      </w:r>
      <w:r>
        <w:rPr>
          <w:rFonts w:hint="eastAsia"/>
          <w:i/>
          <w:u w:val="single"/>
        </w:rPr>
        <w:t>（项目名称）</w:t>
      </w:r>
      <w:r>
        <w:rPr>
          <w:rFonts w:hint="eastAsia"/>
        </w:rPr>
        <w:t>报价，以本公司名义处理一切与之有关的事务。</w:t>
      </w:r>
    </w:p>
    <w:p>
      <w:pPr>
        <w:spacing w:line="360" w:lineRule="auto"/>
        <w:ind w:left="105" w:firstLine="525"/>
        <w:rPr>
          <w:rFonts w:ascii="宋体"/>
          <w:sz w:val="24"/>
        </w:rPr>
      </w:pPr>
      <w:r>
        <w:rPr>
          <w:rFonts w:hint="eastAsia" w:ascii="宋体"/>
          <w:sz w:val="24"/>
        </w:rPr>
        <w:t>本授权书于 年月日签字生效，特此声明。</w:t>
      </w:r>
    </w:p>
    <w:p>
      <w:pPr>
        <w:spacing w:line="360" w:lineRule="auto"/>
        <w:ind w:left="105"/>
        <w:rPr>
          <w:rFonts w:ascii="宋体"/>
          <w:sz w:val="24"/>
        </w:rPr>
      </w:pPr>
    </w:p>
    <w:p>
      <w:pPr>
        <w:spacing w:line="360" w:lineRule="auto"/>
        <w:ind w:left="105"/>
        <w:rPr>
          <w:rFonts w:ascii="宋体"/>
          <w:sz w:val="24"/>
        </w:rPr>
      </w:pPr>
    </w:p>
    <w:p>
      <w:pPr>
        <w:spacing w:line="480" w:lineRule="exact"/>
        <w:ind w:left="105" w:firstLine="434" w:firstLineChars="181"/>
        <w:rPr>
          <w:rFonts w:ascii="宋体"/>
          <w:sz w:val="24"/>
        </w:rPr>
      </w:pPr>
      <w:r>
        <w:rPr>
          <w:rFonts w:hint="eastAsia" w:ascii="宋体"/>
          <w:sz w:val="24"/>
        </w:rPr>
        <w:t>法定代表人（授权人）签字或盖章：</w:t>
      </w:r>
      <w:r>
        <w:rPr>
          <w:rFonts w:hint="eastAsia" w:ascii="宋体"/>
          <w:sz w:val="24"/>
        </w:rPr>
        <w:tab/>
      </w:r>
    </w:p>
    <w:p>
      <w:pPr>
        <w:spacing w:line="480" w:lineRule="exact"/>
        <w:ind w:left="105" w:firstLine="434" w:firstLineChars="181"/>
        <w:rPr>
          <w:rFonts w:ascii="宋体"/>
          <w:sz w:val="24"/>
        </w:rPr>
      </w:pPr>
      <w:r>
        <w:rPr>
          <w:rFonts w:hint="eastAsia" w:ascii="宋体"/>
          <w:sz w:val="24"/>
        </w:rPr>
        <w:t>职                        务：</w:t>
      </w:r>
      <w:r>
        <w:rPr>
          <w:rFonts w:hint="eastAsia" w:ascii="宋体"/>
          <w:sz w:val="24"/>
        </w:rPr>
        <w:tab/>
      </w:r>
    </w:p>
    <w:p>
      <w:pPr>
        <w:spacing w:line="480" w:lineRule="exact"/>
        <w:ind w:left="105" w:firstLine="434" w:firstLineChars="181"/>
        <w:rPr>
          <w:rFonts w:ascii="宋体"/>
          <w:sz w:val="24"/>
        </w:rPr>
      </w:pPr>
      <w:r>
        <w:rPr>
          <w:rFonts w:hint="eastAsia" w:ascii="宋体"/>
          <w:sz w:val="24"/>
        </w:rPr>
        <w:t>单     位     名    称（公章）：</w:t>
      </w:r>
      <w:r>
        <w:rPr>
          <w:rFonts w:hint="eastAsia" w:ascii="宋体"/>
          <w:sz w:val="24"/>
        </w:rPr>
        <w:tab/>
      </w:r>
    </w:p>
    <w:p>
      <w:pPr>
        <w:spacing w:line="480" w:lineRule="exact"/>
        <w:ind w:left="105" w:firstLine="434" w:firstLineChars="181"/>
        <w:rPr>
          <w:rFonts w:ascii="宋体"/>
          <w:sz w:val="24"/>
        </w:rPr>
      </w:pPr>
      <w:r>
        <w:rPr>
          <w:rFonts w:hint="eastAsia" w:ascii="宋体"/>
          <w:sz w:val="24"/>
        </w:rPr>
        <w:t>地                        址：</w:t>
      </w:r>
      <w:r>
        <w:rPr>
          <w:rFonts w:hint="eastAsia" w:ascii="宋体"/>
          <w:sz w:val="24"/>
        </w:rPr>
        <w:tab/>
      </w:r>
    </w:p>
    <w:p>
      <w:pPr>
        <w:spacing w:line="480" w:lineRule="exact"/>
        <w:ind w:left="105" w:firstLine="434" w:firstLineChars="181"/>
        <w:rPr>
          <w:rFonts w:ascii="宋体"/>
          <w:sz w:val="24"/>
        </w:rPr>
      </w:pPr>
      <w:r>
        <w:rPr>
          <w:rFonts w:hint="eastAsia" w:ascii="宋体"/>
          <w:sz w:val="24"/>
        </w:rPr>
        <w:tab/>
      </w:r>
    </w:p>
    <w:p>
      <w:pPr>
        <w:spacing w:line="480" w:lineRule="exact"/>
        <w:ind w:left="105" w:firstLine="434" w:firstLineChars="181"/>
        <w:rPr>
          <w:rFonts w:ascii="宋体"/>
          <w:sz w:val="24"/>
        </w:rPr>
      </w:pPr>
      <w:r>
        <w:rPr>
          <w:rFonts w:hint="eastAsia" w:ascii="宋体"/>
          <w:sz w:val="24"/>
        </w:rPr>
        <w:t>供应商代表（被授权人）签字或盖章：</w:t>
      </w:r>
      <w:r>
        <w:rPr>
          <w:rFonts w:hint="eastAsia" w:ascii="宋体"/>
          <w:sz w:val="24"/>
        </w:rPr>
        <w:tab/>
      </w:r>
    </w:p>
    <w:p>
      <w:pPr>
        <w:spacing w:line="480" w:lineRule="exact"/>
        <w:ind w:left="105" w:firstLine="434" w:firstLineChars="181"/>
        <w:rPr>
          <w:rFonts w:ascii="宋体"/>
          <w:sz w:val="24"/>
        </w:rPr>
      </w:pPr>
      <w:r>
        <w:rPr>
          <w:rFonts w:hint="eastAsia" w:ascii="宋体"/>
          <w:sz w:val="24"/>
        </w:rPr>
        <w:t>职                        务：</w:t>
      </w:r>
      <w:r>
        <w:rPr>
          <w:rFonts w:hint="eastAsia" w:ascii="宋体"/>
          <w:sz w:val="24"/>
        </w:rPr>
        <w:tab/>
      </w:r>
    </w:p>
    <w:p>
      <w:pPr>
        <w:spacing w:line="480" w:lineRule="exact"/>
        <w:ind w:left="105" w:firstLine="434" w:firstLineChars="181"/>
        <w:rPr>
          <w:rFonts w:ascii="宋体"/>
          <w:sz w:val="24"/>
        </w:rPr>
      </w:pPr>
      <w:r>
        <w:rPr>
          <w:rFonts w:hint="eastAsia" w:ascii="宋体"/>
          <w:sz w:val="24"/>
        </w:rPr>
        <w:t>单       位       名      称：</w:t>
      </w:r>
      <w:r>
        <w:rPr>
          <w:rFonts w:hint="eastAsia" w:ascii="宋体"/>
          <w:sz w:val="24"/>
        </w:rPr>
        <w:tab/>
      </w:r>
    </w:p>
    <w:p>
      <w:pPr>
        <w:spacing w:line="480" w:lineRule="exact"/>
        <w:ind w:left="105" w:firstLine="434" w:firstLineChars="181"/>
        <w:rPr>
          <w:rFonts w:ascii="宋体"/>
          <w:sz w:val="24"/>
        </w:rPr>
      </w:pPr>
      <w:r>
        <w:rPr>
          <w:rFonts w:hint="eastAsia" w:ascii="宋体"/>
          <w:sz w:val="24"/>
        </w:rPr>
        <w:t>地                        址：</w:t>
      </w:r>
    </w:p>
    <w:p>
      <w:pPr>
        <w:widowControl/>
        <w:jc w:val="left"/>
        <w:rPr>
          <w:rFonts w:ascii="宋体"/>
          <w:sz w:val="24"/>
        </w:rPr>
      </w:pPr>
      <w:r>
        <w:rPr>
          <w:rFonts w:ascii="宋体"/>
          <w:sz w:val="24"/>
        </w:rPr>
        <w:br w:type="page"/>
      </w:r>
    </w:p>
    <w:p>
      <w:pPr>
        <w:spacing w:line="480" w:lineRule="exact"/>
        <w:jc w:val="center"/>
        <w:rPr>
          <w:rFonts w:ascii="宋体" w:hAnsi="宋体"/>
          <w:b/>
          <w:sz w:val="30"/>
          <w:szCs w:val="30"/>
        </w:rPr>
      </w:pPr>
      <w:r>
        <w:rPr>
          <w:rFonts w:hint="eastAsia" w:ascii="宋体" w:hAnsi="宋体"/>
          <w:b/>
          <w:sz w:val="30"/>
          <w:szCs w:val="30"/>
        </w:rPr>
        <w:t>4、其它资料</w:t>
      </w:r>
    </w:p>
    <w:p>
      <w:pPr>
        <w:spacing w:line="480" w:lineRule="exact"/>
        <w:rPr>
          <w:rFonts w:ascii="宋体" w:hAnsi="宋体"/>
          <w:b/>
          <w:sz w:val="30"/>
          <w:szCs w:val="30"/>
        </w:rPr>
      </w:pPr>
    </w:p>
    <w:p>
      <w:pPr>
        <w:spacing w:line="480" w:lineRule="exact"/>
        <w:rPr>
          <w:rFonts w:ascii="宋体" w:hAnsi="宋体"/>
          <w:sz w:val="24"/>
          <w:szCs w:val="24"/>
        </w:rPr>
      </w:pPr>
      <w:r>
        <w:rPr>
          <w:rFonts w:hint="eastAsia" w:ascii="宋体" w:hAnsi="宋体"/>
          <w:sz w:val="24"/>
          <w:szCs w:val="24"/>
        </w:rPr>
        <w:t>1、</w:t>
      </w:r>
      <w:r>
        <w:rPr>
          <w:rFonts w:ascii="宋体" w:hAnsi="宋体"/>
          <w:sz w:val="24"/>
          <w:szCs w:val="24"/>
        </w:rPr>
        <w:t>供应商营业执照复印件</w:t>
      </w:r>
      <w:r>
        <w:rPr>
          <w:rFonts w:hint="eastAsia" w:ascii="宋体" w:hAnsi="宋体"/>
          <w:sz w:val="24"/>
          <w:szCs w:val="24"/>
        </w:rPr>
        <w:t>。</w:t>
      </w:r>
    </w:p>
    <w:p>
      <w:pPr>
        <w:spacing w:line="480" w:lineRule="exact"/>
        <w:rPr>
          <w:rFonts w:ascii="宋体" w:hAnsi="宋体"/>
          <w:sz w:val="24"/>
          <w:szCs w:val="24"/>
        </w:rPr>
      </w:pPr>
      <w:r>
        <w:rPr>
          <w:rFonts w:ascii="宋体" w:hAnsi="宋体"/>
          <w:sz w:val="24"/>
          <w:szCs w:val="24"/>
        </w:rPr>
        <w:t>2</w:t>
      </w:r>
      <w:r>
        <w:rPr>
          <w:rFonts w:hint="eastAsia" w:ascii="宋体" w:hAnsi="宋体"/>
          <w:sz w:val="24"/>
          <w:szCs w:val="24"/>
        </w:rPr>
        <w:t>、质保期承诺（</w:t>
      </w:r>
      <w:r>
        <w:rPr>
          <w:rFonts w:ascii="宋体" w:hAnsi="宋体"/>
          <w:sz w:val="24"/>
          <w:szCs w:val="24"/>
        </w:rPr>
        <w:t>格式自拟，并由供应商盖章、签字</w:t>
      </w:r>
      <w:r>
        <w:rPr>
          <w:rFonts w:hint="eastAsia" w:ascii="宋体" w:hAnsi="宋体"/>
          <w:sz w:val="24"/>
          <w:szCs w:val="24"/>
        </w:rPr>
        <w:t>）</w:t>
      </w:r>
      <w:r>
        <w:rPr>
          <w:rFonts w:ascii="宋体" w:hAnsi="宋体"/>
          <w:sz w:val="24"/>
          <w:szCs w:val="24"/>
        </w:rPr>
        <w:t>。</w:t>
      </w:r>
    </w:p>
    <w:p>
      <w:pPr>
        <w:spacing w:line="500" w:lineRule="exact"/>
        <w:rPr>
          <w:rFonts w:ascii="宋体" w:hAnsi="宋体"/>
          <w:sz w:val="24"/>
          <w:szCs w:val="24"/>
        </w:rPr>
      </w:pPr>
      <w:r>
        <w:rPr>
          <w:rFonts w:hint="eastAsia" w:ascii="宋体" w:hAnsi="宋体"/>
          <w:sz w:val="24"/>
          <w:szCs w:val="24"/>
        </w:rPr>
        <w:t>3、</w:t>
      </w:r>
      <w:r>
        <w:rPr>
          <w:rFonts w:ascii="宋体" w:hAnsi="宋体"/>
          <w:sz w:val="24"/>
          <w:szCs w:val="24"/>
        </w:rPr>
        <w:t>供应商认为需要递交的其它资料。</w:t>
      </w:r>
    </w:p>
    <w:p>
      <w:pPr>
        <w:spacing w:line="500" w:lineRule="exact"/>
        <w:ind w:firstLine="3960" w:firstLineChars="1650"/>
        <w:rPr>
          <w:rFonts w:ascii="宋体" w:hAnsi="宋体"/>
          <w:sz w:val="24"/>
          <w:szCs w:val="24"/>
        </w:rPr>
      </w:pPr>
    </w:p>
    <w:p>
      <w:pPr>
        <w:rPr>
          <w:rFonts w:ascii="宋体" w:hAnsi="宋体"/>
          <w:sz w:val="24"/>
          <w:szCs w:val="24"/>
        </w:rPr>
      </w:pPr>
      <w:r>
        <w:rPr>
          <w:rFonts w:ascii="宋体" w:hAnsi="宋体"/>
          <w:sz w:val="24"/>
          <w:szCs w:val="24"/>
        </w:rPr>
        <w:br w:type="page"/>
      </w:r>
      <w:bookmarkStart w:id="9" w:name="_GoBack"/>
      <w:bookmarkEnd w:id="9"/>
    </w:p>
    <w:p>
      <w:pPr>
        <w:pStyle w:val="2"/>
      </w:pPr>
    </w:p>
    <w:p>
      <w:pPr>
        <w:spacing w:line="500" w:lineRule="exact"/>
        <w:jc w:val="center"/>
        <w:rPr>
          <w:rFonts w:ascii="宋体" w:hAnsi="宋体"/>
          <w:b/>
          <w:bCs/>
          <w:sz w:val="32"/>
          <w:szCs w:val="32"/>
        </w:rPr>
      </w:pPr>
      <w:r>
        <w:rPr>
          <w:rFonts w:hint="eastAsia" w:ascii="宋体" w:hAnsi="宋体"/>
          <w:b/>
          <w:bCs/>
          <w:sz w:val="32"/>
          <w:szCs w:val="32"/>
        </w:rPr>
        <w:t xml:space="preserve">三、合同主要条款格式 </w:t>
      </w:r>
    </w:p>
    <w:p>
      <w:pPr>
        <w:spacing w:line="500" w:lineRule="exact"/>
        <w:jc w:val="center"/>
        <w:rPr>
          <w:rFonts w:ascii="宋体" w:hAnsi="宋体"/>
          <w:b/>
          <w:bCs/>
          <w:sz w:val="32"/>
          <w:szCs w:val="32"/>
        </w:rPr>
      </w:pPr>
    </w:p>
    <w:p>
      <w:pPr>
        <w:tabs>
          <w:tab w:val="left" w:pos="1400"/>
          <w:tab w:val="center" w:pos="4846"/>
          <w:tab w:val="right" w:pos="9693"/>
        </w:tabs>
        <w:ind w:right="-693" w:rightChars="-330"/>
        <w:jc w:val="center"/>
        <w:rPr>
          <w:b/>
          <w:sz w:val="36"/>
          <w:szCs w:val="36"/>
        </w:rPr>
      </w:pPr>
      <w:r>
        <w:rPr>
          <w:rFonts w:hint="eastAsia"/>
          <w:b/>
          <w:sz w:val="36"/>
          <w:szCs w:val="36"/>
        </w:rPr>
        <w:t>材 料 采 购 合 同</w:t>
      </w:r>
    </w:p>
    <w:p>
      <w:pPr>
        <w:tabs>
          <w:tab w:val="left" w:pos="1400"/>
          <w:tab w:val="center" w:pos="4846"/>
          <w:tab w:val="right" w:pos="9693"/>
        </w:tabs>
        <w:spacing w:line="480" w:lineRule="exact"/>
        <w:ind w:right="-693" w:rightChars="-330"/>
        <w:jc w:val="center"/>
        <w:rPr>
          <w:rFonts w:ascii="宋体" w:hAnsi="宋体"/>
          <w:b/>
          <w:sz w:val="24"/>
        </w:rPr>
      </w:pPr>
      <w:r>
        <w:rPr>
          <w:rFonts w:hint="eastAsia" w:ascii="宋体" w:hAnsi="宋体"/>
          <w:b/>
          <w:sz w:val="24"/>
        </w:rPr>
        <w:t xml:space="preserve">                                          </w:t>
      </w:r>
    </w:p>
    <w:p>
      <w:pPr>
        <w:spacing w:line="480" w:lineRule="exact"/>
        <w:ind w:right="-693" w:rightChars="-330"/>
        <w:rPr>
          <w:rFonts w:ascii="宋体" w:hAnsi="宋体" w:cs="宋体"/>
          <w:sz w:val="28"/>
          <w:szCs w:val="28"/>
        </w:rPr>
      </w:pPr>
      <w:r>
        <w:rPr>
          <w:rFonts w:hint="eastAsia" w:ascii="宋体" w:hAnsi="宋体" w:cs="宋体"/>
          <w:sz w:val="28"/>
          <w:szCs w:val="28"/>
        </w:rPr>
        <w:t>甲方：</w:t>
      </w:r>
      <w:r>
        <w:rPr>
          <w:rFonts w:hint="eastAsia"/>
          <w:sz w:val="28"/>
          <w:szCs w:val="28"/>
          <w:u w:val="single"/>
        </w:rPr>
        <w:t>江苏长江水务股份有限公司</w:t>
      </w:r>
      <w:r>
        <w:rPr>
          <w:rFonts w:hint="eastAsia" w:ascii="宋体" w:hAnsi="宋体" w:cs="宋体"/>
          <w:sz w:val="28"/>
          <w:szCs w:val="28"/>
        </w:rPr>
        <w:t xml:space="preserve">     合同编号:</w:t>
      </w:r>
      <w:r>
        <w:rPr>
          <w:rFonts w:hint="eastAsia" w:ascii="宋体" w:hAnsi="宋体" w:cs="宋体"/>
          <w:sz w:val="28"/>
          <w:szCs w:val="28"/>
          <w:u w:val="single"/>
        </w:rPr>
        <w:t xml:space="preserve">                  </w:t>
      </w:r>
      <w:r>
        <w:rPr>
          <w:rFonts w:hint="eastAsia" w:ascii="宋体" w:hAnsi="宋体" w:cs="宋体"/>
          <w:sz w:val="28"/>
          <w:szCs w:val="28"/>
        </w:rPr>
        <w:t xml:space="preserve">     </w:t>
      </w:r>
    </w:p>
    <w:p>
      <w:pPr>
        <w:tabs>
          <w:tab w:val="left" w:pos="3240"/>
        </w:tabs>
        <w:spacing w:line="480" w:lineRule="exact"/>
        <w:ind w:right="-693" w:rightChars="-330"/>
        <w:rPr>
          <w:rFonts w:ascii="宋体" w:hAnsi="宋体" w:cs="宋体"/>
          <w:sz w:val="28"/>
          <w:szCs w:val="28"/>
          <w:u w:val="single"/>
        </w:rPr>
      </w:pPr>
      <w:r>
        <w:rPr>
          <w:rFonts w:hint="eastAsia" w:ascii="宋体" w:hAnsi="宋体" w:cs="宋体"/>
          <w:sz w:val="28"/>
          <w:szCs w:val="28"/>
        </w:rPr>
        <w:t xml:space="preserve">乙方: </w:t>
      </w:r>
      <w:r>
        <w:rPr>
          <w:rFonts w:hint="eastAsia" w:ascii="宋体" w:hAnsi="宋体" w:cs="宋体"/>
          <w:sz w:val="28"/>
          <w:szCs w:val="28"/>
          <w:u w:val="single"/>
        </w:rPr>
        <w:t xml:space="preserve">                        </w:t>
      </w:r>
      <w:r>
        <w:rPr>
          <w:rFonts w:hint="eastAsia" w:ascii="宋体" w:hAnsi="宋体" w:cs="宋体"/>
          <w:sz w:val="28"/>
          <w:szCs w:val="28"/>
        </w:rPr>
        <w:t xml:space="preserve">     签订地点: </w:t>
      </w:r>
      <w:r>
        <w:rPr>
          <w:rFonts w:hint="eastAsia" w:ascii="宋体" w:hAnsi="宋体" w:cs="宋体"/>
          <w:sz w:val="28"/>
          <w:szCs w:val="28"/>
          <w:u w:val="single"/>
        </w:rPr>
        <w:t xml:space="preserve">   扬州  </w:t>
      </w:r>
    </w:p>
    <w:p>
      <w:pPr>
        <w:tabs>
          <w:tab w:val="left" w:pos="3240"/>
        </w:tabs>
        <w:spacing w:line="480" w:lineRule="exact"/>
        <w:ind w:right="-693" w:rightChars="-330"/>
        <w:rPr>
          <w:rFonts w:ascii="宋体" w:hAnsi="宋体" w:cs="宋体"/>
          <w:sz w:val="28"/>
          <w:szCs w:val="28"/>
        </w:rPr>
      </w:pPr>
      <w:r>
        <w:rPr>
          <w:rFonts w:hint="eastAsia" w:ascii="宋体" w:hAnsi="宋体" w:cs="宋体"/>
          <w:sz w:val="28"/>
          <w:szCs w:val="28"/>
        </w:rPr>
        <w:t>工程项目名称：</w:t>
      </w:r>
      <w:r>
        <w:rPr>
          <w:rFonts w:hint="eastAsia" w:ascii="宋体" w:hAnsi="宋体" w:cs="宋体"/>
          <w:sz w:val="28"/>
          <w:szCs w:val="28"/>
          <w:u w:val="single"/>
        </w:rPr>
        <w:t xml:space="preserve"> </w:t>
      </w:r>
      <w:r>
        <w:rPr>
          <w:rFonts w:hint="eastAsia" w:ascii="宋体" w:hAnsi="宋体" w:cs="宋体"/>
          <w:sz w:val="28"/>
          <w:szCs w:val="28"/>
        </w:rPr>
        <w:t xml:space="preserve">                    签订时间:</w:t>
      </w:r>
      <w:r>
        <w:rPr>
          <w:rFonts w:hint="eastAsia" w:ascii="宋体" w:hAnsi="宋体" w:cs="宋体"/>
          <w:sz w:val="28"/>
          <w:szCs w:val="28"/>
          <w:u w:val="single"/>
        </w:rPr>
        <w:t xml:space="preserve"> </w:t>
      </w:r>
      <w:r>
        <w:rPr>
          <w:rFonts w:hint="eastAsia" w:ascii="宋体" w:hAnsi="宋体" w:cs="宋体"/>
          <w:color w:val="FF0000"/>
          <w:sz w:val="28"/>
          <w:szCs w:val="28"/>
          <w:u w:val="single"/>
        </w:rPr>
        <w:t>2021？</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日</w:t>
      </w:r>
    </w:p>
    <w:p>
      <w:pPr>
        <w:tabs>
          <w:tab w:val="left" w:pos="3240"/>
        </w:tabs>
        <w:spacing w:line="480" w:lineRule="exact"/>
        <w:ind w:right="-693" w:rightChars="-330"/>
        <w:rPr>
          <w:rFonts w:ascii="宋体" w:hAnsi="宋体" w:cs="宋体"/>
          <w:sz w:val="28"/>
          <w:szCs w:val="28"/>
        </w:rPr>
      </w:pPr>
      <w:r>
        <w:rPr>
          <w:rFonts w:hint="eastAsia" w:ascii="宋体" w:hAnsi="宋体" w:cs="宋体"/>
          <w:sz w:val="28"/>
          <w:szCs w:val="28"/>
        </w:rPr>
        <w:t>合同有效期：</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480" w:lineRule="exact"/>
        <w:rPr>
          <w:rFonts w:ascii="宋体" w:hAnsi="宋体" w:cs="宋体"/>
          <w:b/>
          <w:sz w:val="28"/>
          <w:szCs w:val="28"/>
        </w:rPr>
      </w:pPr>
      <w:r>
        <w:rPr>
          <w:rFonts w:ascii="宋体" w:hAnsi="宋体" w:cs="宋体"/>
          <w:b/>
          <w:sz w:val="28"/>
          <w:szCs w:val="28"/>
        </w:rPr>
        <w:t xml:space="preserve"> </w:t>
      </w:r>
      <w:r>
        <w:rPr>
          <w:rFonts w:hint="eastAsia" w:ascii="宋体" w:hAnsi="宋体" w:cs="宋体"/>
          <w:b/>
          <w:sz w:val="28"/>
          <w:szCs w:val="28"/>
        </w:rPr>
        <w:t xml:space="preserve">    </w:t>
      </w:r>
      <w:r>
        <w:rPr>
          <w:rFonts w:hint="eastAsia" w:ascii="宋体" w:hAnsi="宋体" w:cs="宋体"/>
          <w:sz w:val="28"/>
          <w:szCs w:val="28"/>
        </w:rPr>
        <w:t>甲方就下属</w:t>
      </w:r>
      <w:r>
        <w:rPr>
          <w:rFonts w:hint="eastAsia" w:ascii="宋体" w:hAnsi="宋体" w:cs="宋体"/>
          <w:sz w:val="28"/>
          <w:szCs w:val="28"/>
          <w:u w:val="single"/>
        </w:rPr>
        <w:t xml:space="preserve">        </w:t>
      </w:r>
      <w:r>
        <w:rPr>
          <w:rFonts w:hint="eastAsia" w:ascii="宋体" w:hAnsi="宋体" w:cs="宋体"/>
          <w:sz w:val="28"/>
          <w:szCs w:val="28"/>
        </w:rPr>
        <w:t>生产运营所需</w:t>
      </w:r>
      <w:r>
        <w:rPr>
          <w:rFonts w:hint="eastAsia" w:ascii="宋体" w:hAnsi="宋体" w:cs="宋体"/>
          <w:sz w:val="28"/>
          <w:szCs w:val="28"/>
          <w:u w:val="single"/>
        </w:rPr>
        <w:t xml:space="preserve">   </w:t>
      </w:r>
      <w:r>
        <w:rPr>
          <w:rFonts w:hint="eastAsia" w:ascii="宋体" w:hAnsi="宋体" w:cs="宋体"/>
          <w:sz w:val="28"/>
          <w:szCs w:val="28"/>
        </w:rPr>
        <w:t>事项，选择乙方作为供应商。根据平等自愿、公平互利和诚实信用原则，经双方友好协商达成如下条款，以资遵守：</w:t>
      </w:r>
    </w:p>
    <w:p>
      <w:pPr>
        <w:spacing w:line="480" w:lineRule="exact"/>
        <w:rPr>
          <w:rFonts w:ascii="宋体" w:hAnsi="宋体" w:cs="宋体"/>
          <w:b/>
          <w:sz w:val="28"/>
          <w:szCs w:val="28"/>
        </w:rPr>
      </w:pPr>
      <w:r>
        <w:rPr>
          <w:rFonts w:hint="eastAsia" w:ascii="宋体" w:hAnsi="宋体" w:cs="宋体"/>
          <w:b/>
          <w:sz w:val="28"/>
          <w:szCs w:val="28"/>
        </w:rPr>
        <w:t>一、产品名称、品牌、型号、金额及供货数量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47"/>
        <w:gridCol w:w="1603"/>
        <w:gridCol w:w="780"/>
        <w:gridCol w:w="1515"/>
        <w:gridCol w:w="150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spacing w:line="480" w:lineRule="exact"/>
              <w:jc w:val="center"/>
              <w:rPr>
                <w:rFonts w:ascii="宋体" w:hAnsi="宋体" w:cs="宋体"/>
                <w:sz w:val="24"/>
              </w:rPr>
            </w:pPr>
            <w:r>
              <w:rPr>
                <w:rFonts w:hint="eastAsia" w:ascii="宋体" w:hAnsi="宋体" w:cs="宋体"/>
                <w:sz w:val="24"/>
              </w:rPr>
              <w:t>序号</w:t>
            </w:r>
          </w:p>
        </w:tc>
        <w:tc>
          <w:tcPr>
            <w:tcW w:w="947" w:type="dxa"/>
            <w:vAlign w:val="center"/>
          </w:tcPr>
          <w:p>
            <w:pPr>
              <w:spacing w:line="480" w:lineRule="exact"/>
              <w:jc w:val="center"/>
              <w:rPr>
                <w:rFonts w:ascii="宋体" w:hAnsi="宋体" w:cs="宋体"/>
                <w:sz w:val="24"/>
              </w:rPr>
            </w:pPr>
            <w:r>
              <w:rPr>
                <w:rFonts w:hint="eastAsia" w:ascii="宋体" w:hAnsi="宋体" w:cs="宋体"/>
                <w:sz w:val="24"/>
              </w:rPr>
              <w:t>产品</w:t>
            </w:r>
          </w:p>
          <w:p>
            <w:pPr>
              <w:spacing w:line="480" w:lineRule="exact"/>
              <w:jc w:val="center"/>
              <w:rPr>
                <w:rFonts w:ascii="宋体" w:hAnsi="宋体" w:cs="宋体"/>
                <w:sz w:val="24"/>
              </w:rPr>
            </w:pPr>
            <w:r>
              <w:rPr>
                <w:rFonts w:hint="eastAsia" w:ascii="宋体" w:hAnsi="宋体" w:cs="宋体"/>
                <w:sz w:val="24"/>
              </w:rPr>
              <w:t>名称</w:t>
            </w:r>
          </w:p>
        </w:tc>
        <w:tc>
          <w:tcPr>
            <w:tcW w:w="1603" w:type="dxa"/>
            <w:vAlign w:val="center"/>
          </w:tcPr>
          <w:p>
            <w:pPr>
              <w:spacing w:line="480" w:lineRule="exact"/>
              <w:jc w:val="center"/>
              <w:rPr>
                <w:rFonts w:ascii="宋体" w:hAnsi="宋体" w:cs="宋体"/>
                <w:sz w:val="24"/>
              </w:rPr>
            </w:pPr>
            <w:r>
              <w:rPr>
                <w:rFonts w:hint="eastAsia" w:ascii="宋体" w:hAnsi="宋体" w:cs="宋体"/>
                <w:sz w:val="24"/>
              </w:rPr>
              <w:t>品牌</w:t>
            </w:r>
          </w:p>
        </w:tc>
        <w:tc>
          <w:tcPr>
            <w:tcW w:w="780" w:type="dxa"/>
            <w:vAlign w:val="center"/>
          </w:tcPr>
          <w:p>
            <w:pPr>
              <w:spacing w:line="480" w:lineRule="exact"/>
              <w:jc w:val="center"/>
              <w:rPr>
                <w:rFonts w:ascii="宋体" w:hAnsi="宋体" w:cs="宋体"/>
                <w:sz w:val="24"/>
              </w:rPr>
            </w:pPr>
            <w:r>
              <w:rPr>
                <w:rFonts w:hint="eastAsia" w:ascii="宋体" w:hAnsi="宋体" w:cs="宋体"/>
                <w:sz w:val="24"/>
              </w:rPr>
              <w:t>规格型号</w:t>
            </w:r>
          </w:p>
        </w:tc>
        <w:tc>
          <w:tcPr>
            <w:tcW w:w="1515" w:type="dxa"/>
            <w:vAlign w:val="center"/>
          </w:tcPr>
          <w:p>
            <w:pPr>
              <w:spacing w:line="480" w:lineRule="exact"/>
              <w:jc w:val="center"/>
              <w:rPr>
                <w:rFonts w:ascii="宋体" w:hAnsi="宋体" w:cs="宋体"/>
                <w:sz w:val="24"/>
              </w:rPr>
            </w:pPr>
            <w:r>
              <w:rPr>
                <w:rFonts w:hint="eastAsia" w:ascii="宋体" w:hAnsi="宋体" w:cs="宋体"/>
                <w:sz w:val="24"/>
              </w:rPr>
              <w:t>数量</w:t>
            </w:r>
          </w:p>
        </w:tc>
        <w:tc>
          <w:tcPr>
            <w:tcW w:w="1500" w:type="dxa"/>
            <w:vAlign w:val="center"/>
          </w:tcPr>
          <w:p>
            <w:pPr>
              <w:spacing w:line="480" w:lineRule="exact"/>
              <w:jc w:val="center"/>
              <w:rPr>
                <w:rFonts w:ascii="宋体" w:hAnsi="宋体" w:cs="宋体"/>
                <w:sz w:val="24"/>
              </w:rPr>
            </w:pPr>
            <w:r>
              <w:rPr>
                <w:rFonts w:hint="eastAsia" w:ascii="宋体" w:hAnsi="宋体" w:cs="宋体"/>
                <w:sz w:val="24"/>
              </w:rPr>
              <w:t>单 价</w:t>
            </w:r>
          </w:p>
          <w:p>
            <w:pPr>
              <w:spacing w:line="480" w:lineRule="exact"/>
              <w:jc w:val="center"/>
              <w:rPr>
                <w:rFonts w:ascii="宋体" w:hAnsi="宋体" w:cs="宋体"/>
                <w:sz w:val="24"/>
              </w:rPr>
            </w:pPr>
            <w:r>
              <w:rPr>
                <w:rFonts w:hint="eastAsia" w:ascii="宋体" w:hAnsi="宋体" w:cs="宋体"/>
                <w:sz w:val="24"/>
              </w:rPr>
              <w:t>（元/吨）</w:t>
            </w:r>
          </w:p>
        </w:tc>
        <w:tc>
          <w:tcPr>
            <w:tcW w:w="1842" w:type="dxa"/>
            <w:vAlign w:val="center"/>
          </w:tcPr>
          <w:p>
            <w:pPr>
              <w:spacing w:line="480" w:lineRule="exact"/>
              <w:jc w:val="center"/>
              <w:rPr>
                <w:rFonts w:ascii="宋体" w:hAnsi="宋体" w:cs="宋体"/>
                <w:sz w:val="24"/>
              </w:rPr>
            </w:pPr>
            <w:r>
              <w:rPr>
                <w:rFonts w:hint="eastAsia" w:ascii="宋体" w:hAnsi="宋体" w:cs="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spacing w:line="480" w:lineRule="exact"/>
              <w:jc w:val="center"/>
              <w:rPr>
                <w:rFonts w:ascii="宋体" w:hAnsi="宋体" w:cs="宋体"/>
                <w:sz w:val="24"/>
              </w:rPr>
            </w:pPr>
            <w:r>
              <w:rPr>
                <w:rFonts w:hint="eastAsia" w:ascii="宋体" w:hAnsi="宋体" w:cs="宋体"/>
                <w:sz w:val="24"/>
              </w:rPr>
              <w:t>1</w:t>
            </w:r>
          </w:p>
        </w:tc>
        <w:tc>
          <w:tcPr>
            <w:tcW w:w="947" w:type="dxa"/>
            <w:vAlign w:val="center"/>
          </w:tcPr>
          <w:p>
            <w:pPr>
              <w:spacing w:line="480" w:lineRule="exact"/>
              <w:jc w:val="center"/>
              <w:rPr>
                <w:rFonts w:ascii="宋体" w:hAnsi="宋体" w:cs="宋体"/>
                <w:szCs w:val="21"/>
              </w:rPr>
            </w:pPr>
            <w:r>
              <w:rPr>
                <w:rFonts w:hint="eastAsia" w:ascii="宋体" w:hAnsi="宋体" w:cs="宋体"/>
                <w:szCs w:val="21"/>
              </w:rPr>
              <w:t xml:space="preserve"> </w:t>
            </w:r>
          </w:p>
        </w:tc>
        <w:tc>
          <w:tcPr>
            <w:tcW w:w="1603" w:type="dxa"/>
            <w:vAlign w:val="center"/>
          </w:tcPr>
          <w:p>
            <w:pPr>
              <w:spacing w:line="480" w:lineRule="exact"/>
              <w:jc w:val="center"/>
              <w:rPr>
                <w:rFonts w:ascii="宋体" w:hAnsi="宋体" w:cs="宋体"/>
                <w:szCs w:val="21"/>
              </w:rPr>
            </w:pPr>
            <w:r>
              <w:rPr>
                <w:rFonts w:hint="eastAsia" w:ascii="宋体" w:hAnsi="宋体" w:cs="宋体"/>
                <w:szCs w:val="21"/>
              </w:rPr>
              <w:t xml:space="preserve"> </w:t>
            </w:r>
          </w:p>
        </w:tc>
        <w:tc>
          <w:tcPr>
            <w:tcW w:w="780"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515"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500"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842" w:type="dxa"/>
            <w:vAlign w:val="center"/>
          </w:tcPr>
          <w:p>
            <w:pPr>
              <w:spacing w:line="480" w:lineRule="exact"/>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spacing w:line="480" w:lineRule="exact"/>
              <w:jc w:val="center"/>
              <w:rPr>
                <w:rFonts w:ascii="宋体" w:hAnsi="宋体" w:cs="宋体"/>
                <w:sz w:val="24"/>
              </w:rPr>
            </w:pPr>
            <w:r>
              <w:rPr>
                <w:rFonts w:hint="eastAsia" w:ascii="宋体" w:hAnsi="宋体" w:cs="宋体"/>
                <w:sz w:val="24"/>
              </w:rPr>
              <w:t>2</w:t>
            </w:r>
          </w:p>
        </w:tc>
        <w:tc>
          <w:tcPr>
            <w:tcW w:w="947" w:type="dxa"/>
            <w:vAlign w:val="center"/>
          </w:tcPr>
          <w:p>
            <w:pPr>
              <w:spacing w:line="480" w:lineRule="exact"/>
              <w:jc w:val="center"/>
              <w:rPr>
                <w:rFonts w:ascii="宋体" w:hAnsi="宋体" w:cs="宋体"/>
                <w:szCs w:val="21"/>
              </w:rPr>
            </w:pPr>
            <w:r>
              <w:rPr>
                <w:rFonts w:hint="eastAsia" w:ascii="宋体" w:hAnsi="宋体" w:cs="宋体"/>
                <w:szCs w:val="21"/>
              </w:rPr>
              <w:t xml:space="preserve"> </w:t>
            </w:r>
          </w:p>
        </w:tc>
        <w:tc>
          <w:tcPr>
            <w:tcW w:w="1603" w:type="dxa"/>
            <w:vAlign w:val="center"/>
          </w:tcPr>
          <w:p>
            <w:pPr>
              <w:spacing w:line="480" w:lineRule="exact"/>
              <w:jc w:val="center"/>
              <w:rPr>
                <w:rFonts w:ascii="宋体" w:hAnsi="宋体" w:cs="宋体"/>
                <w:szCs w:val="21"/>
              </w:rPr>
            </w:pPr>
            <w:r>
              <w:rPr>
                <w:rFonts w:hint="eastAsia" w:ascii="宋体" w:hAnsi="宋体" w:cs="宋体"/>
                <w:szCs w:val="21"/>
              </w:rPr>
              <w:t xml:space="preserve"> </w:t>
            </w:r>
          </w:p>
        </w:tc>
        <w:tc>
          <w:tcPr>
            <w:tcW w:w="780"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515"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500" w:type="dxa"/>
            <w:vAlign w:val="center"/>
          </w:tcPr>
          <w:p>
            <w:pPr>
              <w:spacing w:line="480" w:lineRule="exact"/>
              <w:jc w:val="center"/>
              <w:rPr>
                <w:rFonts w:ascii="宋体" w:hAnsi="宋体" w:cs="宋体"/>
                <w:sz w:val="28"/>
                <w:szCs w:val="28"/>
              </w:rPr>
            </w:pPr>
            <w:r>
              <w:rPr>
                <w:rFonts w:hint="eastAsia" w:ascii="宋体" w:hAnsi="宋体" w:cs="宋体"/>
                <w:sz w:val="28"/>
                <w:szCs w:val="28"/>
              </w:rPr>
              <w:t xml:space="preserve"> </w:t>
            </w:r>
          </w:p>
        </w:tc>
        <w:tc>
          <w:tcPr>
            <w:tcW w:w="1842" w:type="dxa"/>
            <w:vAlign w:val="center"/>
          </w:tcPr>
          <w:p>
            <w:pPr>
              <w:spacing w:line="480" w:lineRule="exact"/>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spacing w:line="480" w:lineRule="exact"/>
              <w:jc w:val="center"/>
              <w:rPr>
                <w:rFonts w:ascii="宋体" w:hAnsi="宋体" w:cs="宋体"/>
                <w:sz w:val="24"/>
              </w:rPr>
            </w:pPr>
            <w:r>
              <w:rPr>
                <w:rFonts w:hint="eastAsia" w:ascii="宋体" w:hAnsi="宋体" w:cs="宋体"/>
                <w:sz w:val="24"/>
              </w:rPr>
              <w:t>合计</w:t>
            </w:r>
          </w:p>
        </w:tc>
        <w:tc>
          <w:tcPr>
            <w:tcW w:w="947" w:type="dxa"/>
            <w:vAlign w:val="center"/>
          </w:tcPr>
          <w:p>
            <w:pPr>
              <w:spacing w:line="480" w:lineRule="exact"/>
              <w:jc w:val="center"/>
              <w:rPr>
                <w:rFonts w:ascii="宋体" w:hAnsi="宋体" w:cs="宋体"/>
                <w:szCs w:val="21"/>
              </w:rPr>
            </w:pPr>
          </w:p>
        </w:tc>
        <w:tc>
          <w:tcPr>
            <w:tcW w:w="1603" w:type="dxa"/>
            <w:vAlign w:val="center"/>
          </w:tcPr>
          <w:p>
            <w:pPr>
              <w:spacing w:line="480" w:lineRule="exact"/>
              <w:jc w:val="center"/>
              <w:rPr>
                <w:rFonts w:ascii="宋体" w:hAnsi="宋体" w:cs="宋体"/>
                <w:szCs w:val="21"/>
              </w:rPr>
            </w:pPr>
          </w:p>
        </w:tc>
        <w:tc>
          <w:tcPr>
            <w:tcW w:w="780" w:type="dxa"/>
            <w:vAlign w:val="center"/>
          </w:tcPr>
          <w:p>
            <w:pPr>
              <w:spacing w:line="480" w:lineRule="exact"/>
              <w:jc w:val="center"/>
              <w:rPr>
                <w:rFonts w:ascii="宋体" w:hAnsi="宋体" w:cs="宋体"/>
                <w:sz w:val="28"/>
                <w:szCs w:val="28"/>
              </w:rPr>
            </w:pPr>
          </w:p>
        </w:tc>
        <w:tc>
          <w:tcPr>
            <w:tcW w:w="1515" w:type="dxa"/>
            <w:vAlign w:val="center"/>
          </w:tcPr>
          <w:p>
            <w:pPr>
              <w:spacing w:line="480" w:lineRule="exact"/>
              <w:jc w:val="center"/>
              <w:rPr>
                <w:rFonts w:ascii="宋体" w:hAnsi="宋体" w:cs="宋体"/>
                <w:sz w:val="28"/>
                <w:szCs w:val="28"/>
              </w:rPr>
            </w:pPr>
          </w:p>
        </w:tc>
        <w:tc>
          <w:tcPr>
            <w:tcW w:w="1500" w:type="dxa"/>
            <w:vAlign w:val="center"/>
          </w:tcPr>
          <w:p>
            <w:pPr>
              <w:spacing w:line="480" w:lineRule="exact"/>
              <w:jc w:val="center"/>
              <w:rPr>
                <w:rFonts w:ascii="宋体" w:hAnsi="宋体" w:cs="宋体"/>
                <w:sz w:val="28"/>
                <w:szCs w:val="28"/>
              </w:rPr>
            </w:pPr>
          </w:p>
        </w:tc>
        <w:tc>
          <w:tcPr>
            <w:tcW w:w="1842" w:type="dxa"/>
            <w:vAlign w:val="center"/>
          </w:tcPr>
          <w:p>
            <w:pPr>
              <w:spacing w:line="480" w:lineRule="exact"/>
              <w:rPr>
                <w:rFonts w:ascii="宋体" w:hAnsi="宋体" w:cs="宋体"/>
                <w:sz w:val="24"/>
              </w:rPr>
            </w:pPr>
          </w:p>
        </w:tc>
      </w:tr>
    </w:tbl>
    <w:p>
      <w:pPr>
        <w:spacing w:line="480" w:lineRule="exact"/>
        <w:ind w:firstLine="482" w:firstLineChars="200"/>
        <w:rPr>
          <w:rFonts w:ascii="宋体" w:hAnsi="宋体" w:cs="宋体"/>
          <w:b/>
          <w:sz w:val="24"/>
        </w:rPr>
      </w:pPr>
      <w:r>
        <w:rPr>
          <w:rFonts w:hint="eastAsia" w:ascii="宋体" w:hAnsi="宋体" w:cs="宋体"/>
          <w:b/>
          <w:sz w:val="24"/>
        </w:rPr>
        <w:t>合同总价：   元                大写：   整</w:t>
      </w:r>
    </w:p>
    <w:p>
      <w:pPr>
        <w:spacing w:line="480" w:lineRule="exact"/>
        <w:rPr>
          <w:rFonts w:ascii="宋体" w:hAnsi="宋体" w:cs="宋体"/>
          <w:sz w:val="24"/>
          <w:u w:val="single"/>
        </w:rPr>
      </w:pPr>
      <w:r>
        <w:rPr>
          <w:rFonts w:hint="eastAsia" w:ascii="宋体" w:hAnsi="宋体" w:cs="宋体"/>
          <w:b/>
          <w:sz w:val="24"/>
        </w:rPr>
        <w:t>二</w:t>
      </w:r>
      <w:r>
        <w:rPr>
          <w:rFonts w:hint="eastAsia" w:ascii="宋体" w:hAnsi="宋体" w:cs="宋体"/>
          <w:sz w:val="24"/>
        </w:rPr>
        <w:t>、</w:t>
      </w:r>
      <w:r>
        <w:rPr>
          <w:rFonts w:hint="eastAsia" w:ascii="宋体" w:hAnsi="宋体" w:cs="宋体"/>
          <w:b/>
          <w:bCs/>
          <w:sz w:val="24"/>
        </w:rPr>
        <w:t>开票要求：</w:t>
      </w:r>
      <w:r>
        <w:rPr>
          <w:rFonts w:hint="eastAsia" w:ascii="宋体" w:hAnsi="宋体" w:cs="宋体"/>
          <w:bCs/>
          <w:color w:val="FF0000"/>
          <w:sz w:val="24"/>
        </w:rPr>
        <w:t>甲方付款前，</w:t>
      </w:r>
      <w:r>
        <w:rPr>
          <w:rFonts w:hint="eastAsia" w:ascii="宋体" w:hAnsi="宋体" w:cs="宋体"/>
          <w:sz w:val="24"/>
        </w:rPr>
        <w:t>乙方需提供符合税务局规定税率的增值税专用票，此价格含13%增值税。(专用票含抵扣联)</w:t>
      </w:r>
    </w:p>
    <w:p>
      <w:pPr>
        <w:spacing w:line="480" w:lineRule="exact"/>
        <w:rPr>
          <w:rFonts w:ascii="宋体" w:hAnsi="宋体" w:cs="宋体"/>
          <w:sz w:val="24"/>
          <w:u w:val="single"/>
        </w:rPr>
      </w:pPr>
      <w:r>
        <w:rPr>
          <w:rFonts w:hint="eastAsia" w:ascii="宋体" w:hAnsi="宋体" w:cs="宋体"/>
          <w:b/>
          <w:sz w:val="24"/>
        </w:rPr>
        <w:t>三、质量要求、技术标准：</w:t>
      </w:r>
      <w:r>
        <w:rPr>
          <w:rFonts w:hint="eastAsia" w:ascii="宋体" w:hAnsi="宋体" w:cs="宋体"/>
          <w:bCs/>
          <w:color w:val="FF0000"/>
          <w:sz w:val="24"/>
          <w:u w:val="single"/>
        </w:rPr>
        <w:t>符合国家标准、行业标准？。</w:t>
      </w:r>
      <w:r>
        <w:rPr>
          <w:rFonts w:hint="eastAsia" w:ascii="宋体" w:hAnsi="宋体" w:cs="宋体"/>
          <w:color w:val="FF0000"/>
          <w:sz w:val="24"/>
        </w:rPr>
        <w:t xml:space="preserve"> </w:t>
      </w:r>
      <w:r>
        <w:rPr>
          <w:rFonts w:hint="eastAsia" w:ascii="宋体" w:hAnsi="宋体" w:cs="宋体"/>
          <w:sz w:val="24"/>
        </w:rPr>
        <w:t xml:space="preserve">                                  </w:t>
      </w:r>
    </w:p>
    <w:p>
      <w:pPr>
        <w:spacing w:line="480" w:lineRule="exact"/>
        <w:rPr>
          <w:rFonts w:ascii="宋体" w:hAnsi="宋体" w:cs="宋体"/>
          <w:sz w:val="24"/>
          <w:u w:val="single"/>
        </w:rPr>
      </w:pPr>
      <w:r>
        <w:rPr>
          <w:rFonts w:hint="eastAsia" w:ascii="宋体" w:hAnsi="宋体" w:cs="宋体"/>
          <w:b/>
          <w:sz w:val="24"/>
        </w:rPr>
        <w:t>四、供货期、时间、地点:</w:t>
      </w:r>
      <w:r>
        <w:rPr>
          <w:rFonts w:hint="eastAsia" w:ascii="宋体" w:hAnsi="宋体" w:cs="宋体"/>
          <w:sz w:val="24"/>
          <w:u w:val="single"/>
        </w:rPr>
        <w:t>乙方按甲方要求按时（</w:t>
      </w:r>
      <w:r>
        <w:rPr>
          <w:rFonts w:hint="eastAsia" w:ascii="宋体" w:hAnsi="宋体" w:cs="宋体"/>
          <w:color w:val="FF0000"/>
          <w:sz w:val="24"/>
          <w:u w:val="single"/>
        </w:rPr>
        <w:t>合同生效后</w:t>
      </w:r>
      <w:r>
        <w:rPr>
          <w:rFonts w:hint="eastAsia" w:ascii="宋体" w:hAnsi="宋体" w:cs="宋体"/>
          <w:sz w:val="24"/>
          <w:u w:val="single"/>
        </w:rPr>
        <w:t>15天内）送达指定地点（扬州），产品合格证、检测报告等资料原件随货同行。</w:t>
      </w:r>
    </w:p>
    <w:p>
      <w:pPr>
        <w:spacing w:line="480" w:lineRule="exact"/>
        <w:rPr>
          <w:rFonts w:ascii="宋体" w:hAnsi="宋体" w:cs="宋体"/>
          <w:sz w:val="24"/>
          <w:u w:val="single"/>
        </w:rPr>
      </w:pPr>
      <w:r>
        <w:rPr>
          <w:rFonts w:hint="eastAsia" w:ascii="宋体" w:hAnsi="宋体" w:cs="宋体"/>
          <w:b/>
          <w:sz w:val="24"/>
        </w:rPr>
        <w:t>五、运输与卸货</w:t>
      </w:r>
      <w:r>
        <w:rPr>
          <w:rFonts w:hint="eastAsia" w:ascii="宋体" w:hAnsi="宋体" w:cs="宋体"/>
          <w:sz w:val="24"/>
        </w:rPr>
        <w:t>：</w:t>
      </w:r>
      <w:r>
        <w:rPr>
          <w:rFonts w:hint="eastAsia" w:ascii="宋体" w:hAnsi="宋体" w:cs="宋体"/>
          <w:sz w:val="24"/>
          <w:u w:val="single"/>
        </w:rPr>
        <w:t>乙方承担，费用包含在总价内。</w:t>
      </w:r>
      <w:r>
        <w:rPr>
          <w:rFonts w:hint="eastAsia" w:ascii="宋体" w:hAnsi="宋体" w:cs="宋体"/>
          <w:sz w:val="24"/>
        </w:rPr>
        <w:t xml:space="preserve">                          </w:t>
      </w:r>
    </w:p>
    <w:p>
      <w:pPr>
        <w:spacing w:line="480" w:lineRule="exact"/>
        <w:rPr>
          <w:rFonts w:ascii="宋体" w:hAnsi="宋体" w:cs="宋体"/>
          <w:sz w:val="24"/>
        </w:rPr>
      </w:pPr>
      <w:r>
        <w:rPr>
          <w:rFonts w:hint="eastAsia" w:ascii="宋体" w:hAnsi="宋体" w:cs="宋体"/>
          <w:b/>
          <w:sz w:val="24"/>
        </w:rPr>
        <w:t>六、计量单位：</w:t>
      </w:r>
      <w:r>
        <w:rPr>
          <w:rFonts w:hint="eastAsia" w:ascii="宋体" w:hAnsi="宋体" w:cs="宋体"/>
          <w:b/>
          <w:sz w:val="24"/>
          <w:u w:val="single"/>
        </w:rPr>
        <w:t>吨</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rPr>
          <w:rFonts w:ascii="宋体" w:hAnsi="宋体" w:cs="宋体"/>
          <w:sz w:val="24"/>
        </w:rPr>
      </w:pPr>
      <w:r>
        <w:rPr>
          <w:rFonts w:hint="eastAsia" w:ascii="宋体" w:hAnsi="宋体" w:cs="宋体"/>
          <w:b/>
          <w:sz w:val="24"/>
        </w:rPr>
        <w:t>七、包装标准、包装物的供应与回收</w:t>
      </w:r>
      <w:r>
        <w:rPr>
          <w:rFonts w:hint="eastAsia" w:ascii="宋体" w:hAnsi="宋体" w:cs="宋体"/>
          <w:sz w:val="24"/>
        </w:rPr>
        <w:t>：</w:t>
      </w:r>
      <w:r>
        <w:rPr>
          <w:rFonts w:hint="eastAsia" w:ascii="宋体" w:hAnsi="宋体" w:cs="宋体"/>
          <w:sz w:val="24"/>
          <w:u w:val="single"/>
        </w:rPr>
        <w:t>无。</w:t>
      </w:r>
    </w:p>
    <w:p>
      <w:pPr>
        <w:spacing w:line="480" w:lineRule="exact"/>
        <w:rPr>
          <w:rFonts w:ascii="宋体" w:hAnsi="宋体" w:cs="宋体"/>
          <w:sz w:val="24"/>
        </w:rPr>
      </w:pPr>
      <w:r>
        <w:rPr>
          <w:rFonts w:hint="eastAsia" w:ascii="宋体" w:hAnsi="宋体" w:cs="宋体"/>
          <w:b/>
          <w:sz w:val="24"/>
        </w:rPr>
        <w:t>八、供货数量及验收方式</w:t>
      </w:r>
      <w:r>
        <w:rPr>
          <w:rFonts w:hint="eastAsia" w:ascii="宋体" w:hAnsi="宋体" w:cs="宋体"/>
          <w:sz w:val="24"/>
        </w:rPr>
        <w:t xml:space="preserve">：由甲方工作人员现场进行数量确认及质量初步验收，如有数量异议当场提出，按实签收；如有质量异议在收货签收之日起1周内提出，书面通知乙方；如甲乙双方对验收结果不能取得一致意见时，可以委托有资质的第三方进行质量鉴定，将第三方的鉴定意见作为最终意见，产品符合质量标准的，鉴定费由甲方承担；不符合的，由乙方承担。初步验收不免除乙方的质保责任，如非甲方的责任乙方仍需承担质保责任。                                                       </w:t>
      </w:r>
    </w:p>
    <w:p>
      <w:pPr>
        <w:spacing w:line="480" w:lineRule="exact"/>
        <w:rPr>
          <w:rFonts w:ascii="宋体" w:hAnsi="宋体" w:cs="宋体"/>
          <w:sz w:val="24"/>
        </w:rPr>
      </w:pPr>
      <w:r>
        <w:rPr>
          <w:rFonts w:hint="eastAsia" w:ascii="宋体" w:hAnsi="宋体" w:cs="宋体"/>
          <w:b/>
          <w:sz w:val="24"/>
        </w:rPr>
        <w:t>九、质保期限与售后服务</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 xml:space="preserve">质保期限为验收合格之日起 </w:t>
      </w:r>
      <w:r>
        <w:rPr>
          <w:rFonts w:hint="eastAsia" w:ascii="宋体" w:hAnsi="宋体" w:cs="宋体"/>
          <w:sz w:val="24"/>
          <w:u w:val="single"/>
        </w:rPr>
        <w:t xml:space="preserve">   </w:t>
      </w:r>
      <w:r>
        <w:rPr>
          <w:rFonts w:hint="eastAsia" w:ascii="宋体" w:hAnsi="宋体" w:cs="宋体"/>
          <w:sz w:val="24"/>
        </w:rPr>
        <w:t xml:space="preserve"> 个月。对于甲方提出的有关产品问题，乙方需在1小时内给予答复;如因质量影响甲方生产的，乙方须在8小时内安排技术人员赶至现场解决问题，由此产生的费用由乙方承担。如乙方不能按上述期限履行质保义务，甲方可另行委托第三方处理或更换，所发生费用（包括但不限于货价、运输、保险、装卸、税金等费用）由乙方承担。</w:t>
      </w:r>
    </w:p>
    <w:p>
      <w:pPr>
        <w:spacing w:line="480" w:lineRule="exact"/>
        <w:rPr>
          <w:rFonts w:ascii="宋体" w:hAnsi="宋体" w:cs="宋体"/>
          <w:sz w:val="24"/>
        </w:rPr>
      </w:pPr>
      <w:r>
        <w:rPr>
          <w:rFonts w:hint="eastAsia" w:ascii="宋体" w:hAnsi="宋体" w:cs="宋体"/>
          <w:b/>
          <w:sz w:val="24"/>
        </w:rPr>
        <w:t>十、付款方式</w:t>
      </w:r>
      <w:r>
        <w:rPr>
          <w:rFonts w:hint="eastAsia" w:ascii="宋体" w:hAnsi="宋体" w:cs="宋体"/>
          <w:sz w:val="24"/>
        </w:rPr>
        <w:t>：</w:t>
      </w:r>
    </w:p>
    <w:p>
      <w:pPr>
        <w:spacing w:line="480" w:lineRule="exact"/>
        <w:rPr>
          <w:rFonts w:ascii="宋体" w:hAnsi="宋体" w:cs="宋体"/>
          <w:sz w:val="24"/>
        </w:rPr>
      </w:pPr>
      <w:r>
        <w:rPr>
          <w:rFonts w:hint="eastAsia" w:ascii="宋体" w:hAnsi="宋体" w:cs="宋体"/>
          <w:sz w:val="24"/>
        </w:rPr>
        <w:t>1、</w:t>
      </w:r>
      <w:r>
        <w:rPr>
          <w:rFonts w:hint="eastAsia" w:ascii="宋体" w:hAnsi="宋体" w:cs="宋体"/>
          <w:sz w:val="24"/>
          <w:u w:val="single"/>
        </w:rPr>
        <w:t>无预付款，按最终实际验收数量结算。</w:t>
      </w:r>
      <w:r>
        <w:rPr>
          <w:rFonts w:hint="eastAsia" w:ascii="宋体" w:hAnsi="宋体" w:cs="宋体"/>
          <w:sz w:val="24"/>
        </w:rPr>
        <w:t xml:space="preserve">                                                 </w:t>
      </w:r>
    </w:p>
    <w:p>
      <w:pPr>
        <w:spacing w:line="480" w:lineRule="exact"/>
        <w:rPr>
          <w:rFonts w:ascii="宋体" w:hAnsi="宋体" w:cs="宋体"/>
          <w:sz w:val="24"/>
        </w:rPr>
      </w:pPr>
      <w:r>
        <w:rPr>
          <w:rFonts w:hint="eastAsia" w:ascii="宋体" w:hAnsi="宋体" w:cs="宋体"/>
          <w:b/>
          <w:sz w:val="24"/>
        </w:rPr>
        <w:t>十一、如需担保，另立合同担保书，作为本合同附件</w:t>
      </w:r>
      <w:r>
        <w:rPr>
          <w:rFonts w:hint="eastAsia" w:ascii="宋体" w:hAnsi="宋体" w:cs="宋体"/>
          <w:sz w:val="24"/>
        </w:rPr>
        <w:t>：</w:t>
      </w:r>
      <w:r>
        <w:rPr>
          <w:rFonts w:hint="eastAsia" w:ascii="宋体" w:hAnsi="宋体" w:cs="宋体"/>
          <w:sz w:val="24"/>
          <w:u w:val="single"/>
        </w:rPr>
        <w:t>无</w:t>
      </w:r>
      <w:r>
        <w:rPr>
          <w:rFonts w:hint="eastAsia" w:ascii="宋体" w:hAnsi="宋体" w:cs="宋体"/>
          <w:sz w:val="24"/>
        </w:rPr>
        <w:t xml:space="preserve"> </w:t>
      </w:r>
    </w:p>
    <w:p>
      <w:pPr>
        <w:spacing w:line="480" w:lineRule="exact"/>
        <w:ind w:left="67" w:hanging="67" w:hangingChars="28"/>
        <w:rPr>
          <w:rFonts w:ascii="宋体" w:hAnsi="宋体" w:cs="宋体"/>
          <w:sz w:val="24"/>
        </w:rPr>
      </w:pPr>
      <w:r>
        <w:rPr>
          <w:rFonts w:hint="eastAsia" w:ascii="宋体" w:hAnsi="宋体" w:cs="宋体"/>
          <w:b/>
          <w:sz w:val="24"/>
        </w:rPr>
        <w:t>十二、违约责任</w:t>
      </w:r>
      <w:r>
        <w:rPr>
          <w:rFonts w:hint="eastAsia" w:ascii="宋体" w:hAnsi="宋体" w:cs="宋体"/>
          <w:sz w:val="24"/>
        </w:rPr>
        <w:t xml:space="preserve">： </w:t>
      </w:r>
    </w:p>
    <w:p>
      <w:pPr>
        <w:spacing w:line="480" w:lineRule="exact"/>
        <w:ind w:left="67" w:hanging="67" w:hangingChars="28"/>
        <w:rPr>
          <w:rFonts w:ascii="宋体" w:hAnsi="宋体" w:cs="宋体"/>
          <w:sz w:val="24"/>
          <w:u w:val="single"/>
        </w:rPr>
      </w:pPr>
      <w:r>
        <w:rPr>
          <w:rFonts w:hint="eastAsia" w:ascii="宋体" w:hAnsi="宋体" w:cs="宋体"/>
          <w:sz w:val="24"/>
        </w:rPr>
        <w:t>（1）</w:t>
      </w:r>
      <w:r>
        <w:rPr>
          <w:rFonts w:hint="eastAsia" w:ascii="宋体" w:hAnsi="宋体" w:cs="宋体"/>
          <w:sz w:val="24"/>
          <w:u w:val="single"/>
        </w:rPr>
        <w:t>因乙方履行不能或拒绝履行、或履行不符合约定，导致合同目的不能实现、或迟延履行超过7日，甲方有权解除合同并要求乙方承担合同总价30%的赔偿；</w:t>
      </w:r>
    </w:p>
    <w:p>
      <w:pPr>
        <w:spacing w:line="480" w:lineRule="exact"/>
        <w:rPr>
          <w:rFonts w:ascii="宋体" w:hAnsi="宋体" w:cs="宋体"/>
          <w:sz w:val="24"/>
          <w:u w:val="single"/>
        </w:rPr>
      </w:pPr>
      <w:r>
        <w:rPr>
          <w:rFonts w:hint="eastAsia" w:ascii="宋体" w:hAnsi="宋体" w:cs="宋体"/>
          <w:sz w:val="24"/>
          <w:u w:val="single"/>
        </w:rPr>
        <w:t>（2）乙方未按合同约定的期限交货的，每逾期一天，甲方有权要求乙方每日按合同总额的3%支付违约金；</w:t>
      </w:r>
    </w:p>
    <w:p>
      <w:pPr>
        <w:spacing w:line="480" w:lineRule="exact"/>
        <w:rPr>
          <w:rFonts w:ascii="宋体" w:hAnsi="宋体" w:cs="宋体"/>
          <w:sz w:val="24"/>
        </w:rPr>
      </w:pPr>
      <w:r>
        <w:rPr>
          <w:rFonts w:hint="eastAsia" w:ascii="宋体" w:hAnsi="宋体" w:cs="宋体"/>
          <w:sz w:val="24"/>
          <w:u w:val="single"/>
        </w:rPr>
        <w:t>（3）乙方在质保期内未能履行质保义务，除承担第三方替代履行的费用外，还需承担合同总价款5%的违约金。</w:t>
      </w:r>
      <w:r>
        <w:rPr>
          <w:rFonts w:hint="eastAsia" w:ascii="宋体" w:hAnsi="宋体" w:cs="宋体"/>
          <w:sz w:val="24"/>
        </w:rPr>
        <w:t xml:space="preserve">   </w:t>
      </w:r>
    </w:p>
    <w:p>
      <w:pPr>
        <w:spacing w:line="480" w:lineRule="exact"/>
        <w:rPr>
          <w:rFonts w:ascii="宋体" w:hAnsi="宋体" w:cs="宋体"/>
          <w:sz w:val="24"/>
        </w:rPr>
      </w:pPr>
      <w:r>
        <w:rPr>
          <w:rFonts w:hint="eastAsia" w:ascii="宋体" w:hAnsi="宋体" w:cs="宋体"/>
          <w:sz w:val="24"/>
          <w:u w:val="single"/>
        </w:rPr>
        <w:t>（4）因向违约方主张权利而产生的费用，包括但不限于鉴定费、公证费、诉讼费、律师费、差旅费、交通费等费用，均由违约方承担。</w:t>
      </w:r>
    </w:p>
    <w:p>
      <w:pPr>
        <w:spacing w:line="480" w:lineRule="exact"/>
        <w:rPr>
          <w:rFonts w:ascii="宋体" w:hAnsi="宋体" w:cs="宋体"/>
          <w:sz w:val="24"/>
        </w:rPr>
      </w:pPr>
      <w:r>
        <w:rPr>
          <w:rFonts w:hint="eastAsia" w:ascii="宋体" w:hAnsi="宋体" w:cs="宋体"/>
          <w:b/>
          <w:sz w:val="24"/>
        </w:rPr>
        <w:t>十三、合同争议解决方式：</w:t>
      </w:r>
      <w:r>
        <w:rPr>
          <w:rFonts w:hint="eastAsia" w:ascii="宋体" w:hAnsi="宋体" w:cs="宋体"/>
          <w:sz w:val="24"/>
          <w:u w:val="single"/>
        </w:rPr>
        <w:t>由双方友好协商解决，意见不一时，向甲方住所地的基层人民法院提起诉讼。适用中华人民共和国法律。</w:t>
      </w:r>
      <w:r>
        <w:rPr>
          <w:rFonts w:hint="eastAsia" w:ascii="宋体" w:hAnsi="宋体" w:cs="宋体"/>
          <w:sz w:val="24"/>
        </w:rPr>
        <w:t xml:space="preserve">                                                           </w:t>
      </w:r>
    </w:p>
    <w:p>
      <w:pPr>
        <w:spacing w:line="480" w:lineRule="exact"/>
        <w:rPr>
          <w:rFonts w:ascii="宋体" w:hAnsi="宋体" w:cs="宋体"/>
          <w:sz w:val="24"/>
        </w:rPr>
      </w:pPr>
      <w:r>
        <w:rPr>
          <w:rFonts w:hint="eastAsia" w:ascii="宋体" w:hAnsi="宋体" w:cs="宋体"/>
          <w:b/>
          <w:sz w:val="24"/>
        </w:rPr>
        <w:t>十四、其它约定事项：</w:t>
      </w:r>
      <w:r>
        <w:rPr>
          <w:rFonts w:hint="eastAsia" w:ascii="宋体" w:hAnsi="宋体" w:cs="宋体"/>
          <w:sz w:val="24"/>
          <w:u w:val="single"/>
        </w:rPr>
        <w:t>未尽事宜，响应招标文件。本合同一式四份 、双方各执两份，经双方签字、盖章后生效。</w:t>
      </w:r>
    </w:p>
    <w:p>
      <w:pPr>
        <w:spacing w:line="480" w:lineRule="exact"/>
        <w:rPr>
          <w:rFonts w:ascii="宋体" w:hAnsi="宋体" w:cs="宋体"/>
          <w:sz w:val="24"/>
        </w:rPr>
      </w:pPr>
      <w:r>
        <w:rPr>
          <w:rFonts w:hint="eastAsia" w:ascii="宋体" w:hAnsi="宋体" w:cs="宋体"/>
          <w:sz w:val="24"/>
        </w:rPr>
        <w:t xml:space="preserve">                                                                         </w:t>
      </w:r>
    </w:p>
    <w:tbl>
      <w:tblPr>
        <w:tblStyle w:val="4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4140" w:type="dxa"/>
          </w:tcPr>
          <w:p>
            <w:pPr>
              <w:spacing w:line="480" w:lineRule="exact"/>
              <w:jc w:val="center"/>
              <w:rPr>
                <w:rFonts w:ascii="宋体" w:hAnsi="宋体" w:cs="宋体"/>
                <w:sz w:val="24"/>
              </w:rPr>
            </w:pPr>
            <w:r>
              <w:rPr>
                <w:rFonts w:hint="eastAsia" w:ascii="宋体" w:hAnsi="宋体" w:cs="宋体"/>
                <w:sz w:val="24"/>
              </w:rPr>
              <w:t>甲      方</w:t>
            </w:r>
          </w:p>
          <w:p>
            <w:pPr>
              <w:spacing w:line="480" w:lineRule="exact"/>
              <w:rPr>
                <w:rFonts w:ascii="宋体" w:hAnsi="宋体" w:cs="宋体"/>
                <w:sz w:val="24"/>
              </w:rPr>
            </w:pPr>
            <w:r>
              <w:rPr>
                <w:rFonts w:hint="eastAsia" w:ascii="宋体" w:hAnsi="宋体" w:cs="宋体"/>
                <w:sz w:val="24"/>
              </w:rPr>
              <w:t>单位名称（章）：</w:t>
            </w:r>
          </w:p>
          <w:p>
            <w:pPr>
              <w:spacing w:line="480" w:lineRule="exact"/>
              <w:rPr>
                <w:rFonts w:ascii="宋体" w:hAnsi="宋体" w:cs="宋体"/>
                <w:sz w:val="24"/>
              </w:rPr>
            </w:pPr>
            <w:r>
              <w:rPr>
                <w:rFonts w:hint="eastAsia" w:ascii="宋体" w:hAnsi="宋体" w:cs="宋体"/>
                <w:sz w:val="24"/>
              </w:rPr>
              <w:t>单位地址：</w:t>
            </w:r>
          </w:p>
          <w:p>
            <w:pPr>
              <w:spacing w:line="480" w:lineRule="exact"/>
              <w:rPr>
                <w:rFonts w:ascii="宋体" w:hAnsi="宋体" w:cs="宋体"/>
                <w:sz w:val="24"/>
              </w:rPr>
            </w:pPr>
            <w:r>
              <w:rPr>
                <w:rFonts w:hint="eastAsia" w:ascii="宋体" w:hAnsi="宋体" w:cs="宋体"/>
                <w:sz w:val="24"/>
              </w:rPr>
              <w:t>法定代表人：</w:t>
            </w:r>
          </w:p>
          <w:p>
            <w:pPr>
              <w:spacing w:line="480" w:lineRule="exact"/>
              <w:rPr>
                <w:rFonts w:ascii="宋体" w:hAnsi="宋体" w:cs="宋体"/>
                <w:sz w:val="24"/>
              </w:rPr>
            </w:pPr>
            <w:r>
              <w:rPr>
                <w:rFonts w:hint="eastAsia" w:ascii="宋体" w:hAnsi="宋体" w:cs="宋体"/>
                <w:sz w:val="24"/>
              </w:rPr>
              <w:t>委托代理人:</w:t>
            </w:r>
          </w:p>
          <w:p>
            <w:pPr>
              <w:spacing w:line="480" w:lineRule="exact"/>
              <w:rPr>
                <w:rFonts w:ascii="宋体" w:hAnsi="宋体" w:cs="宋体"/>
                <w:sz w:val="24"/>
              </w:rPr>
            </w:pPr>
            <w:r>
              <w:rPr>
                <w:rFonts w:hint="eastAsia" w:ascii="宋体" w:hAnsi="宋体" w:cs="宋体"/>
                <w:sz w:val="24"/>
              </w:rPr>
              <w:t>电  话：0514-82980068</w:t>
            </w:r>
          </w:p>
          <w:p>
            <w:pPr>
              <w:spacing w:line="480" w:lineRule="exact"/>
              <w:rPr>
                <w:rFonts w:ascii="宋体" w:hAnsi="宋体" w:cs="宋体"/>
                <w:sz w:val="24"/>
              </w:rPr>
            </w:pPr>
            <w:r>
              <w:rPr>
                <w:rFonts w:hint="eastAsia" w:ascii="宋体" w:hAnsi="宋体" w:cs="宋体"/>
                <w:sz w:val="24"/>
              </w:rPr>
              <w:t>传  真：0514-82980115</w:t>
            </w:r>
          </w:p>
          <w:p>
            <w:pPr>
              <w:spacing w:line="480" w:lineRule="exact"/>
              <w:rPr>
                <w:rFonts w:ascii="宋体" w:hAnsi="宋体" w:cs="宋体"/>
                <w:sz w:val="24"/>
              </w:rPr>
            </w:pPr>
            <w:r>
              <w:rPr>
                <w:rFonts w:hint="eastAsia" w:ascii="宋体" w:hAnsi="宋体" w:cs="宋体"/>
                <w:sz w:val="24"/>
              </w:rPr>
              <w:t>开户银行：</w:t>
            </w:r>
          </w:p>
          <w:p>
            <w:pPr>
              <w:spacing w:line="480" w:lineRule="exact"/>
              <w:rPr>
                <w:rFonts w:ascii="宋体" w:hAnsi="宋体" w:cs="宋体"/>
                <w:sz w:val="24"/>
              </w:rPr>
            </w:pPr>
            <w:r>
              <w:rPr>
                <w:rFonts w:hint="eastAsia" w:ascii="宋体" w:hAnsi="宋体" w:cs="宋体"/>
                <w:sz w:val="24"/>
              </w:rPr>
              <w:t>帐号：</w:t>
            </w:r>
          </w:p>
        </w:tc>
        <w:tc>
          <w:tcPr>
            <w:tcW w:w="4755" w:type="dxa"/>
          </w:tcPr>
          <w:p>
            <w:pPr>
              <w:spacing w:line="480" w:lineRule="exact"/>
              <w:jc w:val="center"/>
              <w:rPr>
                <w:rFonts w:ascii="宋体" w:hAnsi="宋体" w:cs="宋体"/>
                <w:sz w:val="24"/>
              </w:rPr>
            </w:pPr>
            <w:r>
              <w:rPr>
                <w:rFonts w:hint="eastAsia" w:ascii="宋体" w:hAnsi="宋体" w:cs="宋体"/>
                <w:sz w:val="24"/>
              </w:rPr>
              <w:t>乙      方</w:t>
            </w:r>
          </w:p>
          <w:p>
            <w:pPr>
              <w:spacing w:line="480" w:lineRule="exact"/>
              <w:rPr>
                <w:rFonts w:ascii="宋体" w:hAnsi="宋体" w:cs="宋体"/>
                <w:sz w:val="24"/>
              </w:rPr>
            </w:pPr>
            <w:r>
              <w:rPr>
                <w:rFonts w:hint="eastAsia" w:ascii="宋体" w:hAnsi="宋体" w:cs="宋体"/>
                <w:sz w:val="24"/>
              </w:rPr>
              <w:t xml:space="preserve">单位名称(章)： </w:t>
            </w:r>
          </w:p>
          <w:p>
            <w:pPr>
              <w:spacing w:line="480" w:lineRule="exact"/>
              <w:ind w:left="1200" w:hanging="1200" w:hangingChars="500"/>
              <w:rPr>
                <w:rFonts w:ascii="宋体" w:hAnsi="宋体" w:cs="宋体"/>
                <w:sz w:val="24"/>
              </w:rPr>
            </w:pPr>
            <w:r>
              <w:rPr>
                <w:rFonts w:hint="eastAsia" w:ascii="宋体" w:hAnsi="宋体" w:cs="宋体"/>
                <w:sz w:val="24"/>
              </w:rPr>
              <w:t xml:space="preserve">单位地址： </w:t>
            </w:r>
          </w:p>
          <w:p>
            <w:pPr>
              <w:spacing w:line="480" w:lineRule="exact"/>
              <w:rPr>
                <w:rFonts w:ascii="宋体" w:hAnsi="宋体" w:cs="宋体"/>
                <w:sz w:val="24"/>
              </w:rPr>
            </w:pPr>
            <w:r>
              <w:rPr>
                <w:rFonts w:hint="eastAsia" w:ascii="宋体" w:hAnsi="宋体" w:cs="宋体"/>
                <w:sz w:val="24"/>
              </w:rPr>
              <w:t xml:space="preserve">法定代表人： </w:t>
            </w:r>
          </w:p>
          <w:p>
            <w:pPr>
              <w:spacing w:line="480" w:lineRule="exact"/>
              <w:rPr>
                <w:rFonts w:ascii="宋体" w:hAnsi="宋体" w:cs="宋体"/>
                <w:sz w:val="24"/>
              </w:rPr>
            </w:pPr>
            <w:r>
              <w:rPr>
                <w:rFonts w:hint="eastAsia" w:ascii="宋体" w:hAnsi="宋体" w:cs="宋体"/>
                <w:sz w:val="24"/>
              </w:rPr>
              <w:t xml:space="preserve">委托代理人： </w:t>
            </w:r>
          </w:p>
          <w:p>
            <w:pPr>
              <w:spacing w:line="480" w:lineRule="exact"/>
              <w:rPr>
                <w:rFonts w:ascii="宋体" w:hAnsi="宋体" w:cs="宋体"/>
                <w:sz w:val="24"/>
              </w:rPr>
            </w:pPr>
            <w:r>
              <w:rPr>
                <w:rFonts w:hint="eastAsia" w:ascii="宋体" w:hAnsi="宋体" w:cs="宋体"/>
                <w:sz w:val="24"/>
              </w:rPr>
              <w:t xml:space="preserve">电  话： </w:t>
            </w:r>
          </w:p>
          <w:p>
            <w:pPr>
              <w:spacing w:line="480" w:lineRule="exact"/>
              <w:rPr>
                <w:rFonts w:ascii="宋体" w:hAnsi="宋体" w:cs="宋体"/>
                <w:sz w:val="24"/>
              </w:rPr>
            </w:pPr>
            <w:r>
              <w:rPr>
                <w:rFonts w:hint="eastAsia" w:ascii="宋体" w:hAnsi="宋体" w:cs="宋体"/>
                <w:sz w:val="24"/>
              </w:rPr>
              <w:t xml:space="preserve">传  真： </w:t>
            </w:r>
          </w:p>
          <w:p>
            <w:pPr>
              <w:spacing w:line="480" w:lineRule="exact"/>
              <w:rPr>
                <w:rFonts w:ascii="宋体" w:hAnsi="宋体" w:cs="宋体"/>
                <w:sz w:val="24"/>
              </w:rPr>
            </w:pPr>
            <w:r>
              <w:rPr>
                <w:rFonts w:hint="eastAsia" w:ascii="宋体" w:hAnsi="宋体" w:cs="宋体"/>
                <w:sz w:val="24"/>
              </w:rPr>
              <w:t xml:space="preserve">开户银行： </w:t>
            </w:r>
          </w:p>
          <w:p>
            <w:pPr>
              <w:spacing w:line="480" w:lineRule="exact"/>
              <w:rPr>
                <w:rFonts w:ascii="宋体" w:hAnsi="宋体" w:cs="宋体"/>
                <w:sz w:val="24"/>
              </w:rPr>
            </w:pPr>
            <w:r>
              <w:rPr>
                <w:rFonts w:hint="eastAsia" w:ascii="宋体" w:hAnsi="宋体" w:cs="宋体"/>
                <w:sz w:val="24"/>
              </w:rPr>
              <w:t xml:space="preserve">帐号： </w:t>
            </w:r>
          </w:p>
          <w:p>
            <w:pPr>
              <w:spacing w:line="480" w:lineRule="exact"/>
              <w:rPr>
                <w:rFonts w:ascii="宋体" w:hAnsi="宋体" w:cs="宋体"/>
                <w:sz w:val="24"/>
              </w:rPr>
            </w:pPr>
          </w:p>
        </w:tc>
      </w:tr>
    </w:tbl>
    <w:p>
      <w:pPr>
        <w:spacing w:line="480" w:lineRule="exact"/>
        <w:rPr>
          <w:rFonts w:ascii="宋体" w:hAnsi="宋体" w:cs="宋体"/>
          <w:sz w:val="24"/>
        </w:rPr>
      </w:pPr>
    </w:p>
    <w:p>
      <w:pPr>
        <w:spacing w:line="480" w:lineRule="exact"/>
        <w:jc w:val="center"/>
        <w:rPr>
          <w:rFonts w:ascii="宋体" w:hAnsi="宋体" w:cs="宋体"/>
          <w:sz w:val="24"/>
        </w:rPr>
      </w:pPr>
      <w:r>
        <w:rPr>
          <w:rFonts w:hint="eastAsia" w:ascii="宋体" w:hAnsi="宋体" w:cs="宋体"/>
          <w:sz w:val="24"/>
        </w:rPr>
        <w:t xml:space="preserve">              合同期限：2022年 月 日-202 年 月 日</w:t>
      </w:r>
    </w:p>
    <w:p>
      <w:pPr>
        <w:spacing w:line="480" w:lineRule="exact"/>
        <w:rPr>
          <w:rFonts w:ascii="宋体" w:hAnsi="宋体"/>
          <w:sz w:val="32"/>
          <w:szCs w:val="32"/>
        </w:rPr>
      </w:pPr>
    </w:p>
    <w:p>
      <w:pPr>
        <w:autoSpaceDE w:val="0"/>
        <w:autoSpaceDN w:val="0"/>
        <w:adjustRightInd w:val="0"/>
        <w:snapToGrid w:val="0"/>
        <w:spacing w:line="480" w:lineRule="exact"/>
        <w:ind w:firstLine="561"/>
      </w:pPr>
    </w:p>
    <w:sectPr>
      <w:pgSz w:w="11907" w:h="16840"/>
      <w:pgMar w:top="1134" w:right="1418" w:bottom="1134" w:left="1418" w:header="567" w:footer="794" w:gutter="0"/>
      <w:cols w:space="425" w:num="1"/>
      <w:docGrid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rPr>
      <w:t>第</w:t>
    </w:r>
    <w:r>
      <w:fldChar w:fldCharType="begin"/>
    </w:r>
    <w:r>
      <w:instrText xml:space="preserve"> PAGE   \* MERGEFORMAT </w:instrText>
    </w:r>
    <w:r>
      <w:fldChar w:fldCharType="separate"/>
    </w:r>
    <w:r>
      <w:rPr>
        <w:lang w:val="zh-CN"/>
      </w:rPr>
      <w:t>12</w:t>
    </w:r>
    <w:r>
      <w:fldChar w:fldCharType="end"/>
    </w:r>
    <w:r>
      <w:rPr>
        <w:rFonts w:hint="eastAsia"/>
      </w:rPr>
      <w:t>页</w:t>
    </w:r>
  </w:p>
  <w:p>
    <w:pPr>
      <w:pStyle w:val="24"/>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FDD4E"/>
    <w:multiLevelType w:val="singleLevel"/>
    <w:tmpl w:val="D3EFDD4E"/>
    <w:lvl w:ilvl="0" w:tentative="0">
      <w:start w:val="5"/>
      <w:numFmt w:val="decimal"/>
      <w:suff w:val="space"/>
      <w:lvlText w:val="%1."/>
      <w:lvlJc w:val="left"/>
    </w:lvl>
  </w:abstractNum>
  <w:abstractNum w:abstractNumId="1">
    <w:nsid w:val="420C153B"/>
    <w:multiLevelType w:val="multilevel"/>
    <w:tmpl w:val="420C153B"/>
    <w:lvl w:ilvl="0" w:tentative="0">
      <w:start w:val="1"/>
      <w:numFmt w:val="decimal"/>
      <w:pStyle w:val="4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color w:val="auto"/>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305"/>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02"/>
    <w:rsid w:val="00001085"/>
    <w:rsid w:val="000011D0"/>
    <w:rsid w:val="000017BD"/>
    <w:rsid w:val="0000346A"/>
    <w:rsid w:val="00003F68"/>
    <w:rsid w:val="00004C45"/>
    <w:rsid w:val="00005D94"/>
    <w:rsid w:val="00007DCD"/>
    <w:rsid w:val="0001070C"/>
    <w:rsid w:val="00010AF2"/>
    <w:rsid w:val="00010E14"/>
    <w:rsid w:val="00010EB1"/>
    <w:rsid w:val="00010FF4"/>
    <w:rsid w:val="000111AF"/>
    <w:rsid w:val="00012621"/>
    <w:rsid w:val="00013E35"/>
    <w:rsid w:val="00013E75"/>
    <w:rsid w:val="000145F6"/>
    <w:rsid w:val="00014B46"/>
    <w:rsid w:val="0001528E"/>
    <w:rsid w:val="000161F3"/>
    <w:rsid w:val="00016524"/>
    <w:rsid w:val="00016983"/>
    <w:rsid w:val="00016C92"/>
    <w:rsid w:val="00017543"/>
    <w:rsid w:val="0001765F"/>
    <w:rsid w:val="0001788A"/>
    <w:rsid w:val="00017908"/>
    <w:rsid w:val="000179B2"/>
    <w:rsid w:val="0002041B"/>
    <w:rsid w:val="00020A40"/>
    <w:rsid w:val="00021169"/>
    <w:rsid w:val="00021469"/>
    <w:rsid w:val="00021894"/>
    <w:rsid w:val="000248E8"/>
    <w:rsid w:val="000250F9"/>
    <w:rsid w:val="000252D0"/>
    <w:rsid w:val="00025A6A"/>
    <w:rsid w:val="0002656F"/>
    <w:rsid w:val="00026697"/>
    <w:rsid w:val="00027E56"/>
    <w:rsid w:val="00030073"/>
    <w:rsid w:val="0003139D"/>
    <w:rsid w:val="00031A37"/>
    <w:rsid w:val="0003203D"/>
    <w:rsid w:val="000324DA"/>
    <w:rsid w:val="00032C5D"/>
    <w:rsid w:val="000341B4"/>
    <w:rsid w:val="00034CC2"/>
    <w:rsid w:val="00034FAC"/>
    <w:rsid w:val="00035833"/>
    <w:rsid w:val="00035CC2"/>
    <w:rsid w:val="00035F09"/>
    <w:rsid w:val="00037168"/>
    <w:rsid w:val="00037227"/>
    <w:rsid w:val="00037275"/>
    <w:rsid w:val="000375A5"/>
    <w:rsid w:val="000378B9"/>
    <w:rsid w:val="000402E0"/>
    <w:rsid w:val="00041D7A"/>
    <w:rsid w:val="00041FC8"/>
    <w:rsid w:val="00041FEF"/>
    <w:rsid w:val="00042765"/>
    <w:rsid w:val="00042799"/>
    <w:rsid w:val="000437D5"/>
    <w:rsid w:val="0004383B"/>
    <w:rsid w:val="00043B33"/>
    <w:rsid w:val="00045E0B"/>
    <w:rsid w:val="00046CA7"/>
    <w:rsid w:val="0004724E"/>
    <w:rsid w:val="00047ABC"/>
    <w:rsid w:val="00047FB7"/>
    <w:rsid w:val="0005084D"/>
    <w:rsid w:val="00050A52"/>
    <w:rsid w:val="00050C21"/>
    <w:rsid w:val="00050F25"/>
    <w:rsid w:val="0005118F"/>
    <w:rsid w:val="00051382"/>
    <w:rsid w:val="000518B6"/>
    <w:rsid w:val="00052569"/>
    <w:rsid w:val="0005296A"/>
    <w:rsid w:val="00052A12"/>
    <w:rsid w:val="000533B0"/>
    <w:rsid w:val="00054099"/>
    <w:rsid w:val="0005497F"/>
    <w:rsid w:val="00054B0D"/>
    <w:rsid w:val="00054DEA"/>
    <w:rsid w:val="000553EE"/>
    <w:rsid w:val="00056B3A"/>
    <w:rsid w:val="00056F5E"/>
    <w:rsid w:val="00056FC3"/>
    <w:rsid w:val="00057ADF"/>
    <w:rsid w:val="00060251"/>
    <w:rsid w:val="00061A2A"/>
    <w:rsid w:val="00062B63"/>
    <w:rsid w:val="00063640"/>
    <w:rsid w:val="00063DF9"/>
    <w:rsid w:val="000640C1"/>
    <w:rsid w:val="00065B24"/>
    <w:rsid w:val="0006602D"/>
    <w:rsid w:val="000661F4"/>
    <w:rsid w:val="00066C81"/>
    <w:rsid w:val="000676D8"/>
    <w:rsid w:val="00067A2F"/>
    <w:rsid w:val="00067AB8"/>
    <w:rsid w:val="00067B7C"/>
    <w:rsid w:val="000712FE"/>
    <w:rsid w:val="000718A6"/>
    <w:rsid w:val="00072297"/>
    <w:rsid w:val="00072723"/>
    <w:rsid w:val="00073179"/>
    <w:rsid w:val="000748E4"/>
    <w:rsid w:val="000749F8"/>
    <w:rsid w:val="00075ED9"/>
    <w:rsid w:val="00076774"/>
    <w:rsid w:val="00076BBB"/>
    <w:rsid w:val="00076BD1"/>
    <w:rsid w:val="00076F45"/>
    <w:rsid w:val="000779BE"/>
    <w:rsid w:val="00080778"/>
    <w:rsid w:val="00080872"/>
    <w:rsid w:val="00080972"/>
    <w:rsid w:val="000817FA"/>
    <w:rsid w:val="00081DB8"/>
    <w:rsid w:val="0008211D"/>
    <w:rsid w:val="000827BD"/>
    <w:rsid w:val="00082C9E"/>
    <w:rsid w:val="00083840"/>
    <w:rsid w:val="00083E1E"/>
    <w:rsid w:val="00084243"/>
    <w:rsid w:val="00084254"/>
    <w:rsid w:val="000845D1"/>
    <w:rsid w:val="00084A2E"/>
    <w:rsid w:val="00084B71"/>
    <w:rsid w:val="00084FD5"/>
    <w:rsid w:val="0008581B"/>
    <w:rsid w:val="0008584D"/>
    <w:rsid w:val="00085AE9"/>
    <w:rsid w:val="0008695A"/>
    <w:rsid w:val="00086987"/>
    <w:rsid w:val="00086A8E"/>
    <w:rsid w:val="00086CB3"/>
    <w:rsid w:val="00086E9F"/>
    <w:rsid w:val="00086F4D"/>
    <w:rsid w:val="00087EC0"/>
    <w:rsid w:val="00090331"/>
    <w:rsid w:val="00090777"/>
    <w:rsid w:val="00090B6D"/>
    <w:rsid w:val="00091149"/>
    <w:rsid w:val="00091257"/>
    <w:rsid w:val="00091B03"/>
    <w:rsid w:val="00092624"/>
    <w:rsid w:val="00092EFA"/>
    <w:rsid w:val="0009431C"/>
    <w:rsid w:val="00094436"/>
    <w:rsid w:val="00094828"/>
    <w:rsid w:val="00094D6B"/>
    <w:rsid w:val="00095B23"/>
    <w:rsid w:val="00095E60"/>
    <w:rsid w:val="000975A1"/>
    <w:rsid w:val="00097FC2"/>
    <w:rsid w:val="000A0370"/>
    <w:rsid w:val="000A124C"/>
    <w:rsid w:val="000A1F22"/>
    <w:rsid w:val="000A2447"/>
    <w:rsid w:val="000A25AB"/>
    <w:rsid w:val="000A27AC"/>
    <w:rsid w:val="000A2DF6"/>
    <w:rsid w:val="000A40E6"/>
    <w:rsid w:val="000A4EEF"/>
    <w:rsid w:val="000A5260"/>
    <w:rsid w:val="000A5648"/>
    <w:rsid w:val="000A6063"/>
    <w:rsid w:val="000A620C"/>
    <w:rsid w:val="000A6A04"/>
    <w:rsid w:val="000B0093"/>
    <w:rsid w:val="000B0F68"/>
    <w:rsid w:val="000B246A"/>
    <w:rsid w:val="000B2ADB"/>
    <w:rsid w:val="000B2C8D"/>
    <w:rsid w:val="000B396A"/>
    <w:rsid w:val="000B4116"/>
    <w:rsid w:val="000B4291"/>
    <w:rsid w:val="000B4852"/>
    <w:rsid w:val="000B529F"/>
    <w:rsid w:val="000B67B4"/>
    <w:rsid w:val="000B72F3"/>
    <w:rsid w:val="000B762C"/>
    <w:rsid w:val="000C0182"/>
    <w:rsid w:val="000C1276"/>
    <w:rsid w:val="000C18FC"/>
    <w:rsid w:val="000C1BBF"/>
    <w:rsid w:val="000C1F0F"/>
    <w:rsid w:val="000C2D63"/>
    <w:rsid w:val="000C3B40"/>
    <w:rsid w:val="000C487D"/>
    <w:rsid w:val="000C4BCB"/>
    <w:rsid w:val="000C4F0D"/>
    <w:rsid w:val="000C5120"/>
    <w:rsid w:val="000C6482"/>
    <w:rsid w:val="000C6E98"/>
    <w:rsid w:val="000C74A8"/>
    <w:rsid w:val="000D076E"/>
    <w:rsid w:val="000D18D2"/>
    <w:rsid w:val="000D2EA2"/>
    <w:rsid w:val="000D2F73"/>
    <w:rsid w:val="000D675F"/>
    <w:rsid w:val="000D68CC"/>
    <w:rsid w:val="000E16F5"/>
    <w:rsid w:val="000E228D"/>
    <w:rsid w:val="000E2413"/>
    <w:rsid w:val="000E2946"/>
    <w:rsid w:val="000E4628"/>
    <w:rsid w:val="000E52C1"/>
    <w:rsid w:val="000E55B0"/>
    <w:rsid w:val="000E5DC0"/>
    <w:rsid w:val="000E6DC5"/>
    <w:rsid w:val="000E6E9D"/>
    <w:rsid w:val="000E6FA4"/>
    <w:rsid w:val="000E74CA"/>
    <w:rsid w:val="000F0168"/>
    <w:rsid w:val="000F0A20"/>
    <w:rsid w:val="000F16E5"/>
    <w:rsid w:val="000F1FDA"/>
    <w:rsid w:val="000F218B"/>
    <w:rsid w:val="000F2369"/>
    <w:rsid w:val="000F23BF"/>
    <w:rsid w:val="000F2BDA"/>
    <w:rsid w:val="000F30C9"/>
    <w:rsid w:val="000F388B"/>
    <w:rsid w:val="000F431C"/>
    <w:rsid w:val="000F475E"/>
    <w:rsid w:val="000F47ED"/>
    <w:rsid w:val="000F4DE4"/>
    <w:rsid w:val="000F4F0D"/>
    <w:rsid w:val="000F578A"/>
    <w:rsid w:val="000F5AD5"/>
    <w:rsid w:val="000F7012"/>
    <w:rsid w:val="000F752E"/>
    <w:rsid w:val="001002F1"/>
    <w:rsid w:val="0010109C"/>
    <w:rsid w:val="00101449"/>
    <w:rsid w:val="00102261"/>
    <w:rsid w:val="00102458"/>
    <w:rsid w:val="00105CE6"/>
    <w:rsid w:val="00106554"/>
    <w:rsid w:val="0010715E"/>
    <w:rsid w:val="001071A5"/>
    <w:rsid w:val="001073F1"/>
    <w:rsid w:val="00110D7F"/>
    <w:rsid w:val="00110F74"/>
    <w:rsid w:val="001113EC"/>
    <w:rsid w:val="0011146F"/>
    <w:rsid w:val="00112730"/>
    <w:rsid w:val="001130EC"/>
    <w:rsid w:val="0011381E"/>
    <w:rsid w:val="00113F64"/>
    <w:rsid w:val="00114668"/>
    <w:rsid w:val="00115CE6"/>
    <w:rsid w:val="00116704"/>
    <w:rsid w:val="00116A8F"/>
    <w:rsid w:val="001177CE"/>
    <w:rsid w:val="001179B3"/>
    <w:rsid w:val="00120A21"/>
    <w:rsid w:val="001217E8"/>
    <w:rsid w:val="00122170"/>
    <w:rsid w:val="00122683"/>
    <w:rsid w:val="00123F7D"/>
    <w:rsid w:val="00124648"/>
    <w:rsid w:val="00124B62"/>
    <w:rsid w:val="00124ED3"/>
    <w:rsid w:val="001310C9"/>
    <w:rsid w:val="001310DC"/>
    <w:rsid w:val="0013173F"/>
    <w:rsid w:val="00131CB7"/>
    <w:rsid w:val="0013333E"/>
    <w:rsid w:val="00133944"/>
    <w:rsid w:val="00134240"/>
    <w:rsid w:val="001346BF"/>
    <w:rsid w:val="00134D19"/>
    <w:rsid w:val="0013504F"/>
    <w:rsid w:val="001353B8"/>
    <w:rsid w:val="00135828"/>
    <w:rsid w:val="00136180"/>
    <w:rsid w:val="001361BB"/>
    <w:rsid w:val="001374A1"/>
    <w:rsid w:val="00137E7D"/>
    <w:rsid w:val="00137F05"/>
    <w:rsid w:val="00140AAC"/>
    <w:rsid w:val="00141633"/>
    <w:rsid w:val="00142988"/>
    <w:rsid w:val="00142BEA"/>
    <w:rsid w:val="00142C74"/>
    <w:rsid w:val="00142F78"/>
    <w:rsid w:val="001445CC"/>
    <w:rsid w:val="001446E6"/>
    <w:rsid w:val="00144C66"/>
    <w:rsid w:val="001463E9"/>
    <w:rsid w:val="0014656A"/>
    <w:rsid w:val="001468DE"/>
    <w:rsid w:val="0014717E"/>
    <w:rsid w:val="00147199"/>
    <w:rsid w:val="00147673"/>
    <w:rsid w:val="00147706"/>
    <w:rsid w:val="00147789"/>
    <w:rsid w:val="00147BF8"/>
    <w:rsid w:val="00150107"/>
    <w:rsid w:val="00150113"/>
    <w:rsid w:val="001509D3"/>
    <w:rsid w:val="001537D0"/>
    <w:rsid w:val="00153ABB"/>
    <w:rsid w:val="00154790"/>
    <w:rsid w:val="00154CF2"/>
    <w:rsid w:val="00155304"/>
    <w:rsid w:val="00155BBF"/>
    <w:rsid w:val="001562C6"/>
    <w:rsid w:val="0015662A"/>
    <w:rsid w:val="00156C7F"/>
    <w:rsid w:val="00160087"/>
    <w:rsid w:val="00160C2D"/>
    <w:rsid w:val="00161682"/>
    <w:rsid w:val="00161D82"/>
    <w:rsid w:val="00162BB1"/>
    <w:rsid w:val="00162C82"/>
    <w:rsid w:val="00163299"/>
    <w:rsid w:val="00164310"/>
    <w:rsid w:val="00164EC5"/>
    <w:rsid w:val="0016594A"/>
    <w:rsid w:val="00165BC3"/>
    <w:rsid w:val="00170B56"/>
    <w:rsid w:val="001713F6"/>
    <w:rsid w:val="00172393"/>
    <w:rsid w:val="001723CE"/>
    <w:rsid w:val="001737CD"/>
    <w:rsid w:val="00173C34"/>
    <w:rsid w:val="00173DCE"/>
    <w:rsid w:val="00175DD5"/>
    <w:rsid w:val="00180158"/>
    <w:rsid w:val="00181359"/>
    <w:rsid w:val="00181916"/>
    <w:rsid w:val="00181C59"/>
    <w:rsid w:val="0018226B"/>
    <w:rsid w:val="0018370D"/>
    <w:rsid w:val="00183F70"/>
    <w:rsid w:val="00184B57"/>
    <w:rsid w:val="00184BE6"/>
    <w:rsid w:val="00184EDB"/>
    <w:rsid w:val="00186062"/>
    <w:rsid w:val="001871D6"/>
    <w:rsid w:val="00187DE2"/>
    <w:rsid w:val="00190C1D"/>
    <w:rsid w:val="00190E79"/>
    <w:rsid w:val="00192FDA"/>
    <w:rsid w:val="001936E5"/>
    <w:rsid w:val="00193A9C"/>
    <w:rsid w:val="00194246"/>
    <w:rsid w:val="00195172"/>
    <w:rsid w:val="001955F3"/>
    <w:rsid w:val="00195D9B"/>
    <w:rsid w:val="001964EA"/>
    <w:rsid w:val="00196706"/>
    <w:rsid w:val="001968E9"/>
    <w:rsid w:val="00196A9E"/>
    <w:rsid w:val="00197077"/>
    <w:rsid w:val="001975F2"/>
    <w:rsid w:val="001A0262"/>
    <w:rsid w:val="001A0346"/>
    <w:rsid w:val="001A03C2"/>
    <w:rsid w:val="001A0908"/>
    <w:rsid w:val="001A0A96"/>
    <w:rsid w:val="001A0B30"/>
    <w:rsid w:val="001A0D97"/>
    <w:rsid w:val="001A129C"/>
    <w:rsid w:val="001A1677"/>
    <w:rsid w:val="001A179D"/>
    <w:rsid w:val="001A2940"/>
    <w:rsid w:val="001A2A2A"/>
    <w:rsid w:val="001A3B94"/>
    <w:rsid w:val="001A412C"/>
    <w:rsid w:val="001A440D"/>
    <w:rsid w:val="001A47A6"/>
    <w:rsid w:val="001A572C"/>
    <w:rsid w:val="001A5B00"/>
    <w:rsid w:val="001A6E1B"/>
    <w:rsid w:val="001A7B25"/>
    <w:rsid w:val="001A7D12"/>
    <w:rsid w:val="001A7E46"/>
    <w:rsid w:val="001B0D22"/>
    <w:rsid w:val="001B0E94"/>
    <w:rsid w:val="001B2993"/>
    <w:rsid w:val="001B33E4"/>
    <w:rsid w:val="001B420C"/>
    <w:rsid w:val="001B5127"/>
    <w:rsid w:val="001B5FE1"/>
    <w:rsid w:val="001B61FC"/>
    <w:rsid w:val="001B7EFA"/>
    <w:rsid w:val="001C09DC"/>
    <w:rsid w:val="001C0A5A"/>
    <w:rsid w:val="001C0B48"/>
    <w:rsid w:val="001C0B9E"/>
    <w:rsid w:val="001C1451"/>
    <w:rsid w:val="001C1542"/>
    <w:rsid w:val="001C15A9"/>
    <w:rsid w:val="001C2303"/>
    <w:rsid w:val="001C2FD5"/>
    <w:rsid w:val="001C3356"/>
    <w:rsid w:val="001C3B07"/>
    <w:rsid w:val="001C3E14"/>
    <w:rsid w:val="001C5405"/>
    <w:rsid w:val="001C629E"/>
    <w:rsid w:val="001C7260"/>
    <w:rsid w:val="001D0F0E"/>
    <w:rsid w:val="001D205E"/>
    <w:rsid w:val="001D2BB8"/>
    <w:rsid w:val="001D2BE7"/>
    <w:rsid w:val="001D2BF4"/>
    <w:rsid w:val="001D3B21"/>
    <w:rsid w:val="001D3E7F"/>
    <w:rsid w:val="001D4A8B"/>
    <w:rsid w:val="001D56C2"/>
    <w:rsid w:val="001D687E"/>
    <w:rsid w:val="001D73B9"/>
    <w:rsid w:val="001D7C0F"/>
    <w:rsid w:val="001E114B"/>
    <w:rsid w:val="001E11A2"/>
    <w:rsid w:val="001E15D9"/>
    <w:rsid w:val="001E26D4"/>
    <w:rsid w:val="001E40D5"/>
    <w:rsid w:val="001E524E"/>
    <w:rsid w:val="001E5C46"/>
    <w:rsid w:val="001E622E"/>
    <w:rsid w:val="001E6863"/>
    <w:rsid w:val="001E6FFE"/>
    <w:rsid w:val="001E77B7"/>
    <w:rsid w:val="001F013C"/>
    <w:rsid w:val="001F0E08"/>
    <w:rsid w:val="001F10E3"/>
    <w:rsid w:val="001F1BBB"/>
    <w:rsid w:val="001F2D48"/>
    <w:rsid w:val="001F4FCB"/>
    <w:rsid w:val="001F5DC7"/>
    <w:rsid w:val="001F5F4B"/>
    <w:rsid w:val="001F667A"/>
    <w:rsid w:val="001F7742"/>
    <w:rsid w:val="001F7EDE"/>
    <w:rsid w:val="002006BF"/>
    <w:rsid w:val="00200C08"/>
    <w:rsid w:val="002015DF"/>
    <w:rsid w:val="00202BDF"/>
    <w:rsid w:val="00202E2D"/>
    <w:rsid w:val="002035C4"/>
    <w:rsid w:val="0020404A"/>
    <w:rsid w:val="00205252"/>
    <w:rsid w:val="00206B1B"/>
    <w:rsid w:val="002074EA"/>
    <w:rsid w:val="002077BE"/>
    <w:rsid w:val="002078A8"/>
    <w:rsid w:val="0020792D"/>
    <w:rsid w:val="00210131"/>
    <w:rsid w:val="0021023E"/>
    <w:rsid w:val="00211E81"/>
    <w:rsid w:val="00212C58"/>
    <w:rsid w:val="00213610"/>
    <w:rsid w:val="0021416E"/>
    <w:rsid w:val="002156CE"/>
    <w:rsid w:val="00215A63"/>
    <w:rsid w:val="00217752"/>
    <w:rsid w:val="00220550"/>
    <w:rsid w:val="00220D4D"/>
    <w:rsid w:val="00221535"/>
    <w:rsid w:val="002242D0"/>
    <w:rsid w:val="002246D9"/>
    <w:rsid w:val="0022476A"/>
    <w:rsid w:val="002249C9"/>
    <w:rsid w:val="002256B2"/>
    <w:rsid w:val="00225C65"/>
    <w:rsid w:val="00225DF3"/>
    <w:rsid w:val="0022644F"/>
    <w:rsid w:val="002267D8"/>
    <w:rsid w:val="00226A65"/>
    <w:rsid w:val="0022710E"/>
    <w:rsid w:val="00230CB5"/>
    <w:rsid w:val="00230EF6"/>
    <w:rsid w:val="002318FA"/>
    <w:rsid w:val="00231AF7"/>
    <w:rsid w:val="00231DCE"/>
    <w:rsid w:val="00232B0C"/>
    <w:rsid w:val="00233462"/>
    <w:rsid w:val="00233899"/>
    <w:rsid w:val="00233D75"/>
    <w:rsid w:val="00234C3C"/>
    <w:rsid w:val="00235615"/>
    <w:rsid w:val="00235AD1"/>
    <w:rsid w:val="00236135"/>
    <w:rsid w:val="002365A8"/>
    <w:rsid w:val="002368A8"/>
    <w:rsid w:val="00237204"/>
    <w:rsid w:val="002373C9"/>
    <w:rsid w:val="002409C3"/>
    <w:rsid w:val="002412F7"/>
    <w:rsid w:val="0024242A"/>
    <w:rsid w:val="002436DB"/>
    <w:rsid w:val="002437DB"/>
    <w:rsid w:val="00243ADB"/>
    <w:rsid w:val="00243F55"/>
    <w:rsid w:val="00244031"/>
    <w:rsid w:val="002447DA"/>
    <w:rsid w:val="00244DB8"/>
    <w:rsid w:val="002450DD"/>
    <w:rsid w:val="00245168"/>
    <w:rsid w:val="002452D7"/>
    <w:rsid w:val="002467D3"/>
    <w:rsid w:val="00246906"/>
    <w:rsid w:val="00247270"/>
    <w:rsid w:val="00247E0C"/>
    <w:rsid w:val="0025170D"/>
    <w:rsid w:val="0025197A"/>
    <w:rsid w:val="00252C52"/>
    <w:rsid w:val="00253681"/>
    <w:rsid w:val="00253F89"/>
    <w:rsid w:val="002545A3"/>
    <w:rsid w:val="002545FB"/>
    <w:rsid w:val="00254838"/>
    <w:rsid w:val="00254D26"/>
    <w:rsid w:val="00256402"/>
    <w:rsid w:val="0025684E"/>
    <w:rsid w:val="00257B32"/>
    <w:rsid w:val="00260511"/>
    <w:rsid w:val="002608EE"/>
    <w:rsid w:val="00260A23"/>
    <w:rsid w:val="00260C08"/>
    <w:rsid w:val="00260C79"/>
    <w:rsid w:val="002610A8"/>
    <w:rsid w:val="00261CF7"/>
    <w:rsid w:val="00262CA3"/>
    <w:rsid w:val="00262F7D"/>
    <w:rsid w:val="002636C5"/>
    <w:rsid w:val="00263E90"/>
    <w:rsid w:val="00263F20"/>
    <w:rsid w:val="00265335"/>
    <w:rsid w:val="002657FF"/>
    <w:rsid w:val="002658FF"/>
    <w:rsid w:val="00265A4E"/>
    <w:rsid w:val="00266D00"/>
    <w:rsid w:val="00266EB0"/>
    <w:rsid w:val="00267E20"/>
    <w:rsid w:val="002700B9"/>
    <w:rsid w:val="0027023E"/>
    <w:rsid w:val="00270334"/>
    <w:rsid w:val="0027091B"/>
    <w:rsid w:val="00270B7B"/>
    <w:rsid w:val="00270E8A"/>
    <w:rsid w:val="00271F48"/>
    <w:rsid w:val="00272632"/>
    <w:rsid w:val="00272655"/>
    <w:rsid w:val="00273384"/>
    <w:rsid w:val="002742F0"/>
    <w:rsid w:val="0027465E"/>
    <w:rsid w:val="00275735"/>
    <w:rsid w:val="00276B8E"/>
    <w:rsid w:val="00280AEC"/>
    <w:rsid w:val="00281B61"/>
    <w:rsid w:val="00281BFA"/>
    <w:rsid w:val="00282716"/>
    <w:rsid w:val="00282CD2"/>
    <w:rsid w:val="002841F4"/>
    <w:rsid w:val="0028646A"/>
    <w:rsid w:val="0028749B"/>
    <w:rsid w:val="00287A91"/>
    <w:rsid w:val="00287D65"/>
    <w:rsid w:val="00287E02"/>
    <w:rsid w:val="00290F73"/>
    <w:rsid w:val="00291561"/>
    <w:rsid w:val="00291DC3"/>
    <w:rsid w:val="00293808"/>
    <w:rsid w:val="00293D52"/>
    <w:rsid w:val="00295AC6"/>
    <w:rsid w:val="00295C65"/>
    <w:rsid w:val="002962E6"/>
    <w:rsid w:val="002964E1"/>
    <w:rsid w:val="00297173"/>
    <w:rsid w:val="0029731A"/>
    <w:rsid w:val="002A1559"/>
    <w:rsid w:val="002A16C2"/>
    <w:rsid w:val="002A1716"/>
    <w:rsid w:val="002A18FD"/>
    <w:rsid w:val="002A268C"/>
    <w:rsid w:val="002A37DD"/>
    <w:rsid w:val="002A3A4D"/>
    <w:rsid w:val="002A3E10"/>
    <w:rsid w:val="002A4AEA"/>
    <w:rsid w:val="002A4D8A"/>
    <w:rsid w:val="002A5151"/>
    <w:rsid w:val="002A5C6F"/>
    <w:rsid w:val="002A5CEF"/>
    <w:rsid w:val="002A6141"/>
    <w:rsid w:val="002B00D7"/>
    <w:rsid w:val="002B27AB"/>
    <w:rsid w:val="002B29B9"/>
    <w:rsid w:val="002B32C7"/>
    <w:rsid w:val="002B3539"/>
    <w:rsid w:val="002B408C"/>
    <w:rsid w:val="002B5652"/>
    <w:rsid w:val="002B57A7"/>
    <w:rsid w:val="002B59D9"/>
    <w:rsid w:val="002B6060"/>
    <w:rsid w:val="002B7B57"/>
    <w:rsid w:val="002C005C"/>
    <w:rsid w:val="002C0828"/>
    <w:rsid w:val="002C15FA"/>
    <w:rsid w:val="002C19CE"/>
    <w:rsid w:val="002C1FD6"/>
    <w:rsid w:val="002C241A"/>
    <w:rsid w:val="002C29C8"/>
    <w:rsid w:val="002C37A8"/>
    <w:rsid w:val="002C427D"/>
    <w:rsid w:val="002C4534"/>
    <w:rsid w:val="002C59B4"/>
    <w:rsid w:val="002C605A"/>
    <w:rsid w:val="002C74B1"/>
    <w:rsid w:val="002C784F"/>
    <w:rsid w:val="002D04A8"/>
    <w:rsid w:val="002D0E47"/>
    <w:rsid w:val="002D183C"/>
    <w:rsid w:val="002D199C"/>
    <w:rsid w:val="002D27F1"/>
    <w:rsid w:val="002D40F0"/>
    <w:rsid w:val="002D5C39"/>
    <w:rsid w:val="002D6B55"/>
    <w:rsid w:val="002E1256"/>
    <w:rsid w:val="002E1538"/>
    <w:rsid w:val="002E1F0F"/>
    <w:rsid w:val="002E2E9E"/>
    <w:rsid w:val="002E462A"/>
    <w:rsid w:val="002E4993"/>
    <w:rsid w:val="002E4ACC"/>
    <w:rsid w:val="002E4B62"/>
    <w:rsid w:val="002E582B"/>
    <w:rsid w:val="002E5DA8"/>
    <w:rsid w:val="002E6322"/>
    <w:rsid w:val="002E66B7"/>
    <w:rsid w:val="002E6978"/>
    <w:rsid w:val="002E78B4"/>
    <w:rsid w:val="002E7ED1"/>
    <w:rsid w:val="002F0105"/>
    <w:rsid w:val="002F104D"/>
    <w:rsid w:val="002F13FA"/>
    <w:rsid w:val="002F195B"/>
    <w:rsid w:val="002F1E25"/>
    <w:rsid w:val="002F2D49"/>
    <w:rsid w:val="002F2E74"/>
    <w:rsid w:val="002F31B0"/>
    <w:rsid w:val="002F3371"/>
    <w:rsid w:val="002F3A9A"/>
    <w:rsid w:val="002F41DB"/>
    <w:rsid w:val="002F56E0"/>
    <w:rsid w:val="002F5738"/>
    <w:rsid w:val="002F6F4C"/>
    <w:rsid w:val="002F70A6"/>
    <w:rsid w:val="002F7640"/>
    <w:rsid w:val="002F7BE3"/>
    <w:rsid w:val="00300486"/>
    <w:rsid w:val="0030099F"/>
    <w:rsid w:val="003009EA"/>
    <w:rsid w:val="0030163F"/>
    <w:rsid w:val="00302157"/>
    <w:rsid w:val="00302B02"/>
    <w:rsid w:val="00304315"/>
    <w:rsid w:val="00304A96"/>
    <w:rsid w:val="00305090"/>
    <w:rsid w:val="003058C4"/>
    <w:rsid w:val="00306311"/>
    <w:rsid w:val="00306623"/>
    <w:rsid w:val="00307AD5"/>
    <w:rsid w:val="00310320"/>
    <w:rsid w:val="003110B6"/>
    <w:rsid w:val="0031159B"/>
    <w:rsid w:val="0031166C"/>
    <w:rsid w:val="00311926"/>
    <w:rsid w:val="00311B05"/>
    <w:rsid w:val="00312740"/>
    <w:rsid w:val="00314619"/>
    <w:rsid w:val="00315092"/>
    <w:rsid w:val="003157DF"/>
    <w:rsid w:val="00316644"/>
    <w:rsid w:val="003166F9"/>
    <w:rsid w:val="00316FBB"/>
    <w:rsid w:val="00317365"/>
    <w:rsid w:val="00317CDA"/>
    <w:rsid w:val="00320A52"/>
    <w:rsid w:val="0032117B"/>
    <w:rsid w:val="00321B6D"/>
    <w:rsid w:val="00322281"/>
    <w:rsid w:val="00322CB2"/>
    <w:rsid w:val="0032434F"/>
    <w:rsid w:val="00324725"/>
    <w:rsid w:val="003261A8"/>
    <w:rsid w:val="00326BD1"/>
    <w:rsid w:val="0032764E"/>
    <w:rsid w:val="00331545"/>
    <w:rsid w:val="00332420"/>
    <w:rsid w:val="003326CD"/>
    <w:rsid w:val="00332E4C"/>
    <w:rsid w:val="00333756"/>
    <w:rsid w:val="003347B2"/>
    <w:rsid w:val="003349EE"/>
    <w:rsid w:val="00334F56"/>
    <w:rsid w:val="0033552D"/>
    <w:rsid w:val="003367C5"/>
    <w:rsid w:val="003368F8"/>
    <w:rsid w:val="00337340"/>
    <w:rsid w:val="003377C8"/>
    <w:rsid w:val="0033782A"/>
    <w:rsid w:val="00337970"/>
    <w:rsid w:val="00337AE0"/>
    <w:rsid w:val="00342521"/>
    <w:rsid w:val="0034406B"/>
    <w:rsid w:val="00344301"/>
    <w:rsid w:val="003453A9"/>
    <w:rsid w:val="00347000"/>
    <w:rsid w:val="00350401"/>
    <w:rsid w:val="00351009"/>
    <w:rsid w:val="00351495"/>
    <w:rsid w:val="00351522"/>
    <w:rsid w:val="0035212C"/>
    <w:rsid w:val="003523A7"/>
    <w:rsid w:val="00353A93"/>
    <w:rsid w:val="00353CA3"/>
    <w:rsid w:val="003543E3"/>
    <w:rsid w:val="003549F4"/>
    <w:rsid w:val="003551F2"/>
    <w:rsid w:val="00355F7B"/>
    <w:rsid w:val="003560E7"/>
    <w:rsid w:val="003568FC"/>
    <w:rsid w:val="00356ADB"/>
    <w:rsid w:val="003573D1"/>
    <w:rsid w:val="00360FCE"/>
    <w:rsid w:val="003612B0"/>
    <w:rsid w:val="00362B7B"/>
    <w:rsid w:val="003649A8"/>
    <w:rsid w:val="00365F0E"/>
    <w:rsid w:val="00366F0E"/>
    <w:rsid w:val="003674DB"/>
    <w:rsid w:val="00367D9C"/>
    <w:rsid w:val="00367DB5"/>
    <w:rsid w:val="00370012"/>
    <w:rsid w:val="00372107"/>
    <w:rsid w:val="00372B2B"/>
    <w:rsid w:val="00372F80"/>
    <w:rsid w:val="00373A64"/>
    <w:rsid w:val="00374CC0"/>
    <w:rsid w:val="00374E18"/>
    <w:rsid w:val="00375BD8"/>
    <w:rsid w:val="00375D2A"/>
    <w:rsid w:val="0038098F"/>
    <w:rsid w:val="00380B34"/>
    <w:rsid w:val="0038100D"/>
    <w:rsid w:val="00381556"/>
    <w:rsid w:val="00381731"/>
    <w:rsid w:val="00382D3F"/>
    <w:rsid w:val="003832AB"/>
    <w:rsid w:val="003847FB"/>
    <w:rsid w:val="0038520E"/>
    <w:rsid w:val="0038645B"/>
    <w:rsid w:val="00386991"/>
    <w:rsid w:val="00386A84"/>
    <w:rsid w:val="00386E11"/>
    <w:rsid w:val="00386FE3"/>
    <w:rsid w:val="0038720E"/>
    <w:rsid w:val="00387D19"/>
    <w:rsid w:val="00390267"/>
    <w:rsid w:val="003907F8"/>
    <w:rsid w:val="003914B2"/>
    <w:rsid w:val="00391C6F"/>
    <w:rsid w:val="00393DF9"/>
    <w:rsid w:val="00393E8C"/>
    <w:rsid w:val="003946DE"/>
    <w:rsid w:val="00394A94"/>
    <w:rsid w:val="00394B88"/>
    <w:rsid w:val="00394F4C"/>
    <w:rsid w:val="0039579A"/>
    <w:rsid w:val="00396AFA"/>
    <w:rsid w:val="0039710C"/>
    <w:rsid w:val="003974B9"/>
    <w:rsid w:val="0039767A"/>
    <w:rsid w:val="003A01C9"/>
    <w:rsid w:val="003A25A2"/>
    <w:rsid w:val="003A3244"/>
    <w:rsid w:val="003A3281"/>
    <w:rsid w:val="003A3397"/>
    <w:rsid w:val="003A341B"/>
    <w:rsid w:val="003A472D"/>
    <w:rsid w:val="003A63D3"/>
    <w:rsid w:val="003A6651"/>
    <w:rsid w:val="003A76B1"/>
    <w:rsid w:val="003A789C"/>
    <w:rsid w:val="003B014A"/>
    <w:rsid w:val="003B02DC"/>
    <w:rsid w:val="003B0366"/>
    <w:rsid w:val="003B1AEC"/>
    <w:rsid w:val="003B2807"/>
    <w:rsid w:val="003B2FB6"/>
    <w:rsid w:val="003B32EC"/>
    <w:rsid w:val="003B3433"/>
    <w:rsid w:val="003B3704"/>
    <w:rsid w:val="003B41FB"/>
    <w:rsid w:val="003B46F0"/>
    <w:rsid w:val="003B6D52"/>
    <w:rsid w:val="003B74E0"/>
    <w:rsid w:val="003B7564"/>
    <w:rsid w:val="003C037E"/>
    <w:rsid w:val="003C0911"/>
    <w:rsid w:val="003C0A41"/>
    <w:rsid w:val="003C1A85"/>
    <w:rsid w:val="003C2E3B"/>
    <w:rsid w:val="003C326B"/>
    <w:rsid w:val="003C3383"/>
    <w:rsid w:val="003C362A"/>
    <w:rsid w:val="003C3CFC"/>
    <w:rsid w:val="003C3EDD"/>
    <w:rsid w:val="003C44F1"/>
    <w:rsid w:val="003C4CD5"/>
    <w:rsid w:val="003C501B"/>
    <w:rsid w:val="003C657A"/>
    <w:rsid w:val="003C6834"/>
    <w:rsid w:val="003C6839"/>
    <w:rsid w:val="003C6E47"/>
    <w:rsid w:val="003D20C7"/>
    <w:rsid w:val="003D2134"/>
    <w:rsid w:val="003D2E36"/>
    <w:rsid w:val="003D3B32"/>
    <w:rsid w:val="003D4027"/>
    <w:rsid w:val="003D40AF"/>
    <w:rsid w:val="003E051D"/>
    <w:rsid w:val="003E0F9F"/>
    <w:rsid w:val="003E18CE"/>
    <w:rsid w:val="003E19FC"/>
    <w:rsid w:val="003E1DF7"/>
    <w:rsid w:val="003E2566"/>
    <w:rsid w:val="003E26F1"/>
    <w:rsid w:val="003E30AE"/>
    <w:rsid w:val="003E3EC9"/>
    <w:rsid w:val="003E4396"/>
    <w:rsid w:val="003E4888"/>
    <w:rsid w:val="003E4C5C"/>
    <w:rsid w:val="003E6A5A"/>
    <w:rsid w:val="003E6B73"/>
    <w:rsid w:val="003E6BF3"/>
    <w:rsid w:val="003E6E9C"/>
    <w:rsid w:val="003E78CF"/>
    <w:rsid w:val="003F20CF"/>
    <w:rsid w:val="003F3F7A"/>
    <w:rsid w:val="003F60A0"/>
    <w:rsid w:val="003F6CF2"/>
    <w:rsid w:val="003F7491"/>
    <w:rsid w:val="003F7A4E"/>
    <w:rsid w:val="0040099A"/>
    <w:rsid w:val="00401193"/>
    <w:rsid w:val="0040129A"/>
    <w:rsid w:val="00401938"/>
    <w:rsid w:val="00401A4A"/>
    <w:rsid w:val="00401C39"/>
    <w:rsid w:val="00402154"/>
    <w:rsid w:val="0040312F"/>
    <w:rsid w:val="00403F2E"/>
    <w:rsid w:val="00404274"/>
    <w:rsid w:val="00404588"/>
    <w:rsid w:val="004047C6"/>
    <w:rsid w:val="00404EDF"/>
    <w:rsid w:val="004056C3"/>
    <w:rsid w:val="00407475"/>
    <w:rsid w:val="004077FA"/>
    <w:rsid w:val="00410A31"/>
    <w:rsid w:val="00410D89"/>
    <w:rsid w:val="00410E85"/>
    <w:rsid w:val="004122DC"/>
    <w:rsid w:val="004124FB"/>
    <w:rsid w:val="00412CE8"/>
    <w:rsid w:val="00413237"/>
    <w:rsid w:val="004145E9"/>
    <w:rsid w:val="00414A53"/>
    <w:rsid w:val="00414A9B"/>
    <w:rsid w:val="00414DEB"/>
    <w:rsid w:val="004151C8"/>
    <w:rsid w:val="00416B77"/>
    <w:rsid w:val="00417230"/>
    <w:rsid w:val="00417BE0"/>
    <w:rsid w:val="00420656"/>
    <w:rsid w:val="00420A22"/>
    <w:rsid w:val="0042344C"/>
    <w:rsid w:val="004237DA"/>
    <w:rsid w:val="00423CFD"/>
    <w:rsid w:val="00423DB3"/>
    <w:rsid w:val="00423E85"/>
    <w:rsid w:val="004242E0"/>
    <w:rsid w:val="00424AF7"/>
    <w:rsid w:val="00424CC6"/>
    <w:rsid w:val="0042508E"/>
    <w:rsid w:val="00425113"/>
    <w:rsid w:val="004252C6"/>
    <w:rsid w:val="004257F0"/>
    <w:rsid w:val="004260AA"/>
    <w:rsid w:val="004267D7"/>
    <w:rsid w:val="00426C7F"/>
    <w:rsid w:val="004279A9"/>
    <w:rsid w:val="004307B7"/>
    <w:rsid w:val="004308B2"/>
    <w:rsid w:val="00431622"/>
    <w:rsid w:val="0043212F"/>
    <w:rsid w:val="00432D68"/>
    <w:rsid w:val="00433054"/>
    <w:rsid w:val="004333C8"/>
    <w:rsid w:val="0043468D"/>
    <w:rsid w:val="00434C0D"/>
    <w:rsid w:val="00434F65"/>
    <w:rsid w:val="004358A0"/>
    <w:rsid w:val="00435A68"/>
    <w:rsid w:val="00435F61"/>
    <w:rsid w:val="00436A08"/>
    <w:rsid w:val="00436E81"/>
    <w:rsid w:val="004376CD"/>
    <w:rsid w:val="00437C78"/>
    <w:rsid w:val="00440B8E"/>
    <w:rsid w:val="00441079"/>
    <w:rsid w:val="00441A7F"/>
    <w:rsid w:val="00441F62"/>
    <w:rsid w:val="0044203F"/>
    <w:rsid w:val="00442075"/>
    <w:rsid w:val="004431BC"/>
    <w:rsid w:val="00443394"/>
    <w:rsid w:val="00444D28"/>
    <w:rsid w:val="00445915"/>
    <w:rsid w:val="00445B06"/>
    <w:rsid w:val="00446921"/>
    <w:rsid w:val="0045059B"/>
    <w:rsid w:val="0045064F"/>
    <w:rsid w:val="00451ABF"/>
    <w:rsid w:val="004528EF"/>
    <w:rsid w:val="004536CF"/>
    <w:rsid w:val="00455C68"/>
    <w:rsid w:val="00455D3E"/>
    <w:rsid w:val="00457122"/>
    <w:rsid w:val="004575D3"/>
    <w:rsid w:val="00457E5A"/>
    <w:rsid w:val="00460171"/>
    <w:rsid w:val="00461348"/>
    <w:rsid w:val="00461492"/>
    <w:rsid w:val="004619F4"/>
    <w:rsid w:val="00461CB9"/>
    <w:rsid w:val="00462608"/>
    <w:rsid w:val="00462D9F"/>
    <w:rsid w:val="00463B01"/>
    <w:rsid w:val="004644EA"/>
    <w:rsid w:val="004654AF"/>
    <w:rsid w:val="00465626"/>
    <w:rsid w:val="004659BA"/>
    <w:rsid w:val="00466212"/>
    <w:rsid w:val="00466E3C"/>
    <w:rsid w:val="00467E5A"/>
    <w:rsid w:val="00467F49"/>
    <w:rsid w:val="00471CA3"/>
    <w:rsid w:val="00472413"/>
    <w:rsid w:val="0047250E"/>
    <w:rsid w:val="00473B32"/>
    <w:rsid w:val="004741DB"/>
    <w:rsid w:val="00474E8E"/>
    <w:rsid w:val="00474FF5"/>
    <w:rsid w:val="004767BA"/>
    <w:rsid w:val="004770D0"/>
    <w:rsid w:val="00477101"/>
    <w:rsid w:val="00480071"/>
    <w:rsid w:val="004806DD"/>
    <w:rsid w:val="004812E6"/>
    <w:rsid w:val="004818C0"/>
    <w:rsid w:val="00483CA4"/>
    <w:rsid w:val="00485272"/>
    <w:rsid w:val="00485934"/>
    <w:rsid w:val="00486868"/>
    <w:rsid w:val="004869A2"/>
    <w:rsid w:val="004869C4"/>
    <w:rsid w:val="00486A7B"/>
    <w:rsid w:val="00487DC9"/>
    <w:rsid w:val="00487FEF"/>
    <w:rsid w:val="00490464"/>
    <w:rsid w:val="00493B3E"/>
    <w:rsid w:val="004949D0"/>
    <w:rsid w:val="00496825"/>
    <w:rsid w:val="00496EF5"/>
    <w:rsid w:val="00497079"/>
    <w:rsid w:val="00497AC0"/>
    <w:rsid w:val="004A158C"/>
    <w:rsid w:val="004A209C"/>
    <w:rsid w:val="004A265B"/>
    <w:rsid w:val="004A28A8"/>
    <w:rsid w:val="004A3825"/>
    <w:rsid w:val="004A3D83"/>
    <w:rsid w:val="004A3E3D"/>
    <w:rsid w:val="004A415C"/>
    <w:rsid w:val="004A439C"/>
    <w:rsid w:val="004A4D12"/>
    <w:rsid w:val="004A5983"/>
    <w:rsid w:val="004A5F28"/>
    <w:rsid w:val="004A67D1"/>
    <w:rsid w:val="004A7AF9"/>
    <w:rsid w:val="004A7AFB"/>
    <w:rsid w:val="004B189A"/>
    <w:rsid w:val="004B19F5"/>
    <w:rsid w:val="004B1A12"/>
    <w:rsid w:val="004B38B1"/>
    <w:rsid w:val="004B3996"/>
    <w:rsid w:val="004B41D0"/>
    <w:rsid w:val="004B458D"/>
    <w:rsid w:val="004B4773"/>
    <w:rsid w:val="004B4BF9"/>
    <w:rsid w:val="004B4D6A"/>
    <w:rsid w:val="004B53C0"/>
    <w:rsid w:val="004B5860"/>
    <w:rsid w:val="004B59F2"/>
    <w:rsid w:val="004B5D51"/>
    <w:rsid w:val="004B5FF0"/>
    <w:rsid w:val="004B6613"/>
    <w:rsid w:val="004B6EC5"/>
    <w:rsid w:val="004B72ED"/>
    <w:rsid w:val="004B75A9"/>
    <w:rsid w:val="004B7AF6"/>
    <w:rsid w:val="004B7B5E"/>
    <w:rsid w:val="004C08D3"/>
    <w:rsid w:val="004C0EAB"/>
    <w:rsid w:val="004C142D"/>
    <w:rsid w:val="004C151F"/>
    <w:rsid w:val="004C20B6"/>
    <w:rsid w:val="004C2E4C"/>
    <w:rsid w:val="004C2E58"/>
    <w:rsid w:val="004C3077"/>
    <w:rsid w:val="004C3891"/>
    <w:rsid w:val="004C4394"/>
    <w:rsid w:val="004C520A"/>
    <w:rsid w:val="004C626C"/>
    <w:rsid w:val="004C75A4"/>
    <w:rsid w:val="004C7A39"/>
    <w:rsid w:val="004C7AAF"/>
    <w:rsid w:val="004D046F"/>
    <w:rsid w:val="004D2246"/>
    <w:rsid w:val="004D2301"/>
    <w:rsid w:val="004D23EE"/>
    <w:rsid w:val="004D268C"/>
    <w:rsid w:val="004D3817"/>
    <w:rsid w:val="004D39FB"/>
    <w:rsid w:val="004D4203"/>
    <w:rsid w:val="004D54BF"/>
    <w:rsid w:val="004D5514"/>
    <w:rsid w:val="004D6078"/>
    <w:rsid w:val="004D666D"/>
    <w:rsid w:val="004D73A6"/>
    <w:rsid w:val="004E0274"/>
    <w:rsid w:val="004E09DC"/>
    <w:rsid w:val="004E21F9"/>
    <w:rsid w:val="004E2A46"/>
    <w:rsid w:val="004E32DF"/>
    <w:rsid w:val="004E3496"/>
    <w:rsid w:val="004E3DCE"/>
    <w:rsid w:val="004E4AC2"/>
    <w:rsid w:val="004E4F16"/>
    <w:rsid w:val="004E565B"/>
    <w:rsid w:val="004E5B70"/>
    <w:rsid w:val="004E6953"/>
    <w:rsid w:val="004E755E"/>
    <w:rsid w:val="004E7A90"/>
    <w:rsid w:val="004F17EF"/>
    <w:rsid w:val="004F2EE2"/>
    <w:rsid w:val="004F31CA"/>
    <w:rsid w:val="004F38CA"/>
    <w:rsid w:val="004F3902"/>
    <w:rsid w:val="004F3EBC"/>
    <w:rsid w:val="004F4D02"/>
    <w:rsid w:val="004F5EAE"/>
    <w:rsid w:val="004F5EE1"/>
    <w:rsid w:val="004F6AE6"/>
    <w:rsid w:val="004F78DF"/>
    <w:rsid w:val="004F7BAC"/>
    <w:rsid w:val="0050053F"/>
    <w:rsid w:val="005006AC"/>
    <w:rsid w:val="005016F0"/>
    <w:rsid w:val="00501808"/>
    <w:rsid w:val="0050292A"/>
    <w:rsid w:val="00503273"/>
    <w:rsid w:val="0050327A"/>
    <w:rsid w:val="00504A3A"/>
    <w:rsid w:val="00504A50"/>
    <w:rsid w:val="00506301"/>
    <w:rsid w:val="0050677E"/>
    <w:rsid w:val="00506C66"/>
    <w:rsid w:val="00507D3C"/>
    <w:rsid w:val="00507FE2"/>
    <w:rsid w:val="0051084F"/>
    <w:rsid w:val="005119AB"/>
    <w:rsid w:val="00511F35"/>
    <w:rsid w:val="0051226E"/>
    <w:rsid w:val="00512ADA"/>
    <w:rsid w:val="00512CDA"/>
    <w:rsid w:val="005143F7"/>
    <w:rsid w:val="005143FD"/>
    <w:rsid w:val="0051453C"/>
    <w:rsid w:val="00515AEA"/>
    <w:rsid w:val="00515E1D"/>
    <w:rsid w:val="005163EE"/>
    <w:rsid w:val="00516CAD"/>
    <w:rsid w:val="00517439"/>
    <w:rsid w:val="00517671"/>
    <w:rsid w:val="005178BB"/>
    <w:rsid w:val="00517BDC"/>
    <w:rsid w:val="00520AEB"/>
    <w:rsid w:val="00520B71"/>
    <w:rsid w:val="00521457"/>
    <w:rsid w:val="00523E6D"/>
    <w:rsid w:val="0052779E"/>
    <w:rsid w:val="0053121D"/>
    <w:rsid w:val="00532884"/>
    <w:rsid w:val="00532DFE"/>
    <w:rsid w:val="00533B92"/>
    <w:rsid w:val="00534B73"/>
    <w:rsid w:val="00535593"/>
    <w:rsid w:val="00535DCC"/>
    <w:rsid w:val="0053615B"/>
    <w:rsid w:val="0053625C"/>
    <w:rsid w:val="00536291"/>
    <w:rsid w:val="005362BA"/>
    <w:rsid w:val="005375FF"/>
    <w:rsid w:val="0054134A"/>
    <w:rsid w:val="00541AE0"/>
    <w:rsid w:val="00541CB1"/>
    <w:rsid w:val="00541DDB"/>
    <w:rsid w:val="00541EC7"/>
    <w:rsid w:val="005421E8"/>
    <w:rsid w:val="005422CC"/>
    <w:rsid w:val="005434D6"/>
    <w:rsid w:val="00543734"/>
    <w:rsid w:val="00544114"/>
    <w:rsid w:val="00544861"/>
    <w:rsid w:val="00544D36"/>
    <w:rsid w:val="00545356"/>
    <w:rsid w:val="00546386"/>
    <w:rsid w:val="005467F8"/>
    <w:rsid w:val="00546A78"/>
    <w:rsid w:val="00546D76"/>
    <w:rsid w:val="00547A36"/>
    <w:rsid w:val="00547B3E"/>
    <w:rsid w:val="00547CBD"/>
    <w:rsid w:val="00547DC1"/>
    <w:rsid w:val="00550623"/>
    <w:rsid w:val="0055123B"/>
    <w:rsid w:val="0055159D"/>
    <w:rsid w:val="00551A14"/>
    <w:rsid w:val="0055253B"/>
    <w:rsid w:val="005525E1"/>
    <w:rsid w:val="00552A52"/>
    <w:rsid w:val="00553151"/>
    <w:rsid w:val="00553DA1"/>
    <w:rsid w:val="005542DB"/>
    <w:rsid w:val="005558A2"/>
    <w:rsid w:val="00555D2E"/>
    <w:rsid w:val="005561D5"/>
    <w:rsid w:val="00557324"/>
    <w:rsid w:val="005579BD"/>
    <w:rsid w:val="00560AAD"/>
    <w:rsid w:val="0056219C"/>
    <w:rsid w:val="005623D8"/>
    <w:rsid w:val="005632CD"/>
    <w:rsid w:val="00564FFB"/>
    <w:rsid w:val="005651FA"/>
    <w:rsid w:val="0056638D"/>
    <w:rsid w:val="00566F59"/>
    <w:rsid w:val="0056712A"/>
    <w:rsid w:val="005674C0"/>
    <w:rsid w:val="00570672"/>
    <w:rsid w:val="00570A79"/>
    <w:rsid w:val="00570C9B"/>
    <w:rsid w:val="00571118"/>
    <w:rsid w:val="005727B3"/>
    <w:rsid w:val="00572EFB"/>
    <w:rsid w:val="005749AE"/>
    <w:rsid w:val="00575733"/>
    <w:rsid w:val="00580C62"/>
    <w:rsid w:val="0058113E"/>
    <w:rsid w:val="00581E71"/>
    <w:rsid w:val="00582EC0"/>
    <w:rsid w:val="005838FD"/>
    <w:rsid w:val="00583DBA"/>
    <w:rsid w:val="005840C7"/>
    <w:rsid w:val="00584A0A"/>
    <w:rsid w:val="00584F89"/>
    <w:rsid w:val="005862CF"/>
    <w:rsid w:val="00586586"/>
    <w:rsid w:val="0058703D"/>
    <w:rsid w:val="0058753A"/>
    <w:rsid w:val="005879D0"/>
    <w:rsid w:val="00587A20"/>
    <w:rsid w:val="00587CB3"/>
    <w:rsid w:val="00587CB7"/>
    <w:rsid w:val="00590162"/>
    <w:rsid w:val="00590417"/>
    <w:rsid w:val="00592322"/>
    <w:rsid w:val="00592EAF"/>
    <w:rsid w:val="005933D1"/>
    <w:rsid w:val="005956D7"/>
    <w:rsid w:val="00596C1A"/>
    <w:rsid w:val="00597648"/>
    <w:rsid w:val="00597B08"/>
    <w:rsid w:val="00597CB1"/>
    <w:rsid w:val="005A025E"/>
    <w:rsid w:val="005A0EE1"/>
    <w:rsid w:val="005A1090"/>
    <w:rsid w:val="005A15A2"/>
    <w:rsid w:val="005A1A1C"/>
    <w:rsid w:val="005A1ACC"/>
    <w:rsid w:val="005A1D80"/>
    <w:rsid w:val="005A2664"/>
    <w:rsid w:val="005A2813"/>
    <w:rsid w:val="005A3B18"/>
    <w:rsid w:val="005A4731"/>
    <w:rsid w:val="005A5869"/>
    <w:rsid w:val="005A5E96"/>
    <w:rsid w:val="005A61AD"/>
    <w:rsid w:val="005A7229"/>
    <w:rsid w:val="005B0235"/>
    <w:rsid w:val="005B0C53"/>
    <w:rsid w:val="005B16C8"/>
    <w:rsid w:val="005B21C9"/>
    <w:rsid w:val="005B22BE"/>
    <w:rsid w:val="005B2CDA"/>
    <w:rsid w:val="005B4FAA"/>
    <w:rsid w:val="005B767E"/>
    <w:rsid w:val="005B7789"/>
    <w:rsid w:val="005B7A28"/>
    <w:rsid w:val="005C0872"/>
    <w:rsid w:val="005C18C1"/>
    <w:rsid w:val="005C1D42"/>
    <w:rsid w:val="005C231A"/>
    <w:rsid w:val="005C290D"/>
    <w:rsid w:val="005C47B3"/>
    <w:rsid w:val="005C72ED"/>
    <w:rsid w:val="005C74EE"/>
    <w:rsid w:val="005C7753"/>
    <w:rsid w:val="005D1D16"/>
    <w:rsid w:val="005D208A"/>
    <w:rsid w:val="005D2A09"/>
    <w:rsid w:val="005D31B1"/>
    <w:rsid w:val="005D4311"/>
    <w:rsid w:val="005D434C"/>
    <w:rsid w:val="005D46BF"/>
    <w:rsid w:val="005D46F7"/>
    <w:rsid w:val="005D4765"/>
    <w:rsid w:val="005D4965"/>
    <w:rsid w:val="005D528F"/>
    <w:rsid w:val="005D52CC"/>
    <w:rsid w:val="005D52F8"/>
    <w:rsid w:val="005D6E0F"/>
    <w:rsid w:val="005D6F0B"/>
    <w:rsid w:val="005D78C2"/>
    <w:rsid w:val="005E1266"/>
    <w:rsid w:val="005E1583"/>
    <w:rsid w:val="005E2A0C"/>
    <w:rsid w:val="005E2A47"/>
    <w:rsid w:val="005E430C"/>
    <w:rsid w:val="005E50E7"/>
    <w:rsid w:val="005E536F"/>
    <w:rsid w:val="005E5A98"/>
    <w:rsid w:val="005E710C"/>
    <w:rsid w:val="005E7B4B"/>
    <w:rsid w:val="005F0468"/>
    <w:rsid w:val="005F049B"/>
    <w:rsid w:val="005F062B"/>
    <w:rsid w:val="005F128C"/>
    <w:rsid w:val="005F4649"/>
    <w:rsid w:val="005F4D66"/>
    <w:rsid w:val="005F5302"/>
    <w:rsid w:val="005F5550"/>
    <w:rsid w:val="005F59C2"/>
    <w:rsid w:val="005F59FC"/>
    <w:rsid w:val="005F5FBE"/>
    <w:rsid w:val="005F613B"/>
    <w:rsid w:val="005F633A"/>
    <w:rsid w:val="005F64BB"/>
    <w:rsid w:val="005F6D4A"/>
    <w:rsid w:val="005F778F"/>
    <w:rsid w:val="00600BEF"/>
    <w:rsid w:val="00600D06"/>
    <w:rsid w:val="0060136A"/>
    <w:rsid w:val="0060152F"/>
    <w:rsid w:val="00601939"/>
    <w:rsid w:val="00602290"/>
    <w:rsid w:val="0060246D"/>
    <w:rsid w:val="006028BF"/>
    <w:rsid w:val="006029FF"/>
    <w:rsid w:val="00603AFA"/>
    <w:rsid w:val="00603CFD"/>
    <w:rsid w:val="00604F32"/>
    <w:rsid w:val="00605576"/>
    <w:rsid w:val="00606264"/>
    <w:rsid w:val="006070FA"/>
    <w:rsid w:val="00607843"/>
    <w:rsid w:val="00610CD6"/>
    <w:rsid w:val="00611983"/>
    <w:rsid w:val="00611D6C"/>
    <w:rsid w:val="006125B6"/>
    <w:rsid w:val="0061300F"/>
    <w:rsid w:val="0061352B"/>
    <w:rsid w:val="00614099"/>
    <w:rsid w:val="00614AC9"/>
    <w:rsid w:val="00614BA1"/>
    <w:rsid w:val="00614D17"/>
    <w:rsid w:val="00615485"/>
    <w:rsid w:val="00615C1E"/>
    <w:rsid w:val="00615F29"/>
    <w:rsid w:val="0061645F"/>
    <w:rsid w:val="00617430"/>
    <w:rsid w:val="006174D7"/>
    <w:rsid w:val="006201C3"/>
    <w:rsid w:val="00620E57"/>
    <w:rsid w:val="0062122B"/>
    <w:rsid w:val="00622D02"/>
    <w:rsid w:val="00623D0E"/>
    <w:rsid w:val="00624BC7"/>
    <w:rsid w:val="00624C1D"/>
    <w:rsid w:val="00624C22"/>
    <w:rsid w:val="00624ED9"/>
    <w:rsid w:val="006250CB"/>
    <w:rsid w:val="006257B7"/>
    <w:rsid w:val="0062633A"/>
    <w:rsid w:val="00627320"/>
    <w:rsid w:val="00627DE8"/>
    <w:rsid w:val="00630171"/>
    <w:rsid w:val="0063065E"/>
    <w:rsid w:val="0063162C"/>
    <w:rsid w:val="00631F14"/>
    <w:rsid w:val="006327E6"/>
    <w:rsid w:val="00632B10"/>
    <w:rsid w:val="006332ED"/>
    <w:rsid w:val="00634124"/>
    <w:rsid w:val="00634DF0"/>
    <w:rsid w:val="00635068"/>
    <w:rsid w:val="00636B47"/>
    <w:rsid w:val="00636F8A"/>
    <w:rsid w:val="00636FBC"/>
    <w:rsid w:val="00640C8C"/>
    <w:rsid w:val="006413AC"/>
    <w:rsid w:val="00641758"/>
    <w:rsid w:val="0064235F"/>
    <w:rsid w:val="006429BC"/>
    <w:rsid w:val="00642FE9"/>
    <w:rsid w:val="00643AD0"/>
    <w:rsid w:val="00643E21"/>
    <w:rsid w:val="00644C68"/>
    <w:rsid w:val="006454AC"/>
    <w:rsid w:val="00645838"/>
    <w:rsid w:val="00647867"/>
    <w:rsid w:val="006478DE"/>
    <w:rsid w:val="00647D8D"/>
    <w:rsid w:val="006504E6"/>
    <w:rsid w:val="006504F8"/>
    <w:rsid w:val="0065087A"/>
    <w:rsid w:val="006517A6"/>
    <w:rsid w:val="00652279"/>
    <w:rsid w:val="00652E52"/>
    <w:rsid w:val="00653190"/>
    <w:rsid w:val="00655A5A"/>
    <w:rsid w:val="00655C96"/>
    <w:rsid w:val="00660251"/>
    <w:rsid w:val="00660A7C"/>
    <w:rsid w:val="006616A5"/>
    <w:rsid w:val="00661847"/>
    <w:rsid w:val="006618C1"/>
    <w:rsid w:val="0066279E"/>
    <w:rsid w:val="00662F81"/>
    <w:rsid w:val="00663149"/>
    <w:rsid w:val="00663478"/>
    <w:rsid w:val="00664321"/>
    <w:rsid w:val="00664B9D"/>
    <w:rsid w:val="00665FAD"/>
    <w:rsid w:val="00666DB8"/>
    <w:rsid w:val="00666E15"/>
    <w:rsid w:val="00667250"/>
    <w:rsid w:val="00667BC5"/>
    <w:rsid w:val="00667D5F"/>
    <w:rsid w:val="0067002E"/>
    <w:rsid w:val="00670808"/>
    <w:rsid w:val="00670B56"/>
    <w:rsid w:val="00670EE8"/>
    <w:rsid w:val="00671319"/>
    <w:rsid w:val="0067186D"/>
    <w:rsid w:val="0067192C"/>
    <w:rsid w:val="006734FC"/>
    <w:rsid w:val="00673573"/>
    <w:rsid w:val="006742CE"/>
    <w:rsid w:val="00674D68"/>
    <w:rsid w:val="0067510B"/>
    <w:rsid w:val="006757C3"/>
    <w:rsid w:val="0067699C"/>
    <w:rsid w:val="006773AD"/>
    <w:rsid w:val="0067772B"/>
    <w:rsid w:val="00680C5A"/>
    <w:rsid w:val="00680EA7"/>
    <w:rsid w:val="00682428"/>
    <w:rsid w:val="006827AE"/>
    <w:rsid w:val="00682876"/>
    <w:rsid w:val="00683145"/>
    <w:rsid w:val="006832F4"/>
    <w:rsid w:val="0068369B"/>
    <w:rsid w:val="00683F67"/>
    <w:rsid w:val="006840EA"/>
    <w:rsid w:val="00684CB8"/>
    <w:rsid w:val="0068546B"/>
    <w:rsid w:val="00685B01"/>
    <w:rsid w:val="00685E07"/>
    <w:rsid w:val="0068617A"/>
    <w:rsid w:val="0068622C"/>
    <w:rsid w:val="00686E96"/>
    <w:rsid w:val="00687014"/>
    <w:rsid w:val="00687C22"/>
    <w:rsid w:val="0069091C"/>
    <w:rsid w:val="00690D69"/>
    <w:rsid w:val="0069117C"/>
    <w:rsid w:val="006922FF"/>
    <w:rsid w:val="00692933"/>
    <w:rsid w:val="00693185"/>
    <w:rsid w:val="00693769"/>
    <w:rsid w:val="00693C8F"/>
    <w:rsid w:val="00693EBE"/>
    <w:rsid w:val="00694A92"/>
    <w:rsid w:val="00695A01"/>
    <w:rsid w:val="00695AA0"/>
    <w:rsid w:val="0069605F"/>
    <w:rsid w:val="00696078"/>
    <w:rsid w:val="00696906"/>
    <w:rsid w:val="00697C45"/>
    <w:rsid w:val="00697CEC"/>
    <w:rsid w:val="006A08F9"/>
    <w:rsid w:val="006A09A8"/>
    <w:rsid w:val="006A1037"/>
    <w:rsid w:val="006A10C6"/>
    <w:rsid w:val="006A18BD"/>
    <w:rsid w:val="006A1985"/>
    <w:rsid w:val="006A1A1F"/>
    <w:rsid w:val="006A1F48"/>
    <w:rsid w:val="006A2ADA"/>
    <w:rsid w:val="006A3A74"/>
    <w:rsid w:val="006A3EFA"/>
    <w:rsid w:val="006A3FED"/>
    <w:rsid w:val="006A4681"/>
    <w:rsid w:val="006A4DDF"/>
    <w:rsid w:val="006A5C44"/>
    <w:rsid w:val="006A6494"/>
    <w:rsid w:val="006A66BF"/>
    <w:rsid w:val="006A6DBD"/>
    <w:rsid w:val="006B0471"/>
    <w:rsid w:val="006B19AC"/>
    <w:rsid w:val="006B3C12"/>
    <w:rsid w:val="006B3DAF"/>
    <w:rsid w:val="006B414D"/>
    <w:rsid w:val="006B4407"/>
    <w:rsid w:val="006B4692"/>
    <w:rsid w:val="006B5125"/>
    <w:rsid w:val="006B5643"/>
    <w:rsid w:val="006B5A4C"/>
    <w:rsid w:val="006B70C5"/>
    <w:rsid w:val="006B7420"/>
    <w:rsid w:val="006C04D0"/>
    <w:rsid w:val="006C0ABF"/>
    <w:rsid w:val="006C16C4"/>
    <w:rsid w:val="006C2578"/>
    <w:rsid w:val="006C5121"/>
    <w:rsid w:val="006C54D5"/>
    <w:rsid w:val="006C64CB"/>
    <w:rsid w:val="006C6602"/>
    <w:rsid w:val="006D0FC4"/>
    <w:rsid w:val="006D26FF"/>
    <w:rsid w:val="006D2811"/>
    <w:rsid w:val="006D2BC3"/>
    <w:rsid w:val="006D4B54"/>
    <w:rsid w:val="006D4D5C"/>
    <w:rsid w:val="006D6355"/>
    <w:rsid w:val="006D6C05"/>
    <w:rsid w:val="006D7279"/>
    <w:rsid w:val="006D7887"/>
    <w:rsid w:val="006D78AC"/>
    <w:rsid w:val="006E04F8"/>
    <w:rsid w:val="006E0535"/>
    <w:rsid w:val="006E10B7"/>
    <w:rsid w:val="006E21DA"/>
    <w:rsid w:val="006E21DC"/>
    <w:rsid w:val="006E28B8"/>
    <w:rsid w:val="006E2A63"/>
    <w:rsid w:val="006E2D93"/>
    <w:rsid w:val="006E39BD"/>
    <w:rsid w:val="006E4FC0"/>
    <w:rsid w:val="006E51B1"/>
    <w:rsid w:val="006E5335"/>
    <w:rsid w:val="006F0FBF"/>
    <w:rsid w:val="006F12B4"/>
    <w:rsid w:val="006F13DB"/>
    <w:rsid w:val="006F2351"/>
    <w:rsid w:val="006F3069"/>
    <w:rsid w:val="006F32C8"/>
    <w:rsid w:val="006F33C4"/>
    <w:rsid w:val="006F3878"/>
    <w:rsid w:val="006F3BFF"/>
    <w:rsid w:val="006F51CD"/>
    <w:rsid w:val="006F5D04"/>
    <w:rsid w:val="006F5D09"/>
    <w:rsid w:val="006F6DB1"/>
    <w:rsid w:val="006F7045"/>
    <w:rsid w:val="006F7959"/>
    <w:rsid w:val="006F79E9"/>
    <w:rsid w:val="006F7B21"/>
    <w:rsid w:val="006F7F6D"/>
    <w:rsid w:val="00700F3F"/>
    <w:rsid w:val="0070157E"/>
    <w:rsid w:val="0070250A"/>
    <w:rsid w:val="007026DA"/>
    <w:rsid w:val="00702AA8"/>
    <w:rsid w:val="00703521"/>
    <w:rsid w:val="00703726"/>
    <w:rsid w:val="00704CC7"/>
    <w:rsid w:val="007050F4"/>
    <w:rsid w:val="00706693"/>
    <w:rsid w:val="00706E62"/>
    <w:rsid w:val="00707268"/>
    <w:rsid w:val="00707687"/>
    <w:rsid w:val="00707A03"/>
    <w:rsid w:val="0071019A"/>
    <w:rsid w:val="0071139C"/>
    <w:rsid w:val="00711CC3"/>
    <w:rsid w:val="00711DCA"/>
    <w:rsid w:val="0071228B"/>
    <w:rsid w:val="00712696"/>
    <w:rsid w:val="00712738"/>
    <w:rsid w:val="00713B72"/>
    <w:rsid w:val="00713D09"/>
    <w:rsid w:val="00714225"/>
    <w:rsid w:val="00714508"/>
    <w:rsid w:val="00714717"/>
    <w:rsid w:val="00714A4D"/>
    <w:rsid w:val="00715E48"/>
    <w:rsid w:val="00716953"/>
    <w:rsid w:val="00716A29"/>
    <w:rsid w:val="00716A88"/>
    <w:rsid w:val="007176EA"/>
    <w:rsid w:val="0072046B"/>
    <w:rsid w:val="0072072C"/>
    <w:rsid w:val="00720778"/>
    <w:rsid w:val="00720F79"/>
    <w:rsid w:val="007212C9"/>
    <w:rsid w:val="007213FC"/>
    <w:rsid w:val="00721BAC"/>
    <w:rsid w:val="00722FE1"/>
    <w:rsid w:val="00722FE2"/>
    <w:rsid w:val="00723CA1"/>
    <w:rsid w:val="00724070"/>
    <w:rsid w:val="00725607"/>
    <w:rsid w:val="007260DD"/>
    <w:rsid w:val="007263FC"/>
    <w:rsid w:val="00727785"/>
    <w:rsid w:val="00727ED8"/>
    <w:rsid w:val="00727F81"/>
    <w:rsid w:val="007304D6"/>
    <w:rsid w:val="00730F02"/>
    <w:rsid w:val="0073201E"/>
    <w:rsid w:val="0073246E"/>
    <w:rsid w:val="00732762"/>
    <w:rsid w:val="007329EA"/>
    <w:rsid w:val="00732D02"/>
    <w:rsid w:val="0073398B"/>
    <w:rsid w:val="00734361"/>
    <w:rsid w:val="00734701"/>
    <w:rsid w:val="0073470A"/>
    <w:rsid w:val="00734E57"/>
    <w:rsid w:val="0073726A"/>
    <w:rsid w:val="00737D1A"/>
    <w:rsid w:val="007404A9"/>
    <w:rsid w:val="00740737"/>
    <w:rsid w:val="00740AA5"/>
    <w:rsid w:val="007411C8"/>
    <w:rsid w:val="00741C7E"/>
    <w:rsid w:val="007434FF"/>
    <w:rsid w:val="00743976"/>
    <w:rsid w:val="00743E8D"/>
    <w:rsid w:val="00743E92"/>
    <w:rsid w:val="00743F36"/>
    <w:rsid w:val="00744C4F"/>
    <w:rsid w:val="0074591D"/>
    <w:rsid w:val="00745D33"/>
    <w:rsid w:val="00747AE5"/>
    <w:rsid w:val="0075071B"/>
    <w:rsid w:val="00750D11"/>
    <w:rsid w:val="00750F79"/>
    <w:rsid w:val="007520FC"/>
    <w:rsid w:val="00752BEA"/>
    <w:rsid w:val="00753477"/>
    <w:rsid w:val="00753E00"/>
    <w:rsid w:val="00754C2F"/>
    <w:rsid w:val="0075592F"/>
    <w:rsid w:val="007571D4"/>
    <w:rsid w:val="007573FD"/>
    <w:rsid w:val="00757658"/>
    <w:rsid w:val="00757700"/>
    <w:rsid w:val="00757901"/>
    <w:rsid w:val="00757AA5"/>
    <w:rsid w:val="0076022F"/>
    <w:rsid w:val="00760F94"/>
    <w:rsid w:val="0076148A"/>
    <w:rsid w:val="0076174A"/>
    <w:rsid w:val="00761C6D"/>
    <w:rsid w:val="00762337"/>
    <w:rsid w:val="00763C77"/>
    <w:rsid w:val="00763E99"/>
    <w:rsid w:val="007644B1"/>
    <w:rsid w:val="007659BB"/>
    <w:rsid w:val="00766D1C"/>
    <w:rsid w:val="007675A7"/>
    <w:rsid w:val="00770683"/>
    <w:rsid w:val="0077072D"/>
    <w:rsid w:val="00770CE9"/>
    <w:rsid w:val="00770DB7"/>
    <w:rsid w:val="0077179D"/>
    <w:rsid w:val="00771815"/>
    <w:rsid w:val="00771CFB"/>
    <w:rsid w:val="0077379B"/>
    <w:rsid w:val="0077645E"/>
    <w:rsid w:val="00776A9F"/>
    <w:rsid w:val="007770AA"/>
    <w:rsid w:val="00777223"/>
    <w:rsid w:val="00780311"/>
    <w:rsid w:val="00780467"/>
    <w:rsid w:val="00780E90"/>
    <w:rsid w:val="007813C6"/>
    <w:rsid w:val="00781448"/>
    <w:rsid w:val="007815D3"/>
    <w:rsid w:val="0078165B"/>
    <w:rsid w:val="007816AB"/>
    <w:rsid w:val="00781B52"/>
    <w:rsid w:val="00781FC9"/>
    <w:rsid w:val="00782110"/>
    <w:rsid w:val="00785622"/>
    <w:rsid w:val="00785C1A"/>
    <w:rsid w:val="00787522"/>
    <w:rsid w:val="00787B35"/>
    <w:rsid w:val="00790FC3"/>
    <w:rsid w:val="00791C2D"/>
    <w:rsid w:val="007920D6"/>
    <w:rsid w:val="007928C2"/>
    <w:rsid w:val="00792954"/>
    <w:rsid w:val="00792E8F"/>
    <w:rsid w:val="0079445B"/>
    <w:rsid w:val="00794551"/>
    <w:rsid w:val="007952BF"/>
    <w:rsid w:val="00796276"/>
    <w:rsid w:val="007968E4"/>
    <w:rsid w:val="0079710F"/>
    <w:rsid w:val="007A067F"/>
    <w:rsid w:val="007A0D83"/>
    <w:rsid w:val="007A1033"/>
    <w:rsid w:val="007A1654"/>
    <w:rsid w:val="007A2331"/>
    <w:rsid w:val="007A2A5D"/>
    <w:rsid w:val="007A3514"/>
    <w:rsid w:val="007A360A"/>
    <w:rsid w:val="007A3BBB"/>
    <w:rsid w:val="007A5A85"/>
    <w:rsid w:val="007A5D2C"/>
    <w:rsid w:val="007A6545"/>
    <w:rsid w:val="007A7139"/>
    <w:rsid w:val="007A7CC6"/>
    <w:rsid w:val="007B0235"/>
    <w:rsid w:val="007B0A72"/>
    <w:rsid w:val="007B0B58"/>
    <w:rsid w:val="007B1759"/>
    <w:rsid w:val="007B31DA"/>
    <w:rsid w:val="007B4A74"/>
    <w:rsid w:val="007B5BEE"/>
    <w:rsid w:val="007B6346"/>
    <w:rsid w:val="007B6CA5"/>
    <w:rsid w:val="007C059B"/>
    <w:rsid w:val="007C07E5"/>
    <w:rsid w:val="007C1904"/>
    <w:rsid w:val="007C1B8E"/>
    <w:rsid w:val="007C31BE"/>
    <w:rsid w:val="007C36FF"/>
    <w:rsid w:val="007C5710"/>
    <w:rsid w:val="007C5BF5"/>
    <w:rsid w:val="007C61CF"/>
    <w:rsid w:val="007C6F90"/>
    <w:rsid w:val="007C7603"/>
    <w:rsid w:val="007C762B"/>
    <w:rsid w:val="007D089A"/>
    <w:rsid w:val="007D11C4"/>
    <w:rsid w:val="007D1248"/>
    <w:rsid w:val="007D1E1E"/>
    <w:rsid w:val="007D21A0"/>
    <w:rsid w:val="007D21BA"/>
    <w:rsid w:val="007D2B33"/>
    <w:rsid w:val="007D3036"/>
    <w:rsid w:val="007D3648"/>
    <w:rsid w:val="007D3C53"/>
    <w:rsid w:val="007D5B4E"/>
    <w:rsid w:val="007D5ED4"/>
    <w:rsid w:val="007D5FFC"/>
    <w:rsid w:val="007D61BF"/>
    <w:rsid w:val="007E1667"/>
    <w:rsid w:val="007E4911"/>
    <w:rsid w:val="007E59AD"/>
    <w:rsid w:val="007E5C1A"/>
    <w:rsid w:val="007E64B7"/>
    <w:rsid w:val="007E6ADD"/>
    <w:rsid w:val="007E6CBB"/>
    <w:rsid w:val="007E720B"/>
    <w:rsid w:val="007E778A"/>
    <w:rsid w:val="007E7A34"/>
    <w:rsid w:val="007F0384"/>
    <w:rsid w:val="007F0BD9"/>
    <w:rsid w:val="007F11DC"/>
    <w:rsid w:val="007F1828"/>
    <w:rsid w:val="007F2AA4"/>
    <w:rsid w:val="007F2EC4"/>
    <w:rsid w:val="007F3408"/>
    <w:rsid w:val="007F39DB"/>
    <w:rsid w:val="007F3FBD"/>
    <w:rsid w:val="007F4226"/>
    <w:rsid w:val="007F45C4"/>
    <w:rsid w:val="007F5C4E"/>
    <w:rsid w:val="007F5F8A"/>
    <w:rsid w:val="007F6298"/>
    <w:rsid w:val="007F6E02"/>
    <w:rsid w:val="007F7B4A"/>
    <w:rsid w:val="008020E9"/>
    <w:rsid w:val="00802C63"/>
    <w:rsid w:val="00803181"/>
    <w:rsid w:val="008034AE"/>
    <w:rsid w:val="00803B56"/>
    <w:rsid w:val="00804A26"/>
    <w:rsid w:val="0080622A"/>
    <w:rsid w:val="008066A1"/>
    <w:rsid w:val="00806700"/>
    <w:rsid w:val="00807227"/>
    <w:rsid w:val="00810739"/>
    <w:rsid w:val="008115D6"/>
    <w:rsid w:val="008117F3"/>
    <w:rsid w:val="00811B3F"/>
    <w:rsid w:val="00812B97"/>
    <w:rsid w:val="00812DFC"/>
    <w:rsid w:val="00813B0F"/>
    <w:rsid w:val="00814FBF"/>
    <w:rsid w:val="00815CBE"/>
    <w:rsid w:val="00816C99"/>
    <w:rsid w:val="00816EA6"/>
    <w:rsid w:val="0081718D"/>
    <w:rsid w:val="0081754E"/>
    <w:rsid w:val="00820B54"/>
    <w:rsid w:val="00820C25"/>
    <w:rsid w:val="00820DD2"/>
    <w:rsid w:val="008211CA"/>
    <w:rsid w:val="008218DC"/>
    <w:rsid w:val="008229F6"/>
    <w:rsid w:val="00822D2C"/>
    <w:rsid w:val="008230A0"/>
    <w:rsid w:val="00823858"/>
    <w:rsid w:val="0082524C"/>
    <w:rsid w:val="0082538C"/>
    <w:rsid w:val="0082586D"/>
    <w:rsid w:val="0082689D"/>
    <w:rsid w:val="0082770E"/>
    <w:rsid w:val="00827C68"/>
    <w:rsid w:val="0083071F"/>
    <w:rsid w:val="00830BDA"/>
    <w:rsid w:val="00830CDF"/>
    <w:rsid w:val="008317B7"/>
    <w:rsid w:val="00831E3E"/>
    <w:rsid w:val="0083266A"/>
    <w:rsid w:val="00832F57"/>
    <w:rsid w:val="0083357C"/>
    <w:rsid w:val="00835901"/>
    <w:rsid w:val="00835B30"/>
    <w:rsid w:val="008361E2"/>
    <w:rsid w:val="00837682"/>
    <w:rsid w:val="00837D0F"/>
    <w:rsid w:val="0084015A"/>
    <w:rsid w:val="0084028B"/>
    <w:rsid w:val="00841207"/>
    <w:rsid w:val="008417D6"/>
    <w:rsid w:val="008419C3"/>
    <w:rsid w:val="00841D9B"/>
    <w:rsid w:val="0084234B"/>
    <w:rsid w:val="00842983"/>
    <w:rsid w:val="00842D80"/>
    <w:rsid w:val="008436C6"/>
    <w:rsid w:val="00843A05"/>
    <w:rsid w:val="00844426"/>
    <w:rsid w:val="00845C8F"/>
    <w:rsid w:val="00846653"/>
    <w:rsid w:val="008472A5"/>
    <w:rsid w:val="00847D17"/>
    <w:rsid w:val="00850874"/>
    <w:rsid w:val="00850EA0"/>
    <w:rsid w:val="008516A5"/>
    <w:rsid w:val="00851898"/>
    <w:rsid w:val="00851DC8"/>
    <w:rsid w:val="00852F02"/>
    <w:rsid w:val="008533F6"/>
    <w:rsid w:val="00854831"/>
    <w:rsid w:val="0085503D"/>
    <w:rsid w:val="008553F8"/>
    <w:rsid w:val="00855873"/>
    <w:rsid w:val="00855CF8"/>
    <w:rsid w:val="008564DA"/>
    <w:rsid w:val="00857BCF"/>
    <w:rsid w:val="008602ED"/>
    <w:rsid w:val="00860BF3"/>
    <w:rsid w:val="00860E77"/>
    <w:rsid w:val="00861096"/>
    <w:rsid w:val="00861EC9"/>
    <w:rsid w:val="008622D2"/>
    <w:rsid w:val="00863DEE"/>
    <w:rsid w:val="00864315"/>
    <w:rsid w:val="0086459B"/>
    <w:rsid w:val="008649C4"/>
    <w:rsid w:val="00865F38"/>
    <w:rsid w:val="00866E95"/>
    <w:rsid w:val="00867048"/>
    <w:rsid w:val="008672C9"/>
    <w:rsid w:val="00867C35"/>
    <w:rsid w:val="00870D9D"/>
    <w:rsid w:val="00871169"/>
    <w:rsid w:val="008715B6"/>
    <w:rsid w:val="00871919"/>
    <w:rsid w:val="00871B6A"/>
    <w:rsid w:val="00871C13"/>
    <w:rsid w:val="00872F0A"/>
    <w:rsid w:val="00873620"/>
    <w:rsid w:val="00873F4D"/>
    <w:rsid w:val="008747A9"/>
    <w:rsid w:val="00874A4E"/>
    <w:rsid w:val="00874F5D"/>
    <w:rsid w:val="0087543B"/>
    <w:rsid w:val="00876B9A"/>
    <w:rsid w:val="00882928"/>
    <w:rsid w:val="00882F0A"/>
    <w:rsid w:val="008839F8"/>
    <w:rsid w:val="00883D70"/>
    <w:rsid w:val="008847D8"/>
    <w:rsid w:val="00885146"/>
    <w:rsid w:val="00885170"/>
    <w:rsid w:val="00890785"/>
    <w:rsid w:val="00890B06"/>
    <w:rsid w:val="008918F3"/>
    <w:rsid w:val="00891FFE"/>
    <w:rsid w:val="0089207F"/>
    <w:rsid w:val="00892A44"/>
    <w:rsid w:val="008939B2"/>
    <w:rsid w:val="00894118"/>
    <w:rsid w:val="00894363"/>
    <w:rsid w:val="00894FDD"/>
    <w:rsid w:val="00895A46"/>
    <w:rsid w:val="00895A4C"/>
    <w:rsid w:val="00895DC1"/>
    <w:rsid w:val="00896B43"/>
    <w:rsid w:val="00896DA6"/>
    <w:rsid w:val="00897060"/>
    <w:rsid w:val="008A02C2"/>
    <w:rsid w:val="008A0977"/>
    <w:rsid w:val="008A1488"/>
    <w:rsid w:val="008A1FA4"/>
    <w:rsid w:val="008A24A4"/>
    <w:rsid w:val="008A279F"/>
    <w:rsid w:val="008A39D0"/>
    <w:rsid w:val="008A528D"/>
    <w:rsid w:val="008A55EF"/>
    <w:rsid w:val="008A598E"/>
    <w:rsid w:val="008B0583"/>
    <w:rsid w:val="008B090F"/>
    <w:rsid w:val="008B2AD6"/>
    <w:rsid w:val="008B2F17"/>
    <w:rsid w:val="008B36BD"/>
    <w:rsid w:val="008B41AD"/>
    <w:rsid w:val="008B4A99"/>
    <w:rsid w:val="008B5BA5"/>
    <w:rsid w:val="008B6279"/>
    <w:rsid w:val="008B7BA1"/>
    <w:rsid w:val="008C09FB"/>
    <w:rsid w:val="008C1593"/>
    <w:rsid w:val="008C27B5"/>
    <w:rsid w:val="008C289B"/>
    <w:rsid w:val="008C2E90"/>
    <w:rsid w:val="008C2F10"/>
    <w:rsid w:val="008C37AE"/>
    <w:rsid w:val="008C3DA0"/>
    <w:rsid w:val="008C44F1"/>
    <w:rsid w:val="008C454D"/>
    <w:rsid w:val="008C4B9E"/>
    <w:rsid w:val="008C5304"/>
    <w:rsid w:val="008C60C2"/>
    <w:rsid w:val="008C6566"/>
    <w:rsid w:val="008C6731"/>
    <w:rsid w:val="008C6873"/>
    <w:rsid w:val="008C6D02"/>
    <w:rsid w:val="008C71DB"/>
    <w:rsid w:val="008C78E5"/>
    <w:rsid w:val="008D0462"/>
    <w:rsid w:val="008D0483"/>
    <w:rsid w:val="008D1922"/>
    <w:rsid w:val="008D1BA8"/>
    <w:rsid w:val="008D2257"/>
    <w:rsid w:val="008D427C"/>
    <w:rsid w:val="008D4752"/>
    <w:rsid w:val="008D4831"/>
    <w:rsid w:val="008D4967"/>
    <w:rsid w:val="008D4C71"/>
    <w:rsid w:val="008D62D7"/>
    <w:rsid w:val="008D7AE6"/>
    <w:rsid w:val="008D7C7C"/>
    <w:rsid w:val="008D7F76"/>
    <w:rsid w:val="008E0AC2"/>
    <w:rsid w:val="008E0F2D"/>
    <w:rsid w:val="008E3D77"/>
    <w:rsid w:val="008E4480"/>
    <w:rsid w:val="008E542B"/>
    <w:rsid w:val="008E5ED3"/>
    <w:rsid w:val="008E62C7"/>
    <w:rsid w:val="008E68F9"/>
    <w:rsid w:val="008E6CF2"/>
    <w:rsid w:val="008E7224"/>
    <w:rsid w:val="008F0FC4"/>
    <w:rsid w:val="008F14C9"/>
    <w:rsid w:val="008F1E0D"/>
    <w:rsid w:val="008F2CFA"/>
    <w:rsid w:val="008F33CE"/>
    <w:rsid w:val="008F33F1"/>
    <w:rsid w:val="008F36C1"/>
    <w:rsid w:val="008F38BD"/>
    <w:rsid w:val="008F3BDC"/>
    <w:rsid w:val="008F5258"/>
    <w:rsid w:val="008F5312"/>
    <w:rsid w:val="008F64B5"/>
    <w:rsid w:val="008F6E34"/>
    <w:rsid w:val="008F7B31"/>
    <w:rsid w:val="008F7F32"/>
    <w:rsid w:val="0090020F"/>
    <w:rsid w:val="009004F4"/>
    <w:rsid w:val="00901296"/>
    <w:rsid w:val="00902516"/>
    <w:rsid w:val="00902C8A"/>
    <w:rsid w:val="009038F8"/>
    <w:rsid w:val="00903EEF"/>
    <w:rsid w:val="009050B5"/>
    <w:rsid w:val="00905263"/>
    <w:rsid w:val="0090537E"/>
    <w:rsid w:val="009059C6"/>
    <w:rsid w:val="009059EC"/>
    <w:rsid w:val="00905D52"/>
    <w:rsid w:val="00907475"/>
    <w:rsid w:val="009100E9"/>
    <w:rsid w:val="009103E3"/>
    <w:rsid w:val="00911B19"/>
    <w:rsid w:val="009126A5"/>
    <w:rsid w:val="0091361F"/>
    <w:rsid w:val="0091398A"/>
    <w:rsid w:val="00913E79"/>
    <w:rsid w:val="00914135"/>
    <w:rsid w:val="00914547"/>
    <w:rsid w:val="00914745"/>
    <w:rsid w:val="00915C18"/>
    <w:rsid w:val="00916840"/>
    <w:rsid w:val="00916961"/>
    <w:rsid w:val="009171E1"/>
    <w:rsid w:val="00917995"/>
    <w:rsid w:val="00917F9E"/>
    <w:rsid w:val="00920A22"/>
    <w:rsid w:val="00920CA3"/>
    <w:rsid w:val="00921795"/>
    <w:rsid w:val="009222CC"/>
    <w:rsid w:val="0092256A"/>
    <w:rsid w:val="00922A4D"/>
    <w:rsid w:val="00922D2F"/>
    <w:rsid w:val="009235B0"/>
    <w:rsid w:val="0092484D"/>
    <w:rsid w:val="00924D15"/>
    <w:rsid w:val="009272E7"/>
    <w:rsid w:val="0092756E"/>
    <w:rsid w:val="009276AA"/>
    <w:rsid w:val="00930902"/>
    <w:rsid w:val="00931DCA"/>
    <w:rsid w:val="00934C56"/>
    <w:rsid w:val="00934EF7"/>
    <w:rsid w:val="009370A4"/>
    <w:rsid w:val="009373C8"/>
    <w:rsid w:val="00937687"/>
    <w:rsid w:val="00937A49"/>
    <w:rsid w:val="00940DCA"/>
    <w:rsid w:val="0094165D"/>
    <w:rsid w:val="009417B0"/>
    <w:rsid w:val="009423BB"/>
    <w:rsid w:val="0094246C"/>
    <w:rsid w:val="009426F0"/>
    <w:rsid w:val="00943037"/>
    <w:rsid w:val="00943044"/>
    <w:rsid w:val="00943593"/>
    <w:rsid w:val="00943AE0"/>
    <w:rsid w:val="00944B75"/>
    <w:rsid w:val="009473D3"/>
    <w:rsid w:val="00950A58"/>
    <w:rsid w:val="00952C0E"/>
    <w:rsid w:val="00952DC7"/>
    <w:rsid w:val="00954A32"/>
    <w:rsid w:val="009550A7"/>
    <w:rsid w:val="009559E7"/>
    <w:rsid w:val="00955DCA"/>
    <w:rsid w:val="00955EA2"/>
    <w:rsid w:val="00956A95"/>
    <w:rsid w:val="00956AF0"/>
    <w:rsid w:val="00956BF5"/>
    <w:rsid w:val="0095765B"/>
    <w:rsid w:val="00957908"/>
    <w:rsid w:val="00957C6F"/>
    <w:rsid w:val="00957F21"/>
    <w:rsid w:val="00960716"/>
    <w:rsid w:val="0096071E"/>
    <w:rsid w:val="00960B9F"/>
    <w:rsid w:val="009623A9"/>
    <w:rsid w:val="00962542"/>
    <w:rsid w:val="00962F76"/>
    <w:rsid w:val="0096410D"/>
    <w:rsid w:val="0096493C"/>
    <w:rsid w:val="00964B85"/>
    <w:rsid w:val="0096520E"/>
    <w:rsid w:val="00965346"/>
    <w:rsid w:val="00965C16"/>
    <w:rsid w:val="00966510"/>
    <w:rsid w:val="00966584"/>
    <w:rsid w:val="009672BE"/>
    <w:rsid w:val="00967FDD"/>
    <w:rsid w:val="00970AE4"/>
    <w:rsid w:val="00970E95"/>
    <w:rsid w:val="00971510"/>
    <w:rsid w:val="00972861"/>
    <w:rsid w:val="00973353"/>
    <w:rsid w:val="00973A9C"/>
    <w:rsid w:val="009742A4"/>
    <w:rsid w:val="00974BDC"/>
    <w:rsid w:val="00974C6B"/>
    <w:rsid w:val="00974D50"/>
    <w:rsid w:val="00974F2B"/>
    <w:rsid w:val="00975AAE"/>
    <w:rsid w:val="00976D07"/>
    <w:rsid w:val="00976E8E"/>
    <w:rsid w:val="009773FC"/>
    <w:rsid w:val="00980C6F"/>
    <w:rsid w:val="00980E9E"/>
    <w:rsid w:val="00981D66"/>
    <w:rsid w:val="0098207E"/>
    <w:rsid w:val="009821E7"/>
    <w:rsid w:val="009837ED"/>
    <w:rsid w:val="009851F8"/>
    <w:rsid w:val="009857FF"/>
    <w:rsid w:val="009862FC"/>
    <w:rsid w:val="00986B30"/>
    <w:rsid w:val="00986F88"/>
    <w:rsid w:val="00986F8C"/>
    <w:rsid w:val="00987127"/>
    <w:rsid w:val="00987991"/>
    <w:rsid w:val="00987E48"/>
    <w:rsid w:val="00991495"/>
    <w:rsid w:val="0099176C"/>
    <w:rsid w:val="00991B89"/>
    <w:rsid w:val="00992B8A"/>
    <w:rsid w:val="00993B7F"/>
    <w:rsid w:val="00993CF9"/>
    <w:rsid w:val="00994D9F"/>
    <w:rsid w:val="00995251"/>
    <w:rsid w:val="0099681B"/>
    <w:rsid w:val="0099683E"/>
    <w:rsid w:val="00997157"/>
    <w:rsid w:val="00997322"/>
    <w:rsid w:val="009A06C2"/>
    <w:rsid w:val="009A06EC"/>
    <w:rsid w:val="009A147E"/>
    <w:rsid w:val="009A17AE"/>
    <w:rsid w:val="009A1EEA"/>
    <w:rsid w:val="009A3666"/>
    <w:rsid w:val="009A3D55"/>
    <w:rsid w:val="009A50B0"/>
    <w:rsid w:val="009A539B"/>
    <w:rsid w:val="009A5BF8"/>
    <w:rsid w:val="009A74AD"/>
    <w:rsid w:val="009A77AF"/>
    <w:rsid w:val="009B161D"/>
    <w:rsid w:val="009B2AA2"/>
    <w:rsid w:val="009B2FA3"/>
    <w:rsid w:val="009B420E"/>
    <w:rsid w:val="009B4408"/>
    <w:rsid w:val="009B49DD"/>
    <w:rsid w:val="009B6747"/>
    <w:rsid w:val="009B7A29"/>
    <w:rsid w:val="009B7D1A"/>
    <w:rsid w:val="009C0D30"/>
    <w:rsid w:val="009C1CF8"/>
    <w:rsid w:val="009C2234"/>
    <w:rsid w:val="009C2FE6"/>
    <w:rsid w:val="009C3E14"/>
    <w:rsid w:val="009C5301"/>
    <w:rsid w:val="009D08C7"/>
    <w:rsid w:val="009D1A6A"/>
    <w:rsid w:val="009D24EF"/>
    <w:rsid w:val="009D298F"/>
    <w:rsid w:val="009D2B89"/>
    <w:rsid w:val="009D3834"/>
    <w:rsid w:val="009D3896"/>
    <w:rsid w:val="009D44CE"/>
    <w:rsid w:val="009D4A54"/>
    <w:rsid w:val="009D5E6C"/>
    <w:rsid w:val="009D6B47"/>
    <w:rsid w:val="009D7475"/>
    <w:rsid w:val="009E02BD"/>
    <w:rsid w:val="009E0446"/>
    <w:rsid w:val="009E130B"/>
    <w:rsid w:val="009E1BFC"/>
    <w:rsid w:val="009E1D9D"/>
    <w:rsid w:val="009E1E88"/>
    <w:rsid w:val="009E2327"/>
    <w:rsid w:val="009E2E00"/>
    <w:rsid w:val="009E40E1"/>
    <w:rsid w:val="009E4240"/>
    <w:rsid w:val="009E47FB"/>
    <w:rsid w:val="009E4E7B"/>
    <w:rsid w:val="009E5A57"/>
    <w:rsid w:val="009E5DEE"/>
    <w:rsid w:val="009E60E1"/>
    <w:rsid w:val="009E6238"/>
    <w:rsid w:val="009E7113"/>
    <w:rsid w:val="009F07E9"/>
    <w:rsid w:val="009F1386"/>
    <w:rsid w:val="009F15C3"/>
    <w:rsid w:val="009F181C"/>
    <w:rsid w:val="009F1EC9"/>
    <w:rsid w:val="009F253D"/>
    <w:rsid w:val="009F25F1"/>
    <w:rsid w:val="009F3A0D"/>
    <w:rsid w:val="009F4BC8"/>
    <w:rsid w:val="009F61AB"/>
    <w:rsid w:val="009F71C7"/>
    <w:rsid w:val="009F7334"/>
    <w:rsid w:val="009F78EA"/>
    <w:rsid w:val="00A008B3"/>
    <w:rsid w:val="00A01D12"/>
    <w:rsid w:val="00A0276F"/>
    <w:rsid w:val="00A02C86"/>
    <w:rsid w:val="00A03B6B"/>
    <w:rsid w:val="00A04E17"/>
    <w:rsid w:val="00A0542D"/>
    <w:rsid w:val="00A06E7F"/>
    <w:rsid w:val="00A07519"/>
    <w:rsid w:val="00A077A9"/>
    <w:rsid w:val="00A07EEB"/>
    <w:rsid w:val="00A102F0"/>
    <w:rsid w:val="00A10CF8"/>
    <w:rsid w:val="00A12EA6"/>
    <w:rsid w:val="00A130C7"/>
    <w:rsid w:val="00A1328A"/>
    <w:rsid w:val="00A13519"/>
    <w:rsid w:val="00A139C3"/>
    <w:rsid w:val="00A13BAF"/>
    <w:rsid w:val="00A14BFD"/>
    <w:rsid w:val="00A1664E"/>
    <w:rsid w:val="00A168CC"/>
    <w:rsid w:val="00A168FB"/>
    <w:rsid w:val="00A16CF5"/>
    <w:rsid w:val="00A16D17"/>
    <w:rsid w:val="00A170B2"/>
    <w:rsid w:val="00A172EB"/>
    <w:rsid w:val="00A200C5"/>
    <w:rsid w:val="00A20367"/>
    <w:rsid w:val="00A21090"/>
    <w:rsid w:val="00A21762"/>
    <w:rsid w:val="00A21A55"/>
    <w:rsid w:val="00A22347"/>
    <w:rsid w:val="00A227AF"/>
    <w:rsid w:val="00A246F2"/>
    <w:rsid w:val="00A25523"/>
    <w:rsid w:val="00A25557"/>
    <w:rsid w:val="00A256DD"/>
    <w:rsid w:val="00A25EA0"/>
    <w:rsid w:val="00A264A0"/>
    <w:rsid w:val="00A26CF8"/>
    <w:rsid w:val="00A272D5"/>
    <w:rsid w:val="00A30769"/>
    <w:rsid w:val="00A30CB3"/>
    <w:rsid w:val="00A316D3"/>
    <w:rsid w:val="00A32681"/>
    <w:rsid w:val="00A32B1A"/>
    <w:rsid w:val="00A33BB1"/>
    <w:rsid w:val="00A34357"/>
    <w:rsid w:val="00A34F4E"/>
    <w:rsid w:val="00A35629"/>
    <w:rsid w:val="00A35949"/>
    <w:rsid w:val="00A35962"/>
    <w:rsid w:val="00A36598"/>
    <w:rsid w:val="00A3683C"/>
    <w:rsid w:val="00A37729"/>
    <w:rsid w:val="00A37AAA"/>
    <w:rsid w:val="00A37ECB"/>
    <w:rsid w:val="00A40031"/>
    <w:rsid w:val="00A406E7"/>
    <w:rsid w:val="00A4225C"/>
    <w:rsid w:val="00A42E2E"/>
    <w:rsid w:val="00A43AF6"/>
    <w:rsid w:val="00A43C9C"/>
    <w:rsid w:val="00A441D4"/>
    <w:rsid w:val="00A4559A"/>
    <w:rsid w:val="00A45731"/>
    <w:rsid w:val="00A45F06"/>
    <w:rsid w:val="00A46161"/>
    <w:rsid w:val="00A476C3"/>
    <w:rsid w:val="00A47ACB"/>
    <w:rsid w:val="00A47FDE"/>
    <w:rsid w:val="00A50176"/>
    <w:rsid w:val="00A508C8"/>
    <w:rsid w:val="00A50D11"/>
    <w:rsid w:val="00A52524"/>
    <w:rsid w:val="00A525AB"/>
    <w:rsid w:val="00A52A81"/>
    <w:rsid w:val="00A52B7C"/>
    <w:rsid w:val="00A53091"/>
    <w:rsid w:val="00A534DF"/>
    <w:rsid w:val="00A53FFE"/>
    <w:rsid w:val="00A543D8"/>
    <w:rsid w:val="00A54433"/>
    <w:rsid w:val="00A546C1"/>
    <w:rsid w:val="00A5477C"/>
    <w:rsid w:val="00A54C4F"/>
    <w:rsid w:val="00A56934"/>
    <w:rsid w:val="00A56A5E"/>
    <w:rsid w:val="00A57C9A"/>
    <w:rsid w:val="00A57F83"/>
    <w:rsid w:val="00A609C8"/>
    <w:rsid w:val="00A60E44"/>
    <w:rsid w:val="00A61706"/>
    <w:rsid w:val="00A61DB9"/>
    <w:rsid w:val="00A62A80"/>
    <w:rsid w:val="00A62AE4"/>
    <w:rsid w:val="00A62D98"/>
    <w:rsid w:val="00A64A3A"/>
    <w:rsid w:val="00A652CC"/>
    <w:rsid w:val="00A66030"/>
    <w:rsid w:val="00A66EA3"/>
    <w:rsid w:val="00A67195"/>
    <w:rsid w:val="00A67211"/>
    <w:rsid w:val="00A6752C"/>
    <w:rsid w:val="00A70289"/>
    <w:rsid w:val="00A70E77"/>
    <w:rsid w:val="00A713B1"/>
    <w:rsid w:val="00A716A6"/>
    <w:rsid w:val="00A716D2"/>
    <w:rsid w:val="00A71806"/>
    <w:rsid w:val="00A71B5A"/>
    <w:rsid w:val="00A72030"/>
    <w:rsid w:val="00A72598"/>
    <w:rsid w:val="00A75390"/>
    <w:rsid w:val="00A755D7"/>
    <w:rsid w:val="00A758DC"/>
    <w:rsid w:val="00A75989"/>
    <w:rsid w:val="00A762A0"/>
    <w:rsid w:val="00A77038"/>
    <w:rsid w:val="00A77A59"/>
    <w:rsid w:val="00A80766"/>
    <w:rsid w:val="00A80AF7"/>
    <w:rsid w:val="00A80F5F"/>
    <w:rsid w:val="00A80FC2"/>
    <w:rsid w:val="00A81952"/>
    <w:rsid w:val="00A819F4"/>
    <w:rsid w:val="00A82040"/>
    <w:rsid w:val="00A82094"/>
    <w:rsid w:val="00A82D4D"/>
    <w:rsid w:val="00A8333B"/>
    <w:rsid w:val="00A839C6"/>
    <w:rsid w:val="00A83A1E"/>
    <w:rsid w:val="00A84FC4"/>
    <w:rsid w:val="00A8694D"/>
    <w:rsid w:val="00A86DFA"/>
    <w:rsid w:val="00A87A65"/>
    <w:rsid w:val="00A912C9"/>
    <w:rsid w:val="00A91D50"/>
    <w:rsid w:val="00A93A94"/>
    <w:rsid w:val="00A9423F"/>
    <w:rsid w:val="00A94307"/>
    <w:rsid w:val="00A947DB"/>
    <w:rsid w:val="00A94922"/>
    <w:rsid w:val="00A94A98"/>
    <w:rsid w:val="00A94B55"/>
    <w:rsid w:val="00A958DE"/>
    <w:rsid w:val="00A95D51"/>
    <w:rsid w:val="00A969F2"/>
    <w:rsid w:val="00AA06EB"/>
    <w:rsid w:val="00AA0F1F"/>
    <w:rsid w:val="00AA1F16"/>
    <w:rsid w:val="00AA209E"/>
    <w:rsid w:val="00AA2F4C"/>
    <w:rsid w:val="00AA3311"/>
    <w:rsid w:val="00AA3419"/>
    <w:rsid w:val="00AA48F1"/>
    <w:rsid w:val="00AA576B"/>
    <w:rsid w:val="00AB167D"/>
    <w:rsid w:val="00AB1DCA"/>
    <w:rsid w:val="00AB34C9"/>
    <w:rsid w:val="00AB43A9"/>
    <w:rsid w:val="00AB5C02"/>
    <w:rsid w:val="00AB6003"/>
    <w:rsid w:val="00AC1091"/>
    <w:rsid w:val="00AC1667"/>
    <w:rsid w:val="00AC291F"/>
    <w:rsid w:val="00AC3EF1"/>
    <w:rsid w:val="00AC3F43"/>
    <w:rsid w:val="00AC6073"/>
    <w:rsid w:val="00AD0686"/>
    <w:rsid w:val="00AD0970"/>
    <w:rsid w:val="00AD0D5B"/>
    <w:rsid w:val="00AD12FA"/>
    <w:rsid w:val="00AD27E9"/>
    <w:rsid w:val="00AD3292"/>
    <w:rsid w:val="00AD493A"/>
    <w:rsid w:val="00AD49C4"/>
    <w:rsid w:val="00AD4A4D"/>
    <w:rsid w:val="00AD7642"/>
    <w:rsid w:val="00AD7857"/>
    <w:rsid w:val="00AD7D7C"/>
    <w:rsid w:val="00AD7E23"/>
    <w:rsid w:val="00AD7F7C"/>
    <w:rsid w:val="00AE010C"/>
    <w:rsid w:val="00AE1048"/>
    <w:rsid w:val="00AE189E"/>
    <w:rsid w:val="00AE24EA"/>
    <w:rsid w:val="00AE2944"/>
    <w:rsid w:val="00AE3ACE"/>
    <w:rsid w:val="00AE3B5B"/>
    <w:rsid w:val="00AE41E1"/>
    <w:rsid w:val="00AE438D"/>
    <w:rsid w:val="00AE45B2"/>
    <w:rsid w:val="00AE4BA6"/>
    <w:rsid w:val="00AE5BF8"/>
    <w:rsid w:val="00AE626B"/>
    <w:rsid w:val="00AE6899"/>
    <w:rsid w:val="00AE73FD"/>
    <w:rsid w:val="00AE782E"/>
    <w:rsid w:val="00AF03C0"/>
    <w:rsid w:val="00AF0815"/>
    <w:rsid w:val="00AF1981"/>
    <w:rsid w:val="00AF1DF9"/>
    <w:rsid w:val="00AF26A2"/>
    <w:rsid w:val="00AF3A86"/>
    <w:rsid w:val="00AF57B6"/>
    <w:rsid w:val="00AF6F6C"/>
    <w:rsid w:val="00AF7073"/>
    <w:rsid w:val="00AF7608"/>
    <w:rsid w:val="00AF79FC"/>
    <w:rsid w:val="00AF7FA5"/>
    <w:rsid w:val="00B02085"/>
    <w:rsid w:val="00B02550"/>
    <w:rsid w:val="00B027A1"/>
    <w:rsid w:val="00B027B7"/>
    <w:rsid w:val="00B0287C"/>
    <w:rsid w:val="00B02C08"/>
    <w:rsid w:val="00B037A7"/>
    <w:rsid w:val="00B04559"/>
    <w:rsid w:val="00B048AE"/>
    <w:rsid w:val="00B0545C"/>
    <w:rsid w:val="00B05D6D"/>
    <w:rsid w:val="00B073A0"/>
    <w:rsid w:val="00B079C3"/>
    <w:rsid w:val="00B079F2"/>
    <w:rsid w:val="00B07DBE"/>
    <w:rsid w:val="00B102B0"/>
    <w:rsid w:val="00B10EF3"/>
    <w:rsid w:val="00B111CC"/>
    <w:rsid w:val="00B1156F"/>
    <w:rsid w:val="00B11FED"/>
    <w:rsid w:val="00B12011"/>
    <w:rsid w:val="00B12315"/>
    <w:rsid w:val="00B12F33"/>
    <w:rsid w:val="00B140B4"/>
    <w:rsid w:val="00B14D49"/>
    <w:rsid w:val="00B14F66"/>
    <w:rsid w:val="00B15AAE"/>
    <w:rsid w:val="00B164D5"/>
    <w:rsid w:val="00B17689"/>
    <w:rsid w:val="00B177B7"/>
    <w:rsid w:val="00B2085F"/>
    <w:rsid w:val="00B20A27"/>
    <w:rsid w:val="00B2276D"/>
    <w:rsid w:val="00B22B36"/>
    <w:rsid w:val="00B22F6C"/>
    <w:rsid w:val="00B23271"/>
    <w:rsid w:val="00B23B24"/>
    <w:rsid w:val="00B24CB5"/>
    <w:rsid w:val="00B24D2F"/>
    <w:rsid w:val="00B2543C"/>
    <w:rsid w:val="00B257B0"/>
    <w:rsid w:val="00B25CA4"/>
    <w:rsid w:val="00B25CF8"/>
    <w:rsid w:val="00B25FE8"/>
    <w:rsid w:val="00B26028"/>
    <w:rsid w:val="00B268DD"/>
    <w:rsid w:val="00B27723"/>
    <w:rsid w:val="00B30E96"/>
    <w:rsid w:val="00B329FF"/>
    <w:rsid w:val="00B32E8C"/>
    <w:rsid w:val="00B33530"/>
    <w:rsid w:val="00B3384E"/>
    <w:rsid w:val="00B33D17"/>
    <w:rsid w:val="00B33FA8"/>
    <w:rsid w:val="00B344A9"/>
    <w:rsid w:val="00B354E1"/>
    <w:rsid w:val="00B36473"/>
    <w:rsid w:val="00B36F20"/>
    <w:rsid w:val="00B371AA"/>
    <w:rsid w:val="00B42052"/>
    <w:rsid w:val="00B446C3"/>
    <w:rsid w:val="00B44EFD"/>
    <w:rsid w:val="00B45313"/>
    <w:rsid w:val="00B46312"/>
    <w:rsid w:val="00B464FB"/>
    <w:rsid w:val="00B46D67"/>
    <w:rsid w:val="00B47DC3"/>
    <w:rsid w:val="00B50168"/>
    <w:rsid w:val="00B52744"/>
    <w:rsid w:val="00B5343F"/>
    <w:rsid w:val="00B5355F"/>
    <w:rsid w:val="00B538DB"/>
    <w:rsid w:val="00B5659A"/>
    <w:rsid w:val="00B5664B"/>
    <w:rsid w:val="00B575A8"/>
    <w:rsid w:val="00B6058B"/>
    <w:rsid w:val="00B60B3A"/>
    <w:rsid w:val="00B616A6"/>
    <w:rsid w:val="00B61B52"/>
    <w:rsid w:val="00B62513"/>
    <w:rsid w:val="00B6300F"/>
    <w:rsid w:val="00B6373E"/>
    <w:rsid w:val="00B6406A"/>
    <w:rsid w:val="00B6430C"/>
    <w:rsid w:val="00B64818"/>
    <w:rsid w:val="00B65B93"/>
    <w:rsid w:val="00B712B2"/>
    <w:rsid w:val="00B71FAA"/>
    <w:rsid w:val="00B72265"/>
    <w:rsid w:val="00B7240B"/>
    <w:rsid w:val="00B72802"/>
    <w:rsid w:val="00B72CCA"/>
    <w:rsid w:val="00B73922"/>
    <w:rsid w:val="00B755F4"/>
    <w:rsid w:val="00B75758"/>
    <w:rsid w:val="00B75B04"/>
    <w:rsid w:val="00B75D5F"/>
    <w:rsid w:val="00B75DBC"/>
    <w:rsid w:val="00B7630A"/>
    <w:rsid w:val="00B76659"/>
    <w:rsid w:val="00B76F35"/>
    <w:rsid w:val="00B77385"/>
    <w:rsid w:val="00B804F9"/>
    <w:rsid w:val="00B808C0"/>
    <w:rsid w:val="00B81768"/>
    <w:rsid w:val="00B81E75"/>
    <w:rsid w:val="00B82662"/>
    <w:rsid w:val="00B82EEF"/>
    <w:rsid w:val="00B844CA"/>
    <w:rsid w:val="00B84D34"/>
    <w:rsid w:val="00B85070"/>
    <w:rsid w:val="00B85651"/>
    <w:rsid w:val="00B856B3"/>
    <w:rsid w:val="00B856F5"/>
    <w:rsid w:val="00B8572F"/>
    <w:rsid w:val="00B859AF"/>
    <w:rsid w:val="00B85AD6"/>
    <w:rsid w:val="00B85BF5"/>
    <w:rsid w:val="00B86F81"/>
    <w:rsid w:val="00B86FE7"/>
    <w:rsid w:val="00B87959"/>
    <w:rsid w:val="00B90FA5"/>
    <w:rsid w:val="00B91375"/>
    <w:rsid w:val="00B9262B"/>
    <w:rsid w:val="00B92670"/>
    <w:rsid w:val="00B92B5B"/>
    <w:rsid w:val="00B92F4F"/>
    <w:rsid w:val="00B9329C"/>
    <w:rsid w:val="00B93ED1"/>
    <w:rsid w:val="00B941D5"/>
    <w:rsid w:val="00B94CA8"/>
    <w:rsid w:val="00B95D10"/>
    <w:rsid w:val="00B96444"/>
    <w:rsid w:val="00B96AC2"/>
    <w:rsid w:val="00B97F72"/>
    <w:rsid w:val="00BA072B"/>
    <w:rsid w:val="00BA181D"/>
    <w:rsid w:val="00BA1837"/>
    <w:rsid w:val="00BA1E48"/>
    <w:rsid w:val="00BA24A7"/>
    <w:rsid w:val="00BA2E8A"/>
    <w:rsid w:val="00BA2F1E"/>
    <w:rsid w:val="00BA31F8"/>
    <w:rsid w:val="00BA35EC"/>
    <w:rsid w:val="00BA3F80"/>
    <w:rsid w:val="00BA460C"/>
    <w:rsid w:val="00BA4F1C"/>
    <w:rsid w:val="00BA51EC"/>
    <w:rsid w:val="00BA6AC5"/>
    <w:rsid w:val="00BA6C5F"/>
    <w:rsid w:val="00BA6F96"/>
    <w:rsid w:val="00BA732D"/>
    <w:rsid w:val="00BA75A3"/>
    <w:rsid w:val="00BB0A70"/>
    <w:rsid w:val="00BB0BA2"/>
    <w:rsid w:val="00BB16DC"/>
    <w:rsid w:val="00BB24C2"/>
    <w:rsid w:val="00BB2A72"/>
    <w:rsid w:val="00BB2BB9"/>
    <w:rsid w:val="00BB419A"/>
    <w:rsid w:val="00BB4B4E"/>
    <w:rsid w:val="00BB4C21"/>
    <w:rsid w:val="00BB5E4D"/>
    <w:rsid w:val="00BB7BC5"/>
    <w:rsid w:val="00BC0661"/>
    <w:rsid w:val="00BC1AA8"/>
    <w:rsid w:val="00BC27DB"/>
    <w:rsid w:val="00BC2AB0"/>
    <w:rsid w:val="00BC2AD8"/>
    <w:rsid w:val="00BC43EE"/>
    <w:rsid w:val="00BC5847"/>
    <w:rsid w:val="00BC611A"/>
    <w:rsid w:val="00BC64FA"/>
    <w:rsid w:val="00BC6A56"/>
    <w:rsid w:val="00BC6BFD"/>
    <w:rsid w:val="00BC6DF1"/>
    <w:rsid w:val="00BC7C65"/>
    <w:rsid w:val="00BD1575"/>
    <w:rsid w:val="00BD38D5"/>
    <w:rsid w:val="00BD502B"/>
    <w:rsid w:val="00BD52D7"/>
    <w:rsid w:val="00BD6384"/>
    <w:rsid w:val="00BD64CE"/>
    <w:rsid w:val="00BD6EFE"/>
    <w:rsid w:val="00BD7CE3"/>
    <w:rsid w:val="00BE12A0"/>
    <w:rsid w:val="00BE25C3"/>
    <w:rsid w:val="00BE353F"/>
    <w:rsid w:val="00BE3696"/>
    <w:rsid w:val="00BE3BD7"/>
    <w:rsid w:val="00BE51A3"/>
    <w:rsid w:val="00BE5701"/>
    <w:rsid w:val="00BE6529"/>
    <w:rsid w:val="00BE6DB8"/>
    <w:rsid w:val="00BE7868"/>
    <w:rsid w:val="00BE7A59"/>
    <w:rsid w:val="00BF06A3"/>
    <w:rsid w:val="00BF090F"/>
    <w:rsid w:val="00BF0ACF"/>
    <w:rsid w:val="00BF1582"/>
    <w:rsid w:val="00BF15B1"/>
    <w:rsid w:val="00BF2A3C"/>
    <w:rsid w:val="00BF2AAD"/>
    <w:rsid w:val="00BF3874"/>
    <w:rsid w:val="00BF41E1"/>
    <w:rsid w:val="00BF420C"/>
    <w:rsid w:val="00BF60FA"/>
    <w:rsid w:val="00BF68F6"/>
    <w:rsid w:val="00C000BD"/>
    <w:rsid w:val="00C011C5"/>
    <w:rsid w:val="00C0131C"/>
    <w:rsid w:val="00C03A4B"/>
    <w:rsid w:val="00C042C6"/>
    <w:rsid w:val="00C04879"/>
    <w:rsid w:val="00C0604A"/>
    <w:rsid w:val="00C06707"/>
    <w:rsid w:val="00C06901"/>
    <w:rsid w:val="00C06E9B"/>
    <w:rsid w:val="00C10A58"/>
    <w:rsid w:val="00C10D30"/>
    <w:rsid w:val="00C10F0A"/>
    <w:rsid w:val="00C12A38"/>
    <w:rsid w:val="00C13D50"/>
    <w:rsid w:val="00C14007"/>
    <w:rsid w:val="00C151B2"/>
    <w:rsid w:val="00C156F0"/>
    <w:rsid w:val="00C15D07"/>
    <w:rsid w:val="00C16042"/>
    <w:rsid w:val="00C17742"/>
    <w:rsid w:val="00C20D8C"/>
    <w:rsid w:val="00C223FC"/>
    <w:rsid w:val="00C22863"/>
    <w:rsid w:val="00C23260"/>
    <w:rsid w:val="00C233DD"/>
    <w:rsid w:val="00C24415"/>
    <w:rsid w:val="00C24744"/>
    <w:rsid w:val="00C2643F"/>
    <w:rsid w:val="00C2799D"/>
    <w:rsid w:val="00C301E3"/>
    <w:rsid w:val="00C30F34"/>
    <w:rsid w:val="00C311F3"/>
    <w:rsid w:val="00C31A94"/>
    <w:rsid w:val="00C33600"/>
    <w:rsid w:val="00C33EDF"/>
    <w:rsid w:val="00C346ED"/>
    <w:rsid w:val="00C35336"/>
    <w:rsid w:val="00C35FC5"/>
    <w:rsid w:val="00C3706A"/>
    <w:rsid w:val="00C372AC"/>
    <w:rsid w:val="00C372E1"/>
    <w:rsid w:val="00C400B7"/>
    <w:rsid w:val="00C41869"/>
    <w:rsid w:val="00C4230B"/>
    <w:rsid w:val="00C4248E"/>
    <w:rsid w:val="00C444AA"/>
    <w:rsid w:val="00C4467C"/>
    <w:rsid w:val="00C44BD6"/>
    <w:rsid w:val="00C45A17"/>
    <w:rsid w:val="00C45AE3"/>
    <w:rsid w:val="00C45C8E"/>
    <w:rsid w:val="00C46307"/>
    <w:rsid w:val="00C4775C"/>
    <w:rsid w:val="00C50BD1"/>
    <w:rsid w:val="00C50EB3"/>
    <w:rsid w:val="00C517B0"/>
    <w:rsid w:val="00C53925"/>
    <w:rsid w:val="00C53F00"/>
    <w:rsid w:val="00C54561"/>
    <w:rsid w:val="00C56655"/>
    <w:rsid w:val="00C57E5A"/>
    <w:rsid w:val="00C613B7"/>
    <w:rsid w:val="00C613E1"/>
    <w:rsid w:val="00C6216A"/>
    <w:rsid w:val="00C62808"/>
    <w:rsid w:val="00C62B6B"/>
    <w:rsid w:val="00C6314A"/>
    <w:rsid w:val="00C63257"/>
    <w:rsid w:val="00C636D7"/>
    <w:rsid w:val="00C63CF6"/>
    <w:rsid w:val="00C646F3"/>
    <w:rsid w:val="00C658C8"/>
    <w:rsid w:val="00C662C3"/>
    <w:rsid w:val="00C66BEE"/>
    <w:rsid w:val="00C6729B"/>
    <w:rsid w:val="00C703A8"/>
    <w:rsid w:val="00C707CB"/>
    <w:rsid w:val="00C711F5"/>
    <w:rsid w:val="00C7162A"/>
    <w:rsid w:val="00C720FE"/>
    <w:rsid w:val="00C73249"/>
    <w:rsid w:val="00C73AFA"/>
    <w:rsid w:val="00C73C11"/>
    <w:rsid w:val="00C74FA8"/>
    <w:rsid w:val="00C756A6"/>
    <w:rsid w:val="00C75954"/>
    <w:rsid w:val="00C76B15"/>
    <w:rsid w:val="00C77B7D"/>
    <w:rsid w:val="00C800A8"/>
    <w:rsid w:val="00C80229"/>
    <w:rsid w:val="00C80676"/>
    <w:rsid w:val="00C80D4C"/>
    <w:rsid w:val="00C80DED"/>
    <w:rsid w:val="00C812A6"/>
    <w:rsid w:val="00C8150F"/>
    <w:rsid w:val="00C8192E"/>
    <w:rsid w:val="00C8219B"/>
    <w:rsid w:val="00C82238"/>
    <w:rsid w:val="00C8279D"/>
    <w:rsid w:val="00C82872"/>
    <w:rsid w:val="00C82A7B"/>
    <w:rsid w:val="00C836D7"/>
    <w:rsid w:val="00C839C7"/>
    <w:rsid w:val="00C84096"/>
    <w:rsid w:val="00C843BA"/>
    <w:rsid w:val="00C845D2"/>
    <w:rsid w:val="00C84A08"/>
    <w:rsid w:val="00C85732"/>
    <w:rsid w:val="00C86052"/>
    <w:rsid w:val="00C86136"/>
    <w:rsid w:val="00C862BD"/>
    <w:rsid w:val="00C86EDF"/>
    <w:rsid w:val="00C87448"/>
    <w:rsid w:val="00C87EED"/>
    <w:rsid w:val="00C9008F"/>
    <w:rsid w:val="00C90C91"/>
    <w:rsid w:val="00C910BF"/>
    <w:rsid w:val="00C92BD2"/>
    <w:rsid w:val="00C92E67"/>
    <w:rsid w:val="00C93916"/>
    <w:rsid w:val="00C93A2B"/>
    <w:rsid w:val="00C93FD1"/>
    <w:rsid w:val="00C94DB1"/>
    <w:rsid w:val="00C9544A"/>
    <w:rsid w:val="00C96450"/>
    <w:rsid w:val="00C967C9"/>
    <w:rsid w:val="00C9695A"/>
    <w:rsid w:val="00C96AA4"/>
    <w:rsid w:val="00C97279"/>
    <w:rsid w:val="00CA0E57"/>
    <w:rsid w:val="00CA1FBE"/>
    <w:rsid w:val="00CA28A7"/>
    <w:rsid w:val="00CA2C52"/>
    <w:rsid w:val="00CA35F1"/>
    <w:rsid w:val="00CA4B9F"/>
    <w:rsid w:val="00CA50E0"/>
    <w:rsid w:val="00CA54DC"/>
    <w:rsid w:val="00CA5714"/>
    <w:rsid w:val="00CA65AB"/>
    <w:rsid w:val="00CA7111"/>
    <w:rsid w:val="00CA7207"/>
    <w:rsid w:val="00CA73E4"/>
    <w:rsid w:val="00CA7BE9"/>
    <w:rsid w:val="00CB0891"/>
    <w:rsid w:val="00CB0B6C"/>
    <w:rsid w:val="00CB184C"/>
    <w:rsid w:val="00CB1EC0"/>
    <w:rsid w:val="00CB2320"/>
    <w:rsid w:val="00CB2612"/>
    <w:rsid w:val="00CB2A45"/>
    <w:rsid w:val="00CB300F"/>
    <w:rsid w:val="00CB3971"/>
    <w:rsid w:val="00CB4086"/>
    <w:rsid w:val="00CB5211"/>
    <w:rsid w:val="00CB541C"/>
    <w:rsid w:val="00CB564E"/>
    <w:rsid w:val="00CB602B"/>
    <w:rsid w:val="00CB6674"/>
    <w:rsid w:val="00CB7524"/>
    <w:rsid w:val="00CB75C0"/>
    <w:rsid w:val="00CB777E"/>
    <w:rsid w:val="00CB7B2E"/>
    <w:rsid w:val="00CB7E1F"/>
    <w:rsid w:val="00CC0D37"/>
    <w:rsid w:val="00CC14A8"/>
    <w:rsid w:val="00CC1DE6"/>
    <w:rsid w:val="00CC2200"/>
    <w:rsid w:val="00CC26BE"/>
    <w:rsid w:val="00CC2F49"/>
    <w:rsid w:val="00CC3182"/>
    <w:rsid w:val="00CC49E9"/>
    <w:rsid w:val="00CC4D66"/>
    <w:rsid w:val="00CC5B8D"/>
    <w:rsid w:val="00CC5C9D"/>
    <w:rsid w:val="00CC728E"/>
    <w:rsid w:val="00CC732C"/>
    <w:rsid w:val="00CC7494"/>
    <w:rsid w:val="00CD0EA9"/>
    <w:rsid w:val="00CD198B"/>
    <w:rsid w:val="00CD2107"/>
    <w:rsid w:val="00CD26B9"/>
    <w:rsid w:val="00CD2FEF"/>
    <w:rsid w:val="00CD30D6"/>
    <w:rsid w:val="00CD3447"/>
    <w:rsid w:val="00CD3C65"/>
    <w:rsid w:val="00CD4493"/>
    <w:rsid w:val="00CD5CB3"/>
    <w:rsid w:val="00CD6D7C"/>
    <w:rsid w:val="00CD7122"/>
    <w:rsid w:val="00CD7999"/>
    <w:rsid w:val="00CE05A4"/>
    <w:rsid w:val="00CE069B"/>
    <w:rsid w:val="00CE0F5C"/>
    <w:rsid w:val="00CE15C5"/>
    <w:rsid w:val="00CE2D90"/>
    <w:rsid w:val="00CE3465"/>
    <w:rsid w:val="00CE34DA"/>
    <w:rsid w:val="00CE3CBF"/>
    <w:rsid w:val="00CE4257"/>
    <w:rsid w:val="00CE56CA"/>
    <w:rsid w:val="00CE5D56"/>
    <w:rsid w:val="00CE61AF"/>
    <w:rsid w:val="00CE61F3"/>
    <w:rsid w:val="00CE7D09"/>
    <w:rsid w:val="00CE7FB8"/>
    <w:rsid w:val="00CF01BA"/>
    <w:rsid w:val="00CF07CB"/>
    <w:rsid w:val="00CF0C23"/>
    <w:rsid w:val="00CF2110"/>
    <w:rsid w:val="00CF2339"/>
    <w:rsid w:val="00CF2E12"/>
    <w:rsid w:val="00CF467C"/>
    <w:rsid w:val="00CF4E47"/>
    <w:rsid w:val="00CF534D"/>
    <w:rsid w:val="00CF59A8"/>
    <w:rsid w:val="00CF5EAA"/>
    <w:rsid w:val="00CF6707"/>
    <w:rsid w:val="00CF79C1"/>
    <w:rsid w:val="00CF7E9B"/>
    <w:rsid w:val="00D0027D"/>
    <w:rsid w:val="00D015C5"/>
    <w:rsid w:val="00D01DEA"/>
    <w:rsid w:val="00D03332"/>
    <w:rsid w:val="00D03EB8"/>
    <w:rsid w:val="00D06AD0"/>
    <w:rsid w:val="00D10262"/>
    <w:rsid w:val="00D102DE"/>
    <w:rsid w:val="00D105D5"/>
    <w:rsid w:val="00D10D09"/>
    <w:rsid w:val="00D12CC5"/>
    <w:rsid w:val="00D1301E"/>
    <w:rsid w:val="00D131C1"/>
    <w:rsid w:val="00D136E3"/>
    <w:rsid w:val="00D141E0"/>
    <w:rsid w:val="00D14BA1"/>
    <w:rsid w:val="00D14BF0"/>
    <w:rsid w:val="00D1569C"/>
    <w:rsid w:val="00D156C2"/>
    <w:rsid w:val="00D16BEA"/>
    <w:rsid w:val="00D171F2"/>
    <w:rsid w:val="00D17638"/>
    <w:rsid w:val="00D17A7E"/>
    <w:rsid w:val="00D209D1"/>
    <w:rsid w:val="00D20E83"/>
    <w:rsid w:val="00D21C02"/>
    <w:rsid w:val="00D21D75"/>
    <w:rsid w:val="00D21FD8"/>
    <w:rsid w:val="00D22246"/>
    <w:rsid w:val="00D22AAA"/>
    <w:rsid w:val="00D25270"/>
    <w:rsid w:val="00D2539F"/>
    <w:rsid w:val="00D3078F"/>
    <w:rsid w:val="00D3083C"/>
    <w:rsid w:val="00D30C09"/>
    <w:rsid w:val="00D30E52"/>
    <w:rsid w:val="00D31185"/>
    <w:rsid w:val="00D31D4A"/>
    <w:rsid w:val="00D32459"/>
    <w:rsid w:val="00D32544"/>
    <w:rsid w:val="00D32865"/>
    <w:rsid w:val="00D32BBC"/>
    <w:rsid w:val="00D34D60"/>
    <w:rsid w:val="00D3581A"/>
    <w:rsid w:val="00D359A2"/>
    <w:rsid w:val="00D360FD"/>
    <w:rsid w:val="00D3637A"/>
    <w:rsid w:val="00D3700B"/>
    <w:rsid w:val="00D3728E"/>
    <w:rsid w:val="00D37FE6"/>
    <w:rsid w:val="00D4045D"/>
    <w:rsid w:val="00D40A40"/>
    <w:rsid w:val="00D40C84"/>
    <w:rsid w:val="00D41396"/>
    <w:rsid w:val="00D41436"/>
    <w:rsid w:val="00D41E54"/>
    <w:rsid w:val="00D426CA"/>
    <w:rsid w:val="00D428A8"/>
    <w:rsid w:val="00D43663"/>
    <w:rsid w:val="00D44A37"/>
    <w:rsid w:val="00D45E40"/>
    <w:rsid w:val="00D503BA"/>
    <w:rsid w:val="00D522FB"/>
    <w:rsid w:val="00D52A01"/>
    <w:rsid w:val="00D5337E"/>
    <w:rsid w:val="00D5354C"/>
    <w:rsid w:val="00D53703"/>
    <w:rsid w:val="00D53F27"/>
    <w:rsid w:val="00D54332"/>
    <w:rsid w:val="00D55E26"/>
    <w:rsid w:val="00D56455"/>
    <w:rsid w:val="00D57105"/>
    <w:rsid w:val="00D574B5"/>
    <w:rsid w:val="00D60A65"/>
    <w:rsid w:val="00D60DE8"/>
    <w:rsid w:val="00D61323"/>
    <w:rsid w:val="00D62AB8"/>
    <w:rsid w:val="00D63A8D"/>
    <w:rsid w:val="00D64276"/>
    <w:rsid w:val="00D64ED2"/>
    <w:rsid w:val="00D66136"/>
    <w:rsid w:val="00D66A16"/>
    <w:rsid w:val="00D705EE"/>
    <w:rsid w:val="00D71076"/>
    <w:rsid w:val="00D72281"/>
    <w:rsid w:val="00D72F70"/>
    <w:rsid w:val="00D73CD5"/>
    <w:rsid w:val="00D751A4"/>
    <w:rsid w:val="00D7619B"/>
    <w:rsid w:val="00D769E7"/>
    <w:rsid w:val="00D76C6C"/>
    <w:rsid w:val="00D7717B"/>
    <w:rsid w:val="00D804A2"/>
    <w:rsid w:val="00D80D91"/>
    <w:rsid w:val="00D82E87"/>
    <w:rsid w:val="00D83E43"/>
    <w:rsid w:val="00D843E3"/>
    <w:rsid w:val="00D845F3"/>
    <w:rsid w:val="00D846A1"/>
    <w:rsid w:val="00D84B8B"/>
    <w:rsid w:val="00D87858"/>
    <w:rsid w:val="00D87D7C"/>
    <w:rsid w:val="00D90E36"/>
    <w:rsid w:val="00D911F4"/>
    <w:rsid w:val="00D91913"/>
    <w:rsid w:val="00D91CE5"/>
    <w:rsid w:val="00D9322F"/>
    <w:rsid w:val="00D938D1"/>
    <w:rsid w:val="00D93E06"/>
    <w:rsid w:val="00D9421A"/>
    <w:rsid w:val="00D9426E"/>
    <w:rsid w:val="00D952CA"/>
    <w:rsid w:val="00D95442"/>
    <w:rsid w:val="00D96A4E"/>
    <w:rsid w:val="00D96CAB"/>
    <w:rsid w:val="00DA0884"/>
    <w:rsid w:val="00DA0D5A"/>
    <w:rsid w:val="00DA1CFE"/>
    <w:rsid w:val="00DA1F63"/>
    <w:rsid w:val="00DA2238"/>
    <w:rsid w:val="00DA2DC0"/>
    <w:rsid w:val="00DA321D"/>
    <w:rsid w:val="00DA34A8"/>
    <w:rsid w:val="00DA354D"/>
    <w:rsid w:val="00DA4190"/>
    <w:rsid w:val="00DA4381"/>
    <w:rsid w:val="00DA5CD4"/>
    <w:rsid w:val="00DA670A"/>
    <w:rsid w:val="00DA6887"/>
    <w:rsid w:val="00DA6D2E"/>
    <w:rsid w:val="00DA7047"/>
    <w:rsid w:val="00DA7BFB"/>
    <w:rsid w:val="00DB032E"/>
    <w:rsid w:val="00DB0750"/>
    <w:rsid w:val="00DB2A56"/>
    <w:rsid w:val="00DB3A99"/>
    <w:rsid w:val="00DB43A9"/>
    <w:rsid w:val="00DB4BD3"/>
    <w:rsid w:val="00DB55F1"/>
    <w:rsid w:val="00DB5DD5"/>
    <w:rsid w:val="00DB6915"/>
    <w:rsid w:val="00DB7C6E"/>
    <w:rsid w:val="00DC013F"/>
    <w:rsid w:val="00DC038F"/>
    <w:rsid w:val="00DC099A"/>
    <w:rsid w:val="00DC09EE"/>
    <w:rsid w:val="00DC0E11"/>
    <w:rsid w:val="00DC1852"/>
    <w:rsid w:val="00DC24FC"/>
    <w:rsid w:val="00DC2A38"/>
    <w:rsid w:val="00DC2EBB"/>
    <w:rsid w:val="00DC3642"/>
    <w:rsid w:val="00DC3E21"/>
    <w:rsid w:val="00DC449F"/>
    <w:rsid w:val="00DC4B97"/>
    <w:rsid w:val="00DC51D2"/>
    <w:rsid w:val="00DC52E3"/>
    <w:rsid w:val="00DC630A"/>
    <w:rsid w:val="00DC783F"/>
    <w:rsid w:val="00DD027F"/>
    <w:rsid w:val="00DD0785"/>
    <w:rsid w:val="00DD1165"/>
    <w:rsid w:val="00DD423A"/>
    <w:rsid w:val="00DD569A"/>
    <w:rsid w:val="00DD58E4"/>
    <w:rsid w:val="00DD5B7B"/>
    <w:rsid w:val="00DD5C7E"/>
    <w:rsid w:val="00DD6693"/>
    <w:rsid w:val="00DD7045"/>
    <w:rsid w:val="00DD72DA"/>
    <w:rsid w:val="00DD7C9C"/>
    <w:rsid w:val="00DE11D6"/>
    <w:rsid w:val="00DE13F9"/>
    <w:rsid w:val="00DE1FC5"/>
    <w:rsid w:val="00DE2282"/>
    <w:rsid w:val="00DE3D52"/>
    <w:rsid w:val="00DE4024"/>
    <w:rsid w:val="00DE4692"/>
    <w:rsid w:val="00DE4C5A"/>
    <w:rsid w:val="00DE51E0"/>
    <w:rsid w:val="00DE6067"/>
    <w:rsid w:val="00DE6608"/>
    <w:rsid w:val="00DE6A11"/>
    <w:rsid w:val="00DE6C7C"/>
    <w:rsid w:val="00DE7461"/>
    <w:rsid w:val="00DE7D8A"/>
    <w:rsid w:val="00DF0DEE"/>
    <w:rsid w:val="00DF204E"/>
    <w:rsid w:val="00DF2395"/>
    <w:rsid w:val="00DF3582"/>
    <w:rsid w:val="00DF3B10"/>
    <w:rsid w:val="00DF3F86"/>
    <w:rsid w:val="00DF4CF8"/>
    <w:rsid w:val="00DF51EE"/>
    <w:rsid w:val="00DF59F5"/>
    <w:rsid w:val="00DF5C88"/>
    <w:rsid w:val="00DF774D"/>
    <w:rsid w:val="00E00105"/>
    <w:rsid w:val="00E02058"/>
    <w:rsid w:val="00E02913"/>
    <w:rsid w:val="00E02AF5"/>
    <w:rsid w:val="00E03803"/>
    <w:rsid w:val="00E046A3"/>
    <w:rsid w:val="00E046AF"/>
    <w:rsid w:val="00E04E62"/>
    <w:rsid w:val="00E059C8"/>
    <w:rsid w:val="00E063C4"/>
    <w:rsid w:val="00E06D4C"/>
    <w:rsid w:val="00E0710A"/>
    <w:rsid w:val="00E0732D"/>
    <w:rsid w:val="00E07C03"/>
    <w:rsid w:val="00E112B3"/>
    <w:rsid w:val="00E11540"/>
    <w:rsid w:val="00E12EAA"/>
    <w:rsid w:val="00E138AC"/>
    <w:rsid w:val="00E15F89"/>
    <w:rsid w:val="00E1753F"/>
    <w:rsid w:val="00E17CFC"/>
    <w:rsid w:val="00E17DE7"/>
    <w:rsid w:val="00E2092A"/>
    <w:rsid w:val="00E209DA"/>
    <w:rsid w:val="00E20C06"/>
    <w:rsid w:val="00E21DD3"/>
    <w:rsid w:val="00E226FE"/>
    <w:rsid w:val="00E22717"/>
    <w:rsid w:val="00E2275A"/>
    <w:rsid w:val="00E23F2F"/>
    <w:rsid w:val="00E24914"/>
    <w:rsid w:val="00E24DAA"/>
    <w:rsid w:val="00E2617F"/>
    <w:rsid w:val="00E269D3"/>
    <w:rsid w:val="00E26FF0"/>
    <w:rsid w:val="00E27E4B"/>
    <w:rsid w:val="00E30093"/>
    <w:rsid w:val="00E305F6"/>
    <w:rsid w:val="00E30F1E"/>
    <w:rsid w:val="00E31B70"/>
    <w:rsid w:val="00E3357D"/>
    <w:rsid w:val="00E33AEF"/>
    <w:rsid w:val="00E34246"/>
    <w:rsid w:val="00E34763"/>
    <w:rsid w:val="00E34CEB"/>
    <w:rsid w:val="00E35DF6"/>
    <w:rsid w:val="00E368A6"/>
    <w:rsid w:val="00E37390"/>
    <w:rsid w:val="00E4061D"/>
    <w:rsid w:val="00E40B7D"/>
    <w:rsid w:val="00E412C1"/>
    <w:rsid w:val="00E4153D"/>
    <w:rsid w:val="00E43DCF"/>
    <w:rsid w:val="00E44EA2"/>
    <w:rsid w:val="00E453F8"/>
    <w:rsid w:val="00E45B60"/>
    <w:rsid w:val="00E47013"/>
    <w:rsid w:val="00E473FE"/>
    <w:rsid w:val="00E47C8E"/>
    <w:rsid w:val="00E500EE"/>
    <w:rsid w:val="00E50D04"/>
    <w:rsid w:val="00E51412"/>
    <w:rsid w:val="00E519BC"/>
    <w:rsid w:val="00E51A4B"/>
    <w:rsid w:val="00E53368"/>
    <w:rsid w:val="00E54508"/>
    <w:rsid w:val="00E54853"/>
    <w:rsid w:val="00E54A02"/>
    <w:rsid w:val="00E54B6D"/>
    <w:rsid w:val="00E55556"/>
    <w:rsid w:val="00E55B61"/>
    <w:rsid w:val="00E562AF"/>
    <w:rsid w:val="00E56A91"/>
    <w:rsid w:val="00E57621"/>
    <w:rsid w:val="00E6121A"/>
    <w:rsid w:val="00E615ED"/>
    <w:rsid w:val="00E61AE0"/>
    <w:rsid w:val="00E61AE7"/>
    <w:rsid w:val="00E61BB7"/>
    <w:rsid w:val="00E620F0"/>
    <w:rsid w:val="00E6211A"/>
    <w:rsid w:val="00E633F1"/>
    <w:rsid w:val="00E64E4B"/>
    <w:rsid w:val="00E650FF"/>
    <w:rsid w:val="00E65972"/>
    <w:rsid w:val="00E659BF"/>
    <w:rsid w:val="00E65DCB"/>
    <w:rsid w:val="00E65EB2"/>
    <w:rsid w:val="00E65F43"/>
    <w:rsid w:val="00E67944"/>
    <w:rsid w:val="00E67BCD"/>
    <w:rsid w:val="00E703D4"/>
    <w:rsid w:val="00E7137A"/>
    <w:rsid w:val="00E71B4F"/>
    <w:rsid w:val="00E72431"/>
    <w:rsid w:val="00E72733"/>
    <w:rsid w:val="00E7283D"/>
    <w:rsid w:val="00E7291B"/>
    <w:rsid w:val="00E72C98"/>
    <w:rsid w:val="00E74213"/>
    <w:rsid w:val="00E745CA"/>
    <w:rsid w:val="00E755AE"/>
    <w:rsid w:val="00E75E40"/>
    <w:rsid w:val="00E76231"/>
    <w:rsid w:val="00E77386"/>
    <w:rsid w:val="00E81926"/>
    <w:rsid w:val="00E81F68"/>
    <w:rsid w:val="00E82D19"/>
    <w:rsid w:val="00E83850"/>
    <w:rsid w:val="00E84543"/>
    <w:rsid w:val="00E84E01"/>
    <w:rsid w:val="00E84ECC"/>
    <w:rsid w:val="00E85451"/>
    <w:rsid w:val="00E85B8C"/>
    <w:rsid w:val="00E8617D"/>
    <w:rsid w:val="00E86288"/>
    <w:rsid w:val="00E8701E"/>
    <w:rsid w:val="00E87179"/>
    <w:rsid w:val="00E87432"/>
    <w:rsid w:val="00E87DB6"/>
    <w:rsid w:val="00E87F1B"/>
    <w:rsid w:val="00E9087E"/>
    <w:rsid w:val="00E90D5B"/>
    <w:rsid w:val="00E91628"/>
    <w:rsid w:val="00E925B6"/>
    <w:rsid w:val="00E92A48"/>
    <w:rsid w:val="00E93469"/>
    <w:rsid w:val="00E944E7"/>
    <w:rsid w:val="00E94933"/>
    <w:rsid w:val="00E957C4"/>
    <w:rsid w:val="00E9663F"/>
    <w:rsid w:val="00E96651"/>
    <w:rsid w:val="00E97476"/>
    <w:rsid w:val="00EA1688"/>
    <w:rsid w:val="00EA1A20"/>
    <w:rsid w:val="00EA1CF0"/>
    <w:rsid w:val="00EA219E"/>
    <w:rsid w:val="00EA21B0"/>
    <w:rsid w:val="00EA2812"/>
    <w:rsid w:val="00EA2DA7"/>
    <w:rsid w:val="00EA361D"/>
    <w:rsid w:val="00EA3898"/>
    <w:rsid w:val="00EA3B05"/>
    <w:rsid w:val="00EA4828"/>
    <w:rsid w:val="00EA507F"/>
    <w:rsid w:val="00EA61A7"/>
    <w:rsid w:val="00EA6524"/>
    <w:rsid w:val="00EA69F2"/>
    <w:rsid w:val="00EA7433"/>
    <w:rsid w:val="00EB0295"/>
    <w:rsid w:val="00EB0BB6"/>
    <w:rsid w:val="00EB1A07"/>
    <w:rsid w:val="00EB251C"/>
    <w:rsid w:val="00EB349A"/>
    <w:rsid w:val="00EB38DB"/>
    <w:rsid w:val="00EB4D1F"/>
    <w:rsid w:val="00EB6311"/>
    <w:rsid w:val="00EB6549"/>
    <w:rsid w:val="00EB71BE"/>
    <w:rsid w:val="00EB7AFD"/>
    <w:rsid w:val="00EC0525"/>
    <w:rsid w:val="00EC1393"/>
    <w:rsid w:val="00EC17B8"/>
    <w:rsid w:val="00EC3CB1"/>
    <w:rsid w:val="00EC3DE8"/>
    <w:rsid w:val="00EC49E2"/>
    <w:rsid w:val="00EC4EEB"/>
    <w:rsid w:val="00EC4FB4"/>
    <w:rsid w:val="00EC7898"/>
    <w:rsid w:val="00ED08C3"/>
    <w:rsid w:val="00ED13BD"/>
    <w:rsid w:val="00ED16C8"/>
    <w:rsid w:val="00ED1A28"/>
    <w:rsid w:val="00ED1B7A"/>
    <w:rsid w:val="00ED2AD2"/>
    <w:rsid w:val="00ED3128"/>
    <w:rsid w:val="00ED3786"/>
    <w:rsid w:val="00ED3E5F"/>
    <w:rsid w:val="00ED5B29"/>
    <w:rsid w:val="00ED6B2F"/>
    <w:rsid w:val="00ED6B33"/>
    <w:rsid w:val="00ED6B62"/>
    <w:rsid w:val="00EE1148"/>
    <w:rsid w:val="00EE13A6"/>
    <w:rsid w:val="00EE316D"/>
    <w:rsid w:val="00EE5C80"/>
    <w:rsid w:val="00EE65B8"/>
    <w:rsid w:val="00EE70D6"/>
    <w:rsid w:val="00EE72A9"/>
    <w:rsid w:val="00EE7FAD"/>
    <w:rsid w:val="00EF05A9"/>
    <w:rsid w:val="00EF0FB4"/>
    <w:rsid w:val="00EF20F3"/>
    <w:rsid w:val="00EF3394"/>
    <w:rsid w:val="00EF430F"/>
    <w:rsid w:val="00EF46B4"/>
    <w:rsid w:val="00EF5807"/>
    <w:rsid w:val="00EF62F2"/>
    <w:rsid w:val="00EF7508"/>
    <w:rsid w:val="00EF7F72"/>
    <w:rsid w:val="00F00ED1"/>
    <w:rsid w:val="00F01048"/>
    <w:rsid w:val="00F011C9"/>
    <w:rsid w:val="00F01628"/>
    <w:rsid w:val="00F01D4D"/>
    <w:rsid w:val="00F02B89"/>
    <w:rsid w:val="00F03227"/>
    <w:rsid w:val="00F0373F"/>
    <w:rsid w:val="00F04344"/>
    <w:rsid w:val="00F04D9D"/>
    <w:rsid w:val="00F06233"/>
    <w:rsid w:val="00F13D0F"/>
    <w:rsid w:val="00F13DDB"/>
    <w:rsid w:val="00F14631"/>
    <w:rsid w:val="00F15959"/>
    <w:rsid w:val="00F159A9"/>
    <w:rsid w:val="00F160C2"/>
    <w:rsid w:val="00F16485"/>
    <w:rsid w:val="00F1653B"/>
    <w:rsid w:val="00F1703C"/>
    <w:rsid w:val="00F173C8"/>
    <w:rsid w:val="00F17712"/>
    <w:rsid w:val="00F20719"/>
    <w:rsid w:val="00F20DC9"/>
    <w:rsid w:val="00F211D6"/>
    <w:rsid w:val="00F21690"/>
    <w:rsid w:val="00F218A8"/>
    <w:rsid w:val="00F21BAA"/>
    <w:rsid w:val="00F21CFF"/>
    <w:rsid w:val="00F2240A"/>
    <w:rsid w:val="00F2336B"/>
    <w:rsid w:val="00F23C4C"/>
    <w:rsid w:val="00F24A99"/>
    <w:rsid w:val="00F25FD5"/>
    <w:rsid w:val="00F27268"/>
    <w:rsid w:val="00F274C9"/>
    <w:rsid w:val="00F27AE1"/>
    <w:rsid w:val="00F30BE7"/>
    <w:rsid w:val="00F323B3"/>
    <w:rsid w:val="00F335C9"/>
    <w:rsid w:val="00F3392F"/>
    <w:rsid w:val="00F33AC2"/>
    <w:rsid w:val="00F34411"/>
    <w:rsid w:val="00F34F1C"/>
    <w:rsid w:val="00F35ED6"/>
    <w:rsid w:val="00F35FE1"/>
    <w:rsid w:val="00F362BF"/>
    <w:rsid w:val="00F366BB"/>
    <w:rsid w:val="00F36FA5"/>
    <w:rsid w:val="00F376A2"/>
    <w:rsid w:val="00F37C2D"/>
    <w:rsid w:val="00F402C5"/>
    <w:rsid w:val="00F40645"/>
    <w:rsid w:val="00F41785"/>
    <w:rsid w:val="00F41E00"/>
    <w:rsid w:val="00F42986"/>
    <w:rsid w:val="00F42A0D"/>
    <w:rsid w:val="00F4385D"/>
    <w:rsid w:val="00F43DA3"/>
    <w:rsid w:val="00F43E8A"/>
    <w:rsid w:val="00F43F09"/>
    <w:rsid w:val="00F440A8"/>
    <w:rsid w:val="00F442AC"/>
    <w:rsid w:val="00F442D1"/>
    <w:rsid w:val="00F44934"/>
    <w:rsid w:val="00F45081"/>
    <w:rsid w:val="00F45572"/>
    <w:rsid w:val="00F45924"/>
    <w:rsid w:val="00F45AD9"/>
    <w:rsid w:val="00F45D7F"/>
    <w:rsid w:val="00F45DCA"/>
    <w:rsid w:val="00F462DF"/>
    <w:rsid w:val="00F46AEC"/>
    <w:rsid w:val="00F46D1A"/>
    <w:rsid w:val="00F47209"/>
    <w:rsid w:val="00F47604"/>
    <w:rsid w:val="00F51376"/>
    <w:rsid w:val="00F51678"/>
    <w:rsid w:val="00F52573"/>
    <w:rsid w:val="00F53D75"/>
    <w:rsid w:val="00F553D5"/>
    <w:rsid w:val="00F558BB"/>
    <w:rsid w:val="00F5626C"/>
    <w:rsid w:val="00F56532"/>
    <w:rsid w:val="00F56638"/>
    <w:rsid w:val="00F605FD"/>
    <w:rsid w:val="00F61D7C"/>
    <w:rsid w:val="00F64083"/>
    <w:rsid w:val="00F6418B"/>
    <w:rsid w:val="00F647A4"/>
    <w:rsid w:val="00F64F9D"/>
    <w:rsid w:val="00F65508"/>
    <w:rsid w:val="00F65E22"/>
    <w:rsid w:val="00F66168"/>
    <w:rsid w:val="00F676EE"/>
    <w:rsid w:val="00F67F62"/>
    <w:rsid w:val="00F70569"/>
    <w:rsid w:val="00F7095D"/>
    <w:rsid w:val="00F71144"/>
    <w:rsid w:val="00F719E8"/>
    <w:rsid w:val="00F71C27"/>
    <w:rsid w:val="00F721CB"/>
    <w:rsid w:val="00F721DD"/>
    <w:rsid w:val="00F72762"/>
    <w:rsid w:val="00F72C3D"/>
    <w:rsid w:val="00F73A98"/>
    <w:rsid w:val="00F73D5B"/>
    <w:rsid w:val="00F74B5D"/>
    <w:rsid w:val="00F75200"/>
    <w:rsid w:val="00F75947"/>
    <w:rsid w:val="00F75D9B"/>
    <w:rsid w:val="00F77DD5"/>
    <w:rsid w:val="00F801A6"/>
    <w:rsid w:val="00F80B3B"/>
    <w:rsid w:val="00F822E6"/>
    <w:rsid w:val="00F82773"/>
    <w:rsid w:val="00F8297F"/>
    <w:rsid w:val="00F82CEA"/>
    <w:rsid w:val="00F82E72"/>
    <w:rsid w:val="00F8302A"/>
    <w:rsid w:val="00F830DE"/>
    <w:rsid w:val="00F83742"/>
    <w:rsid w:val="00F83CF0"/>
    <w:rsid w:val="00F84202"/>
    <w:rsid w:val="00F84600"/>
    <w:rsid w:val="00F84BE5"/>
    <w:rsid w:val="00F852FD"/>
    <w:rsid w:val="00F863A0"/>
    <w:rsid w:val="00F8716B"/>
    <w:rsid w:val="00F87A95"/>
    <w:rsid w:val="00F90B96"/>
    <w:rsid w:val="00F922A1"/>
    <w:rsid w:val="00F92D69"/>
    <w:rsid w:val="00F946BF"/>
    <w:rsid w:val="00F949B3"/>
    <w:rsid w:val="00F94C8A"/>
    <w:rsid w:val="00F95059"/>
    <w:rsid w:val="00F972B6"/>
    <w:rsid w:val="00FA05F0"/>
    <w:rsid w:val="00FA13F9"/>
    <w:rsid w:val="00FA15A9"/>
    <w:rsid w:val="00FA1987"/>
    <w:rsid w:val="00FA1AB1"/>
    <w:rsid w:val="00FA21F2"/>
    <w:rsid w:val="00FA2303"/>
    <w:rsid w:val="00FA2502"/>
    <w:rsid w:val="00FA2A85"/>
    <w:rsid w:val="00FA3257"/>
    <w:rsid w:val="00FA3915"/>
    <w:rsid w:val="00FA3A20"/>
    <w:rsid w:val="00FA4984"/>
    <w:rsid w:val="00FA5FEA"/>
    <w:rsid w:val="00FA6202"/>
    <w:rsid w:val="00FA7469"/>
    <w:rsid w:val="00FA766D"/>
    <w:rsid w:val="00FA7938"/>
    <w:rsid w:val="00FA7FFA"/>
    <w:rsid w:val="00FB097D"/>
    <w:rsid w:val="00FB0A10"/>
    <w:rsid w:val="00FB1771"/>
    <w:rsid w:val="00FB18DB"/>
    <w:rsid w:val="00FB1F14"/>
    <w:rsid w:val="00FB221B"/>
    <w:rsid w:val="00FB2F56"/>
    <w:rsid w:val="00FB37FA"/>
    <w:rsid w:val="00FB4816"/>
    <w:rsid w:val="00FB5511"/>
    <w:rsid w:val="00FB6600"/>
    <w:rsid w:val="00FB6F1A"/>
    <w:rsid w:val="00FB70D5"/>
    <w:rsid w:val="00FB724E"/>
    <w:rsid w:val="00FB7A3E"/>
    <w:rsid w:val="00FB7AFF"/>
    <w:rsid w:val="00FC02BC"/>
    <w:rsid w:val="00FC073B"/>
    <w:rsid w:val="00FC07E9"/>
    <w:rsid w:val="00FC12BF"/>
    <w:rsid w:val="00FC16BD"/>
    <w:rsid w:val="00FC1A69"/>
    <w:rsid w:val="00FC22C3"/>
    <w:rsid w:val="00FC2CC5"/>
    <w:rsid w:val="00FC346C"/>
    <w:rsid w:val="00FC34E7"/>
    <w:rsid w:val="00FC3B90"/>
    <w:rsid w:val="00FC4317"/>
    <w:rsid w:val="00FC51FC"/>
    <w:rsid w:val="00FC5F91"/>
    <w:rsid w:val="00FC6ACE"/>
    <w:rsid w:val="00FC6BDE"/>
    <w:rsid w:val="00FD0ACA"/>
    <w:rsid w:val="00FD0C44"/>
    <w:rsid w:val="00FD1051"/>
    <w:rsid w:val="00FD1821"/>
    <w:rsid w:val="00FD19D9"/>
    <w:rsid w:val="00FD2F0C"/>
    <w:rsid w:val="00FD3F17"/>
    <w:rsid w:val="00FD44EB"/>
    <w:rsid w:val="00FD499D"/>
    <w:rsid w:val="00FD52A5"/>
    <w:rsid w:val="00FD5701"/>
    <w:rsid w:val="00FD67F8"/>
    <w:rsid w:val="00FD6DFB"/>
    <w:rsid w:val="00FD6E95"/>
    <w:rsid w:val="00FE019A"/>
    <w:rsid w:val="00FE10C1"/>
    <w:rsid w:val="00FE121C"/>
    <w:rsid w:val="00FE2D85"/>
    <w:rsid w:val="00FE400E"/>
    <w:rsid w:val="00FE4019"/>
    <w:rsid w:val="00FE4A58"/>
    <w:rsid w:val="00FE74C1"/>
    <w:rsid w:val="00FE764A"/>
    <w:rsid w:val="00FF02BD"/>
    <w:rsid w:val="00FF0DF3"/>
    <w:rsid w:val="00FF27DD"/>
    <w:rsid w:val="00FF3F93"/>
    <w:rsid w:val="00FF4D72"/>
    <w:rsid w:val="00FF5723"/>
    <w:rsid w:val="00FF5E3E"/>
    <w:rsid w:val="00FF6D85"/>
    <w:rsid w:val="00FF6E09"/>
    <w:rsid w:val="00FF70BD"/>
    <w:rsid w:val="00FF79B8"/>
    <w:rsid w:val="00FF7C2F"/>
    <w:rsid w:val="00FF7C49"/>
    <w:rsid w:val="08913C8D"/>
    <w:rsid w:val="09657501"/>
    <w:rsid w:val="0AC06B15"/>
    <w:rsid w:val="0DB91835"/>
    <w:rsid w:val="135A09F7"/>
    <w:rsid w:val="138448EE"/>
    <w:rsid w:val="141E0211"/>
    <w:rsid w:val="151952AE"/>
    <w:rsid w:val="15373CC0"/>
    <w:rsid w:val="163B7A16"/>
    <w:rsid w:val="168A4D04"/>
    <w:rsid w:val="17991F6C"/>
    <w:rsid w:val="1F327753"/>
    <w:rsid w:val="1FD92149"/>
    <w:rsid w:val="2465731D"/>
    <w:rsid w:val="2C136339"/>
    <w:rsid w:val="2E7421BC"/>
    <w:rsid w:val="2E8E6E98"/>
    <w:rsid w:val="310D4580"/>
    <w:rsid w:val="322D5EA5"/>
    <w:rsid w:val="347A4C96"/>
    <w:rsid w:val="35FD13A9"/>
    <w:rsid w:val="36A21EFC"/>
    <w:rsid w:val="3DF206BB"/>
    <w:rsid w:val="3F30020C"/>
    <w:rsid w:val="44A512B2"/>
    <w:rsid w:val="45002C52"/>
    <w:rsid w:val="49A60C47"/>
    <w:rsid w:val="4A3414A3"/>
    <w:rsid w:val="4F621FF5"/>
    <w:rsid w:val="54607CEF"/>
    <w:rsid w:val="569B6B08"/>
    <w:rsid w:val="58085A63"/>
    <w:rsid w:val="59DA112C"/>
    <w:rsid w:val="5B8A0121"/>
    <w:rsid w:val="61F01204"/>
    <w:rsid w:val="64527FDD"/>
    <w:rsid w:val="64620B34"/>
    <w:rsid w:val="66EA2084"/>
    <w:rsid w:val="6D7849D4"/>
    <w:rsid w:val="6FC50034"/>
    <w:rsid w:val="7AC27A4A"/>
    <w:rsid w:val="7B44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200"/>
      </w:tabs>
      <w:ind w:left="180"/>
      <w:jc w:val="center"/>
      <w:outlineLvl w:val="0"/>
    </w:pPr>
    <w:rPr>
      <w:rFonts w:ascii="宋体" w:hAnsi="宋体"/>
      <w:b/>
      <w:sz w:val="30"/>
      <w:szCs w:val="30"/>
    </w:rPr>
  </w:style>
  <w:style w:type="paragraph" w:styleId="4">
    <w:name w:val="heading 2"/>
    <w:basedOn w:val="1"/>
    <w:next w:val="1"/>
    <w:qFormat/>
    <w:uiPriority w:val="0"/>
    <w:pPr>
      <w:keepNext/>
      <w:jc w:val="center"/>
      <w:outlineLvl w:val="1"/>
    </w:pPr>
    <w:rPr>
      <w:rFonts w:ascii="宋体" w:hAnsi="宋体"/>
      <w:b/>
      <w:bCs/>
      <w:sz w:val="30"/>
      <w:szCs w:val="30"/>
    </w:rPr>
  </w:style>
  <w:style w:type="paragraph" w:styleId="5">
    <w:name w:val="heading 3"/>
    <w:basedOn w:val="1"/>
    <w:next w:val="1"/>
    <w:qFormat/>
    <w:uiPriority w:val="0"/>
    <w:pPr>
      <w:keepNext/>
      <w:jc w:val="center"/>
      <w:outlineLvl w:val="2"/>
    </w:pPr>
    <w:rPr>
      <w:rFonts w:ascii="宋体" w:hAnsi="宋体"/>
      <w:sz w:val="28"/>
    </w:rPr>
  </w:style>
  <w:style w:type="paragraph" w:styleId="6">
    <w:name w:val="heading 4"/>
    <w:basedOn w:val="1"/>
    <w:next w:val="1"/>
    <w:qFormat/>
    <w:uiPriority w:val="0"/>
    <w:pPr>
      <w:keepNext/>
      <w:outlineLvl w:val="3"/>
    </w:pPr>
    <w:rPr>
      <w:b/>
      <w:bCs/>
      <w:sz w:val="18"/>
    </w:rPr>
  </w:style>
  <w:style w:type="paragraph" w:styleId="7">
    <w:name w:val="heading 5"/>
    <w:basedOn w:val="1"/>
    <w:next w:val="1"/>
    <w:qFormat/>
    <w:uiPriority w:val="0"/>
    <w:pPr>
      <w:keepNext/>
      <w:jc w:val="center"/>
      <w:outlineLvl w:val="4"/>
    </w:pPr>
    <w:rPr>
      <w:b/>
      <w:bCs/>
      <w:sz w:val="18"/>
    </w:r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semiHidden/>
    <w:qFormat/>
    <w:uiPriority w:val="0"/>
    <w:pPr>
      <w:ind w:left="1260"/>
      <w:jc w:val="left"/>
    </w:pPr>
    <w:rPr>
      <w:szCs w:val="21"/>
    </w:rPr>
  </w:style>
  <w:style w:type="paragraph" w:styleId="9">
    <w:name w:val="index 8"/>
    <w:basedOn w:val="1"/>
    <w:next w:val="1"/>
    <w:semiHidden/>
    <w:qFormat/>
    <w:uiPriority w:val="0"/>
    <w:pPr>
      <w:ind w:left="1400" w:leftChars="1400"/>
    </w:pPr>
  </w:style>
  <w:style w:type="paragraph" w:styleId="10">
    <w:name w:val="Normal Indent"/>
    <w:basedOn w:val="1"/>
    <w:qFormat/>
    <w:uiPriority w:val="0"/>
    <w:pPr>
      <w:ind w:firstLine="420"/>
    </w:pPr>
  </w:style>
  <w:style w:type="paragraph" w:styleId="11">
    <w:name w:val="index 5"/>
    <w:basedOn w:val="1"/>
    <w:next w:val="1"/>
    <w:semiHidden/>
    <w:qFormat/>
    <w:uiPriority w:val="0"/>
    <w:pPr>
      <w:ind w:left="800" w:leftChars="800"/>
    </w:pPr>
  </w:style>
  <w:style w:type="paragraph" w:styleId="12">
    <w:name w:val="index 6"/>
    <w:basedOn w:val="1"/>
    <w:next w:val="1"/>
    <w:semiHidden/>
    <w:qFormat/>
    <w:uiPriority w:val="0"/>
    <w:pPr>
      <w:ind w:left="1000" w:leftChars="1000"/>
    </w:pPr>
  </w:style>
  <w:style w:type="paragraph" w:styleId="13">
    <w:name w:val="Body Text"/>
    <w:basedOn w:val="1"/>
    <w:qFormat/>
    <w:uiPriority w:val="0"/>
    <w:rPr>
      <w:rFonts w:ascii="楷体_GB2312" w:hAnsi="Arial" w:eastAsia="楷体_GB2312"/>
      <w:sz w:val="28"/>
    </w:rPr>
  </w:style>
  <w:style w:type="paragraph" w:styleId="14">
    <w:name w:val="Body Text Indent"/>
    <w:basedOn w:val="1"/>
    <w:qFormat/>
    <w:uiPriority w:val="0"/>
    <w:pPr>
      <w:adjustRightInd w:val="0"/>
      <w:spacing w:line="312" w:lineRule="atLeast"/>
      <w:ind w:firstLine="574"/>
      <w:textAlignment w:val="baseline"/>
    </w:pPr>
    <w:rPr>
      <w:rFonts w:ascii="宋体"/>
      <w:kern w:val="0"/>
      <w:sz w:val="28"/>
    </w:rPr>
  </w:style>
  <w:style w:type="paragraph" w:styleId="15">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rPr>
  </w:style>
  <w:style w:type="paragraph" w:styleId="16">
    <w:name w:val="index 4"/>
    <w:basedOn w:val="1"/>
    <w:next w:val="1"/>
    <w:semiHidden/>
    <w:qFormat/>
    <w:uiPriority w:val="0"/>
    <w:pPr>
      <w:ind w:left="600" w:leftChars="600"/>
    </w:pPr>
  </w:style>
  <w:style w:type="paragraph" w:styleId="17">
    <w:name w:val="toc 5"/>
    <w:basedOn w:val="1"/>
    <w:next w:val="1"/>
    <w:semiHidden/>
    <w:qFormat/>
    <w:uiPriority w:val="0"/>
    <w:pPr>
      <w:ind w:left="840"/>
      <w:jc w:val="left"/>
    </w:pPr>
    <w:rPr>
      <w:szCs w:val="21"/>
    </w:rPr>
  </w:style>
  <w:style w:type="paragraph" w:styleId="18">
    <w:name w:val="toc 3"/>
    <w:basedOn w:val="1"/>
    <w:next w:val="1"/>
    <w:semiHidden/>
    <w:qFormat/>
    <w:uiPriority w:val="0"/>
    <w:pPr>
      <w:ind w:left="420"/>
      <w:jc w:val="left"/>
    </w:pPr>
    <w:rPr>
      <w:i/>
      <w:iCs/>
      <w:szCs w:val="24"/>
    </w:rPr>
  </w:style>
  <w:style w:type="paragraph" w:styleId="19">
    <w:name w:val="Plain Text"/>
    <w:basedOn w:val="1"/>
    <w:qFormat/>
    <w:uiPriority w:val="0"/>
    <w:rPr>
      <w:rFonts w:ascii="宋体" w:hAnsi="Courier New"/>
    </w:rPr>
  </w:style>
  <w:style w:type="paragraph" w:styleId="20">
    <w:name w:val="toc 8"/>
    <w:basedOn w:val="1"/>
    <w:next w:val="1"/>
    <w:semiHidden/>
    <w:qFormat/>
    <w:uiPriority w:val="0"/>
    <w:pPr>
      <w:ind w:left="1470"/>
      <w:jc w:val="left"/>
    </w:pPr>
    <w:rPr>
      <w:szCs w:val="21"/>
    </w:rPr>
  </w:style>
  <w:style w:type="paragraph" w:styleId="21">
    <w:name w:val="index 3"/>
    <w:basedOn w:val="1"/>
    <w:next w:val="1"/>
    <w:semiHidden/>
    <w:qFormat/>
    <w:uiPriority w:val="0"/>
    <w:pPr>
      <w:ind w:left="400" w:leftChars="400"/>
    </w:pPr>
  </w:style>
  <w:style w:type="paragraph" w:styleId="22">
    <w:name w:val="Date"/>
    <w:basedOn w:val="1"/>
    <w:next w:val="1"/>
    <w:qFormat/>
    <w:uiPriority w:val="0"/>
    <w:pPr>
      <w:adjustRightInd w:val="0"/>
      <w:spacing w:line="312" w:lineRule="atLeast"/>
      <w:textAlignment w:val="baseline"/>
    </w:pPr>
    <w:rPr>
      <w:rFonts w:ascii="宋体"/>
      <w:kern w:val="0"/>
      <w:sz w:val="28"/>
    </w:rPr>
  </w:style>
  <w:style w:type="paragraph" w:styleId="23">
    <w:name w:val="Body Text Indent 2"/>
    <w:basedOn w:val="1"/>
    <w:link w:val="54"/>
    <w:qFormat/>
    <w:uiPriority w:val="0"/>
    <w:pPr>
      <w:tabs>
        <w:tab w:val="left" w:pos="1785"/>
        <w:tab w:val="left" w:pos="1887"/>
        <w:tab w:val="left" w:pos="2112"/>
        <w:tab w:val="left" w:pos="9000"/>
      </w:tabs>
      <w:adjustRightInd w:val="0"/>
      <w:snapToGrid w:val="0"/>
      <w:ind w:left="1890" w:leftChars="229" w:hanging="1409" w:hangingChars="587"/>
    </w:pPr>
    <w:rPr>
      <w:sz w:val="24"/>
    </w:rPr>
  </w:style>
  <w:style w:type="paragraph" w:styleId="24">
    <w:name w:val="footer"/>
    <w:basedOn w:val="1"/>
    <w:link w:val="55"/>
    <w:qFormat/>
    <w:uiPriority w:val="99"/>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27">
    <w:name w:val="toc 1"/>
    <w:basedOn w:val="1"/>
    <w:next w:val="1"/>
    <w:semiHidden/>
    <w:qFormat/>
    <w:uiPriority w:val="0"/>
    <w:pPr>
      <w:tabs>
        <w:tab w:val="right" w:leader="dot" w:pos="9450"/>
      </w:tabs>
      <w:spacing w:before="100" w:beforeAutospacing="1" w:after="100" w:afterAutospacing="1" w:line="480" w:lineRule="exact"/>
      <w:ind w:left="210" w:leftChars="100"/>
    </w:pPr>
    <w:rPr>
      <w:rFonts w:eastAsia="楷体_GB2312"/>
      <w:b/>
      <w:bCs/>
      <w:caps/>
      <w:sz w:val="32"/>
      <w:szCs w:val="36"/>
    </w:rPr>
  </w:style>
  <w:style w:type="paragraph" w:styleId="28">
    <w:name w:val="toc 4"/>
    <w:basedOn w:val="1"/>
    <w:next w:val="1"/>
    <w:semiHidden/>
    <w:qFormat/>
    <w:uiPriority w:val="0"/>
    <w:pPr>
      <w:ind w:left="630"/>
      <w:jc w:val="left"/>
    </w:pPr>
    <w:rPr>
      <w:szCs w:val="21"/>
    </w:rPr>
  </w:style>
  <w:style w:type="paragraph" w:styleId="29">
    <w:name w:val="index heading"/>
    <w:basedOn w:val="1"/>
    <w:next w:val="30"/>
    <w:semiHidden/>
    <w:qFormat/>
    <w:uiPriority w:val="0"/>
  </w:style>
  <w:style w:type="paragraph" w:styleId="30">
    <w:name w:val="index 1"/>
    <w:basedOn w:val="1"/>
    <w:next w:val="1"/>
    <w:semiHidden/>
    <w:qFormat/>
    <w:uiPriority w:val="0"/>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ind w:firstLine="555"/>
    </w:pPr>
    <w:rPr>
      <w:b/>
      <w:bCs/>
      <w:sz w:val="28"/>
      <w:u w:val="single"/>
    </w:rPr>
  </w:style>
  <w:style w:type="paragraph" w:styleId="33">
    <w:name w:val="index 7"/>
    <w:basedOn w:val="1"/>
    <w:next w:val="1"/>
    <w:semiHidden/>
    <w:qFormat/>
    <w:uiPriority w:val="0"/>
    <w:pPr>
      <w:ind w:left="1200" w:leftChars="1200"/>
    </w:pPr>
  </w:style>
  <w:style w:type="paragraph" w:styleId="34">
    <w:name w:val="index 9"/>
    <w:basedOn w:val="1"/>
    <w:next w:val="1"/>
    <w:semiHidden/>
    <w:qFormat/>
    <w:uiPriority w:val="0"/>
    <w:pPr>
      <w:ind w:left="1600" w:leftChars="1600"/>
    </w:pPr>
  </w:style>
  <w:style w:type="paragraph" w:styleId="35">
    <w:name w:val="table of figures"/>
    <w:basedOn w:val="1"/>
    <w:next w:val="1"/>
    <w:semiHidden/>
    <w:qFormat/>
    <w:uiPriority w:val="0"/>
    <w:pPr>
      <w:ind w:left="840" w:leftChars="200" w:hanging="420" w:hangingChars="200"/>
    </w:pPr>
  </w:style>
  <w:style w:type="paragraph" w:styleId="36">
    <w:name w:val="toc 2"/>
    <w:basedOn w:val="1"/>
    <w:next w:val="1"/>
    <w:semiHidden/>
    <w:qFormat/>
    <w:uiPriority w:val="0"/>
    <w:pPr>
      <w:tabs>
        <w:tab w:val="right" w:leader="dot" w:pos="9450"/>
      </w:tabs>
      <w:spacing w:line="400" w:lineRule="exact"/>
      <w:ind w:left="525" w:leftChars="250"/>
      <w:jc w:val="left"/>
    </w:pPr>
    <w:rPr>
      <w:rFonts w:eastAsia="楷体_GB2312"/>
      <w:bCs/>
      <w:smallCaps/>
      <w:sz w:val="30"/>
      <w:szCs w:val="24"/>
    </w:rPr>
  </w:style>
  <w:style w:type="paragraph" w:styleId="37">
    <w:name w:val="toc 9"/>
    <w:basedOn w:val="1"/>
    <w:next w:val="1"/>
    <w:semiHidden/>
    <w:qFormat/>
    <w:uiPriority w:val="0"/>
    <w:pPr>
      <w:ind w:left="1680"/>
      <w:jc w:val="left"/>
    </w:pPr>
    <w:rPr>
      <w:szCs w:val="21"/>
    </w:rPr>
  </w:style>
  <w:style w:type="paragraph" w:styleId="38">
    <w:name w:val="index 2"/>
    <w:basedOn w:val="1"/>
    <w:next w:val="1"/>
    <w:semiHidden/>
    <w:qFormat/>
    <w:uiPriority w:val="0"/>
    <w:pPr>
      <w:ind w:left="200" w:leftChars="200"/>
    </w:pPr>
  </w:style>
  <w:style w:type="paragraph" w:styleId="39">
    <w:name w:val="Title"/>
    <w:basedOn w:val="1"/>
    <w:next w:val="1"/>
    <w:qFormat/>
    <w:uiPriority w:val="0"/>
    <w:pPr>
      <w:spacing w:before="240" w:after="60"/>
      <w:jc w:val="center"/>
      <w:outlineLvl w:val="0"/>
    </w:pPr>
    <w:rPr>
      <w:rFonts w:ascii="Cambria" w:hAnsi="Cambria"/>
      <w:b/>
      <w:bCs/>
      <w:kern w:val="0"/>
      <w:sz w:val="32"/>
      <w:szCs w:val="32"/>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Emphasis"/>
    <w:basedOn w:val="42"/>
    <w:qFormat/>
    <w:uiPriority w:val="20"/>
    <w:rPr>
      <w:i/>
      <w:iCs/>
    </w:rPr>
  </w:style>
  <w:style w:type="character" w:styleId="45">
    <w:name w:val="Hyperlink"/>
    <w:basedOn w:val="42"/>
    <w:qFormat/>
    <w:uiPriority w:val="0"/>
    <w:rPr>
      <w:color w:val="0000FF"/>
      <w:u w:val="single"/>
    </w:rPr>
  </w:style>
  <w:style w:type="paragraph" w:customStyle="1" w:styleId="4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7">
    <w:name w:val="纯文本1"/>
    <w:basedOn w:val="1"/>
    <w:qFormat/>
    <w:uiPriority w:val="0"/>
    <w:pPr>
      <w:adjustRightInd w:val="0"/>
      <w:textAlignment w:val="baseline"/>
    </w:pPr>
    <w:rPr>
      <w:rFonts w:ascii="宋体" w:hAnsi="Courier New" w:eastAsia="楷体_GB2312"/>
      <w:sz w:val="28"/>
    </w:rPr>
  </w:style>
  <w:style w:type="character" w:customStyle="1" w:styleId="48">
    <w:name w:val="已访问的超链接1"/>
    <w:qFormat/>
    <w:uiPriority w:val="0"/>
    <w:rPr>
      <w:color w:val="800080"/>
      <w:u w:val="single"/>
    </w:rPr>
  </w:style>
  <w:style w:type="paragraph" w:customStyle="1" w:styleId="49">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50">
    <w:name w:val="Char Char1 Char Char Char Char Char Char Char"/>
    <w:basedOn w:val="1"/>
    <w:qFormat/>
    <w:uiPriority w:val="0"/>
    <w:rPr>
      <w:rFonts w:ascii="Tahoma" w:hAnsi="Tahoma"/>
      <w:sz w:val="24"/>
    </w:rPr>
  </w:style>
  <w:style w:type="paragraph" w:customStyle="1" w:styleId="51">
    <w:name w:val="PDGInstructions"/>
    <w:basedOn w:val="1"/>
    <w:qFormat/>
    <w:uiPriority w:val="0"/>
    <w:pPr>
      <w:widowControl/>
      <w:spacing w:before="60" w:after="60"/>
      <w:ind w:right="360"/>
      <w:jc w:val="left"/>
    </w:pPr>
    <w:rPr>
      <w:rFonts w:ascii="Garamond" w:hAnsi="Garamond"/>
      <w:color w:val="FF0000"/>
      <w:kern w:val="0"/>
      <w:sz w:val="24"/>
      <w:lang w:eastAsia="en-US"/>
    </w:rPr>
  </w:style>
  <w:style w:type="table" w:customStyle="1" w:styleId="52">
    <w:name w:val="网格型1"/>
    <w:basedOn w:val="40"/>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网格型2"/>
    <w:basedOn w:val="40"/>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正文文本缩进 2 Char"/>
    <w:basedOn w:val="42"/>
    <w:link w:val="23"/>
    <w:qFormat/>
    <w:uiPriority w:val="0"/>
    <w:rPr>
      <w:kern w:val="2"/>
      <w:sz w:val="24"/>
    </w:rPr>
  </w:style>
  <w:style w:type="character" w:customStyle="1" w:styleId="55">
    <w:name w:val="页脚 Char"/>
    <w:basedOn w:val="42"/>
    <w:link w:val="24"/>
    <w:qFormat/>
    <w:uiPriority w:val="99"/>
    <w:rPr>
      <w:kern w:val="2"/>
      <w:sz w:val="18"/>
    </w:rPr>
  </w:style>
  <w:style w:type="paragraph" w:styleId="5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SZF</Company>
  <Pages>1</Pages>
  <Words>1010</Words>
  <Characters>5757</Characters>
  <Lines>47</Lines>
  <Paragraphs>13</Paragraphs>
  <TotalTime>11</TotalTime>
  <ScaleCrop>false</ScaleCrop>
  <LinksUpToDate>false</LinksUpToDate>
  <CharactersWithSpaces>6754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2020-09-29T08:23:00Z</dcterms:created>
  <dc:creator>zjj</dc:creator>
  <cp:lastModifiedBy>小玉米</cp:lastModifiedBy>
  <cp:lastPrinted>2022-03-24T00:39:00Z</cp:lastPrinted>
  <dcterms:modified xsi:type="dcterms:W3CDTF">2022-03-25T06:51:41Z</dcterms:modified>
  <dc:title>招  标  文  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01A28FCA8AC44A85B14DA54874735B0F</vt:lpwstr>
  </property>
</Properties>
</file>