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before="157" w:beforeLines="50" w:line="360" w:lineRule="auto"/>
        <w:ind w:left="0" w:leftChars="0" w:firstLine="0" w:firstLineChars="0"/>
        <w:jc w:val="center"/>
        <w:textAlignment w:val="auto"/>
        <w:rPr>
          <w:rFonts w:hint="eastAsia" w:asciiTheme="minorEastAsia" w:hAnsiTheme="minorEastAsia" w:eastAsiaTheme="minorEastAsia" w:cstheme="minorEastAsia"/>
          <w:color w:val="auto"/>
          <w:kern w:val="10"/>
          <w:sz w:val="36"/>
          <w:szCs w:val="36"/>
          <w:highlight w:val="none"/>
          <w:u w:val="single"/>
        </w:rPr>
      </w:pPr>
      <w:r>
        <w:rPr>
          <w:rFonts w:hint="eastAsia" w:asciiTheme="minorEastAsia" w:hAnsiTheme="minorEastAsia" w:eastAsiaTheme="minorEastAsia" w:cstheme="minorEastAsia"/>
          <w:color w:val="auto"/>
          <w:sz w:val="48"/>
          <w:szCs w:val="48"/>
          <w:highlight w:val="none"/>
        </w:rPr>
        <w:t>扬州市民卡有限责任公司</w:t>
      </w:r>
      <w:r>
        <w:rPr>
          <w:rFonts w:hint="eastAsia" w:asciiTheme="minorEastAsia" w:hAnsiTheme="minorEastAsia" w:eastAsiaTheme="minorEastAsia" w:cstheme="minorEastAsia"/>
          <w:bCs/>
          <w:color w:val="auto"/>
          <w:sz w:val="48"/>
          <w:szCs w:val="48"/>
          <w:highlight w:val="none"/>
        </w:rPr>
        <w:t>“我的扬州APP”安全保障产品及服务采购</w:t>
      </w:r>
    </w:p>
    <w:p>
      <w:pPr>
        <w:snapToGrid w:val="0"/>
        <w:spacing w:line="312" w:lineRule="auto"/>
        <w:rPr>
          <w:rFonts w:hint="eastAsia" w:asciiTheme="minorEastAsia" w:hAnsiTheme="minorEastAsia" w:eastAsiaTheme="minorEastAsia" w:cstheme="minorEastAsia"/>
          <w:color w:val="auto"/>
          <w:highlight w:val="none"/>
        </w:rPr>
      </w:pPr>
    </w:p>
    <w:p>
      <w:pPr>
        <w:snapToGrid w:val="0"/>
        <w:spacing w:line="312" w:lineRule="auto"/>
        <w:rPr>
          <w:rFonts w:hint="eastAsia" w:asciiTheme="minorEastAsia" w:hAnsiTheme="minorEastAsia" w:eastAsiaTheme="minorEastAsia" w:cstheme="minorEastAsia"/>
          <w:color w:val="auto"/>
          <w:highlight w:val="none"/>
        </w:rPr>
      </w:pPr>
    </w:p>
    <w:p>
      <w:pPr>
        <w:snapToGrid w:val="0"/>
        <w:spacing w:line="312" w:lineRule="auto"/>
        <w:ind w:left="560" w:firstLine="0" w:firstLineChars="0"/>
        <w:jc w:val="center"/>
        <w:rPr>
          <w:rFonts w:hint="eastAsia" w:asciiTheme="minorEastAsia" w:hAnsiTheme="minorEastAsia" w:eastAsiaTheme="minorEastAsia" w:cstheme="minorEastAsia"/>
          <w:b/>
          <w:color w:val="auto"/>
          <w:spacing w:val="160"/>
          <w:kern w:val="36"/>
          <w:sz w:val="56"/>
          <w:szCs w:val="56"/>
          <w:highlight w:val="none"/>
        </w:rPr>
      </w:pPr>
      <w:r>
        <w:rPr>
          <w:rFonts w:hint="eastAsia" w:asciiTheme="minorEastAsia" w:hAnsiTheme="minorEastAsia" w:eastAsiaTheme="minorEastAsia" w:cstheme="minorEastAsia"/>
          <w:b/>
          <w:color w:val="auto"/>
          <w:spacing w:val="160"/>
          <w:kern w:val="36"/>
          <w:sz w:val="56"/>
          <w:szCs w:val="56"/>
          <w:highlight w:val="none"/>
        </w:rPr>
        <w:t>招标文件</w:t>
      </w:r>
    </w:p>
    <w:p>
      <w:pPr>
        <w:snapToGrid w:val="0"/>
        <w:spacing w:line="312" w:lineRule="auto"/>
        <w:ind w:firstLine="0" w:firstLineChars="0"/>
        <w:jc w:val="center"/>
        <w:rPr>
          <w:rFonts w:hint="eastAsia" w:asciiTheme="minorEastAsia" w:hAnsiTheme="minorEastAsia" w:eastAsiaTheme="minorEastAsia" w:cstheme="minorEastAsia"/>
          <w:b/>
          <w:color w:val="auto"/>
          <w:spacing w:val="160"/>
          <w:kern w:val="36"/>
          <w:sz w:val="56"/>
          <w:szCs w:val="56"/>
          <w:highlight w:val="none"/>
        </w:rPr>
      </w:pPr>
      <w:r>
        <w:rPr>
          <w:rFonts w:hint="eastAsia" w:asciiTheme="minorEastAsia" w:hAnsiTheme="minorEastAsia" w:eastAsiaTheme="minorEastAsia" w:cstheme="minorEastAsia"/>
          <w:color w:val="auto"/>
          <w:kern w:val="10"/>
          <w:sz w:val="36"/>
          <w:szCs w:val="36"/>
          <w:highlight w:val="none"/>
        </w:rPr>
        <w:t>招标编号：</w:t>
      </w:r>
      <w:r>
        <w:rPr>
          <w:rFonts w:hint="eastAsia" w:asciiTheme="minorEastAsia" w:hAnsiTheme="minorEastAsia" w:eastAsiaTheme="minorEastAsia" w:cstheme="minorEastAsia"/>
          <w:color w:val="auto"/>
          <w:kern w:val="10"/>
          <w:sz w:val="36"/>
          <w:szCs w:val="36"/>
          <w:highlight w:val="none"/>
          <w:lang w:eastAsia="zh-CN"/>
        </w:rPr>
        <w:t>066019531692</w:t>
      </w:r>
      <w:r>
        <w:rPr>
          <w:rFonts w:hint="eastAsia" w:asciiTheme="minorEastAsia" w:hAnsiTheme="minorEastAsia" w:eastAsiaTheme="minorEastAsia" w:cstheme="minorEastAsia"/>
          <w:color w:val="auto"/>
          <w:kern w:val="10"/>
          <w:sz w:val="36"/>
          <w:szCs w:val="36"/>
          <w:highlight w:val="none"/>
        </w:rPr>
        <w:t>/2</w:t>
      </w:r>
    </w:p>
    <w:p>
      <w:pPr>
        <w:snapToGrid w:val="0"/>
        <w:spacing w:line="312" w:lineRule="auto"/>
        <w:rPr>
          <w:rFonts w:hint="eastAsia" w:asciiTheme="minorEastAsia" w:hAnsiTheme="minorEastAsia" w:eastAsiaTheme="minorEastAsia" w:cstheme="minorEastAsia"/>
          <w:color w:val="auto"/>
          <w:highlight w:val="none"/>
        </w:rPr>
      </w:pPr>
    </w:p>
    <w:p>
      <w:pPr>
        <w:snapToGrid w:val="0"/>
        <w:spacing w:line="312" w:lineRule="auto"/>
        <w:rPr>
          <w:rFonts w:hint="eastAsia" w:asciiTheme="minorEastAsia" w:hAnsiTheme="minorEastAsia" w:eastAsiaTheme="minorEastAsia" w:cstheme="minorEastAsia"/>
          <w:color w:val="auto"/>
          <w:highlight w:val="none"/>
        </w:rPr>
      </w:pPr>
    </w:p>
    <w:p>
      <w:pPr>
        <w:snapToGrid w:val="0"/>
        <w:spacing w:line="312" w:lineRule="auto"/>
        <w:rPr>
          <w:rFonts w:hint="eastAsia" w:asciiTheme="minorEastAsia" w:hAnsiTheme="minorEastAsia" w:eastAsiaTheme="minorEastAsia" w:cstheme="minorEastAsia"/>
          <w:color w:val="auto"/>
          <w:highlight w:val="none"/>
        </w:rPr>
      </w:pPr>
    </w:p>
    <w:p>
      <w:pPr>
        <w:snapToGrid w:val="0"/>
        <w:spacing w:line="312" w:lineRule="auto"/>
        <w:rPr>
          <w:rFonts w:hint="eastAsia" w:asciiTheme="minorEastAsia" w:hAnsiTheme="minorEastAsia" w:eastAsiaTheme="minorEastAsia" w:cstheme="minorEastAsia"/>
          <w:color w:val="auto"/>
          <w:highlight w:val="none"/>
        </w:rPr>
      </w:pPr>
    </w:p>
    <w:p>
      <w:pPr>
        <w:snapToGrid w:val="0"/>
        <w:spacing w:line="312" w:lineRule="auto"/>
        <w:rPr>
          <w:rFonts w:hint="eastAsia" w:asciiTheme="minorEastAsia" w:hAnsiTheme="minorEastAsia" w:eastAsiaTheme="minorEastAsia" w:cstheme="minorEastAsia"/>
          <w:color w:val="auto"/>
          <w:highlight w:val="none"/>
        </w:rPr>
      </w:pPr>
    </w:p>
    <w:p>
      <w:pPr>
        <w:snapToGrid w:val="0"/>
        <w:spacing w:line="312" w:lineRule="auto"/>
        <w:rPr>
          <w:rFonts w:hint="eastAsia" w:asciiTheme="minorEastAsia" w:hAnsiTheme="minorEastAsia" w:eastAsiaTheme="minorEastAsia" w:cstheme="minorEastAsia"/>
          <w:color w:val="auto"/>
          <w:highlight w:val="none"/>
        </w:rPr>
      </w:pPr>
    </w:p>
    <w:p>
      <w:pPr>
        <w:pStyle w:val="28"/>
        <w:snapToGrid w:val="0"/>
        <w:spacing w:line="312" w:lineRule="auto"/>
        <w:rPr>
          <w:rFonts w:hint="eastAsia" w:asciiTheme="minorEastAsia" w:hAnsiTheme="minorEastAsia" w:eastAsiaTheme="minorEastAsia" w:cstheme="minorEastAsia"/>
          <w:color w:val="auto"/>
          <w:highlight w:val="none"/>
          <w:lang w:eastAsia="zh-CN"/>
        </w:rPr>
      </w:pPr>
    </w:p>
    <w:p>
      <w:pPr>
        <w:pStyle w:val="28"/>
        <w:snapToGrid w:val="0"/>
        <w:spacing w:line="312" w:lineRule="auto"/>
        <w:rPr>
          <w:rFonts w:hint="eastAsia" w:asciiTheme="minorEastAsia" w:hAnsiTheme="minorEastAsia" w:eastAsiaTheme="minorEastAsia" w:cstheme="minorEastAsia"/>
          <w:color w:val="auto"/>
          <w:highlight w:val="none"/>
          <w:lang w:eastAsia="zh-CN"/>
        </w:rPr>
      </w:pPr>
    </w:p>
    <w:p>
      <w:pPr>
        <w:pStyle w:val="28"/>
        <w:snapToGrid w:val="0"/>
        <w:spacing w:line="312" w:lineRule="auto"/>
        <w:rPr>
          <w:rFonts w:hint="eastAsia" w:asciiTheme="minorEastAsia" w:hAnsiTheme="minorEastAsia" w:eastAsiaTheme="minorEastAsia" w:cstheme="minorEastAsia"/>
          <w:color w:val="auto"/>
          <w:highlight w:val="none"/>
          <w:lang w:eastAsia="zh-CN"/>
        </w:rPr>
      </w:pPr>
    </w:p>
    <w:p>
      <w:pPr>
        <w:pStyle w:val="28"/>
        <w:snapToGrid w:val="0"/>
        <w:spacing w:line="312" w:lineRule="auto"/>
        <w:rPr>
          <w:rFonts w:hint="eastAsia" w:asciiTheme="minorEastAsia" w:hAnsiTheme="minorEastAsia" w:eastAsiaTheme="minorEastAsia" w:cstheme="minorEastAsia"/>
          <w:color w:val="auto"/>
          <w:highlight w:val="none"/>
          <w:lang w:eastAsia="zh-CN"/>
        </w:rPr>
      </w:pPr>
    </w:p>
    <w:p>
      <w:pPr>
        <w:pStyle w:val="28"/>
        <w:snapToGrid w:val="0"/>
        <w:spacing w:line="312" w:lineRule="auto"/>
        <w:rPr>
          <w:rFonts w:hint="eastAsia" w:asciiTheme="minorEastAsia" w:hAnsiTheme="minorEastAsia" w:eastAsiaTheme="minorEastAsia" w:cstheme="minorEastAsia"/>
          <w:color w:val="auto"/>
          <w:highlight w:val="none"/>
          <w:lang w:eastAsia="zh-CN"/>
        </w:rPr>
      </w:pPr>
    </w:p>
    <w:p>
      <w:pPr>
        <w:pStyle w:val="28"/>
        <w:snapToGrid w:val="0"/>
        <w:spacing w:line="312" w:lineRule="auto"/>
        <w:rPr>
          <w:rFonts w:hint="eastAsia" w:asciiTheme="minorEastAsia" w:hAnsiTheme="minorEastAsia" w:eastAsiaTheme="minorEastAsia" w:cstheme="minorEastAsia"/>
          <w:color w:val="auto"/>
          <w:highlight w:val="none"/>
          <w:lang w:eastAsia="zh-CN"/>
        </w:rPr>
      </w:pPr>
    </w:p>
    <w:p>
      <w:pPr>
        <w:pStyle w:val="28"/>
        <w:snapToGrid w:val="0"/>
        <w:spacing w:line="312" w:lineRule="auto"/>
        <w:rPr>
          <w:rFonts w:hint="eastAsia" w:asciiTheme="minorEastAsia" w:hAnsiTheme="minorEastAsia" w:eastAsiaTheme="minorEastAsia" w:cstheme="minorEastAsia"/>
          <w:color w:val="auto"/>
          <w:highlight w:val="none"/>
          <w:lang w:eastAsia="zh-CN"/>
        </w:rPr>
      </w:pPr>
    </w:p>
    <w:p>
      <w:pPr>
        <w:pStyle w:val="28"/>
        <w:snapToGrid w:val="0"/>
        <w:spacing w:line="312" w:lineRule="auto"/>
        <w:rPr>
          <w:rFonts w:hint="eastAsia" w:asciiTheme="minorEastAsia" w:hAnsiTheme="minorEastAsia" w:eastAsiaTheme="minorEastAsia" w:cstheme="minorEastAsia"/>
          <w:color w:val="auto"/>
          <w:highlight w:val="none"/>
          <w:lang w:eastAsia="zh-CN"/>
        </w:rPr>
      </w:pPr>
    </w:p>
    <w:p>
      <w:pPr>
        <w:pStyle w:val="28"/>
        <w:snapToGrid w:val="0"/>
        <w:spacing w:line="312" w:lineRule="auto"/>
        <w:rPr>
          <w:rFonts w:hint="eastAsia" w:asciiTheme="minorEastAsia" w:hAnsiTheme="minorEastAsia" w:eastAsiaTheme="minorEastAsia" w:cstheme="minorEastAsia"/>
          <w:color w:val="auto"/>
          <w:highlight w:val="none"/>
          <w:lang w:eastAsia="zh-CN"/>
        </w:rPr>
      </w:pPr>
    </w:p>
    <w:p>
      <w:pPr>
        <w:pStyle w:val="28"/>
        <w:snapToGrid w:val="0"/>
        <w:spacing w:line="312" w:lineRule="auto"/>
        <w:rPr>
          <w:rFonts w:hint="eastAsia" w:asciiTheme="minorEastAsia" w:hAnsiTheme="minorEastAsia" w:eastAsiaTheme="minorEastAsia" w:cstheme="minorEastAsia"/>
          <w:color w:val="auto"/>
          <w:highlight w:val="none"/>
          <w:lang w:eastAsia="zh-CN"/>
        </w:rPr>
      </w:pPr>
    </w:p>
    <w:p>
      <w:pPr>
        <w:snapToGrid w:val="0"/>
        <w:spacing w:line="312" w:lineRule="auto"/>
        <w:rPr>
          <w:rFonts w:hint="eastAsia" w:asciiTheme="minorEastAsia" w:hAnsiTheme="minorEastAsia" w:eastAsiaTheme="minorEastAsia" w:cstheme="minorEastAsia"/>
          <w:color w:val="auto"/>
          <w:highlight w:val="none"/>
        </w:rPr>
      </w:pPr>
    </w:p>
    <w:p>
      <w:pPr>
        <w:snapToGrid w:val="0"/>
        <w:spacing w:line="240" w:lineRule="auto"/>
        <w:ind w:firstLine="640"/>
        <w:rPr>
          <w:rFonts w:hint="eastAsia" w:asciiTheme="minorEastAsia" w:hAnsiTheme="minorEastAsia" w:eastAsiaTheme="minorEastAsia" w:cstheme="minorEastAsia"/>
          <w:color w:val="auto"/>
          <w:sz w:val="32"/>
          <w:szCs w:val="32"/>
          <w:highlight w:val="none"/>
        </w:rPr>
      </w:pPr>
    </w:p>
    <w:p>
      <w:pPr>
        <w:snapToGrid w:val="0"/>
        <w:spacing w:line="240" w:lineRule="auto"/>
        <w:ind w:firstLine="0" w:firstLineChars="0"/>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kern w:val="10"/>
          <w:sz w:val="32"/>
          <w:szCs w:val="32"/>
          <w:highlight w:val="none"/>
        </w:rPr>
        <w:t>招标人：</w:t>
      </w:r>
      <w:r>
        <w:rPr>
          <w:rFonts w:hint="eastAsia" w:asciiTheme="minorEastAsia" w:hAnsiTheme="minorEastAsia" w:eastAsiaTheme="minorEastAsia" w:cstheme="minorEastAsia"/>
          <w:color w:val="auto"/>
          <w:sz w:val="32"/>
          <w:szCs w:val="32"/>
          <w:highlight w:val="none"/>
        </w:rPr>
        <w:t>扬州市民卡有限责任公司</w:t>
      </w:r>
    </w:p>
    <w:p>
      <w:pPr>
        <w:pStyle w:val="28"/>
        <w:snapToGrid w:val="0"/>
        <w:spacing w:line="240" w:lineRule="auto"/>
        <w:rPr>
          <w:rFonts w:hint="eastAsia" w:asciiTheme="minorEastAsia" w:hAnsiTheme="minorEastAsia" w:eastAsiaTheme="minorEastAsia" w:cstheme="minorEastAsia"/>
          <w:color w:val="auto"/>
          <w:highlight w:val="none"/>
          <w:lang w:eastAsia="zh-CN"/>
        </w:rPr>
      </w:pPr>
    </w:p>
    <w:p>
      <w:pPr>
        <w:snapToGrid w:val="0"/>
        <w:spacing w:line="240" w:lineRule="auto"/>
        <w:ind w:firstLine="0" w:firstLineChars="0"/>
        <w:jc w:val="center"/>
        <w:rPr>
          <w:rFonts w:hint="eastAsia" w:asciiTheme="minorEastAsia" w:hAnsiTheme="minorEastAsia" w:eastAsiaTheme="minorEastAsia" w:cstheme="minorEastAsia"/>
          <w:color w:val="auto"/>
          <w:kern w:val="10"/>
          <w:sz w:val="32"/>
          <w:szCs w:val="32"/>
          <w:highlight w:val="none"/>
        </w:rPr>
      </w:pPr>
      <w:r>
        <w:rPr>
          <w:rFonts w:hint="eastAsia" w:asciiTheme="minorEastAsia" w:hAnsiTheme="minorEastAsia" w:eastAsiaTheme="minorEastAsia" w:cstheme="minorEastAsia"/>
          <w:color w:val="auto"/>
          <w:kern w:val="10"/>
          <w:sz w:val="32"/>
          <w:szCs w:val="32"/>
          <w:highlight w:val="none"/>
        </w:rPr>
        <w:t>招标代理机构：江苏省设备成套有限公司（盖单位章）</w:t>
      </w:r>
    </w:p>
    <w:p>
      <w:pPr>
        <w:pStyle w:val="28"/>
        <w:snapToGrid w:val="0"/>
        <w:spacing w:line="240" w:lineRule="auto"/>
        <w:rPr>
          <w:rFonts w:hint="eastAsia" w:asciiTheme="minorEastAsia" w:hAnsiTheme="minorEastAsia" w:eastAsiaTheme="minorEastAsia" w:cstheme="minorEastAsia"/>
          <w:color w:val="auto"/>
          <w:highlight w:val="none"/>
          <w:lang w:eastAsia="zh-CN"/>
        </w:rPr>
      </w:pPr>
    </w:p>
    <w:p>
      <w:pPr>
        <w:snapToGrid w:val="0"/>
        <w:spacing w:line="240" w:lineRule="auto"/>
        <w:ind w:firstLine="0" w:firstLineChars="0"/>
        <w:jc w:val="center"/>
        <w:rPr>
          <w:rFonts w:hint="eastAsia" w:asciiTheme="minorEastAsia" w:hAnsiTheme="minorEastAsia" w:eastAsiaTheme="minorEastAsia" w:cstheme="minorEastAsia"/>
          <w:color w:val="auto"/>
          <w:kern w:val="10"/>
          <w:sz w:val="32"/>
          <w:szCs w:val="32"/>
          <w:highlight w:val="none"/>
          <w:lang w:eastAsia="zh-CN"/>
        </w:rPr>
      </w:pPr>
      <w:r>
        <w:rPr>
          <w:rFonts w:hint="eastAsia" w:asciiTheme="minorEastAsia" w:hAnsiTheme="minorEastAsia" w:eastAsiaTheme="minorEastAsia" w:cstheme="minorEastAsia"/>
          <w:color w:val="auto"/>
          <w:kern w:val="10"/>
          <w:sz w:val="32"/>
          <w:szCs w:val="32"/>
          <w:highlight w:val="none"/>
        </w:rPr>
        <w:t>2019年</w:t>
      </w:r>
      <w:r>
        <w:rPr>
          <w:rFonts w:hint="eastAsia" w:asciiTheme="minorEastAsia" w:hAnsiTheme="minorEastAsia" w:eastAsiaTheme="minorEastAsia" w:cstheme="minorEastAsia"/>
          <w:color w:val="auto"/>
          <w:kern w:val="10"/>
          <w:sz w:val="32"/>
          <w:szCs w:val="32"/>
          <w:highlight w:val="none"/>
          <w:lang w:eastAsia="zh-CN"/>
        </w:rPr>
        <w:t>5月2</w:t>
      </w:r>
      <w:r>
        <w:rPr>
          <w:rFonts w:hint="eastAsia" w:asciiTheme="minorEastAsia" w:hAnsiTheme="minorEastAsia" w:eastAsiaTheme="minorEastAsia" w:cstheme="minorEastAsia"/>
          <w:color w:val="auto"/>
          <w:kern w:val="10"/>
          <w:sz w:val="32"/>
          <w:szCs w:val="32"/>
          <w:highlight w:val="none"/>
          <w:lang w:val="en-US" w:eastAsia="zh-CN"/>
        </w:rPr>
        <w:t>9</w:t>
      </w:r>
      <w:r>
        <w:rPr>
          <w:rFonts w:hint="eastAsia" w:asciiTheme="minorEastAsia" w:hAnsiTheme="minorEastAsia" w:eastAsiaTheme="minorEastAsia" w:cstheme="minorEastAsia"/>
          <w:color w:val="auto"/>
          <w:kern w:val="10"/>
          <w:sz w:val="32"/>
          <w:szCs w:val="32"/>
          <w:highlight w:val="none"/>
          <w:lang w:eastAsia="zh-CN"/>
        </w:rPr>
        <w:t>日</w:t>
      </w:r>
    </w:p>
    <w:p>
      <w:pPr>
        <w:snapToGrid w:val="0"/>
        <w:spacing w:line="360" w:lineRule="auto"/>
        <w:ind w:firstLine="0" w:firstLineChars="0"/>
        <w:jc w:val="center"/>
        <w:rPr>
          <w:rFonts w:hint="eastAsia" w:asciiTheme="minorEastAsia" w:hAnsiTheme="minorEastAsia" w:eastAsiaTheme="minorEastAsia" w:cstheme="minorEastAsia"/>
          <w:color w:val="auto"/>
          <w:sz w:val="44"/>
          <w:szCs w:val="44"/>
          <w:highlight w:val="none"/>
        </w:rPr>
      </w:pPr>
    </w:p>
    <w:p>
      <w:pPr>
        <w:rPr>
          <w:rFonts w:hint="eastAsia" w:asciiTheme="minorEastAsia" w:hAnsiTheme="minorEastAsia" w:eastAsiaTheme="minorEastAsia" w:cstheme="minorEastAsia"/>
          <w:color w:val="auto"/>
          <w:sz w:val="44"/>
          <w:szCs w:val="44"/>
          <w:highlight w:val="none"/>
        </w:rPr>
      </w:pPr>
      <w:r>
        <w:rPr>
          <w:rFonts w:hint="eastAsia" w:asciiTheme="minorEastAsia" w:hAnsiTheme="minorEastAsia" w:eastAsiaTheme="minorEastAsia" w:cstheme="minorEastAsia"/>
          <w:color w:val="auto"/>
          <w:sz w:val="44"/>
          <w:szCs w:val="44"/>
          <w:highlight w:val="none"/>
        </w:rPr>
        <w:br w:type="page"/>
      </w:r>
    </w:p>
    <w:p>
      <w:pPr>
        <w:ind w:left="0" w:leftChars="0" w:firstLine="0" w:firstLineChars="0"/>
        <w:jc w:val="center"/>
        <w:rPr>
          <w:rFonts w:hint="eastAsia" w:asciiTheme="minorEastAsia" w:hAnsiTheme="minorEastAsia" w:eastAsiaTheme="minorEastAsia" w:cstheme="minorEastAsia"/>
          <w:color w:val="auto"/>
          <w:sz w:val="44"/>
          <w:szCs w:val="44"/>
          <w:highlight w:val="none"/>
        </w:rPr>
      </w:pPr>
      <w:r>
        <w:rPr>
          <w:rFonts w:hint="eastAsia" w:asciiTheme="minorEastAsia" w:hAnsiTheme="minorEastAsia" w:eastAsiaTheme="minorEastAsia" w:cstheme="minorEastAsia"/>
          <w:color w:val="auto"/>
          <w:sz w:val="44"/>
          <w:szCs w:val="44"/>
          <w:highlight w:val="none"/>
        </w:rPr>
        <w:t>目录</w:t>
      </w:r>
    </w:p>
    <w:p>
      <w:pPr>
        <w:snapToGrid w:val="0"/>
        <w:spacing w:line="360" w:lineRule="auto"/>
        <w:rPr>
          <w:rFonts w:hint="eastAsia" w:asciiTheme="minorEastAsia" w:hAnsiTheme="minorEastAsia" w:eastAsiaTheme="minorEastAsia" w:cstheme="minorEastAsia"/>
          <w:color w:val="auto"/>
          <w:highlight w:val="none"/>
        </w:rPr>
      </w:pPr>
    </w:p>
    <w:p>
      <w:pPr>
        <w:pStyle w:val="22"/>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TOC \o "1-5" \h \z \u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_Toc17114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第一章 招标公告</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_Toc17114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5</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20"/>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_Toc2217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一、招标条件</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_Toc2217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5</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20"/>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_Toc15556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二、项目概况和招标范围</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_Toc15556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5</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20"/>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_Toc19598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xml:space="preserve">三、 </w:t>
      </w:r>
      <w:r>
        <w:rPr>
          <w:rFonts w:hint="eastAsia" w:asciiTheme="minorEastAsia" w:hAnsiTheme="minorEastAsia" w:eastAsiaTheme="minorEastAsia" w:cstheme="minorEastAsia"/>
          <w:color w:val="auto"/>
          <w:highlight w:val="none"/>
        </w:rPr>
        <w:t>投标人资格要求</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_Toc19598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5</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20"/>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_Toc8913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四、招标文件的获取</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_Toc8913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6</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20"/>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_Toc12624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五、投标文件的递交</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_Toc12624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7</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20"/>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_Toc11118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六、开标时间及地点</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_Toc11118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7</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20"/>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_Toc32760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七、其他</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_Toc32760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7</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20"/>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_Toc24220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八、监督部门</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_Toc24220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7</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20"/>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_Toc32537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九、联系方式</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_Toc32537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7</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22"/>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_Toc13529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第二章 投标人须知</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_Toc13529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5</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2"/>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_Toc10402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投标人须知前附表</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_Toc10402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9</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20"/>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_Toc15895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1.总则</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_Toc15895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12</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1"/>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_Toc23421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1.1招标项目概况</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_Toc23421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12</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1"/>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_Toc6508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1.2招标项目的资金来源和落实情况</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_Toc6508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13</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1"/>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_Toc20205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1.3招标范围、交货期、交货地点和技术性能指标</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_Toc20205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13</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1"/>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_Toc2929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1.4投标人资格要求</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_Toc2929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13</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1"/>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_Toc32258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1.5费用承担</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_Toc32258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14</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1"/>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_Toc12390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1.6保密</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_Toc12390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14</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1"/>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_Toc13223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1.7语言文字</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_Toc13223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14</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1"/>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_Toc28813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1.8计量单位</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_Toc28813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14</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1"/>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_Toc25613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1.9投标预备会</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_Toc25613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14</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1"/>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_Toc20582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1.10分包</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_Toc20582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15</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1"/>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_Toc9858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1.11响应和偏差</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_Toc9858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15</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20"/>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_Toc17320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2.招标文件</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_Toc17320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15</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1"/>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_Toc31479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2.1招标文件的组成</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_Toc31479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15</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1"/>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_Toc8496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2.2招标文件的澄清</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_Toc8496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15</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1"/>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_Toc8388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2.3招标文件的修改</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_Toc8388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16</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1"/>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_Toc1853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2.4招标文件的异议</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_Toc1853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16</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20"/>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_Toc12388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3.投标文件</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_Toc12388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16</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1"/>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_Toc15022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3.1投标文件的组成</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_Toc15022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16</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1"/>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_Toc30785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3.2投标报价</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_Toc30785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17</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1"/>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_Toc8485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3.3投标有效期</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_Toc8485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17</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1"/>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_Toc23760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3.4投标保证金</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_Toc23760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17</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1"/>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_Toc13621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3.5资格审查资料</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_Toc13621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18</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1"/>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_Toc16006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3.6备选投标方案</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_Toc16006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18</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1"/>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_Toc3331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3.7投标文件的编制</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_Toc3331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18</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20"/>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_Toc15467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4.投标</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_Toc15467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18</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1"/>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_Toc3850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4.1投标文件的密封和标记</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_Toc3850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18</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1"/>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_Toc8280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4.2投标文件的递交</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_Toc8280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19</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1"/>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_Toc3551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4.3投标文件的修改与撤回</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_Toc3551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19</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20"/>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_Toc27175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5.开标</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_Toc27175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19</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1"/>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_Toc2853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5.1开标时间和地点</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_Toc2853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19</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1"/>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_Toc22877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5.2开标程序</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_Toc22877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19</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1"/>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_Toc8977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5.3开标异议</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_Toc8977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19</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20"/>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_Toc4367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6.评标</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_Toc4367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20</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1"/>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_Toc27956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6.1评标委员会</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_Toc27956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20</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1"/>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_Toc4120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6.2评标原则</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_Toc4120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20</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1"/>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_Toc17505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6.3评标</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_Toc17505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20</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20"/>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_Toc18394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7.合同授予</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_Toc18394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20</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1"/>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_Toc14051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7.1中标候选人公示</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_Toc14051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20</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1"/>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_Toc11803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7.2评标结果异议</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_Toc11803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20</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1"/>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_Toc10604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7.3中标候选人履约能力审查</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_Toc10604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20</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1"/>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_Toc19136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7.4定标</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_Toc19136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21</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1"/>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_Toc19035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7.5中标通知</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_Toc19035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21</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1"/>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_Toc2167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7.6履约保证金</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_Toc2167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21</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1"/>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_Toc8266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7.7签订合同</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_Toc8266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21</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20"/>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_Toc1932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8.纪律和监督</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_Toc1932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21</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1"/>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_Toc5640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8.1对招标人的纪律要求</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_Toc5640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21</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1"/>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_Toc27768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8.2对投标人的纪律要求</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_Toc27768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21</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1"/>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_Toc14189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8.3对评标委员会成员的纪律要求</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_Toc14189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21</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1"/>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_Toc12275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8.4对与评标活动有关的工作人员的纪律要求</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_Toc12275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22</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1"/>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_Toc11680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8.5投诉</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_Toc11680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22</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20"/>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_Toc25743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9.是否采用电子招标投标</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_Toc25743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22</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20"/>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_Toc16076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10.需要补充的其他内容</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_Toc16076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22</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22"/>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_Toc17956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第三章 评标办法（综合评估法）</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_Toc17956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23</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2"/>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_Toc29793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评标办法前附表</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_Toc29793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23</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20"/>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_Toc18832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1.评标方法</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_Toc18832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25</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20"/>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_Toc25665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2.评审标准</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_Toc25665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25</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1"/>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_Toc22432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2.1初步评审标准</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_Toc22432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25</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1"/>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_Toc15514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2.2分值构成与评分标准</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_Toc15514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25</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20"/>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_Toc29725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3.评标程序</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_Toc29725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25</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1"/>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_Toc28464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3.1初步评审</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_Toc28464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25</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1"/>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_Toc23116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3.2详细评审</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_Toc23116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26</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1"/>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_Toc108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3.3投标文件的澄清</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_Toc108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26</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1"/>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_Toc8802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3.4评标结果</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_Toc8802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26</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22"/>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_Toc24426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第四章 合同条款及格式</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_Toc24426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27</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22"/>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_Toc24516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第五章 项目需求</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_Toc24516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32</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22"/>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_Toc6098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第六章 投标文件格式</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_Toc6098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37</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20"/>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_Toc26116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封面</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_Toc26116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37</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20"/>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_Toc29521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目录</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_Toc29521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38</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20"/>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_Toc4851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一、投标函</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_Toc4851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40</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20"/>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_Toc4063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二、法定代表人（单位负责人）身份证明</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_Toc4063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42</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20"/>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_Toc11859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三、授权委托书</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_Toc11859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43</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20"/>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_Toc22844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四、投标保证金</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_Toc22844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44</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20"/>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_Toc13281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五、商务和技术偏差表</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_Toc13281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45</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20"/>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_Toc1863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六、报价表</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_Toc1863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46</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20"/>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_Toc17095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七、资格审查资料</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_Toc17095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47</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1"/>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_Toc4125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（一）基本情况表</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_Toc4125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47</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1"/>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_Toc1483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（二）法人资格证明</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_Toc1483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48</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1"/>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_Toc13345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（三）制造商授权书</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_Toc13345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48</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1"/>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_Toc16810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（四）近年财务状况表</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_Toc16810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48</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20"/>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_Toc15201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八、近年完成的类似项目情况表</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_Toc15201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49</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20"/>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_Toc25465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九、投标设备技术性能指标的详细描述</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_Toc25465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50</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20"/>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_Toc30443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十、技术支持资料</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_Toc30443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51</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20"/>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_Toc30482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十一、技术服务和质保期服务计划</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_Toc30482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52</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20"/>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_Toc28183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十二、其他资料</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_Toc28183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53</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1"/>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_Toc28108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（一）承诺书</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_Toc28108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53</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1"/>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_Toc7887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（二）开户许可证（基本账户）</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_Toc7887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53</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1"/>
        <w:tabs>
          <w:tab w:val="right" w:leader="dot" w:pos="830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_Toc8210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（三）其他</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_Toc8210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54</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snapToGrid w:val="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end"/>
      </w:r>
    </w:p>
    <w:p>
      <w:pPr>
        <w:snapToGrid w:val="0"/>
        <w:rPr>
          <w:rFonts w:hint="eastAsia" w:asciiTheme="minorEastAsia" w:hAnsiTheme="minorEastAsia" w:eastAsiaTheme="minorEastAsia" w:cstheme="minorEastAsia"/>
          <w:color w:val="auto"/>
          <w:highlight w:val="none"/>
        </w:rPr>
      </w:pPr>
    </w:p>
    <w:p>
      <w:pPr>
        <w:snapToGrid w:val="0"/>
        <w:rPr>
          <w:rFonts w:hint="eastAsia" w:asciiTheme="minorEastAsia" w:hAnsiTheme="minorEastAsia" w:eastAsiaTheme="minorEastAsia" w:cstheme="minorEastAsia"/>
          <w:color w:val="auto"/>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lowerRoman" w:start="1"/>
          <w:cols w:space="425" w:num="1"/>
          <w:docGrid w:type="lines" w:linePitch="312" w:charSpace="0"/>
        </w:sectPr>
      </w:pPr>
    </w:p>
    <w:p>
      <w:pPr>
        <w:pStyle w:val="4"/>
        <w:snapToGrid w:val="0"/>
        <w:spacing w:before="0" w:after="0" w:line="360" w:lineRule="auto"/>
        <w:rPr>
          <w:rFonts w:hint="eastAsia" w:asciiTheme="minorEastAsia" w:hAnsiTheme="minorEastAsia" w:eastAsiaTheme="minorEastAsia" w:cstheme="minorEastAsia"/>
          <w:color w:val="auto"/>
          <w:highlight w:val="none"/>
        </w:rPr>
      </w:pPr>
      <w:bookmarkStart w:id="0" w:name="_Toc17114"/>
      <w:r>
        <w:rPr>
          <w:rFonts w:hint="eastAsia" w:asciiTheme="minorEastAsia" w:hAnsiTheme="minorEastAsia" w:eastAsiaTheme="minorEastAsia" w:cstheme="minorEastAsia"/>
          <w:color w:val="auto"/>
          <w:highlight w:val="none"/>
        </w:rPr>
        <w:t>第一章 招标公告</w:t>
      </w:r>
      <w:bookmarkEnd w:id="0"/>
    </w:p>
    <w:p>
      <w:pPr>
        <w:snapToGrid w:val="0"/>
        <w:spacing w:line="360" w:lineRule="auto"/>
        <w:ind w:firstLine="0" w:firstLineChars="0"/>
        <w:jc w:val="center"/>
        <w:rPr>
          <w:rFonts w:hint="eastAsia" w:asciiTheme="minorEastAsia" w:hAnsiTheme="minorEastAsia" w:eastAsiaTheme="minorEastAsia" w:cstheme="minorEastAsia"/>
          <w:color w:val="auto"/>
          <w:szCs w:val="21"/>
          <w:highlight w:val="none"/>
        </w:rPr>
      </w:pPr>
      <w:bookmarkStart w:id="1" w:name="_Toc30029"/>
      <w:bookmarkStart w:id="2" w:name="_Toc13529"/>
      <w:r>
        <w:rPr>
          <w:rFonts w:hint="eastAsia" w:asciiTheme="minorEastAsia" w:hAnsiTheme="minorEastAsia" w:eastAsiaTheme="minorEastAsia" w:cstheme="minorEastAsia"/>
          <w:bCs/>
          <w:color w:val="auto"/>
          <w:szCs w:val="21"/>
          <w:highlight w:val="none"/>
        </w:rPr>
        <w:t>扬州市民卡有限责任公司“我的扬州APP”安全保障产品及服务采购</w:t>
      </w:r>
      <w:r>
        <w:rPr>
          <w:rFonts w:hint="eastAsia" w:asciiTheme="minorEastAsia" w:hAnsiTheme="minorEastAsia" w:eastAsiaTheme="minorEastAsia" w:cstheme="minorEastAsia"/>
          <w:color w:val="auto"/>
          <w:szCs w:val="21"/>
          <w:highlight w:val="none"/>
        </w:rPr>
        <w:t>招标公告</w:t>
      </w:r>
    </w:p>
    <w:p>
      <w:pPr>
        <w:snapToGrid w:val="0"/>
        <w:spacing w:line="360" w:lineRule="auto"/>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（招标编号：</w:t>
      </w:r>
      <w:r>
        <w:rPr>
          <w:rFonts w:hint="eastAsia" w:asciiTheme="minorEastAsia" w:hAnsiTheme="minorEastAsia" w:eastAsiaTheme="minorEastAsia" w:cstheme="minorEastAsia"/>
          <w:color w:val="auto"/>
          <w:highlight w:val="none"/>
          <w:lang w:eastAsia="zh-CN"/>
        </w:rPr>
        <w:t>066019531692</w:t>
      </w:r>
      <w:r>
        <w:rPr>
          <w:rFonts w:hint="eastAsia" w:asciiTheme="minorEastAsia" w:hAnsiTheme="minorEastAsia" w:eastAsiaTheme="minorEastAsia" w:cstheme="minorEastAsia"/>
          <w:color w:val="auto"/>
          <w:highlight w:val="none"/>
        </w:rPr>
        <w:t>）</w:t>
      </w:r>
    </w:p>
    <w:p>
      <w:pPr>
        <w:snapToGrid w:val="0"/>
        <w:spacing w:line="360" w:lineRule="auto"/>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公告发布时间：2019年</w:t>
      </w:r>
      <w:r>
        <w:rPr>
          <w:rFonts w:hint="eastAsia" w:asciiTheme="minorEastAsia" w:hAnsiTheme="minorEastAsia" w:eastAsiaTheme="minorEastAsia" w:cstheme="minorEastAsia"/>
          <w:color w:val="auto"/>
          <w:highlight w:val="none"/>
          <w:lang w:eastAsia="zh-CN"/>
        </w:rPr>
        <w:t>5月22日</w:t>
      </w:r>
      <w:r>
        <w:rPr>
          <w:rFonts w:hint="eastAsia" w:asciiTheme="minorEastAsia" w:hAnsiTheme="minorEastAsia" w:eastAsiaTheme="minorEastAsia" w:cstheme="minorEastAsia"/>
          <w:color w:val="auto"/>
          <w:highlight w:val="none"/>
        </w:rPr>
        <w:t xml:space="preserve">          项目所在地区：江苏省，扬州市</w:t>
      </w:r>
    </w:p>
    <w:p>
      <w:pPr>
        <w:pStyle w:val="6"/>
        <w:snapToGrid w:val="0"/>
        <w:spacing w:before="0" w:after="0" w:line="360" w:lineRule="auto"/>
        <w:rPr>
          <w:rFonts w:hint="eastAsia" w:asciiTheme="minorEastAsia" w:hAnsiTheme="minorEastAsia" w:eastAsiaTheme="minorEastAsia" w:cstheme="minorEastAsia"/>
          <w:color w:val="auto"/>
          <w:highlight w:val="none"/>
        </w:rPr>
      </w:pPr>
      <w:bookmarkStart w:id="3" w:name="_Toc2217"/>
      <w:bookmarkStart w:id="4" w:name="_Toc17528"/>
      <w:r>
        <w:rPr>
          <w:rFonts w:hint="eastAsia" w:asciiTheme="minorEastAsia" w:hAnsiTheme="minorEastAsia" w:eastAsiaTheme="minorEastAsia" w:cstheme="minorEastAsia"/>
          <w:color w:val="auto"/>
          <w:highlight w:val="none"/>
        </w:rPr>
        <w:t>一、招标条件</w:t>
      </w:r>
      <w:bookmarkEnd w:id="3"/>
      <w:bookmarkEnd w:id="4"/>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Cs w:val="21"/>
          <w:highlight w:val="none"/>
        </w:rPr>
        <w:t>扬州市民卡有限责任公司“我的扬州APP”安全保障产品及服务采购</w:t>
      </w:r>
      <w:r>
        <w:rPr>
          <w:rFonts w:hint="eastAsia" w:asciiTheme="minorEastAsia" w:hAnsiTheme="minorEastAsia" w:eastAsiaTheme="minorEastAsia" w:cstheme="minorEastAsia"/>
          <w:color w:val="auto"/>
          <w:highlight w:val="none"/>
        </w:rPr>
        <w:t>已由项目审批/核准/备案机关批准，项目资金来源为自筹，招标人为</w:t>
      </w:r>
      <w:r>
        <w:rPr>
          <w:rFonts w:hint="eastAsia" w:asciiTheme="minorEastAsia" w:hAnsiTheme="minorEastAsia" w:eastAsiaTheme="minorEastAsia" w:cstheme="minorEastAsia"/>
          <w:bCs/>
          <w:color w:val="auto"/>
          <w:szCs w:val="21"/>
          <w:highlight w:val="none"/>
        </w:rPr>
        <w:t>扬州市民卡有限责任公司</w:t>
      </w:r>
      <w:r>
        <w:rPr>
          <w:rFonts w:hint="eastAsia" w:asciiTheme="minorEastAsia" w:hAnsiTheme="minorEastAsia" w:eastAsiaTheme="minorEastAsia" w:cstheme="minorEastAsia"/>
          <w:color w:val="auto"/>
          <w:highlight w:val="none"/>
        </w:rPr>
        <w:t>。本项目已具备招标条件，现招标方式为公开招标。</w:t>
      </w:r>
    </w:p>
    <w:p>
      <w:pPr>
        <w:pStyle w:val="6"/>
        <w:snapToGrid w:val="0"/>
        <w:spacing w:before="0" w:after="0" w:line="360" w:lineRule="auto"/>
        <w:rPr>
          <w:rFonts w:hint="eastAsia" w:asciiTheme="minorEastAsia" w:hAnsiTheme="minorEastAsia" w:eastAsiaTheme="minorEastAsia" w:cstheme="minorEastAsia"/>
          <w:color w:val="auto"/>
          <w:highlight w:val="none"/>
        </w:rPr>
      </w:pPr>
      <w:bookmarkStart w:id="5" w:name="_Toc15556"/>
      <w:bookmarkStart w:id="6" w:name="_Toc5504"/>
      <w:bookmarkStart w:id="7" w:name="_Toc19285"/>
      <w:r>
        <w:rPr>
          <w:rFonts w:hint="eastAsia" w:asciiTheme="minorEastAsia" w:hAnsiTheme="minorEastAsia" w:eastAsiaTheme="minorEastAsia" w:cstheme="minorEastAsia"/>
          <w:color w:val="auto"/>
          <w:highlight w:val="none"/>
        </w:rPr>
        <w:t>二、项目概况和招标范围</w:t>
      </w:r>
      <w:bookmarkEnd w:id="5"/>
      <w:bookmarkEnd w:id="6"/>
      <w:bookmarkEnd w:id="7"/>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扬州市民卡有限责任公司为了保障“我的扬州”应用系统的安全，决定采购一批安全产品和服务，分为如下两个包：</w:t>
      </w:r>
    </w:p>
    <w:p>
      <w:pPr>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包一：</w:t>
      </w:r>
      <w:r>
        <w:rPr>
          <w:rFonts w:hint="eastAsia" w:asciiTheme="minorEastAsia" w:hAnsiTheme="minorEastAsia" w:eastAsiaTheme="minorEastAsia" w:cstheme="minorEastAsia"/>
          <w:bCs/>
          <w:color w:val="auto"/>
          <w:szCs w:val="21"/>
          <w:highlight w:val="none"/>
        </w:rPr>
        <w:t>“我的扬州APP”安全服务，</w:t>
      </w:r>
      <w:r>
        <w:rPr>
          <w:rFonts w:hint="eastAsia" w:asciiTheme="minorEastAsia" w:hAnsiTheme="minorEastAsia" w:eastAsiaTheme="minorEastAsia" w:cstheme="minorEastAsia"/>
          <w:color w:val="auto"/>
          <w:highlight w:val="none"/>
        </w:rPr>
        <w:t>项目编号：</w:t>
      </w:r>
      <w:r>
        <w:rPr>
          <w:rFonts w:hint="eastAsia" w:asciiTheme="minorEastAsia" w:hAnsiTheme="minorEastAsia" w:eastAsiaTheme="minorEastAsia" w:cstheme="minorEastAsia"/>
          <w:color w:val="auto"/>
          <w:szCs w:val="21"/>
          <w:highlight w:val="none"/>
          <w:lang w:eastAsia="zh-CN"/>
        </w:rPr>
        <w:t>066019531692</w:t>
      </w: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rPr>
        <w:t>以购买服务的方式采购两年的安全服务。投标人在服务期内完成包括安全架构设计、安全管理体系咨询服务、安全开发规范、基</w:t>
      </w:r>
      <w:r>
        <w:rPr>
          <w:rFonts w:hint="eastAsia" w:asciiTheme="minorEastAsia" w:hAnsiTheme="minorEastAsia" w:eastAsiaTheme="minorEastAsia" w:cstheme="minorEastAsia"/>
          <w:color w:val="auto"/>
          <w:szCs w:val="21"/>
          <w:highlight w:val="none"/>
        </w:rPr>
        <w:t>线评估、策略优化、漏扫及渗透评估、安全运维、新系统上线安全检查、互联网资产发现、安全事件应急处置、重要时期安全保障、安全事件预警通报、应急演练服务、培训服务、全流量风险分析、APP应用加固服务等安全服务项目，接受招标人的考核。</w:t>
      </w:r>
    </w:p>
    <w:p>
      <w:pPr>
        <w:pStyle w:val="2"/>
        <w:snapToGrid w:val="0"/>
        <w:ind w:firstLine="42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招标控制价：分包一招标控制价</w:t>
      </w:r>
      <w:r>
        <w:rPr>
          <w:rFonts w:hint="eastAsia" w:asciiTheme="minorEastAsia" w:hAnsiTheme="minorEastAsia" w:eastAsiaTheme="minorEastAsia" w:cstheme="minorEastAsia"/>
          <w:color w:val="auto"/>
          <w:kern w:val="0"/>
          <w:sz w:val="21"/>
          <w:szCs w:val="21"/>
          <w:highlight w:val="none"/>
          <w:lang w:val="en-US" w:eastAsia="zh-CN"/>
        </w:rPr>
        <w:t>162</w:t>
      </w:r>
      <w:r>
        <w:rPr>
          <w:rFonts w:hint="eastAsia" w:asciiTheme="minorEastAsia" w:hAnsiTheme="minorEastAsia" w:eastAsiaTheme="minorEastAsia" w:cstheme="minorEastAsia"/>
          <w:color w:val="auto"/>
          <w:kern w:val="0"/>
          <w:sz w:val="21"/>
          <w:szCs w:val="21"/>
          <w:highlight w:val="none"/>
        </w:rPr>
        <w:t>万元，投标报价超过者按否决投标处理。</w:t>
      </w:r>
    </w:p>
    <w:p>
      <w:pPr>
        <w:pStyle w:val="2"/>
        <w:tabs>
          <w:tab w:val="left" w:pos="5925"/>
        </w:tabs>
        <w:snapToGrid w:val="0"/>
        <w:spacing w:after="96" w:afterLines="40"/>
        <w:ind w:firstLine="420"/>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rPr>
        <w:t>服务地点：</w:t>
      </w:r>
      <w:r>
        <w:rPr>
          <w:rFonts w:hint="eastAsia" w:asciiTheme="minorEastAsia" w:hAnsiTheme="minorEastAsia" w:eastAsiaTheme="minorEastAsia" w:cstheme="minorEastAsia"/>
          <w:color w:val="auto"/>
          <w:kern w:val="0"/>
          <w:sz w:val="21"/>
          <w:szCs w:val="21"/>
          <w:highlight w:val="none"/>
          <w:lang w:val="en-US" w:eastAsia="zh-CN"/>
        </w:rPr>
        <w:t>扬州信息产业园2期15号楼二楼</w:t>
      </w: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cstheme="minorEastAsia"/>
          <w:color w:val="auto"/>
          <w:kern w:val="0"/>
          <w:sz w:val="21"/>
          <w:szCs w:val="21"/>
          <w:highlight w:val="none"/>
          <w:lang w:eastAsia="zh-CN"/>
        </w:rPr>
        <w:tab/>
      </w:r>
      <w:bookmarkStart w:id="160" w:name="_GoBack"/>
      <w:bookmarkEnd w:id="160"/>
    </w:p>
    <w:p>
      <w:pPr>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包二：</w:t>
      </w:r>
      <w:r>
        <w:rPr>
          <w:rFonts w:hint="eastAsia" w:asciiTheme="minorEastAsia" w:hAnsiTheme="minorEastAsia" w:eastAsiaTheme="minorEastAsia" w:cstheme="minorEastAsia"/>
          <w:bCs/>
          <w:color w:val="auto"/>
          <w:szCs w:val="21"/>
          <w:highlight w:val="none"/>
        </w:rPr>
        <w:t>“我的扬州APP”安全产品及相关服务，</w:t>
      </w:r>
      <w:r>
        <w:rPr>
          <w:rFonts w:hint="eastAsia" w:asciiTheme="minorEastAsia" w:hAnsiTheme="minorEastAsia" w:eastAsiaTheme="minorEastAsia" w:cstheme="minorEastAsia"/>
          <w:color w:val="auto"/>
          <w:highlight w:val="none"/>
        </w:rPr>
        <w:t>项目编号：</w:t>
      </w:r>
      <w:r>
        <w:rPr>
          <w:rFonts w:hint="eastAsia" w:asciiTheme="minorEastAsia" w:hAnsiTheme="minorEastAsia" w:eastAsiaTheme="minorEastAsia" w:cstheme="minorEastAsia"/>
          <w:color w:val="auto"/>
          <w:szCs w:val="21"/>
          <w:highlight w:val="none"/>
          <w:lang w:eastAsia="zh-CN"/>
        </w:rPr>
        <w:t>066019531692</w:t>
      </w:r>
      <w:r>
        <w:rPr>
          <w:rFonts w:hint="eastAsia" w:asciiTheme="minorEastAsia" w:hAnsiTheme="minorEastAsia" w:eastAsiaTheme="minorEastAsia" w:cstheme="minorEastAsia"/>
          <w:color w:val="auto"/>
          <w:szCs w:val="21"/>
          <w:highlight w:val="none"/>
        </w:rPr>
        <w:t>/2，</w:t>
      </w:r>
      <w:r>
        <w:rPr>
          <w:rFonts w:hint="eastAsia" w:asciiTheme="minorEastAsia" w:hAnsiTheme="minorEastAsia" w:eastAsiaTheme="minorEastAsia" w:cstheme="minorEastAsia"/>
          <w:color w:val="auto"/>
          <w:szCs w:val="21"/>
          <w:highlight w:val="none"/>
        </w:rPr>
        <w:t>以购买产品的方式进行安全加固，产品需包含三年的维保服务。本次采购的为2台安全数据交换网闸产品和1套虚拟化安全产品。</w:t>
      </w:r>
    </w:p>
    <w:p>
      <w:pPr>
        <w:pStyle w:val="2"/>
        <w:snapToGrid w:val="0"/>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1"/>
          <w:szCs w:val="21"/>
          <w:highlight w:val="none"/>
        </w:rPr>
        <w:t>招标控制价：分包二招标控制价</w:t>
      </w:r>
      <w:r>
        <w:rPr>
          <w:rFonts w:hint="eastAsia" w:asciiTheme="minorEastAsia" w:hAnsiTheme="minorEastAsia" w:eastAsiaTheme="minorEastAsia" w:cstheme="minorEastAsia"/>
          <w:color w:val="auto"/>
          <w:kern w:val="0"/>
          <w:sz w:val="21"/>
          <w:szCs w:val="21"/>
          <w:highlight w:val="none"/>
          <w:lang w:val="en-US" w:eastAsia="zh-CN"/>
        </w:rPr>
        <w:t>38</w:t>
      </w:r>
      <w:r>
        <w:rPr>
          <w:rFonts w:hint="eastAsia" w:asciiTheme="minorEastAsia" w:hAnsiTheme="minorEastAsia" w:eastAsiaTheme="minorEastAsia" w:cstheme="minorEastAsia"/>
          <w:color w:val="auto"/>
          <w:kern w:val="0"/>
          <w:sz w:val="21"/>
          <w:szCs w:val="21"/>
          <w:highlight w:val="none"/>
        </w:rPr>
        <w:t>万元，投标报价超过者按否决投标处理。</w:t>
      </w:r>
    </w:p>
    <w:p>
      <w:pPr>
        <w:pStyle w:val="2"/>
        <w:snapToGrid w:val="0"/>
        <w:ind w:firstLine="42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交付时间：</w:t>
      </w:r>
      <w:r>
        <w:rPr>
          <w:rFonts w:hint="eastAsia" w:asciiTheme="minorEastAsia" w:hAnsiTheme="minorEastAsia" w:eastAsiaTheme="minorEastAsia" w:cstheme="minorEastAsia"/>
          <w:color w:val="auto"/>
          <w:kern w:val="0"/>
          <w:sz w:val="21"/>
          <w:szCs w:val="21"/>
          <w:highlight w:val="none"/>
        </w:rPr>
        <w:t>合同签订后15个日历日内货到现场并安装调试结束、验收合格，移交项目文档，交付招标人使用。</w:t>
      </w:r>
    </w:p>
    <w:p>
      <w:pPr>
        <w:pStyle w:val="2"/>
        <w:snapToGrid w:val="0"/>
        <w:spacing w:after="96" w:afterLines="40"/>
        <w:ind w:firstLine="420"/>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rPr>
        <w:t>交付地点：</w:t>
      </w:r>
      <w:r>
        <w:rPr>
          <w:rFonts w:hint="eastAsia" w:asciiTheme="minorEastAsia" w:hAnsiTheme="minorEastAsia" w:eastAsiaTheme="minorEastAsia" w:cstheme="minorEastAsia"/>
          <w:color w:val="auto"/>
          <w:kern w:val="0"/>
          <w:sz w:val="21"/>
          <w:szCs w:val="21"/>
          <w:highlight w:val="none"/>
          <w:lang w:val="en-US" w:eastAsia="zh-CN"/>
        </w:rPr>
        <w:t>扬州信息产业园2期15号楼二楼</w:t>
      </w:r>
    </w:p>
    <w:p>
      <w:pPr>
        <w:pStyle w:val="2"/>
        <w:snapToGrid w:val="0"/>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szCs w:val="21"/>
          <w:highlight w:val="none"/>
        </w:rPr>
        <w:t>说明：投标人可以对本次招标的全部或部分标包进行投标。</w:t>
      </w:r>
    </w:p>
    <w:p>
      <w:pPr>
        <w:pStyle w:val="6"/>
        <w:numPr>
          <w:ilvl w:val="0"/>
          <w:numId w:val="1"/>
        </w:numPr>
        <w:snapToGrid w:val="0"/>
        <w:spacing w:before="0" w:after="0" w:line="360" w:lineRule="auto"/>
        <w:rPr>
          <w:rFonts w:hint="eastAsia" w:asciiTheme="minorEastAsia" w:hAnsiTheme="minorEastAsia" w:eastAsiaTheme="minorEastAsia" w:cstheme="minorEastAsia"/>
          <w:color w:val="auto"/>
          <w:highlight w:val="none"/>
        </w:rPr>
      </w:pPr>
      <w:bookmarkStart w:id="8" w:name="_Toc19700"/>
      <w:bookmarkStart w:id="9" w:name="_Toc19598"/>
      <w:bookmarkStart w:id="10" w:name="_Toc19212"/>
      <w:r>
        <w:rPr>
          <w:rFonts w:hint="eastAsia" w:asciiTheme="minorEastAsia" w:hAnsiTheme="minorEastAsia" w:eastAsiaTheme="minorEastAsia" w:cstheme="minorEastAsia"/>
          <w:color w:val="auto"/>
          <w:highlight w:val="none"/>
        </w:rPr>
        <w:t>投标人资格要求</w:t>
      </w:r>
      <w:bookmarkEnd w:id="8"/>
      <w:bookmarkEnd w:id="9"/>
      <w:bookmarkEnd w:id="10"/>
      <w:r>
        <w:rPr>
          <w:rFonts w:hint="eastAsia" w:asciiTheme="minorEastAsia" w:hAnsiTheme="minorEastAsia" w:eastAsiaTheme="minorEastAsia" w:cstheme="minorEastAsia"/>
          <w:color w:val="auto"/>
          <w:highlight w:val="none"/>
        </w:rPr>
        <w:t xml:space="preserve"> </w:t>
      </w:r>
    </w:p>
    <w:p>
      <w:pPr>
        <w:snapToGrid w:val="0"/>
        <w:spacing w:line="360" w:lineRule="auto"/>
        <w:rPr>
          <w:rFonts w:hint="eastAsia" w:asciiTheme="minorEastAsia" w:hAnsiTheme="minorEastAsia" w:eastAsiaTheme="minorEastAsia" w:cstheme="minorEastAsia"/>
          <w:color w:val="auto"/>
          <w:highlight w:val="none"/>
          <w:u w:val="none"/>
        </w:rPr>
      </w:pPr>
      <w:r>
        <w:rPr>
          <w:rFonts w:hint="eastAsia" w:asciiTheme="minorEastAsia" w:hAnsiTheme="minorEastAsia" w:eastAsiaTheme="minorEastAsia" w:cstheme="minorEastAsia"/>
          <w:color w:val="auto"/>
          <w:highlight w:val="none"/>
          <w:u w:val="none"/>
        </w:rPr>
        <w:t>本项目（包含包一、包二）的投标人资格要求：</w:t>
      </w:r>
    </w:p>
    <w:p>
      <w:pPr>
        <w:pStyle w:val="50"/>
        <w:widowControl/>
        <w:adjustRightInd w:val="0"/>
        <w:snapToGrid w:val="0"/>
        <w:spacing w:before="0" w:beforeAutospacing="0" w:after="0" w:afterAutospacing="0" w:line="360" w:lineRule="auto"/>
        <w:ind w:firstLine="420"/>
        <w:jc w:val="both"/>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（一）</w:t>
      </w:r>
      <w:r>
        <w:rPr>
          <w:rFonts w:hint="eastAsia" w:asciiTheme="minorEastAsia" w:hAnsiTheme="minorEastAsia" w:eastAsiaTheme="minorEastAsia" w:cstheme="minorEastAsia"/>
          <w:bCs/>
          <w:color w:val="auto"/>
          <w:sz w:val="21"/>
          <w:szCs w:val="21"/>
          <w:highlight w:val="none"/>
        </w:rPr>
        <w:t>投标人须具有独立订立合同的能力，</w:t>
      </w:r>
      <w:r>
        <w:rPr>
          <w:rFonts w:hint="eastAsia" w:asciiTheme="minorEastAsia" w:hAnsiTheme="minorEastAsia" w:eastAsiaTheme="minorEastAsia" w:cstheme="minorEastAsia"/>
          <w:color w:val="auto"/>
          <w:sz w:val="21"/>
          <w:szCs w:val="21"/>
          <w:highlight w:val="none"/>
          <w:shd w:val="clear" w:color="auto" w:fill="FFFFFF"/>
        </w:rPr>
        <w:t>招标内容在其营业执照的经营范围内</w:t>
      </w:r>
      <w:r>
        <w:rPr>
          <w:rFonts w:hint="eastAsia" w:asciiTheme="minorEastAsia" w:hAnsiTheme="minorEastAsia" w:eastAsiaTheme="minorEastAsia" w:cstheme="minorEastAsia"/>
          <w:bCs/>
          <w:color w:val="auto"/>
          <w:sz w:val="21"/>
          <w:szCs w:val="21"/>
          <w:highlight w:val="none"/>
        </w:rPr>
        <w:t>。（营业执照复印件加盖投标人公章装订于投标文件中）</w:t>
      </w:r>
    </w:p>
    <w:p>
      <w:pPr>
        <w:pStyle w:val="50"/>
        <w:widowControl/>
        <w:adjustRightInd w:val="0"/>
        <w:snapToGrid w:val="0"/>
        <w:spacing w:before="0" w:beforeAutospacing="0" w:after="0" w:afterAutospacing="0" w:line="360" w:lineRule="auto"/>
        <w:ind w:firstLine="420"/>
        <w:jc w:val="both"/>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（二）</w:t>
      </w:r>
      <w:r>
        <w:rPr>
          <w:rFonts w:hint="eastAsia" w:asciiTheme="minorEastAsia" w:hAnsiTheme="minorEastAsia" w:eastAsiaTheme="minorEastAsia" w:cstheme="minorEastAsia"/>
          <w:color w:val="auto"/>
          <w:sz w:val="21"/>
          <w:szCs w:val="21"/>
          <w:highlight w:val="none"/>
        </w:rPr>
        <w:t>具有履行合同的财务能力</w:t>
      </w:r>
      <w:r>
        <w:rPr>
          <w:rFonts w:hint="eastAsia" w:asciiTheme="minorEastAsia" w:hAnsiTheme="minorEastAsia" w:eastAsiaTheme="minorEastAsia" w:cstheme="minorEastAsia"/>
          <w:bCs/>
          <w:color w:val="auto"/>
          <w:sz w:val="21"/>
          <w:szCs w:val="21"/>
          <w:highlight w:val="none"/>
        </w:rPr>
        <w:t>，提供</w:t>
      </w:r>
      <w:r>
        <w:rPr>
          <w:rFonts w:hint="eastAsia" w:asciiTheme="minorEastAsia" w:hAnsiTheme="minorEastAsia" w:eastAsiaTheme="minorEastAsia" w:cstheme="minorEastAsia"/>
          <w:color w:val="auto"/>
          <w:sz w:val="21"/>
          <w:szCs w:val="21"/>
          <w:highlight w:val="none"/>
        </w:rPr>
        <w:t>2018年度财务状况表</w:t>
      </w:r>
      <w:r>
        <w:rPr>
          <w:rFonts w:hint="eastAsia" w:asciiTheme="minorEastAsia" w:hAnsiTheme="minorEastAsia" w:eastAsiaTheme="minorEastAsia" w:cstheme="minorEastAsia"/>
          <w:bCs/>
          <w:color w:val="auto"/>
          <w:sz w:val="21"/>
          <w:szCs w:val="21"/>
          <w:highlight w:val="none"/>
        </w:rPr>
        <w:t>。（复印件加盖投标人公章装订于投标文件中）</w:t>
      </w:r>
    </w:p>
    <w:p>
      <w:pPr>
        <w:pStyle w:val="50"/>
        <w:widowControl/>
        <w:adjustRightInd w:val="0"/>
        <w:snapToGrid w:val="0"/>
        <w:spacing w:before="0" w:beforeAutospacing="0" w:after="0" w:afterAutospacing="0" w:line="360" w:lineRule="auto"/>
        <w:ind w:firstLine="420"/>
        <w:jc w:val="both"/>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（三）提供全国企业信息公示系统查询结果页面截图、“信用中国”网站查询结果页面截图。</w:t>
      </w:r>
      <w:r>
        <w:rPr>
          <w:rFonts w:hint="eastAsia" w:asciiTheme="minorEastAsia" w:hAnsiTheme="minorEastAsia" w:eastAsiaTheme="minorEastAsia" w:cstheme="minorEastAsia"/>
          <w:bCs/>
          <w:color w:val="auto"/>
          <w:sz w:val="21"/>
          <w:szCs w:val="21"/>
          <w:highlight w:val="none"/>
        </w:rPr>
        <w:t>（复印件加盖投标人公章装订于投标文件中）</w:t>
      </w:r>
    </w:p>
    <w:p>
      <w:pPr>
        <w:snapToGrid w:val="0"/>
        <w:spacing w:line="360" w:lineRule="auto"/>
        <w:rPr>
          <w:rFonts w:hint="eastAsia" w:asciiTheme="minorEastAsia" w:hAnsiTheme="minorEastAsia" w:eastAsiaTheme="minorEastAsia" w:cstheme="minorEastAsia"/>
          <w:color w:val="auto"/>
          <w:szCs w:val="21"/>
          <w:highlight w:val="none"/>
        </w:rPr>
      </w:pPr>
      <w:bookmarkStart w:id="11" w:name="_Toc503961254"/>
      <w:r>
        <w:rPr>
          <w:rFonts w:hint="eastAsia" w:asciiTheme="minorEastAsia" w:hAnsiTheme="minorEastAsia" w:eastAsiaTheme="minorEastAsia" w:cstheme="minorEastAsia"/>
          <w:color w:val="auto"/>
          <w:szCs w:val="21"/>
          <w:highlight w:val="none"/>
        </w:rPr>
        <w:t>（四）有下列行为之一的投标人，招标人不接受其参加投标</w:t>
      </w:r>
      <w:r>
        <w:rPr>
          <w:rFonts w:hint="eastAsia" w:asciiTheme="minorEastAsia" w:hAnsiTheme="minorEastAsia" w:eastAsiaTheme="minorEastAsia" w:cstheme="minorEastAsia"/>
          <w:color w:val="auto"/>
          <w:szCs w:val="21"/>
          <w:highlight w:val="none"/>
          <w:lang w:eastAsia="zh-CN"/>
        </w:rPr>
        <w:t>（承诺书装订于投标文件中，正本中应为原件）</w:t>
      </w:r>
      <w:r>
        <w:rPr>
          <w:rFonts w:hint="eastAsia" w:asciiTheme="minorEastAsia" w:hAnsiTheme="minorEastAsia" w:eastAsiaTheme="minorEastAsia" w:cstheme="minorEastAsia"/>
          <w:color w:val="auto"/>
          <w:szCs w:val="21"/>
          <w:highlight w:val="none"/>
        </w:rPr>
        <w:t>：</w:t>
      </w:r>
      <w:bookmarkEnd w:id="11"/>
    </w:p>
    <w:p>
      <w:pPr>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1.有违反法律、法规行为，依法被取消投标资格且期限未满的；</w:t>
      </w:r>
    </w:p>
    <w:p>
      <w:pPr>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2.招投标活动中有违法违规和不良行为，被有关招投标行政监督部门公示且期限未满的；</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3.2018年1月1日以来存在出让或者出租资格、资质证书供他人投标的，使用通过受让或者租借等方式获取的资格、资质证书投标的行为的。</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（五）一个制造商对同一品牌同一型号的设备，仅能委托一个代理商参加投标。</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（六）本项目不允许联合体投标。</w:t>
      </w:r>
    </w:p>
    <w:p>
      <w:pPr>
        <w:pStyle w:val="6"/>
        <w:snapToGrid w:val="0"/>
        <w:spacing w:before="0" w:after="0" w:line="360" w:lineRule="auto"/>
        <w:rPr>
          <w:rFonts w:hint="eastAsia" w:asciiTheme="minorEastAsia" w:hAnsiTheme="minorEastAsia" w:eastAsiaTheme="minorEastAsia" w:cstheme="minorEastAsia"/>
          <w:color w:val="auto"/>
          <w:highlight w:val="none"/>
        </w:rPr>
      </w:pPr>
      <w:bookmarkStart w:id="12" w:name="_Toc17838"/>
      <w:bookmarkStart w:id="13" w:name="_Toc24742"/>
      <w:bookmarkStart w:id="14" w:name="_Toc8913"/>
      <w:r>
        <w:rPr>
          <w:rFonts w:hint="eastAsia" w:asciiTheme="minorEastAsia" w:hAnsiTheme="minorEastAsia" w:eastAsiaTheme="minorEastAsia" w:cstheme="minorEastAsia"/>
          <w:color w:val="auto"/>
          <w:highlight w:val="none"/>
        </w:rPr>
        <w:t>四、招标文件的获取</w:t>
      </w:r>
      <w:bookmarkEnd w:id="12"/>
      <w:bookmarkEnd w:id="13"/>
      <w:bookmarkEnd w:id="14"/>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获取时间：从</w:t>
      </w:r>
      <w:r>
        <w:rPr>
          <w:rFonts w:hint="eastAsia" w:asciiTheme="minorEastAsia" w:hAnsiTheme="minorEastAsia" w:eastAsiaTheme="minorEastAsia" w:cstheme="minorEastAsia"/>
          <w:color w:val="auto"/>
          <w:szCs w:val="21"/>
          <w:highlight w:val="none"/>
        </w:rPr>
        <w:t>2019年</w:t>
      </w:r>
      <w:r>
        <w:rPr>
          <w:rFonts w:hint="eastAsia" w:asciiTheme="minorEastAsia" w:hAnsiTheme="minorEastAsia" w:eastAsiaTheme="minorEastAsia" w:cstheme="minorEastAsia"/>
          <w:color w:val="auto"/>
          <w:szCs w:val="21"/>
          <w:highlight w:val="none"/>
          <w:lang w:eastAsia="zh-CN"/>
        </w:rPr>
        <w:t>5月2</w:t>
      </w:r>
      <w:r>
        <w:rPr>
          <w:rFonts w:hint="eastAsia" w:asciiTheme="minorEastAsia" w:hAnsiTheme="minorEastAsia" w:eastAsiaTheme="minorEastAsia" w:cstheme="minorEastAsia"/>
          <w:color w:val="auto"/>
          <w:szCs w:val="21"/>
          <w:highlight w:val="none"/>
          <w:lang w:val="en-US" w:eastAsia="zh-CN"/>
        </w:rPr>
        <w:t>9</w:t>
      </w:r>
      <w:r>
        <w:rPr>
          <w:rFonts w:hint="eastAsia" w:asciiTheme="minorEastAsia" w:hAnsiTheme="minorEastAsia" w:eastAsiaTheme="minorEastAsia" w:cstheme="minorEastAsia"/>
          <w:color w:val="auto"/>
          <w:szCs w:val="21"/>
          <w:highlight w:val="none"/>
          <w:lang w:eastAsia="zh-CN"/>
        </w:rPr>
        <w:t>日</w:t>
      </w:r>
      <w:r>
        <w:rPr>
          <w:rFonts w:hint="eastAsia" w:asciiTheme="minorEastAsia" w:hAnsiTheme="minorEastAsia" w:eastAsiaTheme="minorEastAsia" w:cstheme="minorEastAsia"/>
          <w:color w:val="auto"/>
          <w:szCs w:val="21"/>
          <w:highlight w:val="none"/>
        </w:rPr>
        <w:t>09：00</w:t>
      </w:r>
      <w:r>
        <w:rPr>
          <w:rFonts w:hint="eastAsia" w:asciiTheme="minorEastAsia" w:hAnsiTheme="minorEastAsia" w:eastAsiaTheme="minorEastAsia" w:cstheme="minorEastAsia"/>
          <w:color w:val="auto"/>
          <w:highlight w:val="none"/>
        </w:rPr>
        <w:t>到</w:t>
      </w:r>
      <w:r>
        <w:rPr>
          <w:rFonts w:hint="eastAsia" w:asciiTheme="minorEastAsia" w:hAnsiTheme="minorEastAsia" w:eastAsiaTheme="minorEastAsia" w:cstheme="minorEastAsia"/>
          <w:color w:val="auto"/>
          <w:szCs w:val="21"/>
          <w:highlight w:val="none"/>
        </w:rPr>
        <w:t>2019年</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日17：00</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获取方式： </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（一）凡有意参加投标者，请于获取时间内（北京时间，下同），登陆中招联合招标采购平台下载电子招标文件。招标文件按包发售，每包售价400元，售后不退。</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平台网址为：http://www.365trade.com.cn/。下载者首次登陆平台前，须前往平台免费注册，平台将对下载者注册信息与其提供扫描件信息进行一致性检查。注册为一次性工作，以后若有需要可变更及完善相关信息；注册成功后，可以及时参与平台上所有发布的采购项目；同一单位不同的经办人可各自建立不同账户。下载者须通过平台填写“购标申请”，并上传单位介绍信和营业执照副本复印件、本人身份证，否则购买操作无法完成。平台下载费100元/包。</w:t>
      </w:r>
    </w:p>
    <w:p>
      <w:pPr>
        <w:snapToGrid w:val="0"/>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color w:val="auto"/>
          <w:highlight w:val="none"/>
        </w:rPr>
        <w:t>（三） 下载者应充分考虑平台注册、信息检查、资料上传、购标确认、费用支付所需时间，下载者必须在获取时间内完成支付，否则将无法保证获取电子招标文件。</w:t>
      </w:r>
      <w:r>
        <w:rPr>
          <w:rFonts w:hint="eastAsia" w:asciiTheme="minorEastAsia" w:hAnsiTheme="minorEastAsia" w:eastAsiaTheme="minorEastAsia" w:cstheme="minorEastAsia"/>
          <w:b/>
          <w:bCs/>
          <w:color w:val="auto"/>
          <w:highlight w:val="none"/>
        </w:rPr>
        <w:t>未按照本公告要求获得本项目招标文件的，招标代理机构不予接收其投标文件。</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（四）下载者选择“需要邮购纸质标书”的，需另加手续费（含邮费）50元，招标代理机构在收到邮购款（含手续费）后3日内寄送。</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五）下载者需要发票的，须通过平台“发票管理”模块进行操作。招标文件费用及邮购款发票由招标代理机构开具；下载者选择开具增值税普通发票的，可在支付后3日内登陆前述模块下载增值税电子普通发票；选择开具增值税专用发票的，可在开标时在开标现场领取；平台下载费发票由中招联合信息股份有限公司自动开具增值税电子普通发票，下载者可在支付后3日内登陆前述模块下载。非因招标代理机构或平台原因，发票一经开具不予退换。</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六）平台网站首页“帮助中心”提供操作手册，下载者可以下载并根据操作手册提示进行注册、登录、购买支付、发票开具领取等操作。平台咨询电话为：400-092-8199，服务时间为工作日上午9时至12时，下午1时30分至5时。平台会通过短信提醒下载者进行注册、支付、下载等操作。</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（七）联合体投标（如允许）的，联合体各方应当指定牵头人，并授权其以自身名义在平台办理注册、购买文件、缴纳保证金等手续，其在平台的办理行为，对联合体各方均具有约束力。</w:t>
      </w:r>
    </w:p>
    <w:p>
      <w:pPr>
        <w:pStyle w:val="6"/>
        <w:snapToGrid w:val="0"/>
        <w:spacing w:before="0" w:after="0" w:line="360" w:lineRule="auto"/>
        <w:rPr>
          <w:rFonts w:hint="eastAsia" w:asciiTheme="minorEastAsia" w:hAnsiTheme="minorEastAsia" w:eastAsiaTheme="minorEastAsia" w:cstheme="minorEastAsia"/>
          <w:color w:val="auto"/>
          <w:highlight w:val="none"/>
        </w:rPr>
      </w:pPr>
      <w:bookmarkStart w:id="15" w:name="_Toc1129"/>
      <w:bookmarkStart w:id="16" w:name="_Toc12624"/>
      <w:bookmarkStart w:id="17" w:name="_Toc12495"/>
      <w:r>
        <w:rPr>
          <w:rFonts w:hint="eastAsia" w:asciiTheme="minorEastAsia" w:hAnsiTheme="minorEastAsia" w:eastAsiaTheme="minorEastAsia" w:cstheme="minorEastAsia"/>
          <w:color w:val="auto"/>
          <w:highlight w:val="none"/>
        </w:rPr>
        <w:t>五、投标文件的递交</w:t>
      </w:r>
      <w:bookmarkEnd w:id="15"/>
      <w:bookmarkEnd w:id="16"/>
      <w:bookmarkEnd w:id="17"/>
    </w:p>
    <w:p>
      <w:pPr>
        <w:snapToGrid w:val="0"/>
        <w:spacing w:line="360" w:lineRule="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highlight w:val="none"/>
        </w:rPr>
        <w:t>递交开始时间：</w:t>
      </w:r>
      <w:r>
        <w:rPr>
          <w:rFonts w:hint="eastAsia" w:asciiTheme="minorEastAsia" w:hAnsiTheme="minorEastAsia" w:eastAsiaTheme="minorEastAsia" w:cstheme="minorEastAsia"/>
          <w:color w:val="auto"/>
          <w:szCs w:val="21"/>
          <w:highlight w:val="none"/>
          <w:lang w:eastAsia="zh-CN"/>
        </w:rPr>
        <w:t>2019年6月19日0</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lang w:eastAsia="zh-CN"/>
        </w:rPr>
        <w:t>0</w:t>
      </w:r>
    </w:p>
    <w:p>
      <w:pPr>
        <w:snapToGrid w:val="0"/>
        <w:spacing w:line="360" w:lineRule="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递交截止时间：</w:t>
      </w:r>
      <w:r>
        <w:rPr>
          <w:rFonts w:hint="eastAsia" w:asciiTheme="minorEastAsia" w:hAnsiTheme="minorEastAsia" w:eastAsiaTheme="minorEastAsia" w:cstheme="minorEastAsia"/>
          <w:color w:val="auto"/>
          <w:szCs w:val="21"/>
          <w:highlight w:val="none"/>
          <w:lang w:eastAsia="zh-CN"/>
        </w:rPr>
        <w:t>2019年6月19日09：00</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递交方式：江苏省南京市山西路120号江苏成套大厦22楼2205室纸质文件递交</w:t>
      </w:r>
    </w:p>
    <w:p>
      <w:pPr>
        <w:pStyle w:val="6"/>
        <w:snapToGrid w:val="0"/>
        <w:spacing w:before="0" w:after="0" w:line="360" w:lineRule="auto"/>
        <w:rPr>
          <w:rFonts w:hint="eastAsia" w:asciiTheme="minorEastAsia" w:hAnsiTheme="minorEastAsia" w:eastAsiaTheme="minorEastAsia" w:cstheme="minorEastAsia"/>
          <w:color w:val="auto"/>
          <w:highlight w:val="none"/>
        </w:rPr>
      </w:pPr>
      <w:bookmarkStart w:id="18" w:name="_Toc24520"/>
      <w:bookmarkStart w:id="19" w:name="_Toc31495"/>
      <w:bookmarkStart w:id="20" w:name="_Toc11118"/>
      <w:r>
        <w:rPr>
          <w:rFonts w:hint="eastAsia" w:asciiTheme="minorEastAsia" w:hAnsiTheme="minorEastAsia" w:eastAsiaTheme="minorEastAsia" w:cstheme="minorEastAsia"/>
          <w:color w:val="auto"/>
          <w:highlight w:val="none"/>
        </w:rPr>
        <w:t>六、开标时间及地点</w:t>
      </w:r>
      <w:bookmarkEnd w:id="18"/>
      <w:bookmarkEnd w:id="19"/>
      <w:bookmarkEnd w:id="20"/>
    </w:p>
    <w:p>
      <w:pPr>
        <w:snapToGrid w:val="0"/>
        <w:spacing w:line="360" w:lineRule="auto"/>
        <w:rPr>
          <w:rFonts w:hint="eastAsia" w:asciiTheme="minorEastAsia" w:hAnsiTheme="minorEastAsia" w:eastAsiaTheme="minorEastAsia" w:cstheme="minorEastAsia"/>
          <w:color w:val="auto"/>
          <w:highlight w:val="none"/>
          <w:u w:val="none"/>
          <w:lang w:eastAsia="zh-CN"/>
        </w:rPr>
      </w:pPr>
      <w:r>
        <w:rPr>
          <w:rFonts w:hint="eastAsia" w:asciiTheme="minorEastAsia" w:hAnsiTheme="minorEastAsia" w:eastAsiaTheme="minorEastAsia" w:cstheme="minorEastAsia"/>
          <w:color w:val="auto"/>
          <w:highlight w:val="none"/>
          <w:u w:val="none"/>
        </w:rPr>
        <w:t>开标时间：</w:t>
      </w:r>
      <w:r>
        <w:rPr>
          <w:rFonts w:hint="eastAsia" w:asciiTheme="minorEastAsia" w:hAnsiTheme="minorEastAsia" w:eastAsiaTheme="minorEastAsia" w:cstheme="minorEastAsia"/>
          <w:color w:val="auto"/>
          <w:szCs w:val="21"/>
          <w:highlight w:val="none"/>
          <w:u w:val="none"/>
          <w:lang w:eastAsia="zh-CN"/>
        </w:rPr>
        <w:t>2019年6月19日09：00</w:t>
      </w:r>
    </w:p>
    <w:p>
      <w:pPr>
        <w:snapToGrid w:val="0"/>
        <w:spacing w:line="360" w:lineRule="auto"/>
        <w:rPr>
          <w:rFonts w:hint="eastAsia" w:asciiTheme="minorEastAsia" w:hAnsiTheme="minorEastAsia" w:eastAsiaTheme="minorEastAsia" w:cstheme="minorEastAsia"/>
          <w:color w:val="auto"/>
          <w:highlight w:val="none"/>
          <w:u w:val="none"/>
        </w:rPr>
      </w:pPr>
      <w:r>
        <w:rPr>
          <w:rFonts w:hint="eastAsia" w:asciiTheme="minorEastAsia" w:hAnsiTheme="minorEastAsia" w:eastAsiaTheme="minorEastAsia" w:cstheme="minorEastAsia"/>
          <w:color w:val="auto"/>
          <w:highlight w:val="none"/>
          <w:u w:val="none"/>
        </w:rPr>
        <w:t>开标地点：江苏省南京市山西路120号江苏成套大厦22楼2205室</w:t>
      </w:r>
    </w:p>
    <w:p>
      <w:pPr>
        <w:pStyle w:val="6"/>
        <w:snapToGrid w:val="0"/>
        <w:spacing w:before="0" w:after="0" w:line="360" w:lineRule="auto"/>
        <w:rPr>
          <w:rFonts w:hint="eastAsia" w:asciiTheme="minorEastAsia" w:hAnsiTheme="minorEastAsia" w:eastAsiaTheme="minorEastAsia" w:cstheme="minorEastAsia"/>
          <w:color w:val="auto"/>
          <w:highlight w:val="none"/>
          <w:u w:val="none"/>
        </w:rPr>
      </w:pPr>
      <w:bookmarkStart w:id="21" w:name="_Toc686"/>
      <w:bookmarkStart w:id="22" w:name="_Toc28913"/>
      <w:bookmarkStart w:id="23" w:name="_Toc32760"/>
      <w:r>
        <w:rPr>
          <w:rFonts w:hint="eastAsia" w:asciiTheme="minorEastAsia" w:hAnsiTheme="minorEastAsia" w:eastAsiaTheme="minorEastAsia" w:cstheme="minorEastAsia"/>
          <w:color w:val="auto"/>
          <w:highlight w:val="none"/>
          <w:u w:val="none"/>
        </w:rPr>
        <w:t>七、其他</w:t>
      </w:r>
      <w:bookmarkEnd w:id="21"/>
      <w:bookmarkEnd w:id="22"/>
      <w:bookmarkEnd w:id="23"/>
    </w:p>
    <w:p>
      <w:pPr>
        <w:snapToGrid w:val="0"/>
        <w:spacing w:line="360" w:lineRule="auto"/>
        <w:rPr>
          <w:rFonts w:hint="eastAsia" w:asciiTheme="minorEastAsia" w:hAnsiTheme="minorEastAsia" w:eastAsiaTheme="minorEastAsia" w:cstheme="minorEastAsia"/>
          <w:color w:val="auto"/>
          <w:highlight w:val="none"/>
          <w:u w:val="none"/>
        </w:rPr>
      </w:pPr>
      <w:r>
        <w:rPr>
          <w:rFonts w:hint="eastAsia" w:asciiTheme="minorEastAsia" w:hAnsiTheme="minorEastAsia" w:eastAsiaTheme="minorEastAsia" w:cstheme="minorEastAsia"/>
          <w:color w:val="auto"/>
          <w:highlight w:val="none"/>
          <w:u w:val="none"/>
        </w:rPr>
        <w:t>（一）本项目允许投标人同时中标的最多标段数为2个。</w:t>
      </w:r>
    </w:p>
    <w:p>
      <w:pPr>
        <w:snapToGrid w:val="0"/>
        <w:spacing w:line="360" w:lineRule="auto"/>
        <w:rPr>
          <w:rFonts w:hint="eastAsia" w:asciiTheme="minorEastAsia" w:hAnsiTheme="minorEastAsia" w:eastAsiaTheme="minorEastAsia" w:cstheme="minorEastAsia"/>
          <w:color w:val="auto"/>
          <w:highlight w:val="none"/>
          <w:u w:val="none"/>
        </w:rPr>
      </w:pPr>
      <w:r>
        <w:rPr>
          <w:rFonts w:hint="eastAsia" w:asciiTheme="minorEastAsia" w:hAnsiTheme="minorEastAsia" w:eastAsiaTheme="minorEastAsia" w:cstheme="minorEastAsia"/>
          <w:color w:val="auto"/>
          <w:highlight w:val="none"/>
          <w:u w:val="none"/>
        </w:rPr>
        <w:t>（二）本项目的潜在投标人/投标人须按项目获取招标文件，按标段编制、密封、提交投标文件（含投标保证金），本项目按标段开标、评标。</w:t>
      </w:r>
    </w:p>
    <w:p>
      <w:pPr>
        <w:snapToGrid w:val="0"/>
        <w:spacing w:line="360" w:lineRule="auto"/>
        <w:rPr>
          <w:rFonts w:hint="eastAsia" w:asciiTheme="minorEastAsia" w:hAnsiTheme="minorEastAsia" w:eastAsiaTheme="minorEastAsia" w:cstheme="minorEastAsia"/>
          <w:color w:val="auto"/>
          <w:highlight w:val="none"/>
          <w:u w:val="none"/>
        </w:rPr>
      </w:pPr>
      <w:r>
        <w:rPr>
          <w:rFonts w:hint="eastAsia" w:asciiTheme="minorEastAsia" w:hAnsiTheme="minorEastAsia" w:eastAsiaTheme="minorEastAsia" w:cstheme="minorEastAsia"/>
          <w:color w:val="auto"/>
          <w:highlight w:val="none"/>
          <w:u w:val="none"/>
        </w:rPr>
        <w:t>（三）逾期送达的、未送达指定地点的或者不按照招标文件要求密封的投标文件，招标人将予以拒收。</w:t>
      </w:r>
    </w:p>
    <w:p>
      <w:pPr>
        <w:snapToGrid w:val="0"/>
        <w:spacing w:line="360" w:lineRule="auto"/>
        <w:rPr>
          <w:rFonts w:hint="eastAsia" w:asciiTheme="minorEastAsia" w:hAnsiTheme="minorEastAsia" w:eastAsiaTheme="minorEastAsia" w:cstheme="minorEastAsia"/>
          <w:color w:val="auto"/>
          <w:highlight w:val="none"/>
          <w:u w:val="none"/>
        </w:rPr>
      </w:pPr>
      <w:bookmarkStart w:id="24" w:name="_Toc12289"/>
      <w:bookmarkStart w:id="25" w:name="_Toc506205204"/>
      <w:bookmarkStart w:id="26" w:name="_Toc503982942"/>
      <w:r>
        <w:rPr>
          <w:rFonts w:hint="eastAsia" w:asciiTheme="minorEastAsia" w:hAnsiTheme="minorEastAsia" w:eastAsiaTheme="minorEastAsia" w:cstheme="minorEastAsia"/>
          <w:color w:val="auto"/>
          <w:highlight w:val="none"/>
          <w:u w:val="none"/>
        </w:rPr>
        <w:t>（四）发布公告的媒介</w:t>
      </w:r>
      <w:bookmarkEnd w:id="24"/>
      <w:bookmarkEnd w:id="25"/>
      <w:bookmarkEnd w:id="26"/>
    </w:p>
    <w:p>
      <w:pPr>
        <w:snapToGrid w:val="0"/>
        <w:spacing w:line="360" w:lineRule="auto"/>
        <w:rPr>
          <w:rFonts w:hint="eastAsia" w:asciiTheme="minorEastAsia" w:hAnsiTheme="minorEastAsia" w:eastAsiaTheme="minorEastAsia" w:cstheme="minorEastAsia"/>
          <w:color w:val="auto"/>
          <w:highlight w:val="none"/>
          <w:u w:val="none"/>
        </w:rPr>
      </w:pPr>
      <w:r>
        <w:rPr>
          <w:rFonts w:hint="eastAsia" w:asciiTheme="minorEastAsia" w:hAnsiTheme="minorEastAsia" w:eastAsiaTheme="minorEastAsia" w:cstheme="minorEastAsia"/>
          <w:color w:val="auto"/>
          <w:highlight w:val="none"/>
          <w:u w:val="none"/>
        </w:rPr>
        <w:t>本次招标公告同时在中国招标投标公共服务平台、江苏省招标投标公共服务平台、中招联合招标采购平台上发布。</w:t>
      </w:r>
    </w:p>
    <w:p>
      <w:pPr>
        <w:pStyle w:val="6"/>
        <w:snapToGrid w:val="0"/>
        <w:spacing w:before="0" w:after="0" w:line="360" w:lineRule="auto"/>
        <w:rPr>
          <w:rFonts w:hint="eastAsia" w:asciiTheme="minorEastAsia" w:hAnsiTheme="minorEastAsia" w:eastAsiaTheme="minorEastAsia" w:cstheme="minorEastAsia"/>
          <w:color w:val="auto"/>
          <w:highlight w:val="none"/>
          <w:u w:val="none"/>
        </w:rPr>
      </w:pPr>
      <w:bookmarkStart w:id="27" w:name="_Toc11757"/>
      <w:bookmarkStart w:id="28" w:name="_Toc24220"/>
      <w:bookmarkStart w:id="29" w:name="_Toc23914"/>
      <w:r>
        <w:rPr>
          <w:rFonts w:hint="eastAsia" w:asciiTheme="minorEastAsia" w:hAnsiTheme="minorEastAsia" w:eastAsiaTheme="minorEastAsia" w:cstheme="minorEastAsia"/>
          <w:color w:val="auto"/>
          <w:highlight w:val="none"/>
          <w:u w:val="none"/>
        </w:rPr>
        <w:t>八、监督部门</w:t>
      </w:r>
      <w:bookmarkEnd w:id="27"/>
      <w:bookmarkEnd w:id="28"/>
      <w:bookmarkEnd w:id="29"/>
    </w:p>
    <w:p>
      <w:pPr>
        <w:snapToGrid w:val="0"/>
        <w:spacing w:line="360" w:lineRule="auto"/>
        <w:rPr>
          <w:rFonts w:hint="eastAsia" w:asciiTheme="minorEastAsia" w:hAnsiTheme="minorEastAsia" w:eastAsiaTheme="minorEastAsia" w:cstheme="minorEastAsia"/>
          <w:color w:val="auto"/>
          <w:highlight w:val="none"/>
          <w:u w:val="none"/>
        </w:rPr>
      </w:pPr>
      <w:r>
        <w:rPr>
          <w:rFonts w:hint="eastAsia" w:asciiTheme="minorEastAsia" w:hAnsiTheme="minorEastAsia" w:eastAsiaTheme="minorEastAsia" w:cstheme="minorEastAsia"/>
          <w:color w:val="auto"/>
          <w:highlight w:val="none"/>
          <w:u w:val="none"/>
        </w:rPr>
        <w:t>本招标项目的监督部门为</w:t>
      </w:r>
      <w:r>
        <w:rPr>
          <w:rFonts w:hint="eastAsia" w:asciiTheme="minorEastAsia" w:hAnsiTheme="minorEastAsia" w:eastAsiaTheme="minorEastAsia" w:cstheme="minorEastAsia"/>
          <w:color w:val="auto"/>
          <w:szCs w:val="21"/>
          <w:highlight w:val="none"/>
          <w:u w:val="none"/>
          <w:shd w:val="clear" w:color="auto" w:fill="FFFFFF"/>
        </w:rPr>
        <w:t>扬州市民卡有限责任公司</w:t>
      </w:r>
      <w:r>
        <w:rPr>
          <w:rFonts w:hint="eastAsia" w:asciiTheme="minorEastAsia" w:hAnsiTheme="minorEastAsia" w:eastAsiaTheme="minorEastAsia" w:cstheme="minorEastAsia"/>
          <w:color w:val="auto"/>
          <w:highlight w:val="none"/>
          <w:u w:val="none"/>
        </w:rPr>
        <w:t>。</w:t>
      </w:r>
    </w:p>
    <w:p>
      <w:pPr>
        <w:pStyle w:val="6"/>
        <w:snapToGrid w:val="0"/>
        <w:spacing w:before="0" w:after="0" w:line="360" w:lineRule="auto"/>
        <w:rPr>
          <w:rFonts w:hint="eastAsia" w:asciiTheme="minorEastAsia" w:hAnsiTheme="minorEastAsia" w:eastAsiaTheme="minorEastAsia" w:cstheme="minorEastAsia"/>
          <w:color w:val="auto"/>
          <w:highlight w:val="none"/>
          <w:u w:val="none"/>
        </w:rPr>
      </w:pPr>
      <w:bookmarkStart w:id="30" w:name="_Toc32537"/>
      <w:bookmarkStart w:id="31" w:name="_Toc7054"/>
      <w:bookmarkStart w:id="32" w:name="_Toc1410"/>
      <w:r>
        <w:rPr>
          <w:rFonts w:hint="eastAsia" w:asciiTheme="minorEastAsia" w:hAnsiTheme="minorEastAsia" w:eastAsiaTheme="minorEastAsia" w:cstheme="minorEastAsia"/>
          <w:color w:val="auto"/>
          <w:highlight w:val="none"/>
          <w:u w:val="none"/>
        </w:rPr>
        <w:t>九、联系方式</w:t>
      </w:r>
      <w:bookmarkEnd w:id="30"/>
      <w:bookmarkEnd w:id="31"/>
      <w:bookmarkEnd w:id="32"/>
    </w:p>
    <w:p>
      <w:pPr>
        <w:snapToGrid w:val="0"/>
        <w:spacing w:line="360" w:lineRule="auto"/>
        <w:rPr>
          <w:rFonts w:hint="eastAsia" w:asciiTheme="minorEastAsia" w:hAnsiTheme="minorEastAsia" w:eastAsiaTheme="minorEastAsia" w:cstheme="minorEastAsia"/>
          <w:color w:val="auto"/>
          <w:highlight w:val="none"/>
          <w:u w:val="none"/>
        </w:rPr>
      </w:pPr>
      <w:r>
        <w:rPr>
          <w:rFonts w:hint="eastAsia" w:asciiTheme="minorEastAsia" w:hAnsiTheme="minorEastAsia" w:eastAsiaTheme="minorEastAsia" w:cstheme="minorEastAsia"/>
          <w:color w:val="auto"/>
          <w:highlight w:val="none"/>
          <w:u w:val="none"/>
        </w:rPr>
        <w:t>招 标 人：</w:t>
      </w:r>
      <w:r>
        <w:rPr>
          <w:rFonts w:hint="eastAsia" w:asciiTheme="minorEastAsia" w:hAnsiTheme="minorEastAsia" w:eastAsiaTheme="minorEastAsia" w:cstheme="minorEastAsia"/>
          <w:color w:val="auto"/>
          <w:szCs w:val="21"/>
          <w:highlight w:val="none"/>
          <w:u w:val="none"/>
          <w:shd w:val="clear" w:color="auto" w:fill="FFFFFF"/>
        </w:rPr>
        <w:t>扬州市民卡有限责任公司</w:t>
      </w:r>
      <w:r>
        <w:rPr>
          <w:rFonts w:hint="eastAsia" w:asciiTheme="minorEastAsia" w:hAnsiTheme="minorEastAsia" w:eastAsiaTheme="minorEastAsia" w:cstheme="minorEastAsia"/>
          <w:color w:val="auto"/>
          <w:highlight w:val="none"/>
          <w:u w:val="none"/>
        </w:rPr>
        <w:t xml:space="preserve">                       </w:t>
      </w:r>
    </w:p>
    <w:p>
      <w:pPr>
        <w:snapToGrid w:val="0"/>
        <w:spacing w:line="360" w:lineRule="auto"/>
        <w:rPr>
          <w:rFonts w:hint="eastAsia" w:asciiTheme="minorEastAsia" w:hAnsiTheme="minorEastAsia" w:eastAsiaTheme="minorEastAsia" w:cstheme="minorEastAsia"/>
          <w:color w:val="auto"/>
          <w:szCs w:val="21"/>
          <w:highlight w:val="none"/>
          <w:u w:val="none"/>
          <w:lang w:val="en-US" w:eastAsia="zh-CN"/>
        </w:rPr>
      </w:pPr>
      <w:r>
        <w:rPr>
          <w:rFonts w:hint="eastAsia" w:asciiTheme="minorEastAsia" w:hAnsiTheme="minorEastAsia" w:eastAsiaTheme="minorEastAsia" w:cstheme="minorEastAsia"/>
          <w:color w:val="auto"/>
          <w:szCs w:val="21"/>
          <w:highlight w:val="none"/>
          <w:u w:val="none"/>
        </w:rPr>
        <w:t>地    址：</w:t>
      </w:r>
      <w:r>
        <w:rPr>
          <w:rFonts w:hint="eastAsia" w:asciiTheme="minorEastAsia" w:hAnsiTheme="minorEastAsia" w:eastAsiaTheme="minorEastAsia" w:cstheme="minorEastAsia"/>
          <w:color w:val="auto"/>
          <w:szCs w:val="21"/>
          <w:highlight w:val="none"/>
          <w:u w:val="none"/>
          <w:lang w:val="en-US" w:eastAsia="zh-CN"/>
        </w:rPr>
        <w:t>扬州市史可法路58号</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联 系 人：</w:t>
      </w:r>
      <w:r>
        <w:rPr>
          <w:rFonts w:hint="eastAsia" w:asciiTheme="minorEastAsia" w:hAnsiTheme="minorEastAsia" w:eastAsiaTheme="minorEastAsia" w:cstheme="minorEastAsia"/>
          <w:color w:val="auto"/>
          <w:szCs w:val="21"/>
          <w:highlight w:val="none"/>
          <w:shd w:val="clear" w:color="auto" w:fill="FFFFFF"/>
        </w:rPr>
        <w:t>赵晨</w:t>
      </w:r>
      <w:r>
        <w:rPr>
          <w:rFonts w:hint="eastAsia" w:asciiTheme="minorEastAsia" w:hAnsiTheme="minorEastAsia" w:eastAsiaTheme="minorEastAsia" w:cstheme="minorEastAsia"/>
          <w:color w:val="auto"/>
          <w:highlight w:val="none"/>
        </w:rPr>
        <w:t xml:space="preserve">                       </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电    话：</w:t>
      </w:r>
      <w:r>
        <w:rPr>
          <w:rFonts w:hint="eastAsia" w:asciiTheme="minorEastAsia" w:hAnsiTheme="minorEastAsia" w:eastAsiaTheme="minorEastAsia" w:cstheme="minorEastAsia"/>
          <w:color w:val="auto"/>
          <w:szCs w:val="21"/>
          <w:highlight w:val="none"/>
          <w:shd w:val="clear" w:color="auto" w:fill="FFFFFF"/>
        </w:rPr>
        <w:t>18012139001</w:t>
      </w:r>
      <w:r>
        <w:rPr>
          <w:rFonts w:hint="eastAsia" w:asciiTheme="minorEastAsia" w:hAnsiTheme="minorEastAsia" w:eastAsiaTheme="minorEastAsia" w:cstheme="minorEastAsia"/>
          <w:color w:val="auto"/>
          <w:highlight w:val="none"/>
        </w:rPr>
        <w:t xml:space="preserve">                       </w:t>
      </w:r>
    </w:p>
    <w:p>
      <w:pPr>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招标代理机构：江苏省设备成套有限公司</w:t>
      </w:r>
    </w:p>
    <w:p>
      <w:pPr>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    址：江苏省南京市山西路120号江苏成套大厦18楼1806室</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 xml:space="preserve">联 系 人：程工  </w:t>
      </w:r>
      <w:r>
        <w:rPr>
          <w:rFonts w:hint="eastAsia" w:asciiTheme="minorEastAsia" w:hAnsiTheme="minorEastAsia" w:eastAsiaTheme="minorEastAsia" w:cstheme="minorEastAsia"/>
          <w:color w:val="auto"/>
          <w:highlight w:val="none"/>
        </w:rPr>
        <w:t xml:space="preserve">              </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电    话：025-86632670                </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电子邮件：</w:t>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"mailto:chengjy@jcec.cn" </w:instrText>
      </w:r>
      <w:r>
        <w:rPr>
          <w:rFonts w:hint="eastAsia" w:asciiTheme="minorEastAsia" w:hAnsiTheme="minorEastAsia" w:eastAsiaTheme="minorEastAsia" w:cstheme="minorEastAsia"/>
          <w:color w:val="auto"/>
          <w:highlight w:val="none"/>
        </w:rPr>
        <w:fldChar w:fldCharType="separate"/>
      </w:r>
      <w:r>
        <w:rPr>
          <w:rStyle w:val="27"/>
          <w:rFonts w:hint="eastAsia" w:asciiTheme="minorEastAsia" w:hAnsiTheme="minorEastAsia" w:eastAsiaTheme="minorEastAsia" w:cstheme="minorEastAsia"/>
          <w:color w:val="auto"/>
          <w:szCs w:val="21"/>
          <w:highlight w:val="none"/>
          <w:u w:val="none"/>
        </w:rPr>
        <w:t>chengjy@jcec.cn</w:t>
      </w:r>
      <w:r>
        <w:rPr>
          <w:rStyle w:val="27"/>
          <w:rFonts w:hint="eastAsia" w:asciiTheme="minorEastAsia" w:hAnsiTheme="minorEastAsia" w:eastAsiaTheme="minorEastAsia" w:cstheme="minorEastAsia"/>
          <w:color w:val="auto"/>
          <w:szCs w:val="21"/>
          <w:highlight w:val="none"/>
          <w:u w:val="none"/>
        </w:rPr>
        <w:fldChar w:fldCharType="end"/>
      </w:r>
      <w:r>
        <w:rPr>
          <w:rFonts w:hint="eastAsia" w:asciiTheme="minorEastAsia" w:hAnsiTheme="minorEastAsia" w:eastAsiaTheme="minorEastAsia" w:cstheme="minorEastAsia"/>
          <w:color w:val="auto"/>
          <w:highlight w:val="none"/>
        </w:rPr>
        <w:t xml:space="preserve">   </w:t>
      </w:r>
    </w:p>
    <w:p>
      <w:pPr>
        <w:snapToGrid w:val="0"/>
        <w:spacing w:line="360" w:lineRule="auto"/>
        <w:ind w:firstLine="0" w:firstLineChars="0"/>
        <w:jc w:val="right"/>
        <w:rPr>
          <w:rFonts w:hint="eastAsia" w:asciiTheme="minorEastAsia" w:hAnsiTheme="minorEastAsia" w:eastAsiaTheme="minorEastAsia" w:cstheme="minorEastAsia"/>
          <w:color w:val="auto"/>
          <w:highlight w:val="none"/>
        </w:rPr>
      </w:pPr>
      <w:bookmarkStart w:id="33" w:name="_bookmark17"/>
      <w:bookmarkEnd w:id="33"/>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rPr>
        <w:tab/>
      </w:r>
    </w:p>
    <w:p>
      <w:pPr>
        <w:snapToGrid w:val="0"/>
        <w:spacing w:line="360" w:lineRule="auto"/>
        <w:ind w:firstLine="0" w:firstLineChars="0"/>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江苏省设备成套有限公司</w:t>
      </w:r>
    </w:p>
    <w:p>
      <w:pPr>
        <w:snapToGrid w:val="0"/>
        <w:spacing w:line="360" w:lineRule="auto"/>
        <w:ind w:firstLine="0" w:firstLineChars="0"/>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highlight w:val="none"/>
        </w:rPr>
        <w:t>2019年</w:t>
      </w:r>
      <w:r>
        <w:rPr>
          <w:rFonts w:hint="eastAsia" w:asciiTheme="minorEastAsia" w:hAnsiTheme="minorEastAsia" w:eastAsiaTheme="minorEastAsia" w:cstheme="minorEastAsia"/>
          <w:color w:val="auto"/>
          <w:highlight w:val="none"/>
          <w:lang w:eastAsia="zh-CN"/>
        </w:rPr>
        <w:t>5月2</w:t>
      </w:r>
      <w:r>
        <w:rPr>
          <w:rFonts w:hint="eastAsia" w:asciiTheme="minorEastAsia" w:hAnsiTheme="minorEastAsia" w:eastAsiaTheme="minorEastAsia" w:cstheme="minorEastAsia"/>
          <w:color w:val="auto"/>
          <w:highlight w:val="none"/>
          <w:lang w:val="en-US" w:eastAsia="zh-CN"/>
        </w:rPr>
        <w:t>9</w:t>
      </w:r>
      <w:r>
        <w:rPr>
          <w:rFonts w:hint="eastAsia" w:asciiTheme="minorEastAsia" w:hAnsiTheme="minorEastAsia" w:eastAsiaTheme="minorEastAsia" w:cstheme="minorEastAsia"/>
          <w:color w:val="auto"/>
          <w:highlight w:val="none"/>
          <w:lang w:eastAsia="zh-CN"/>
        </w:rPr>
        <w:t>日</w:t>
      </w:r>
    </w:p>
    <w:p>
      <w:pPr>
        <w:snapToGrid w:val="0"/>
        <w:spacing w:line="360" w:lineRule="auto"/>
        <w:ind w:firstLine="0" w:firstLineChars="0"/>
        <w:rPr>
          <w:rFonts w:hint="eastAsia" w:asciiTheme="minorEastAsia" w:hAnsiTheme="minorEastAsia" w:eastAsiaTheme="minorEastAsia" w:cstheme="minorEastAsia"/>
          <w:color w:val="auto"/>
          <w:highlight w:val="none"/>
        </w:rPr>
        <w:sectPr>
          <w:pgSz w:w="12240" w:h="15840"/>
          <w:pgMar w:top="1400" w:right="1640" w:bottom="1120" w:left="1700" w:header="0" w:footer="861" w:gutter="0"/>
          <w:cols w:space="720" w:num="1"/>
        </w:sectPr>
      </w:pPr>
    </w:p>
    <w:bookmarkEnd w:id="1"/>
    <w:p>
      <w:pPr>
        <w:pStyle w:val="4"/>
        <w:snapToGrid w:val="0"/>
        <w:spacing w:before="0" w:after="0"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第二章 投标人须知</w:t>
      </w:r>
      <w:bookmarkEnd w:id="2"/>
    </w:p>
    <w:p>
      <w:pPr>
        <w:pStyle w:val="5"/>
        <w:snapToGrid w:val="0"/>
        <w:spacing w:before="0" w:after="0" w:line="360" w:lineRule="auto"/>
        <w:rPr>
          <w:rFonts w:hint="eastAsia" w:asciiTheme="minorEastAsia" w:hAnsiTheme="minorEastAsia" w:eastAsiaTheme="minorEastAsia" w:cstheme="minorEastAsia"/>
          <w:color w:val="auto"/>
          <w:highlight w:val="none"/>
        </w:rPr>
      </w:pPr>
      <w:bookmarkStart w:id="34" w:name="_Toc10402"/>
      <w:r>
        <w:rPr>
          <w:rFonts w:hint="eastAsia" w:asciiTheme="minorEastAsia" w:hAnsiTheme="minorEastAsia" w:eastAsiaTheme="minorEastAsia" w:cstheme="minorEastAsia"/>
          <w:color w:val="auto"/>
          <w:highlight w:val="none"/>
        </w:rPr>
        <w:t>投标人须知前附表</w:t>
      </w:r>
      <w:bookmarkEnd w:id="34"/>
    </w:p>
    <w:p>
      <w:pPr>
        <w:snapToGrid w:val="0"/>
        <w:spacing w:line="360" w:lineRule="auto"/>
        <w:rPr>
          <w:rFonts w:hint="eastAsia" w:asciiTheme="minorEastAsia" w:hAnsiTheme="minorEastAsia" w:eastAsiaTheme="minorEastAsia" w:cstheme="minorEastAsia"/>
          <w:color w:val="auto"/>
          <w:highlight w:val="none"/>
        </w:rPr>
      </w:pPr>
    </w:p>
    <w:tbl>
      <w:tblPr>
        <w:tblStyle w:val="25"/>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843"/>
        <w:gridCol w:w="5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959" w:type="dxa"/>
            <w:vAlign w:val="center"/>
          </w:tcPr>
          <w:p>
            <w:pPr>
              <w:snapToGrid w:val="0"/>
              <w:ind w:firstLine="0" w:firstLineChars="0"/>
              <w:jc w:val="cente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条款号</w:t>
            </w:r>
          </w:p>
        </w:tc>
        <w:tc>
          <w:tcPr>
            <w:tcW w:w="1843" w:type="dxa"/>
            <w:vAlign w:val="center"/>
          </w:tcPr>
          <w:p>
            <w:pPr>
              <w:snapToGrid w:val="0"/>
              <w:ind w:firstLine="0" w:firstLineChars="0"/>
              <w:jc w:val="cente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条款名称</w:t>
            </w:r>
          </w:p>
        </w:tc>
        <w:tc>
          <w:tcPr>
            <w:tcW w:w="5726" w:type="dxa"/>
            <w:vAlign w:val="center"/>
          </w:tcPr>
          <w:p>
            <w:pPr>
              <w:snapToGrid w:val="0"/>
              <w:ind w:firstLine="0" w:firstLineChars="0"/>
              <w:jc w:val="cente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1.1.2</w:t>
            </w:r>
          </w:p>
        </w:tc>
        <w:tc>
          <w:tcPr>
            <w:tcW w:w="1843"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招标人</w:t>
            </w:r>
          </w:p>
        </w:tc>
        <w:tc>
          <w:tcPr>
            <w:tcW w:w="5726" w:type="dxa"/>
            <w:vAlign w:val="center"/>
          </w:tcPr>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名称：详见第一章第九条  </w:t>
            </w:r>
          </w:p>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地址：详见第一章第九条  </w:t>
            </w:r>
          </w:p>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联系人：详见第一章第九条 </w:t>
            </w:r>
            <w:r>
              <w:rPr>
                <w:rFonts w:hint="eastAsia" w:asciiTheme="minorEastAsia" w:hAnsiTheme="minorEastAsia" w:eastAsiaTheme="minorEastAsia" w:cstheme="minorEastAsia"/>
                <w:color w:val="auto"/>
                <w:highlight w:val="none"/>
              </w:rPr>
              <w:t xml:space="preserve"> </w:t>
            </w:r>
          </w:p>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电话：详见第一章第九条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1.1.3</w:t>
            </w:r>
          </w:p>
        </w:tc>
        <w:tc>
          <w:tcPr>
            <w:tcW w:w="1843"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招标代理机构</w:t>
            </w:r>
          </w:p>
        </w:tc>
        <w:tc>
          <w:tcPr>
            <w:tcW w:w="5726" w:type="dxa"/>
            <w:vAlign w:val="center"/>
          </w:tcPr>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名称：详见第一章第九条  </w:t>
            </w:r>
          </w:p>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地址：详见第一章第九条  </w:t>
            </w:r>
          </w:p>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联系人：详见第一章第九条  </w:t>
            </w:r>
          </w:p>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电话：详见第一章第九条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1.1.4</w:t>
            </w:r>
          </w:p>
        </w:tc>
        <w:tc>
          <w:tcPr>
            <w:tcW w:w="1843"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招标项目名称</w:t>
            </w:r>
          </w:p>
        </w:tc>
        <w:tc>
          <w:tcPr>
            <w:tcW w:w="5726" w:type="dxa"/>
            <w:vAlign w:val="center"/>
          </w:tcPr>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详见第一章第一条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1.1.5</w:t>
            </w:r>
          </w:p>
        </w:tc>
        <w:tc>
          <w:tcPr>
            <w:tcW w:w="1843"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工程项目名称</w:t>
            </w:r>
          </w:p>
        </w:tc>
        <w:tc>
          <w:tcPr>
            <w:tcW w:w="5726" w:type="dxa"/>
            <w:vAlign w:val="center"/>
          </w:tcPr>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详见第一章第七条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1.2.1</w:t>
            </w:r>
          </w:p>
        </w:tc>
        <w:tc>
          <w:tcPr>
            <w:tcW w:w="1843"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资金来源及比例</w:t>
            </w:r>
          </w:p>
        </w:tc>
        <w:tc>
          <w:tcPr>
            <w:tcW w:w="5726" w:type="dxa"/>
            <w:vAlign w:val="center"/>
          </w:tcPr>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详见第一章第一条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1.2.2</w:t>
            </w:r>
          </w:p>
        </w:tc>
        <w:tc>
          <w:tcPr>
            <w:tcW w:w="1843"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资金落实情况</w:t>
            </w:r>
          </w:p>
        </w:tc>
        <w:tc>
          <w:tcPr>
            <w:tcW w:w="5726" w:type="dxa"/>
            <w:vAlign w:val="center"/>
          </w:tcPr>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1.3.1</w:t>
            </w:r>
          </w:p>
        </w:tc>
        <w:tc>
          <w:tcPr>
            <w:tcW w:w="1843"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招标范围</w:t>
            </w:r>
          </w:p>
        </w:tc>
        <w:tc>
          <w:tcPr>
            <w:tcW w:w="5726" w:type="dxa"/>
            <w:vAlign w:val="center"/>
          </w:tcPr>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详见第一章第二条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1.3.2</w:t>
            </w:r>
          </w:p>
        </w:tc>
        <w:tc>
          <w:tcPr>
            <w:tcW w:w="1843"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交货期</w:t>
            </w:r>
          </w:p>
        </w:tc>
        <w:tc>
          <w:tcPr>
            <w:tcW w:w="5726" w:type="dxa"/>
            <w:vAlign w:val="center"/>
          </w:tcPr>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交货期：详见第一章第七条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1.3.3</w:t>
            </w:r>
          </w:p>
        </w:tc>
        <w:tc>
          <w:tcPr>
            <w:tcW w:w="1843"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交货地点</w:t>
            </w:r>
          </w:p>
        </w:tc>
        <w:tc>
          <w:tcPr>
            <w:tcW w:w="5726" w:type="dxa"/>
            <w:vAlign w:val="center"/>
          </w:tcPr>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详见第一章第七条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1.3.4</w:t>
            </w:r>
          </w:p>
        </w:tc>
        <w:tc>
          <w:tcPr>
            <w:tcW w:w="1843"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技术性能指标</w:t>
            </w:r>
          </w:p>
        </w:tc>
        <w:tc>
          <w:tcPr>
            <w:tcW w:w="5726" w:type="dxa"/>
            <w:vAlign w:val="center"/>
          </w:tcPr>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详见第五章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1.4.1</w:t>
            </w:r>
          </w:p>
        </w:tc>
        <w:tc>
          <w:tcPr>
            <w:tcW w:w="1843"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投标人资质条件、能力、信誉</w:t>
            </w:r>
          </w:p>
        </w:tc>
        <w:tc>
          <w:tcPr>
            <w:tcW w:w="5726" w:type="dxa"/>
            <w:vAlign w:val="center"/>
          </w:tcPr>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详见第一章第三条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1.4.2</w:t>
            </w:r>
          </w:p>
        </w:tc>
        <w:tc>
          <w:tcPr>
            <w:tcW w:w="1843"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是否接受联合体投标</w:t>
            </w:r>
          </w:p>
        </w:tc>
        <w:tc>
          <w:tcPr>
            <w:tcW w:w="5726" w:type="dxa"/>
            <w:vAlign w:val="center"/>
          </w:tcPr>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详见第一章第三条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1.4.3</w:t>
            </w:r>
          </w:p>
        </w:tc>
        <w:tc>
          <w:tcPr>
            <w:tcW w:w="1843"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投标人不得存在的其他情形</w:t>
            </w:r>
          </w:p>
        </w:tc>
        <w:tc>
          <w:tcPr>
            <w:tcW w:w="5726" w:type="dxa"/>
            <w:vAlign w:val="center"/>
          </w:tcPr>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1.9.1</w:t>
            </w:r>
          </w:p>
        </w:tc>
        <w:tc>
          <w:tcPr>
            <w:tcW w:w="1843"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投标预备会</w:t>
            </w:r>
          </w:p>
        </w:tc>
        <w:tc>
          <w:tcPr>
            <w:tcW w:w="5726" w:type="dxa"/>
            <w:vAlign w:val="center"/>
          </w:tcPr>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shd w:val="clear" w:color="auto" w:fill="FFFFFF"/>
              </w:rPr>
              <w:t>☑</w:t>
            </w:r>
            <w:r>
              <w:rPr>
                <w:rFonts w:hint="eastAsia" w:asciiTheme="minorEastAsia" w:hAnsiTheme="minorEastAsia" w:eastAsiaTheme="minorEastAsia" w:cstheme="minorEastAsia"/>
                <w:color w:val="auto"/>
                <w:highlight w:val="none"/>
              </w:rPr>
              <w:t>不召开</w:t>
            </w:r>
          </w:p>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□召开，召开时间：</w:t>
            </w:r>
          </w:p>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1.9.2</w:t>
            </w:r>
          </w:p>
        </w:tc>
        <w:tc>
          <w:tcPr>
            <w:tcW w:w="1843"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投标人在投标预备会前提出问题</w:t>
            </w:r>
          </w:p>
        </w:tc>
        <w:tc>
          <w:tcPr>
            <w:tcW w:w="5726" w:type="dxa"/>
            <w:vAlign w:val="center"/>
          </w:tcPr>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时间：/</w:t>
            </w:r>
          </w:p>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1.9.3</w:t>
            </w:r>
          </w:p>
        </w:tc>
        <w:tc>
          <w:tcPr>
            <w:tcW w:w="1843"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招标文件澄清发出的形式</w:t>
            </w:r>
          </w:p>
        </w:tc>
        <w:tc>
          <w:tcPr>
            <w:tcW w:w="5726" w:type="dxa"/>
            <w:vAlign w:val="center"/>
          </w:tcPr>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1.10.1</w:t>
            </w:r>
          </w:p>
        </w:tc>
        <w:tc>
          <w:tcPr>
            <w:tcW w:w="1843"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分包</w:t>
            </w:r>
          </w:p>
        </w:tc>
        <w:tc>
          <w:tcPr>
            <w:tcW w:w="5726" w:type="dxa"/>
            <w:vAlign w:val="center"/>
          </w:tcPr>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shd w:val="clear" w:color="auto" w:fill="FFFFFF"/>
              </w:rPr>
              <w:t>☑</w:t>
            </w:r>
            <w:r>
              <w:rPr>
                <w:rFonts w:hint="eastAsia" w:asciiTheme="minorEastAsia" w:hAnsiTheme="minorEastAsia" w:eastAsiaTheme="minorEastAsia" w:cstheme="minorEastAsia"/>
                <w:color w:val="auto"/>
                <w:highlight w:val="none"/>
              </w:rPr>
              <w:t>不允许</w:t>
            </w:r>
          </w:p>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□允许，分包内容要求：</w:t>
            </w:r>
          </w:p>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分包金额要求：</w:t>
            </w:r>
          </w:p>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1.11.1</w:t>
            </w:r>
          </w:p>
        </w:tc>
        <w:tc>
          <w:tcPr>
            <w:tcW w:w="1843"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实质性要求和条件</w:t>
            </w:r>
          </w:p>
        </w:tc>
        <w:tc>
          <w:tcPr>
            <w:tcW w:w="5726" w:type="dxa"/>
            <w:vAlign w:val="center"/>
          </w:tcPr>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招标文件中标识“</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highlight w:val="none"/>
              </w:rPr>
              <w:t>”的条款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1.11.3</w:t>
            </w:r>
          </w:p>
        </w:tc>
        <w:tc>
          <w:tcPr>
            <w:tcW w:w="1843"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其他可以被接受的技术支持资料</w:t>
            </w:r>
          </w:p>
        </w:tc>
        <w:tc>
          <w:tcPr>
            <w:tcW w:w="5726" w:type="dxa"/>
            <w:vAlign w:val="center"/>
          </w:tcPr>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1.11.4</w:t>
            </w:r>
          </w:p>
        </w:tc>
        <w:tc>
          <w:tcPr>
            <w:tcW w:w="1843"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偏差</w:t>
            </w:r>
          </w:p>
        </w:tc>
        <w:tc>
          <w:tcPr>
            <w:tcW w:w="5726" w:type="dxa"/>
            <w:vAlign w:val="center"/>
          </w:tcPr>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shd w:val="clear" w:color="auto" w:fill="FFFFFF"/>
              </w:rPr>
              <w:t>☑</w:t>
            </w:r>
            <w:r>
              <w:rPr>
                <w:rFonts w:hint="eastAsia" w:asciiTheme="minorEastAsia" w:hAnsiTheme="minorEastAsia" w:eastAsiaTheme="minorEastAsia" w:cstheme="minorEastAsia"/>
                <w:color w:val="auto"/>
                <w:highlight w:val="none"/>
              </w:rPr>
              <w:t>不允许</w:t>
            </w:r>
          </w:p>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□允许，偏差范围：无限制</w:t>
            </w:r>
          </w:p>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最高项数：无限制</w:t>
            </w:r>
          </w:p>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实质性要求和条件不允许偏差，非实质性要求和条件允许偏差，对非实质性要求和条件的偏差范围、最高项数无规定。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2.1</w:t>
            </w:r>
          </w:p>
        </w:tc>
        <w:tc>
          <w:tcPr>
            <w:tcW w:w="1843"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构成招标文件的其他资料</w:t>
            </w:r>
          </w:p>
        </w:tc>
        <w:tc>
          <w:tcPr>
            <w:tcW w:w="5726" w:type="dxa"/>
            <w:vAlign w:val="center"/>
          </w:tcPr>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2.2.1</w:t>
            </w:r>
          </w:p>
        </w:tc>
        <w:tc>
          <w:tcPr>
            <w:tcW w:w="1843"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投标人要求澄清招标文件</w:t>
            </w:r>
          </w:p>
        </w:tc>
        <w:tc>
          <w:tcPr>
            <w:tcW w:w="5726" w:type="dxa"/>
            <w:vAlign w:val="center"/>
          </w:tcPr>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时间：投标截止时间前17日</w:t>
            </w:r>
          </w:p>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形式：传真、电子邮件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2.2.2</w:t>
            </w:r>
          </w:p>
        </w:tc>
        <w:tc>
          <w:tcPr>
            <w:tcW w:w="1843"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招标文件澄清发出的形式</w:t>
            </w:r>
          </w:p>
        </w:tc>
        <w:tc>
          <w:tcPr>
            <w:tcW w:w="5726" w:type="dxa"/>
            <w:vAlign w:val="center"/>
          </w:tcPr>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通过中招联合招标采购平台发出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2.2.3</w:t>
            </w:r>
          </w:p>
        </w:tc>
        <w:tc>
          <w:tcPr>
            <w:tcW w:w="1843"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投标人确认收到招标文件澄清</w:t>
            </w:r>
          </w:p>
        </w:tc>
        <w:tc>
          <w:tcPr>
            <w:tcW w:w="5726" w:type="dxa"/>
            <w:vAlign w:val="center"/>
          </w:tcPr>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时间：收到后1日</w:t>
            </w:r>
          </w:p>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形式：传真、电子邮件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2.3.1</w:t>
            </w:r>
          </w:p>
        </w:tc>
        <w:tc>
          <w:tcPr>
            <w:tcW w:w="1843"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招标文件修改发出的形式</w:t>
            </w:r>
          </w:p>
        </w:tc>
        <w:tc>
          <w:tcPr>
            <w:tcW w:w="5726" w:type="dxa"/>
            <w:vAlign w:val="center"/>
          </w:tcPr>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通过中招联合招标采购平台发出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2.3.2</w:t>
            </w:r>
          </w:p>
        </w:tc>
        <w:tc>
          <w:tcPr>
            <w:tcW w:w="1843"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投标人确认收到招标文件修改</w:t>
            </w:r>
          </w:p>
        </w:tc>
        <w:tc>
          <w:tcPr>
            <w:tcW w:w="5726" w:type="dxa"/>
            <w:vAlign w:val="center"/>
          </w:tcPr>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时间：收到后1日</w:t>
            </w:r>
          </w:p>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形式：传真、电子邮件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3.1.1</w:t>
            </w:r>
          </w:p>
        </w:tc>
        <w:tc>
          <w:tcPr>
            <w:tcW w:w="1843"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构成投标文件的其他资料</w:t>
            </w:r>
          </w:p>
        </w:tc>
        <w:tc>
          <w:tcPr>
            <w:tcW w:w="5726" w:type="dxa"/>
            <w:vAlign w:val="center"/>
          </w:tcPr>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3.2.1</w:t>
            </w:r>
          </w:p>
        </w:tc>
        <w:tc>
          <w:tcPr>
            <w:tcW w:w="1843"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增值税税金的计算方法</w:t>
            </w:r>
          </w:p>
        </w:tc>
        <w:tc>
          <w:tcPr>
            <w:tcW w:w="5726" w:type="dxa"/>
            <w:vAlign w:val="center"/>
          </w:tcPr>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按国家法律及相关规定计算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3.2.4</w:t>
            </w:r>
          </w:p>
        </w:tc>
        <w:tc>
          <w:tcPr>
            <w:tcW w:w="1843"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最高投标限价</w:t>
            </w:r>
          </w:p>
        </w:tc>
        <w:tc>
          <w:tcPr>
            <w:tcW w:w="5726" w:type="dxa"/>
            <w:vAlign w:val="center"/>
          </w:tcPr>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□无</w:t>
            </w:r>
          </w:p>
          <w:p>
            <w:pPr>
              <w:snapToGrid w:val="0"/>
              <w:ind w:firstLine="0" w:firstLineChars="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z w:val="24"/>
                <w:szCs w:val="24"/>
                <w:highlight w:val="none"/>
                <w:shd w:val="clear" w:color="auto" w:fill="FFFFFF"/>
              </w:rPr>
              <w:t>☑</w:t>
            </w:r>
            <w:r>
              <w:rPr>
                <w:rFonts w:hint="eastAsia" w:asciiTheme="minorEastAsia" w:hAnsiTheme="minorEastAsia" w:eastAsiaTheme="minorEastAsia" w:cstheme="minorEastAsia"/>
                <w:color w:val="auto"/>
                <w:highlight w:val="none"/>
              </w:rPr>
              <w:t>有，最高投标限价：</w:t>
            </w:r>
            <w:r>
              <w:rPr>
                <w:rFonts w:hint="eastAsia" w:asciiTheme="minorEastAsia" w:hAnsiTheme="minorEastAsia" w:eastAsiaTheme="minorEastAsia" w:cstheme="minorEastAsia"/>
                <w:color w:val="auto"/>
                <w:highlight w:val="none"/>
                <w:lang w:eastAsia="zh-CN"/>
              </w:rPr>
              <w:t>分包二：</w:t>
            </w:r>
            <w:r>
              <w:rPr>
                <w:rFonts w:hint="eastAsia" w:asciiTheme="minorEastAsia" w:hAnsiTheme="minorEastAsia" w:eastAsiaTheme="minorEastAsia" w:cstheme="minorEastAsia"/>
                <w:color w:val="auto"/>
                <w:highlight w:val="none"/>
                <w:lang w:val="en-US" w:eastAsia="zh-CN"/>
              </w:rPr>
              <w:t>38万元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3.2.5</w:t>
            </w:r>
          </w:p>
        </w:tc>
        <w:tc>
          <w:tcPr>
            <w:tcW w:w="1843"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投标报价的其他要求</w:t>
            </w:r>
          </w:p>
        </w:tc>
        <w:tc>
          <w:tcPr>
            <w:tcW w:w="5726" w:type="dxa"/>
            <w:vAlign w:val="center"/>
          </w:tcPr>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3.3.1</w:t>
            </w:r>
          </w:p>
        </w:tc>
        <w:tc>
          <w:tcPr>
            <w:tcW w:w="1843"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投标有效期</w:t>
            </w:r>
          </w:p>
        </w:tc>
        <w:tc>
          <w:tcPr>
            <w:tcW w:w="5726" w:type="dxa"/>
            <w:vAlign w:val="center"/>
          </w:tcPr>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3.4.1</w:t>
            </w:r>
          </w:p>
        </w:tc>
        <w:tc>
          <w:tcPr>
            <w:tcW w:w="1843"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投标保证金</w:t>
            </w:r>
          </w:p>
        </w:tc>
        <w:tc>
          <w:tcPr>
            <w:tcW w:w="5726" w:type="dxa"/>
            <w:vAlign w:val="center"/>
          </w:tcPr>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是否要求投标人递交投标保证金：</w:t>
            </w:r>
          </w:p>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shd w:val="clear" w:color="auto" w:fill="FFFFFF"/>
              </w:rPr>
              <w:t>☑</w:t>
            </w:r>
            <w:r>
              <w:rPr>
                <w:rFonts w:hint="eastAsia" w:asciiTheme="minorEastAsia" w:hAnsiTheme="minorEastAsia" w:eastAsiaTheme="minorEastAsia" w:cstheme="minorEastAsia"/>
                <w:color w:val="auto"/>
                <w:highlight w:val="none"/>
              </w:rPr>
              <w:t>要求，投标保证金的形式：电汇</w:t>
            </w:r>
          </w:p>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投标保证金的金额：分包二：</w:t>
            </w:r>
            <w:r>
              <w:rPr>
                <w:rFonts w:hint="eastAsia" w:asciiTheme="minorEastAsia" w:hAnsiTheme="minorEastAsia" w:eastAsiaTheme="minorEastAsia" w:cstheme="minorEastAsia"/>
                <w:color w:val="auto"/>
                <w:highlight w:val="none"/>
                <w:lang w:val="en-US" w:eastAsia="zh-CN"/>
              </w:rPr>
              <w:t>7000</w:t>
            </w:r>
            <w:r>
              <w:rPr>
                <w:rFonts w:hint="eastAsia" w:asciiTheme="minorEastAsia" w:hAnsiTheme="minorEastAsia" w:eastAsiaTheme="minorEastAsia" w:cstheme="minorEastAsia"/>
                <w:color w:val="auto"/>
                <w:highlight w:val="none"/>
              </w:rPr>
              <w:t>元。</w:t>
            </w:r>
          </w:p>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保证金收款账户名称、收款开户行、收款账号：下载招标文件后，进入中招联合招标采购平台“缴纳保证金”模块，填写相关信息后自动生成“投标保证金”账户信息（该账号为虚拟账号，只针对本投标人本项目有效，对于其他投标人、其他项目均无效），招标代理机构委托中招联合信息股份有限公司和平安银行股份有限公司北京分行办理投标保证金收、退、转及对账、结算等相关业务。</w:t>
            </w:r>
          </w:p>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3.4.4</w:t>
            </w:r>
          </w:p>
        </w:tc>
        <w:tc>
          <w:tcPr>
            <w:tcW w:w="1843"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其他可以不予退还投标保证金的情形</w:t>
            </w:r>
          </w:p>
        </w:tc>
        <w:tc>
          <w:tcPr>
            <w:tcW w:w="5726" w:type="dxa"/>
            <w:vAlign w:val="center"/>
          </w:tcPr>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无其他情形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3.5</w:t>
            </w:r>
          </w:p>
        </w:tc>
        <w:tc>
          <w:tcPr>
            <w:tcW w:w="1843"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资格审查资料的特殊要求</w:t>
            </w:r>
          </w:p>
        </w:tc>
        <w:tc>
          <w:tcPr>
            <w:tcW w:w="5726" w:type="dxa"/>
            <w:vAlign w:val="center"/>
          </w:tcPr>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□无</w:t>
            </w:r>
          </w:p>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shd w:val="clear" w:color="auto" w:fill="FFFFFF"/>
              </w:rPr>
              <w:t>☑</w:t>
            </w:r>
            <w:r>
              <w:rPr>
                <w:rFonts w:hint="eastAsia" w:asciiTheme="minorEastAsia" w:hAnsiTheme="minorEastAsia" w:eastAsiaTheme="minorEastAsia" w:cstheme="minorEastAsia"/>
                <w:color w:val="auto"/>
                <w:highlight w:val="none"/>
              </w:rPr>
              <w:t>有，具体要求：详见第一章第三条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3.5.2</w:t>
            </w:r>
          </w:p>
        </w:tc>
        <w:tc>
          <w:tcPr>
            <w:tcW w:w="1843"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近年财务状况的年份要求</w:t>
            </w:r>
          </w:p>
        </w:tc>
        <w:tc>
          <w:tcPr>
            <w:tcW w:w="5726" w:type="dxa"/>
            <w:vAlign w:val="center"/>
          </w:tcPr>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详见第一章第三条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3.5.3</w:t>
            </w:r>
          </w:p>
        </w:tc>
        <w:tc>
          <w:tcPr>
            <w:tcW w:w="1843"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近年完成的类似项目情况的时间要求</w:t>
            </w:r>
          </w:p>
        </w:tc>
        <w:tc>
          <w:tcPr>
            <w:tcW w:w="5726" w:type="dxa"/>
            <w:vAlign w:val="center"/>
          </w:tcPr>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详见第一章第三条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3.5.5</w:t>
            </w:r>
          </w:p>
        </w:tc>
        <w:tc>
          <w:tcPr>
            <w:tcW w:w="1843"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近年发生的诉讼及仲裁情况的时间要求</w:t>
            </w:r>
          </w:p>
        </w:tc>
        <w:tc>
          <w:tcPr>
            <w:tcW w:w="5726" w:type="dxa"/>
            <w:vAlign w:val="center"/>
          </w:tcPr>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详见第一章第三条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3.6.1</w:t>
            </w:r>
          </w:p>
        </w:tc>
        <w:tc>
          <w:tcPr>
            <w:tcW w:w="1843"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是否允许递交备选投标方案</w:t>
            </w:r>
          </w:p>
        </w:tc>
        <w:tc>
          <w:tcPr>
            <w:tcW w:w="5726" w:type="dxa"/>
            <w:vAlign w:val="center"/>
          </w:tcPr>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shd w:val="clear" w:color="auto" w:fill="FFFFFF"/>
              </w:rPr>
              <w:t>☑</w:t>
            </w:r>
            <w:r>
              <w:rPr>
                <w:rFonts w:hint="eastAsia" w:asciiTheme="minorEastAsia" w:hAnsiTheme="minorEastAsia" w:eastAsiaTheme="minorEastAsia" w:cstheme="minorEastAsia"/>
                <w:color w:val="auto"/>
                <w:highlight w:val="none"/>
              </w:rPr>
              <w:t>不允许</w:t>
            </w:r>
          </w:p>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3.7.3A（2）</w:t>
            </w:r>
          </w:p>
        </w:tc>
        <w:tc>
          <w:tcPr>
            <w:tcW w:w="1843"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投标文件副本份数及其他要求</w:t>
            </w:r>
          </w:p>
        </w:tc>
        <w:tc>
          <w:tcPr>
            <w:tcW w:w="5726" w:type="dxa"/>
            <w:vAlign w:val="center"/>
          </w:tcPr>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投标文件副本份数：四份</w:t>
            </w:r>
          </w:p>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是否要求提交电子版文件：是</w:t>
            </w:r>
          </w:p>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其他要求：电子版文件一般应为PDF格式、U盘形式、随纸质正本文件一并提交。电子版文件用于辅助评标和平台存档，投标人需承担电子版文件和纸质正本文件不一致造成的不利后果。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3.7.3A（3）</w:t>
            </w:r>
          </w:p>
        </w:tc>
        <w:tc>
          <w:tcPr>
            <w:tcW w:w="1843"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投标文件是否需分册装订</w:t>
            </w:r>
          </w:p>
        </w:tc>
        <w:tc>
          <w:tcPr>
            <w:tcW w:w="5726" w:type="dxa"/>
            <w:vAlign w:val="center"/>
          </w:tcPr>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（不需要</w:t>
            </w:r>
          </w:p>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shd w:val="clear" w:color="auto" w:fill="FFFFFF"/>
              </w:rPr>
              <w:t>☑</w:t>
            </w:r>
            <w:r>
              <w:rPr>
                <w:rFonts w:hint="eastAsia" w:asciiTheme="minorEastAsia" w:hAnsiTheme="minorEastAsia" w:eastAsiaTheme="minorEastAsia" w:cstheme="minorEastAsia"/>
                <w:color w:val="auto"/>
                <w:highlight w:val="none"/>
              </w:rPr>
              <w:t>需要，分册装订要求：如投标人同时投两个分包，则须按包制作投标文件并分别装订成册。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4.1.2</w:t>
            </w:r>
          </w:p>
        </w:tc>
        <w:tc>
          <w:tcPr>
            <w:tcW w:w="1843"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封套上应载明的信息</w:t>
            </w:r>
          </w:p>
        </w:tc>
        <w:tc>
          <w:tcPr>
            <w:tcW w:w="5726" w:type="dxa"/>
            <w:vAlign w:val="center"/>
          </w:tcPr>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招标代理机构名称：</w:t>
            </w:r>
          </w:p>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招标代理机构地址：</w:t>
            </w:r>
          </w:p>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（项目名称）（设备名称）采购招标项目投标文件</w:t>
            </w:r>
          </w:p>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招标编号：</w:t>
            </w:r>
          </w:p>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标段名称：</w:t>
            </w:r>
          </w:p>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标段编号：</w:t>
            </w:r>
          </w:p>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在 </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 xml:space="preserve">年 </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 xml:space="preserve">月 </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 xml:space="preserve">日 </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时前不得开启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4.2.1</w:t>
            </w:r>
          </w:p>
        </w:tc>
        <w:tc>
          <w:tcPr>
            <w:tcW w:w="1843"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投标截止时间</w:t>
            </w:r>
          </w:p>
        </w:tc>
        <w:tc>
          <w:tcPr>
            <w:tcW w:w="5726" w:type="dxa"/>
            <w:vAlign w:val="center"/>
          </w:tcPr>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详见第一章第五条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4.2.2（A）</w:t>
            </w:r>
          </w:p>
        </w:tc>
        <w:tc>
          <w:tcPr>
            <w:tcW w:w="1843"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递交投标文件地点</w:t>
            </w:r>
          </w:p>
        </w:tc>
        <w:tc>
          <w:tcPr>
            <w:tcW w:w="5726" w:type="dxa"/>
            <w:vAlign w:val="center"/>
          </w:tcPr>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详见第一章第五条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4.2.3</w:t>
            </w:r>
          </w:p>
        </w:tc>
        <w:tc>
          <w:tcPr>
            <w:tcW w:w="1843"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投标文件是否退还</w:t>
            </w:r>
          </w:p>
        </w:tc>
        <w:tc>
          <w:tcPr>
            <w:tcW w:w="5726" w:type="dxa"/>
            <w:vAlign w:val="center"/>
          </w:tcPr>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shd w:val="clear" w:color="auto" w:fill="FFFFFF"/>
              </w:rPr>
              <w:t>☑</w:t>
            </w:r>
            <w:r>
              <w:rPr>
                <w:rFonts w:hint="eastAsia" w:asciiTheme="minorEastAsia" w:hAnsiTheme="minorEastAsia" w:eastAsiaTheme="minorEastAsia" w:cstheme="minorEastAsia"/>
                <w:color w:val="auto"/>
                <w:highlight w:val="none"/>
              </w:rPr>
              <w:t>否</w:t>
            </w:r>
          </w:p>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5.1（A）</w:t>
            </w:r>
          </w:p>
        </w:tc>
        <w:tc>
          <w:tcPr>
            <w:tcW w:w="1843"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开标时间和地点</w:t>
            </w:r>
          </w:p>
        </w:tc>
        <w:tc>
          <w:tcPr>
            <w:tcW w:w="5726" w:type="dxa"/>
            <w:vAlign w:val="center"/>
          </w:tcPr>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开标时间：详见第一章第六条  </w:t>
            </w:r>
          </w:p>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开标地点：详见第一章第六条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5.2（4）（A）</w:t>
            </w:r>
          </w:p>
        </w:tc>
        <w:tc>
          <w:tcPr>
            <w:tcW w:w="1843"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开标程序</w:t>
            </w:r>
          </w:p>
        </w:tc>
        <w:tc>
          <w:tcPr>
            <w:tcW w:w="5726" w:type="dxa"/>
            <w:vAlign w:val="center"/>
          </w:tcPr>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开标顺序：递交投标文件的正序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6.1.1</w:t>
            </w:r>
          </w:p>
        </w:tc>
        <w:tc>
          <w:tcPr>
            <w:tcW w:w="1843"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评标委员会的组建</w:t>
            </w:r>
          </w:p>
        </w:tc>
        <w:tc>
          <w:tcPr>
            <w:tcW w:w="5726" w:type="dxa"/>
            <w:vAlign w:val="center"/>
          </w:tcPr>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评标委员会构成：5人</w:t>
            </w:r>
          </w:p>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其中招标人代表1人，专家 4人；</w:t>
            </w:r>
          </w:p>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评标专家确定方式：随机抽取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6.3.2</w:t>
            </w:r>
          </w:p>
        </w:tc>
        <w:tc>
          <w:tcPr>
            <w:tcW w:w="1843"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评标委员会推荐中标候选人的人数</w:t>
            </w:r>
          </w:p>
        </w:tc>
        <w:tc>
          <w:tcPr>
            <w:tcW w:w="5726" w:type="dxa"/>
            <w:vAlign w:val="center"/>
          </w:tcPr>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7.1</w:t>
            </w:r>
          </w:p>
        </w:tc>
        <w:tc>
          <w:tcPr>
            <w:tcW w:w="1843"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中标候选人公示媒介及期限</w:t>
            </w:r>
          </w:p>
        </w:tc>
        <w:tc>
          <w:tcPr>
            <w:tcW w:w="5726" w:type="dxa"/>
            <w:vAlign w:val="center"/>
          </w:tcPr>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公示媒介：中国招标投标公共服务平台、江苏省招标投标公共服务平台、中招联合招标采购平台</w:t>
            </w:r>
          </w:p>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公示期限：不少于3日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7.4</w:t>
            </w:r>
          </w:p>
        </w:tc>
        <w:tc>
          <w:tcPr>
            <w:tcW w:w="1843"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是否授权评标委员会确定中标人</w:t>
            </w:r>
          </w:p>
        </w:tc>
        <w:tc>
          <w:tcPr>
            <w:tcW w:w="5726" w:type="dxa"/>
            <w:vAlign w:val="center"/>
          </w:tcPr>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□是</w:t>
            </w:r>
          </w:p>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shd w:val="clear" w:color="auto" w:fill="FFFFFF"/>
              </w:rPr>
              <w:t>☑</w:t>
            </w:r>
            <w:r>
              <w:rPr>
                <w:rFonts w:hint="eastAsia" w:asciiTheme="minorEastAsia" w:hAnsiTheme="minorEastAsia" w:eastAsiaTheme="minorEastAsia" w:cstheme="minorEastAsia"/>
                <w:color w:val="auto"/>
                <w:highlight w:val="none"/>
              </w:rPr>
              <w:t>否，招标人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7.6.1</w:t>
            </w:r>
          </w:p>
        </w:tc>
        <w:tc>
          <w:tcPr>
            <w:tcW w:w="1843"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履约保证金</w:t>
            </w:r>
          </w:p>
        </w:tc>
        <w:tc>
          <w:tcPr>
            <w:tcW w:w="5726" w:type="dxa"/>
            <w:vAlign w:val="center"/>
          </w:tcPr>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是否要求中标人提交履约保证金：</w:t>
            </w:r>
          </w:p>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shd w:val="clear" w:color="auto" w:fill="FFFFFF"/>
                <w:lang w:eastAsia="zh-CN"/>
              </w:rPr>
              <w:t>□</w:t>
            </w:r>
            <w:r>
              <w:rPr>
                <w:rFonts w:hint="eastAsia" w:asciiTheme="minorEastAsia" w:hAnsiTheme="minorEastAsia" w:eastAsiaTheme="minorEastAsia" w:cstheme="minorEastAsia"/>
                <w:color w:val="auto"/>
                <w:highlight w:val="none"/>
              </w:rPr>
              <w:t>要求，履约保证金的形式：银行保函</w:t>
            </w:r>
          </w:p>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履约保证金的金额：合同额的</w:t>
            </w: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w:t>
            </w:r>
          </w:p>
          <w:p>
            <w:pPr>
              <w:snapToGrid w:val="0"/>
              <w:ind w:firstLine="0" w:firstLineChars="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z w:val="24"/>
                <w:szCs w:val="24"/>
                <w:highlight w:val="none"/>
                <w:shd w:val="clear" w:color="auto" w:fill="FFFFFF"/>
                <w:lang w:eastAsia="zh-CN"/>
              </w:rPr>
              <w:t>☑</w:t>
            </w:r>
            <w:r>
              <w:rPr>
                <w:rFonts w:hint="eastAsia" w:asciiTheme="minorEastAsia" w:hAnsiTheme="minorEastAsia" w:eastAsiaTheme="minorEastAsia" w:cstheme="minorEastAsia"/>
                <w:color w:val="auto"/>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9</w:t>
            </w:r>
          </w:p>
        </w:tc>
        <w:tc>
          <w:tcPr>
            <w:tcW w:w="1843"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是否采用电子招标投标</w:t>
            </w:r>
          </w:p>
        </w:tc>
        <w:tc>
          <w:tcPr>
            <w:tcW w:w="5726" w:type="dxa"/>
            <w:vAlign w:val="center"/>
          </w:tcPr>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□否</w:t>
            </w:r>
          </w:p>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shd w:val="clear" w:color="auto" w:fill="FFFFFF"/>
              </w:rPr>
              <w:t>☑</w:t>
            </w:r>
            <w:r>
              <w:rPr>
                <w:rFonts w:hint="eastAsia" w:asciiTheme="minorEastAsia" w:hAnsiTheme="minorEastAsia" w:eastAsiaTheme="minorEastAsia" w:cstheme="minorEastAsia"/>
                <w:color w:val="auto"/>
                <w:highlight w:val="none"/>
              </w:rPr>
              <w:t>是，具体要求：部分流程采用电子招标投标，详见第一章第四条、第二章第2.2.2项、第2.3.1项、第3.4.1项、第3.7.3（2）目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959" w:type="dxa"/>
            <w:vMerge w:val="restart"/>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w:t>
            </w:r>
          </w:p>
        </w:tc>
        <w:tc>
          <w:tcPr>
            <w:tcW w:w="1843" w:type="dxa"/>
            <w:vMerge w:val="restart"/>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需要补充的其他内容</w:t>
            </w:r>
          </w:p>
        </w:tc>
        <w:tc>
          <w:tcPr>
            <w:tcW w:w="5726" w:type="dxa"/>
            <w:vAlign w:val="center"/>
          </w:tcPr>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10.1费用</w:t>
            </w:r>
          </w:p>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10.1.1招标代理服务费用由招标代理机构在退还中标人投标保证金时向中标人收取，发票由招标代理机构开具。具体标准为：《招标代理服务收费管理暂行办法》（国家发展计划委员会计价格[2002]1980号）代理货物招标收费基准费率。</w:t>
            </w:r>
          </w:p>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10.1.2南京市南京公证处受理本项目招标投标现场监督公证，公证服务费用由公证处委托招标代理机构在退还中标人投标保证金时向中标人收取，发票由公证处开具。具体标准为：中标金额≤200万元人民币，开标公证费500元人民币；200万元人民币＜中标金额≤600万元人民币，开标公证费600元人民币；600万元人民币＜中标金额≤1000万元人民币，开标公证费800元人民币；中标金额＞1000万元人民币，开标公证费按中标金额的万分之一收取，但最高不超过3000元人民币。</w:t>
            </w:r>
          </w:p>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10.1.3除中标人在投标文件另有声明外，中标人允许招标代理机构在其投标保证金中直接扣除招标代理服务费用、公证服务费用，余款仍将退还中标人。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959" w:type="dxa"/>
            <w:vMerge w:val="continue"/>
            <w:vAlign w:val="center"/>
          </w:tcPr>
          <w:p>
            <w:pPr>
              <w:snapToGrid w:val="0"/>
              <w:ind w:firstLine="0" w:firstLineChars="0"/>
              <w:jc w:val="center"/>
              <w:rPr>
                <w:rFonts w:hint="eastAsia" w:asciiTheme="minorEastAsia" w:hAnsiTheme="minorEastAsia" w:eastAsiaTheme="minorEastAsia" w:cstheme="minorEastAsia"/>
                <w:color w:val="auto"/>
                <w:highlight w:val="none"/>
              </w:rPr>
            </w:pPr>
          </w:p>
        </w:tc>
        <w:tc>
          <w:tcPr>
            <w:tcW w:w="1843" w:type="dxa"/>
            <w:vMerge w:val="continue"/>
            <w:vAlign w:val="center"/>
          </w:tcPr>
          <w:p>
            <w:pPr>
              <w:snapToGrid w:val="0"/>
              <w:ind w:firstLine="0" w:firstLineChars="0"/>
              <w:jc w:val="center"/>
              <w:rPr>
                <w:rFonts w:hint="eastAsia" w:asciiTheme="minorEastAsia" w:hAnsiTheme="minorEastAsia" w:eastAsiaTheme="minorEastAsia" w:cstheme="minorEastAsia"/>
                <w:color w:val="auto"/>
                <w:highlight w:val="none"/>
              </w:rPr>
            </w:pPr>
          </w:p>
        </w:tc>
        <w:tc>
          <w:tcPr>
            <w:tcW w:w="5726" w:type="dxa"/>
            <w:vAlign w:val="center"/>
          </w:tcPr>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10.2重新招标</w:t>
            </w:r>
          </w:p>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10.2.1有下列情形之一的，招标人将重新招标：</w:t>
            </w:r>
          </w:p>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（1）招标文件获取截止时间止，获取招标文件的潜在投标人少于3个的；</w:t>
            </w:r>
          </w:p>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（2）投标截止时间止，提交投标文件的投标人少于3个的；</w:t>
            </w:r>
          </w:p>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（3）经评标委员会评审后否决所有投标的；</w:t>
            </w:r>
          </w:p>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（4）评标委员会否决一部分投标后其他有效投标不足3个使得投标明显缺乏竞争，决定否决全部投标的；</w:t>
            </w:r>
          </w:p>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（5）根据第二章第3.3.3项规定，同意延长投标有效期的投标人少于3个的；</w:t>
            </w:r>
          </w:p>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（6）根据第二章第7.4款规定，依次确定其他中标候选人与招标人预期差距较大，或者对招标人明显不利的。</w:t>
            </w:r>
          </w:p>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10.2.2有第二章第7.4款、第三章第3.1.2（2）目所列情形的投标人不得参与该项目的重新招标。</w:t>
            </w:r>
          </w:p>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10.2.3重新招标后仍存在第二章第10.2.1项情形的，按国家有关规定需要履行审批、核准手续的依法必须进行招标的项目，报项目审批、核准部门审批、核准后可以不再进行招标；其他工程建设项目，招标人可自行决定不再进行招标。</w:t>
            </w:r>
          </w:p>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不再进行招标的项目，如有两家投标，招标人可进行两家开标；如只有一家投标，经评标委员会评审认可后，招标人可进行谈判采购。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959" w:type="dxa"/>
            <w:vMerge w:val="continue"/>
            <w:vAlign w:val="center"/>
          </w:tcPr>
          <w:p>
            <w:pPr>
              <w:snapToGrid w:val="0"/>
              <w:ind w:firstLine="0" w:firstLineChars="0"/>
              <w:jc w:val="center"/>
              <w:rPr>
                <w:rFonts w:hint="eastAsia" w:asciiTheme="minorEastAsia" w:hAnsiTheme="minorEastAsia" w:eastAsiaTheme="minorEastAsia" w:cstheme="minorEastAsia"/>
                <w:color w:val="auto"/>
                <w:highlight w:val="none"/>
              </w:rPr>
            </w:pPr>
          </w:p>
        </w:tc>
        <w:tc>
          <w:tcPr>
            <w:tcW w:w="1843" w:type="dxa"/>
            <w:vMerge w:val="continue"/>
            <w:vAlign w:val="center"/>
          </w:tcPr>
          <w:p>
            <w:pPr>
              <w:snapToGrid w:val="0"/>
              <w:ind w:firstLine="0" w:firstLineChars="0"/>
              <w:jc w:val="center"/>
              <w:rPr>
                <w:rFonts w:hint="eastAsia" w:asciiTheme="minorEastAsia" w:hAnsiTheme="minorEastAsia" w:eastAsiaTheme="minorEastAsia" w:cstheme="minorEastAsia"/>
                <w:color w:val="auto"/>
                <w:highlight w:val="none"/>
              </w:rPr>
            </w:pPr>
          </w:p>
        </w:tc>
        <w:tc>
          <w:tcPr>
            <w:tcW w:w="5726" w:type="dxa"/>
            <w:vAlign w:val="center"/>
          </w:tcPr>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10.3任何单位和个人对代理机构在招标采购活动中的违法行为，有权控告和检举，联系电话：025-83308551（招标代理机构质量管理部门，联系人：姚洁）、025-86636860（招标代理机构纪检监察部门，联系人：公凌）。</w:t>
            </w:r>
          </w:p>
        </w:tc>
      </w:tr>
    </w:tbl>
    <w:p>
      <w:pPr>
        <w:snapToGrid w:val="0"/>
        <w:spacing w:line="360" w:lineRule="auto"/>
        <w:ind w:firstLine="0" w:firstLineChars="0"/>
        <w:rPr>
          <w:rFonts w:hint="eastAsia" w:asciiTheme="minorEastAsia" w:hAnsiTheme="minorEastAsia" w:eastAsiaTheme="minorEastAsia" w:cstheme="minorEastAsia"/>
          <w:color w:val="auto"/>
          <w:highlight w:val="none"/>
        </w:rPr>
      </w:pPr>
    </w:p>
    <w:p>
      <w:pPr>
        <w:pStyle w:val="6"/>
        <w:snapToGrid w:val="0"/>
        <w:spacing w:before="0" w:after="0" w:line="360" w:lineRule="auto"/>
        <w:rPr>
          <w:rFonts w:hint="eastAsia" w:asciiTheme="minorEastAsia" w:hAnsiTheme="minorEastAsia" w:eastAsiaTheme="minorEastAsia" w:cstheme="minorEastAsia"/>
          <w:color w:val="auto"/>
          <w:highlight w:val="none"/>
        </w:rPr>
      </w:pPr>
      <w:bookmarkStart w:id="35" w:name="_Toc15895"/>
      <w:r>
        <w:rPr>
          <w:rFonts w:hint="eastAsia" w:asciiTheme="minorEastAsia" w:hAnsiTheme="minorEastAsia" w:eastAsiaTheme="minorEastAsia" w:cstheme="minorEastAsia"/>
          <w:color w:val="auto"/>
          <w:highlight w:val="none"/>
        </w:rPr>
        <w:t>1.总则</w:t>
      </w:r>
      <w:bookmarkEnd w:id="35"/>
    </w:p>
    <w:p>
      <w:pPr>
        <w:pStyle w:val="7"/>
        <w:snapToGrid w:val="0"/>
        <w:spacing w:before="0" w:after="0" w:line="360" w:lineRule="auto"/>
        <w:rPr>
          <w:rFonts w:hint="eastAsia" w:asciiTheme="minorEastAsia" w:hAnsiTheme="minorEastAsia" w:eastAsiaTheme="minorEastAsia" w:cstheme="minorEastAsia"/>
          <w:color w:val="auto"/>
          <w:highlight w:val="none"/>
        </w:rPr>
      </w:pPr>
      <w:bookmarkStart w:id="36" w:name="_Toc23421"/>
      <w:r>
        <w:rPr>
          <w:rFonts w:hint="eastAsia" w:asciiTheme="minorEastAsia" w:hAnsiTheme="minorEastAsia" w:eastAsiaTheme="minorEastAsia" w:cstheme="minorEastAsia"/>
          <w:color w:val="auto"/>
          <w:highlight w:val="none"/>
        </w:rPr>
        <w:t>1.1招标项目概况</w:t>
      </w:r>
      <w:bookmarkEnd w:id="36"/>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1.1.1根据《中华人民共和国招标投标法》、《中华人民共和国招标投标法实施条例》等有关法律、法规和规章的规定，本招标项目已具备招标条件，现对设备采购进行招标。</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1.1.2招标人：见投标人须知前附表。</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1.1.3招标代理机构：见投标人须知前附表。</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1.1.4招标项目名称：见投标人须知前附表。</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1.1.5工程项目名称：即招标项目所属的工程建设项目，见投标人须知前附表。</w:t>
      </w:r>
    </w:p>
    <w:p>
      <w:pPr>
        <w:pStyle w:val="7"/>
        <w:snapToGrid w:val="0"/>
        <w:spacing w:before="0" w:after="0" w:line="360" w:lineRule="auto"/>
        <w:rPr>
          <w:rFonts w:hint="eastAsia" w:asciiTheme="minorEastAsia" w:hAnsiTheme="minorEastAsia" w:eastAsiaTheme="minorEastAsia" w:cstheme="minorEastAsia"/>
          <w:color w:val="auto"/>
          <w:highlight w:val="none"/>
        </w:rPr>
      </w:pPr>
      <w:bookmarkStart w:id="37" w:name="_Toc6508"/>
      <w:r>
        <w:rPr>
          <w:rFonts w:hint="eastAsia" w:asciiTheme="minorEastAsia" w:hAnsiTheme="minorEastAsia" w:eastAsiaTheme="minorEastAsia" w:cstheme="minorEastAsia"/>
          <w:color w:val="auto"/>
          <w:highlight w:val="none"/>
        </w:rPr>
        <w:t>1.2招标项目的资金来源和落实情况</w:t>
      </w:r>
      <w:bookmarkEnd w:id="37"/>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1.2.1资金来源及比例：见投标人须知前附表。</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1.2.2资金落实情况：见投标人须知前附表。</w:t>
      </w:r>
    </w:p>
    <w:p>
      <w:pPr>
        <w:pStyle w:val="7"/>
        <w:snapToGrid w:val="0"/>
        <w:spacing w:before="0" w:after="0" w:line="360" w:lineRule="auto"/>
        <w:rPr>
          <w:rFonts w:hint="eastAsia" w:asciiTheme="minorEastAsia" w:hAnsiTheme="minorEastAsia" w:eastAsiaTheme="minorEastAsia" w:cstheme="minorEastAsia"/>
          <w:color w:val="auto"/>
          <w:highlight w:val="none"/>
        </w:rPr>
      </w:pPr>
      <w:bookmarkStart w:id="38" w:name="_Toc20205"/>
      <w:r>
        <w:rPr>
          <w:rFonts w:hint="eastAsia" w:asciiTheme="minorEastAsia" w:hAnsiTheme="minorEastAsia" w:eastAsiaTheme="minorEastAsia" w:cstheme="minorEastAsia"/>
          <w:color w:val="auto"/>
          <w:highlight w:val="none"/>
        </w:rPr>
        <w:t>1.3招标范围、交货期、交货地点和技术性能指标</w:t>
      </w:r>
      <w:bookmarkEnd w:id="38"/>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1.3.1招标范围：见投标人须知前附表。</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1.3.2交货期：见投标人须知前附表。</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1.3.3交货地点：见投标人须知前附表。</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1.3.4技术性能指标：见投标人须知前附表。</w:t>
      </w:r>
    </w:p>
    <w:p>
      <w:pPr>
        <w:pStyle w:val="7"/>
        <w:snapToGrid w:val="0"/>
        <w:spacing w:before="0" w:after="0" w:line="360" w:lineRule="auto"/>
        <w:rPr>
          <w:rFonts w:hint="eastAsia" w:asciiTheme="minorEastAsia" w:hAnsiTheme="minorEastAsia" w:eastAsiaTheme="minorEastAsia" w:cstheme="minorEastAsia"/>
          <w:color w:val="auto"/>
          <w:highlight w:val="none"/>
        </w:rPr>
      </w:pPr>
      <w:bookmarkStart w:id="39" w:name="_Toc2929"/>
      <w:r>
        <w:rPr>
          <w:rFonts w:hint="eastAsia" w:asciiTheme="minorEastAsia" w:hAnsiTheme="minorEastAsia" w:eastAsiaTheme="minorEastAsia" w:cstheme="minorEastAsia"/>
          <w:color w:val="auto"/>
          <w:highlight w:val="none"/>
        </w:rPr>
        <w:t>1.4投标人资格要求</w:t>
      </w:r>
      <w:bookmarkEnd w:id="39"/>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1.4.1投标人应具备承担本招标项目资质条件、能力和信誉：</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（1）资质要求：见投标人须知前附表；</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（2）财务要求：见投标人须知前附表；</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（3）业绩要求：见投标人须知前附表；</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（4）信誉要求：见投标人须知前附表；</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（5）其他要求：见投标人须知前附表。</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投标人为代理经销商的，对投标人的资质要求包含对制造商的资质要求，对投标人的业绩要求包含对投标设备的业绩要求。</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需要提交的相关证明材料见本章第3.5款的规定。</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1.4.2投标人须知前附表规定接受联合体投标的，联合体除应符合本章第1.4.1项和投标人须知前附表的要求外，还应遵守以下规定：</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（1）联合体各方应按招标文件提供的格式签订联合体协议书，明确联合体牵头人和各方权利义务，并承诺就中标项目向招标人承担连带责任；</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（2）由同一专业的单位组成的联合体，按照资质等级较低的单位确定资质等级；</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（3）联合体各方不得再以自己名义单独或参加其他联合体在本招标项目中投标，否则各相关投标均无效。</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1.4.3投标人不得存在下列情形之一：</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（1）与招标人存在利害关系且可能影响招标公正性；</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（2）与本招标项目的其他投标人为同一个单位负责人；</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（3）与本招标项目的其他投标人存在控股、管理关系；</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（4）与本招标项目其他投标人代理同一个制造商同一品牌同一型号的设备投标；</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（5）为本招标项目提供过设计、编制技术规范和其他文件的咨询服务；</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（6）为本工程项目的相关监理人，或者与本工程项目的相关监理人存在隶属关系或者其他利害关系；</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（7）为本招标项目的代建人；</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（8）为本招标项目的招标代理机构；</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（9）与本招标项目的监理人或代建人或招标代理机构同为一个法定代表人；</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（10）与本招标项目的监理人或代建人或招标代理机构存在控股或参股关系；</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（11）被依法暂停或者取消投标资格；</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（12）被责令停产停业、暂扣或者吊销许可证、暂扣或者吊销执照；</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（13）进入清算程序，或被宣告破产，或其他丧失履约能力的情形；</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（14）在最近三年内发生重大产品质量问题（以相关行业主管部门的行政处罚决定或司法机关出具的有关法律文书为准）；</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（15）被工商行政管理机关在全国企业信用信息公示系统中列入严重违法失信企业名单；</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（16）被最高人民法院在“信用中国”网站（www.creditchina.gov.cn）或各级信用信息共享平台中列入失信被执行人名单；</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（17）在近三年内投标人或其法定代表人、拟委任的项目负责人有行贿犯罪行为的；</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（18）法律法规或投标人须知前附表规定的其他情形。</w:t>
      </w:r>
    </w:p>
    <w:p>
      <w:pPr>
        <w:pStyle w:val="7"/>
        <w:snapToGrid w:val="0"/>
        <w:spacing w:before="0" w:after="0" w:line="360" w:lineRule="auto"/>
        <w:rPr>
          <w:rFonts w:hint="eastAsia" w:asciiTheme="minorEastAsia" w:hAnsiTheme="minorEastAsia" w:eastAsiaTheme="minorEastAsia" w:cstheme="minorEastAsia"/>
          <w:color w:val="auto"/>
          <w:highlight w:val="none"/>
        </w:rPr>
      </w:pPr>
      <w:bookmarkStart w:id="40" w:name="_Toc32258"/>
      <w:r>
        <w:rPr>
          <w:rFonts w:hint="eastAsia" w:asciiTheme="minorEastAsia" w:hAnsiTheme="minorEastAsia" w:eastAsiaTheme="minorEastAsia" w:cstheme="minorEastAsia"/>
          <w:color w:val="auto"/>
          <w:highlight w:val="none"/>
        </w:rPr>
        <w:t>1.5费用承担</w:t>
      </w:r>
      <w:bookmarkEnd w:id="40"/>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投标人准备和参加投标活动发生的费用自理。</w:t>
      </w:r>
    </w:p>
    <w:p>
      <w:pPr>
        <w:pStyle w:val="7"/>
        <w:snapToGrid w:val="0"/>
        <w:spacing w:before="0" w:after="0" w:line="360" w:lineRule="auto"/>
        <w:rPr>
          <w:rFonts w:hint="eastAsia" w:asciiTheme="minorEastAsia" w:hAnsiTheme="minorEastAsia" w:eastAsiaTheme="minorEastAsia" w:cstheme="minorEastAsia"/>
          <w:color w:val="auto"/>
          <w:highlight w:val="none"/>
        </w:rPr>
      </w:pPr>
      <w:bookmarkStart w:id="41" w:name="_Toc12390"/>
      <w:r>
        <w:rPr>
          <w:rFonts w:hint="eastAsia" w:asciiTheme="minorEastAsia" w:hAnsiTheme="minorEastAsia" w:eastAsiaTheme="minorEastAsia" w:cstheme="minorEastAsia"/>
          <w:color w:val="auto"/>
          <w:highlight w:val="none"/>
        </w:rPr>
        <w:t>1.6保密</w:t>
      </w:r>
      <w:bookmarkEnd w:id="41"/>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参与招标投标活动的各方应对招标文件和投标文件中的商业和技术等秘密保密，否则应承担相应的法律责任。</w:t>
      </w:r>
    </w:p>
    <w:p>
      <w:pPr>
        <w:pStyle w:val="7"/>
        <w:snapToGrid w:val="0"/>
        <w:spacing w:before="0" w:after="0" w:line="360" w:lineRule="auto"/>
        <w:rPr>
          <w:rFonts w:hint="eastAsia" w:asciiTheme="minorEastAsia" w:hAnsiTheme="minorEastAsia" w:eastAsiaTheme="minorEastAsia" w:cstheme="minorEastAsia"/>
          <w:color w:val="auto"/>
          <w:highlight w:val="none"/>
        </w:rPr>
      </w:pPr>
      <w:bookmarkStart w:id="42" w:name="_Toc13223"/>
      <w:r>
        <w:rPr>
          <w:rFonts w:hint="eastAsia" w:asciiTheme="minorEastAsia" w:hAnsiTheme="minorEastAsia" w:eastAsiaTheme="minorEastAsia" w:cstheme="minorEastAsia"/>
          <w:color w:val="auto"/>
          <w:highlight w:val="none"/>
        </w:rPr>
        <w:t>1.7语言文字</w:t>
      </w:r>
      <w:bookmarkEnd w:id="42"/>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招标投标文件使用的语言文字为中文。专用术语使用外文的，应附有中文注释。</w:t>
      </w:r>
    </w:p>
    <w:p>
      <w:pPr>
        <w:pStyle w:val="7"/>
        <w:snapToGrid w:val="0"/>
        <w:spacing w:before="0" w:after="0" w:line="360" w:lineRule="auto"/>
        <w:rPr>
          <w:rFonts w:hint="eastAsia" w:asciiTheme="minorEastAsia" w:hAnsiTheme="minorEastAsia" w:eastAsiaTheme="minorEastAsia" w:cstheme="minorEastAsia"/>
          <w:color w:val="auto"/>
          <w:highlight w:val="none"/>
        </w:rPr>
      </w:pPr>
      <w:bookmarkStart w:id="43" w:name="_Toc28813"/>
      <w:r>
        <w:rPr>
          <w:rFonts w:hint="eastAsia" w:asciiTheme="minorEastAsia" w:hAnsiTheme="minorEastAsia" w:eastAsiaTheme="minorEastAsia" w:cstheme="minorEastAsia"/>
          <w:color w:val="auto"/>
          <w:highlight w:val="none"/>
        </w:rPr>
        <w:t>1.8计量单位</w:t>
      </w:r>
      <w:bookmarkEnd w:id="43"/>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所有计量均采用中华人民共和国法定计量单位。</w:t>
      </w:r>
    </w:p>
    <w:p>
      <w:pPr>
        <w:pStyle w:val="7"/>
        <w:snapToGrid w:val="0"/>
        <w:spacing w:before="0" w:after="0" w:line="360" w:lineRule="auto"/>
        <w:rPr>
          <w:rFonts w:hint="eastAsia" w:asciiTheme="minorEastAsia" w:hAnsiTheme="minorEastAsia" w:eastAsiaTheme="minorEastAsia" w:cstheme="minorEastAsia"/>
          <w:color w:val="auto"/>
          <w:highlight w:val="none"/>
        </w:rPr>
      </w:pPr>
      <w:bookmarkStart w:id="44" w:name="_Toc25613"/>
      <w:r>
        <w:rPr>
          <w:rFonts w:hint="eastAsia" w:asciiTheme="minorEastAsia" w:hAnsiTheme="minorEastAsia" w:eastAsiaTheme="minorEastAsia" w:cstheme="minorEastAsia"/>
          <w:color w:val="auto"/>
          <w:highlight w:val="none"/>
        </w:rPr>
        <w:t>1.9投标预备会</w:t>
      </w:r>
      <w:bookmarkEnd w:id="44"/>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1.9.1投标人须知前附表规定召开投标预备会的，招标人按投标人须知前附表规定的时间和地点召开投标预备会，澄清投标人提出的问题。</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1.9.2投标人应按投标人须知前附表规定的时间和形式将提出的问题送达招标人，以便招标人在会议期间澄清。</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1.9.3投标预备会后，招标人将对投标人所提问题的澄清，以投标人须知前附表规定的形式通知所有购买招标文件的投标人。该澄清内容为招标文件的组成部分。</w:t>
      </w:r>
    </w:p>
    <w:p>
      <w:pPr>
        <w:pStyle w:val="7"/>
        <w:snapToGrid w:val="0"/>
        <w:spacing w:before="0" w:after="0" w:line="360" w:lineRule="auto"/>
        <w:rPr>
          <w:rFonts w:hint="eastAsia" w:asciiTheme="minorEastAsia" w:hAnsiTheme="minorEastAsia" w:eastAsiaTheme="minorEastAsia" w:cstheme="minorEastAsia"/>
          <w:color w:val="auto"/>
          <w:highlight w:val="none"/>
        </w:rPr>
      </w:pPr>
      <w:bookmarkStart w:id="45" w:name="_Toc20582"/>
      <w:r>
        <w:rPr>
          <w:rFonts w:hint="eastAsia" w:asciiTheme="minorEastAsia" w:hAnsiTheme="minorEastAsia" w:eastAsiaTheme="minorEastAsia" w:cstheme="minorEastAsia"/>
          <w:color w:val="auto"/>
          <w:highlight w:val="none"/>
        </w:rPr>
        <w:t>1.10分包</w:t>
      </w:r>
      <w:bookmarkEnd w:id="45"/>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1.10.1部分工作内容，在征得招标人同意后可以进行合法分包。</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1.10.2中标人不得向他人转让中标项目，接受分包的人不得再次分包。中标人应当就分包项目向招标人负责，接受分包的人就分包项目承担连带责任。</w:t>
      </w:r>
    </w:p>
    <w:p>
      <w:pPr>
        <w:pStyle w:val="7"/>
        <w:snapToGrid w:val="0"/>
        <w:spacing w:before="0" w:after="0" w:line="360" w:lineRule="auto"/>
        <w:rPr>
          <w:rFonts w:hint="eastAsia" w:asciiTheme="minorEastAsia" w:hAnsiTheme="minorEastAsia" w:eastAsiaTheme="minorEastAsia" w:cstheme="minorEastAsia"/>
          <w:color w:val="auto"/>
          <w:highlight w:val="none"/>
        </w:rPr>
      </w:pPr>
      <w:bookmarkStart w:id="46" w:name="_Toc9858"/>
      <w:r>
        <w:rPr>
          <w:rFonts w:hint="eastAsia" w:asciiTheme="minorEastAsia" w:hAnsiTheme="minorEastAsia" w:eastAsiaTheme="minorEastAsia" w:cstheme="minorEastAsia"/>
          <w:color w:val="auto"/>
          <w:highlight w:val="none"/>
        </w:rPr>
        <w:t>1.11响应和偏差</w:t>
      </w:r>
      <w:bookmarkEnd w:id="46"/>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1.11.1投标文件应当对招标文件的实质性要求和条件作出满足性或更有利于招标人的响应，否则，投标人的投标将被否决。实质性要求和条件见投标人须知前附表。</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1.11.2投标人应根据招标文件的要求提供投标设备技术性能指标的详细描述、技术支持资料及技术服务和质保期服务计划等内容以对招标文件作出响应。</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1.11.3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1.11.4投标人须知前附表规定了可以偏差的范围和最高偏差项数的，偏差应当符合投标人须知前附表规定的偏差范围和最高项数，超出偏差范围和最高偏差项数的投标将被否决。</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1.11.5投标文件对招标文件的全部偏差，均应在投标文件的商务和技术偏差表中列明，除列明的内容外，视为投标人响应招标文件的全部要求。</w:t>
      </w:r>
    </w:p>
    <w:p>
      <w:pPr>
        <w:pStyle w:val="6"/>
        <w:snapToGrid w:val="0"/>
        <w:spacing w:before="0" w:after="0" w:line="360" w:lineRule="auto"/>
        <w:rPr>
          <w:rFonts w:hint="eastAsia" w:asciiTheme="minorEastAsia" w:hAnsiTheme="minorEastAsia" w:eastAsiaTheme="minorEastAsia" w:cstheme="minorEastAsia"/>
          <w:color w:val="auto"/>
          <w:highlight w:val="none"/>
        </w:rPr>
      </w:pPr>
      <w:bookmarkStart w:id="47" w:name="_Toc17320"/>
      <w:r>
        <w:rPr>
          <w:rFonts w:hint="eastAsia" w:asciiTheme="minorEastAsia" w:hAnsiTheme="minorEastAsia" w:eastAsiaTheme="minorEastAsia" w:cstheme="minorEastAsia"/>
          <w:color w:val="auto"/>
          <w:highlight w:val="none"/>
        </w:rPr>
        <w:t>2.招标文件</w:t>
      </w:r>
      <w:bookmarkEnd w:id="47"/>
    </w:p>
    <w:p>
      <w:pPr>
        <w:pStyle w:val="7"/>
        <w:snapToGrid w:val="0"/>
        <w:spacing w:before="0" w:after="0" w:line="360" w:lineRule="auto"/>
        <w:rPr>
          <w:rFonts w:hint="eastAsia" w:asciiTheme="minorEastAsia" w:hAnsiTheme="minorEastAsia" w:eastAsiaTheme="minorEastAsia" w:cstheme="minorEastAsia"/>
          <w:color w:val="auto"/>
          <w:highlight w:val="none"/>
        </w:rPr>
      </w:pPr>
      <w:bookmarkStart w:id="48" w:name="_Toc31479"/>
      <w:r>
        <w:rPr>
          <w:rFonts w:hint="eastAsia" w:asciiTheme="minorEastAsia" w:hAnsiTheme="minorEastAsia" w:eastAsiaTheme="minorEastAsia" w:cstheme="minorEastAsia"/>
          <w:color w:val="auto"/>
          <w:highlight w:val="none"/>
        </w:rPr>
        <w:t>2.1招标文件的组成</w:t>
      </w:r>
      <w:bookmarkEnd w:id="48"/>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本招标文件包括：</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（1）投标邀请书；</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（2）投标人须知；</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（3）评标办法；</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（4）合同条款及格式；</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（5）项目需求；</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（6）投标文件格式；</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（7）投标人须知前附表规定的其他资料。</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根据本章第1.9款、第2.2款和第2.3款对招标文件所作的澄清、修改，构成招标文件的组成部分。</w:t>
      </w:r>
    </w:p>
    <w:p>
      <w:pPr>
        <w:pStyle w:val="7"/>
        <w:snapToGrid w:val="0"/>
        <w:spacing w:before="0" w:after="0" w:line="360" w:lineRule="auto"/>
        <w:rPr>
          <w:rFonts w:hint="eastAsia" w:asciiTheme="minorEastAsia" w:hAnsiTheme="minorEastAsia" w:eastAsiaTheme="minorEastAsia" w:cstheme="minorEastAsia"/>
          <w:color w:val="auto"/>
          <w:highlight w:val="none"/>
        </w:rPr>
      </w:pPr>
      <w:bookmarkStart w:id="49" w:name="_Toc8496"/>
      <w:r>
        <w:rPr>
          <w:rFonts w:hint="eastAsia" w:asciiTheme="minorEastAsia" w:hAnsiTheme="minorEastAsia" w:eastAsiaTheme="minorEastAsia" w:cstheme="minorEastAsia"/>
          <w:color w:val="auto"/>
          <w:highlight w:val="none"/>
        </w:rPr>
        <w:t>2.2招标文件的澄清</w:t>
      </w:r>
      <w:bookmarkEnd w:id="49"/>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2.2.2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2.2.3投标人在收到澄清后，应按投标人须知前附表规定的时间和形式通知招标人，确认已收到该澄清。</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2.2.4除非招标人认为确有必要答复，否则，招标人有权拒绝回复投标人在本章第2.2.1项规定的时间后的任何澄清要求。</w:t>
      </w:r>
    </w:p>
    <w:p>
      <w:pPr>
        <w:pStyle w:val="7"/>
        <w:snapToGrid w:val="0"/>
        <w:spacing w:before="0" w:after="0" w:line="360" w:lineRule="auto"/>
        <w:rPr>
          <w:rFonts w:hint="eastAsia" w:asciiTheme="minorEastAsia" w:hAnsiTheme="minorEastAsia" w:eastAsiaTheme="minorEastAsia" w:cstheme="minorEastAsia"/>
          <w:color w:val="auto"/>
          <w:highlight w:val="none"/>
        </w:rPr>
      </w:pPr>
      <w:bookmarkStart w:id="50" w:name="_Toc8388"/>
      <w:r>
        <w:rPr>
          <w:rFonts w:hint="eastAsia" w:asciiTheme="minorEastAsia" w:hAnsiTheme="minorEastAsia" w:eastAsiaTheme="minorEastAsia" w:cstheme="minorEastAsia"/>
          <w:color w:val="auto"/>
          <w:highlight w:val="none"/>
        </w:rPr>
        <w:t>2.3招标文件的修改</w:t>
      </w:r>
      <w:bookmarkEnd w:id="50"/>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2.3.1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2.3.2投标人收到修改内容后，应按投标人须知前附表规定的时间和形式通知招标人，确认已收到该修改。</w:t>
      </w:r>
    </w:p>
    <w:p>
      <w:pPr>
        <w:pStyle w:val="7"/>
        <w:snapToGrid w:val="0"/>
        <w:spacing w:before="0" w:after="0" w:line="360" w:lineRule="auto"/>
        <w:rPr>
          <w:rFonts w:hint="eastAsia" w:asciiTheme="minorEastAsia" w:hAnsiTheme="minorEastAsia" w:eastAsiaTheme="minorEastAsia" w:cstheme="minorEastAsia"/>
          <w:color w:val="auto"/>
          <w:highlight w:val="none"/>
        </w:rPr>
      </w:pPr>
      <w:bookmarkStart w:id="51" w:name="_Toc1853"/>
      <w:r>
        <w:rPr>
          <w:rFonts w:hint="eastAsia" w:asciiTheme="minorEastAsia" w:hAnsiTheme="minorEastAsia" w:eastAsiaTheme="minorEastAsia" w:cstheme="minorEastAsia"/>
          <w:color w:val="auto"/>
          <w:highlight w:val="none"/>
        </w:rPr>
        <w:t>2.4招标文件的异议</w:t>
      </w:r>
      <w:bookmarkEnd w:id="51"/>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投标人或者其他利害关系人对招标文件有异议的，应当在投标截止时间 10 日前以书面形式提出。招标人将在收到异议之日起 3 日内作出答复；作出答复前，将暂停招标投标活动。</w:t>
      </w:r>
    </w:p>
    <w:p>
      <w:pPr>
        <w:pStyle w:val="6"/>
        <w:snapToGrid w:val="0"/>
        <w:spacing w:before="0" w:after="0" w:line="360" w:lineRule="auto"/>
        <w:rPr>
          <w:rFonts w:hint="eastAsia" w:asciiTheme="minorEastAsia" w:hAnsiTheme="minorEastAsia" w:eastAsiaTheme="minorEastAsia" w:cstheme="minorEastAsia"/>
          <w:color w:val="auto"/>
          <w:highlight w:val="none"/>
        </w:rPr>
      </w:pPr>
      <w:bookmarkStart w:id="52" w:name="_Toc12388"/>
      <w:r>
        <w:rPr>
          <w:rFonts w:hint="eastAsia" w:asciiTheme="minorEastAsia" w:hAnsiTheme="minorEastAsia" w:eastAsiaTheme="minorEastAsia" w:cstheme="minorEastAsia"/>
          <w:color w:val="auto"/>
          <w:highlight w:val="none"/>
        </w:rPr>
        <w:t>3.投标文件</w:t>
      </w:r>
      <w:bookmarkEnd w:id="52"/>
    </w:p>
    <w:p>
      <w:pPr>
        <w:pStyle w:val="7"/>
        <w:snapToGrid w:val="0"/>
        <w:spacing w:before="0" w:after="0" w:line="360" w:lineRule="auto"/>
        <w:rPr>
          <w:rFonts w:hint="eastAsia" w:asciiTheme="minorEastAsia" w:hAnsiTheme="minorEastAsia" w:eastAsiaTheme="minorEastAsia" w:cstheme="minorEastAsia"/>
          <w:color w:val="auto"/>
          <w:highlight w:val="none"/>
        </w:rPr>
      </w:pPr>
      <w:bookmarkStart w:id="53" w:name="_Toc15022"/>
      <w:r>
        <w:rPr>
          <w:rFonts w:hint="eastAsia" w:asciiTheme="minorEastAsia" w:hAnsiTheme="minorEastAsia" w:eastAsiaTheme="minorEastAsia" w:cstheme="minorEastAsia"/>
          <w:color w:val="auto"/>
          <w:highlight w:val="none"/>
        </w:rPr>
        <w:t>3.1投标文件的组成</w:t>
      </w:r>
      <w:bookmarkEnd w:id="53"/>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3.1.1投标文件应包括下列内容：</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（1）投标函；</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（2）法定代表人（单位负责人）身份证明；</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（3）授权委托书；</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（4）联合体协议书；</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（5）投标保证金；</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（6）商务和技术偏差表；</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（7）报价表；</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（8）资格审查资料；</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（9）投标设备技术性能指标的详细描述；</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（10）技术支持资料；</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（11）技术服务和质保期服务计划；</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（12）投标人须知前附表规定的其他资料。</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投标人在评标过程中作出的符合法律法规和招标文件规定的澄清确认，构成投标文件的组成部分。</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3.1.2投标人须知前附表规定不接受联合体投标的，或投标人没有组成联合体的，投标文件不包括本章第3.1.1（4）目所指的联合体协议书。</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3.1.3投标人须知前附表未要求提交投标保证金的，投标文件不包括本章第3.1.1（5）目所指的投标保证金。</w:t>
      </w:r>
    </w:p>
    <w:p>
      <w:pPr>
        <w:pStyle w:val="7"/>
        <w:snapToGrid w:val="0"/>
        <w:spacing w:before="0" w:after="0" w:line="360" w:lineRule="auto"/>
        <w:rPr>
          <w:rFonts w:hint="eastAsia" w:asciiTheme="minorEastAsia" w:hAnsiTheme="minorEastAsia" w:eastAsiaTheme="minorEastAsia" w:cstheme="minorEastAsia"/>
          <w:color w:val="auto"/>
          <w:highlight w:val="none"/>
        </w:rPr>
      </w:pPr>
      <w:bookmarkStart w:id="54" w:name="_Toc30785"/>
      <w:r>
        <w:rPr>
          <w:rFonts w:hint="eastAsia" w:asciiTheme="minorEastAsia" w:hAnsiTheme="minorEastAsia" w:eastAsiaTheme="minorEastAsia" w:cstheme="minorEastAsia"/>
          <w:color w:val="auto"/>
          <w:highlight w:val="none"/>
        </w:rPr>
        <w:t>3.2投标报价</w:t>
      </w:r>
      <w:bookmarkEnd w:id="54"/>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3.2.1投标报价应包括国家规定的增值税税金，除投标人须知前附表另有规定外，增值税税金按国家法律及相关规定计算。投标人应按第六章“投标文件格式”的要求在投标函中进行报价并填写分项报价表。</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3.2.2投标人应充分了解该项目的总体情况以及影响投标报价的其他要素。</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3.2.3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“分项报价表”中的相应报价。此修改须符合本章第4.3款的有关要求。</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3.2.4招标人设有最高投标限价的，投标人的投标报价不得超过最高投标限价，最高投标限价在投标人须知前附表中载明。</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3.2.5投标报价的其他要求见投标人须知前附表。</w:t>
      </w:r>
    </w:p>
    <w:p>
      <w:pPr>
        <w:pStyle w:val="7"/>
        <w:snapToGrid w:val="0"/>
        <w:spacing w:before="0" w:after="0" w:line="360" w:lineRule="auto"/>
        <w:rPr>
          <w:rFonts w:hint="eastAsia" w:asciiTheme="minorEastAsia" w:hAnsiTheme="minorEastAsia" w:eastAsiaTheme="minorEastAsia" w:cstheme="minorEastAsia"/>
          <w:color w:val="auto"/>
          <w:highlight w:val="none"/>
        </w:rPr>
      </w:pPr>
      <w:bookmarkStart w:id="55" w:name="_Toc8485"/>
      <w:r>
        <w:rPr>
          <w:rFonts w:hint="eastAsia" w:asciiTheme="minorEastAsia" w:hAnsiTheme="minorEastAsia" w:eastAsiaTheme="minorEastAsia" w:cstheme="minorEastAsia"/>
          <w:color w:val="auto"/>
          <w:highlight w:val="none"/>
        </w:rPr>
        <w:t>3.3投标有效期</w:t>
      </w:r>
      <w:bookmarkEnd w:id="55"/>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3.3.1除投标人须知前附表另有规定外，投标有效期为 90 天。</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3.3.2在投标有效期内，投标人撤销投标文件的，应承担招标文件和法律规定的责任。</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pStyle w:val="7"/>
        <w:snapToGrid w:val="0"/>
        <w:spacing w:before="0" w:after="0" w:line="360" w:lineRule="auto"/>
        <w:rPr>
          <w:rFonts w:hint="eastAsia" w:asciiTheme="minorEastAsia" w:hAnsiTheme="minorEastAsia" w:eastAsiaTheme="minorEastAsia" w:cstheme="minorEastAsia"/>
          <w:color w:val="auto"/>
          <w:highlight w:val="none"/>
        </w:rPr>
      </w:pPr>
      <w:bookmarkStart w:id="56" w:name="_Toc23760"/>
      <w:r>
        <w:rPr>
          <w:rFonts w:hint="eastAsia" w:asciiTheme="minorEastAsia" w:hAnsiTheme="minorEastAsia" w:eastAsiaTheme="minorEastAsia" w:cstheme="minorEastAsia"/>
          <w:color w:val="auto"/>
          <w:highlight w:val="none"/>
        </w:rPr>
        <w:t>3.4投标保证金</w:t>
      </w:r>
      <w:bookmarkEnd w:id="56"/>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3.4.1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3.4.2投标人不按本章第3.4.1项要求提交投标保证金的，评标委员会将否决其投标。</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3.4.3招标人最迟将在与中标人签订合同后 5 日内，向未中标的投标人和中标人退还投标保证金。投标保证金以现金或者支票形式递交的，还应退还银行同期存款利息。</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3.4.4有下列情形之一的，投标保证金将不予退还：</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（1）投标人在投标有效期内撤销投标文件；</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（2）中标人在收到中标通知书后，无正当理由不与招标人订立合同，在签订合同时向招标人提出附加条件，或者不按照招标文件要求提交履约保证金；</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（3）发生投标人须知前附表规定的其他可以不予退还投标保证金的情形。</w:t>
      </w:r>
    </w:p>
    <w:p>
      <w:pPr>
        <w:pStyle w:val="7"/>
        <w:snapToGrid w:val="0"/>
        <w:spacing w:before="0" w:after="0" w:line="360" w:lineRule="auto"/>
        <w:rPr>
          <w:rFonts w:hint="eastAsia" w:asciiTheme="minorEastAsia" w:hAnsiTheme="minorEastAsia" w:eastAsiaTheme="minorEastAsia" w:cstheme="minorEastAsia"/>
          <w:color w:val="auto"/>
          <w:highlight w:val="none"/>
        </w:rPr>
      </w:pPr>
      <w:bookmarkStart w:id="57" w:name="_Toc13621"/>
      <w:r>
        <w:rPr>
          <w:rFonts w:hint="eastAsia" w:asciiTheme="minorEastAsia" w:hAnsiTheme="minorEastAsia" w:eastAsiaTheme="minorEastAsia" w:cstheme="minorEastAsia"/>
          <w:color w:val="auto"/>
          <w:highlight w:val="none"/>
        </w:rPr>
        <w:t>3.5资格审查资料</w:t>
      </w:r>
      <w:bookmarkEnd w:id="57"/>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投标人应按投标人须知前附表规定提供资格审查资料，以证明其满足本章第1.4款规定的要求。</w:t>
      </w:r>
    </w:p>
    <w:p>
      <w:pPr>
        <w:pStyle w:val="7"/>
        <w:snapToGrid w:val="0"/>
        <w:spacing w:before="0" w:after="0" w:line="360" w:lineRule="auto"/>
        <w:rPr>
          <w:rFonts w:hint="eastAsia" w:asciiTheme="minorEastAsia" w:hAnsiTheme="minorEastAsia" w:eastAsiaTheme="minorEastAsia" w:cstheme="minorEastAsia"/>
          <w:color w:val="auto"/>
          <w:highlight w:val="none"/>
        </w:rPr>
      </w:pPr>
      <w:bookmarkStart w:id="58" w:name="_Toc16006"/>
      <w:r>
        <w:rPr>
          <w:rFonts w:hint="eastAsia" w:asciiTheme="minorEastAsia" w:hAnsiTheme="minorEastAsia" w:eastAsiaTheme="minorEastAsia" w:cstheme="minorEastAsia"/>
          <w:color w:val="auto"/>
          <w:highlight w:val="none"/>
        </w:rPr>
        <w:t>3.6备选投标方案</w:t>
      </w:r>
      <w:bookmarkEnd w:id="58"/>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3.6.1除投标人须知前附表规定允许外，投标人不得递交备选投标方案，否则其投标将被否决。</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3.6.2允许投标人递交备选投标方案的，只有中标人所递交的备选投标方案方可予以考虑。评标委员会认为中标人的备选投标方案优于其按照招标文件要求编制的投标方案的，招标人可以接受该备选投标方案。</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3.6.3投标人提供两个或两个以上投标报价，或者在投标文件中提供一个报价，但同时提供两个或两个以上供货方案的，视为提供备选方案。</w:t>
      </w:r>
    </w:p>
    <w:p>
      <w:pPr>
        <w:pStyle w:val="7"/>
        <w:snapToGrid w:val="0"/>
        <w:spacing w:before="0" w:after="0" w:line="360" w:lineRule="auto"/>
        <w:rPr>
          <w:rFonts w:hint="eastAsia" w:asciiTheme="minorEastAsia" w:hAnsiTheme="minorEastAsia" w:eastAsiaTheme="minorEastAsia" w:cstheme="minorEastAsia"/>
          <w:color w:val="auto"/>
          <w:highlight w:val="none"/>
        </w:rPr>
      </w:pPr>
      <w:bookmarkStart w:id="59" w:name="_Toc3331"/>
      <w:r>
        <w:rPr>
          <w:rFonts w:hint="eastAsia" w:asciiTheme="minorEastAsia" w:hAnsiTheme="minorEastAsia" w:eastAsiaTheme="minorEastAsia" w:cstheme="minorEastAsia"/>
          <w:color w:val="auto"/>
          <w:highlight w:val="none"/>
        </w:rPr>
        <w:t>3.7投标文件的编制</w:t>
      </w:r>
      <w:bookmarkEnd w:id="59"/>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3.7.1投标文件应按第六章“投标文件格式”进行编写，如有必要，可以增加附页，作为投标文件的组成部分。</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3.7.2投标文件应当对招标文件有关供货期、投标有效期、供货要求、招标范围等实质性内容作出响应。投标文件在满足招标文件实质性要求的基础上，可以提出比招标文件要求更有利于招标人的承诺。</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3.7.3（1）投标文件应用不褪色的材料书写或打印，投标函及对投标文件的澄清、说明和补正应由投标人的法定代表人（单位负责人）或其授权的代理人签字或盖单位章。由投标人的法定代表人（单位负责人）签字的，应附法定代表人（单位负责人）身份证明，由代理人签字的，应附授权委托书，身份证明或授权委托书应符合第六章“投标文件格式”的要求。投标文件应尽量避免涂改、行间插字或删除。如果出现上述情况，改动之处应由投标人的法定代表人（单位负责人）或其授权的代理人签字或盖单位章。</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（3）投标文件的正本与副本应分别装订，并编制目录，投标文件需分册装订的，具体分册装订要求见投标人须知前附表规定。</w:t>
      </w:r>
    </w:p>
    <w:p>
      <w:pPr>
        <w:pStyle w:val="6"/>
        <w:snapToGrid w:val="0"/>
        <w:spacing w:before="0" w:after="0" w:line="360" w:lineRule="auto"/>
        <w:rPr>
          <w:rFonts w:hint="eastAsia" w:asciiTheme="minorEastAsia" w:hAnsiTheme="minorEastAsia" w:eastAsiaTheme="minorEastAsia" w:cstheme="minorEastAsia"/>
          <w:color w:val="auto"/>
          <w:highlight w:val="none"/>
        </w:rPr>
      </w:pPr>
      <w:bookmarkStart w:id="60" w:name="_Toc15467"/>
      <w:r>
        <w:rPr>
          <w:rFonts w:hint="eastAsia" w:asciiTheme="minorEastAsia" w:hAnsiTheme="minorEastAsia" w:eastAsiaTheme="minorEastAsia" w:cstheme="minorEastAsia"/>
          <w:color w:val="auto"/>
          <w:highlight w:val="none"/>
        </w:rPr>
        <w:t>4.投标</w:t>
      </w:r>
      <w:bookmarkEnd w:id="60"/>
    </w:p>
    <w:p>
      <w:pPr>
        <w:pStyle w:val="7"/>
        <w:snapToGrid w:val="0"/>
        <w:spacing w:before="0" w:after="0" w:line="360" w:lineRule="auto"/>
        <w:rPr>
          <w:rFonts w:hint="eastAsia" w:asciiTheme="minorEastAsia" w:hAnsiTheme="minorEastAsia" w:eastAsiaTheme="minorEastAsia" w:cstheme="minorEastAsia"/>
          <w:color w:val="auto"/>
          <w:highlight w:val="none"/>
        </w:rPr>
      </w:pPr>
      <w:bookmarkStart w:id="61" w:name="_Toc3850"/>
      <w:r>
        <w:rPr>
          <w:rFonts w:hint="eastAsia" w:asciiTheme="minorEastAsia" w:hAnsiTheme="minorEastAsia" w:eastAsiaTheme="minorEastAsia" w:cstheme="minorEastAsia"/>
          <w:color w:val="auto"/>
          <w:highlight w:val="none"/>
        </w:rPr>
        <w:t>4.1投标文件的密封和标记</w:t>
      </w:r>
      <w:bookmarkEnd w:id="61"/>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4.1.1投标文件应密封包装，并在封套的封口处加盖投标人单位章或由投标人的法定代表人（单位负责人）或其授权的代理人签字。</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4.1.2投标文件封套上应写明的内容见投标人须知前附表。</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4.1.3未按本章第4.1.1项要求密封的投标文件，招标人将予以拒收。</w:t>
      </w:r>
    </w:p>
    <w:p>
      <w:pPr>
        <w:pStyle w:val="7"/>
        <w:snapToGrid w:val="0"/>
        <w:spacing w:before="0" w:after="0" w:line="360" w:lineRule="auto"/>
        <w:rPr>
          <w:rFonts w:hint="eastAsia" w:asciiTheme="minorEastAsia" w:hAnsiTheme="minorEastAsia" w:eastAsiaTheme="minorEastAsia" w:cstheme="minorEastAsia"/>
          <w:color w:val="auto"/>
          <w:highlight w:val="none"/>
        </w:rPr>
      </w:pPr>
      <w:bookmarkStart w:id="62" w:name="_Toc8280"/>
      <w:r>
        <w:rPr>
          <w:rFonts w:hint="eastAsia" w:asciiTheme="minorEastAsia" w:hAnsiTheme="minorEastAsia" w:eastAsiaTheme="minorEastAsia" w:cstheme="minorEastAsia"/>
          <w:color w:val="auto"/>
          <w:highlight w:val="none"/>
        </w:rPr>
        <w:t>4.2投标文件的递交</w:t>
      </w:r>
      <w:bookmarkEnd w:id="62"/>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4.2.1投标人应在投标人须知前附表规定的投标截止时间前递交投标文件。</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4.2.2投标人递交投标文件的地点：见投标人须知前附表。</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4.2.3除投标人须知前附表另有规定外，投标人所递交的投标文件不予退还。</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4.2.4招标人收到投标文件后，向投标人出具签收凭证。</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4.2.5逾期送达的投标文件，招标人将予以拒收。</w:t>
      </w:r>
    </w:p>
    <w:p>
      <w:pPr>
        <w:pStyle w:val="7"/>
        <w:snapToGrid w:val="0"/>
        <w:spacing w:before="0" w:after="0" w:line="360" w:lineRule="auto"/>
        <w:rPr>
          <w:rFonts w:hint="eastAsia" w:asciiTheme="minorEastAsia" w:hAnsiTheme="minorEastAsia" w:eastAsiaTheme="minorEastAsia" w:cstheme="minorEastAsia"/>
          <w:color w:val="auto"/>
          <w:highlight w:val="none"/>
        </w:rPr>
      </w:pPr>
      <w:bookmarkStart w:id="63" w:name="_Toc3551"/>
      <w:r>
        <w:rPr>
          <w:rFonts w:hint="eastAsia" w:asciiTheme="minorEastAsia" w:hAnsiTheme="minorEastAsia" w:eastAsiaTheme="minorEastAsia" w:cstheme="minorEastAsia"/>
          <w:color w:val="auto"/>
          <w:highlight w:val="none"/>
        </w:rPr>
        <w:t>4.3投标文件的修改与撤回</w:t>
      </w:r>
      <w:bookmarkEnd w:id="63"/>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4.3.1在本章第4.2.1项规定的投标截止时间前，投标人可以修改或撤回已递交的投标文件，但应以书面形式通知招标人。</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4.3.2投标人修改或撤回已递交投标文件的书面通知应按照本章第 3.7.3项的要求签字或盖章。招标人收到书面通知后，向投标人出具签收凭证。</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4.3.3投标人撤回投标文件的，招标人自收到投标人书面撤回通知之日起5日内退还已收取的投标保证金。</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4.3.4修改的内容为投标文件的组成部分。修改的投标文件应按照本章第3条、第4条的规定进行编制、密封、标记和递交，并标明“修改”字样。</w:t>
      </w:r>
    </w:p>
    <w:p>
      <w:pPr>
        <w:pStyle w:val="6"/>
        <w:snapToGrid w:val="0"/>
        <w:spacing w:before="0" w:after="0" w:line="360" w:lineRule="auto"/>
        <w:rPr>
          <w:rFonts w:hint="eastAsia" w:asciiTheme="minorEastAsia" w:hAnsiTheme="minorEastAsia" w:eastAsiaTheme="minorEastAsia" w:cstheme="minorEastAsia"/>
          <w:color w:val="auto"/>
          <w:highlight w:val="none"/>
        </w:rPr>
      </w:pPr>
      <w:bookmarkStart w:id="64" w:name="_Toc27175"/>
      <w:r>
        <w:rPr>
          <w:rFonts w:hint="eastAsia" w:asciiTheme="minorEastAsia" w:hAnsiTheme="minorEastAsia" w:eastAsiaTheme="minorEastAsia" w:cstheme="minorEastAsia"/>
          <w:color w:val="auto"/>
          <w:highlight w:val="none"/>
        </w:rPr>
        <w:t>5.开标</w:t>
      </w:r>
      <w:bookmarkEnd w:id="64"/>
    </w:p>
    <w:p>
      <w:pPr>
        <w:pStyle w:val="7"/>
        <w:snapToGrid w:val="0"/>
        <w:spacing w:before="0" w:after="0" w:line="360" w:lineRule="auto"/>
        <w:rPr>
          <w:rFonts w:hint="eastAsia" w:asciiTheme="minorEastAsia" w:hAnsiTheme="minorEastAsia" w:eastAsiaTheme="minorEastAsia" w:cstheme="minorEastAsia"/>
          <w:color w:val="auto"/>
          <w:highlight w:val="none"/>
        </w:rPr>
      </w:pPr>
      <w:bookmarkStart w:id="65" w:name="_Toc2853"/>
      <w:r>
        <w:rPr>
          <w:rFonts w:hint="eastAsia" w:asciiTheme="minorEastAsia" w:hAnsiTheme="minorEastAsia" w:eastAsiaTheme="minorEastAsia" w:cstheme="minorEastAsia"/>
          <w:color w:val="auto"/>
          <w:highlight w:val="none"/>
        </w:rPr>
        <w:t>5.1开标时间和地点</w:t>
      </w:r>
      <w:bookmarkEnd w:id="65"/>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招标人在本章第4.2.1项规定的投标截止时间（开标时间）和投标人须知前附表规定的地点公开开标，并邀请所有投标人的法定代表人（单位负责人）或其委托代理人准时参加。</w:t>
      </w:r>
    </w:p>
    <w:p>
      <w:pPr>
        <w:pStyle w:val="7"/>
        <w:snapToGrid w:val="0"/>
        <w:spacing w:before="0" w:after="0" w:line="360" w:lineRule="auto"/>
        <w:rPr>
          <w:rFonts w:hint="eastAsia" w:asciiTheme="minorEastAsia" w:hAnsiTheme="minorEastAsia" w:eastAsiaTheme="minorEastAsia" w:cstheme="minorEastAsia"/>
          <w:color w:val="auto"/>
          <w:highlight w:val="none"/>
        </w:rPr>
      </w:pPr>
      <w:bookmarkStart w:id="66" w:name="_Toc22877"/>
      <w:r>
        <w:rPr>
          <w:rFonts w:hint="eastAsia" w:asciiTheme="minorEastAsia" w:hAnsiTheme="minorEastAsia" w:eastAsiaTheme="minorEastAsia" w:cstheme="minorEastAsia"/>
          <w:color w:val="auto"/>
          <w:highlight w:val="none"/>
        </w:rPr>
        <w:t>5.2开标程序</w:t>
      </w:r>
      <w:bookmarkEnd w:id="66"/>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主持人按下列程序进行开标：</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（1）宣布开标纪律；</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（2）公布在投标截止时间前递交投标文件的投标人名称；</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（3）宣布开标人、唱标人、记录人、监标人等有关人员姓名；</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（4）检查投标文件的密封情况，按照投标人须知前附表规定的开标顺序当众开标，公布招标项目名称、投标人名称、投标保证金的递交情况、投标报价、交货期、交货地点及其他内容，并记录在案；</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（5）投标人代表、招标人代表、监标人、记录人等有关人员在开标记录上签字确认；</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（6）开标结束。</w:t>
      </w:r>
    </w:p>
    <w:p>
      <w:pPr>
        <w:pStyle w:val="7"/>
        <w:snapToGrid w:val="0"/>
        <w:spacing w:before="0" w:after="0" w:line="360" w:lineRule="auto"/>
        <w:rPr>
          <w:rFonts w:hint="eastAsia" w:asciiTheme="minorEastAsia" w:hAnsiTheme="minorEastAsia" w:eastAsiaTheme="minorEastAsia" w:cstheme="minorEastAsia"/>
          <w:color w:val="auto"/>
          <w:highlight w:val="none"/>
        </w:rPr>
      </w:pPr>
      <w:bookmarkStart w:id="67" w:name="_Toc8977"/>
      <w:r>
        <w:rPr>
          <w:rFonts w:hint="eastAsia" w:asciiTheme="minorEastAsia" w:hAnsiTheme="minorEastAsia" w:eastAsiaTheme="minorEastAsia" w:cstheme="minorEastAsia"/>
          <w:color w:val="auto"/>
          <w:highlight w:val="none"/>
        </w:rPr>
        <w:t>5.3开标异议</w:t>
      </w:r>
      <w:bookmarkEnd w:id="67"/>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投标人对开标有异议的，应当在开标现场提出，招标人当场作出答复，并制作记录。</w:t>
      </w:r>
    </w:p>
    <w:p>
      <w:pPr>
        <w:pStyle w:val="6"/>
        <w:snapToGrid w:val="0"/>
        <w:spacing w:before="0" w:after="0" w:line="360" w:lineRule="auto"/>
        <w:rPr>
          <w:rFonts w:hint="eastAsia" w:asciiTheme="minorEastAsia" w:hAnsiTheme="minorEastAsia" w:eastAsiaTheme="minorEastAsia" w:cstheme="minorEastAsia"/>
          <w:color w:val="auto"/>
          <w:highlight w:val="none"/>
        </w:rPr>
      </w:pPr>
      <w:bookmarkStart w:id="68" w:name="_Toc4367"/>
      <w:r>
        <w:rPr>
          <w:rFonts w:hint="eastAsia" w:asciiTheme="minorEastAsia" w:hAnsiTheme="minorEastAsia" w:eastAsiaTheme="minorEastAsia" w:cstheme="minorEastAsia"/>
          <w:color w:val="auto"/>
          <w:highlight w:val="none"/>
        </w:rPr>
        <w:t>6.评标</w:t>
      </w:r>
      <w:bookmarkEnd w:id="68"/>
    </w:p>
    <w:p>
      <w:pPr>
        <w:pStyle w:val="7"/>
        <w:snapToGrid w:val="0"/>
        <w:spacing w:before="0" w:after="0" w:line="360" w:lineRule="auto"/>
        <w:rPr>
          <w:rFonts w:hint="eastAsia" w:asciiTheme="minorEastAsia" w:hAnsiTheme="minorEastAsia" w:eastAsiaTheme="minorEastAsia" w:cstheme="minorEastAsia"/>
          <w:color w:val="auto"/>
          <w:highlight w:val="none"/>
        </w:rPr>
      </w:pPr>
      <w:bookmarkStart w:id="69" w:name="_Toc27956"/>
      <w:r>
        <w:rPr>
          <w:rFonts w:hint="eastAsia" w:asciiTheme="minorEastAsia" w:hAnsiTheme="minorEastAsia" w:eastAsiaTheme="minorEastAsia" w:cstheme="minorEastAsia"/>
          <w:color w:val="auto"/>
          <w:highlight w:val="none"/>
        </w:rPr>
        <w:t>6.1评标委员会</w:t>
      </w:r>
      <w:bookmarkEnd w:id="69"/>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6.1.1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6.1.2评标委员会成员有下列情形之一的，应当回避：</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（1）投标人或投标人主要负责人的近亲属；</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（2）项目主管部门或者行政监督部门的人员；</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（3）与投标人有经济利益关系，可能影响对投标公正评审的；</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（4）曾因在招标、评标以及其他与招标投标有关活动中从事违法行为而受过行政处罚或刑事处罚的；</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（5）与投标人有其他利害关系。</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6.1.3评标过程中，评标委员会成员有回避事由、擅离职守或者因健康等原因不能继续评标的，招标人有权更换。被更换的评标委员会成员作出的评审结论无效，由更换后的评标委员会成员重新进行评审。</w:t>
      </w:r>
    </w:p>
    <w:p>
      <w:pPr>
        <w:pStyle w:val="7"/>
        <w:snapToGrid w:val="0"/>
        <w:spacing w:before="0" w:after="0" w:line="360" w:lineRule="auto"/>
        <w:rPr>
          <w:rFonts w:hint="eastAsia" w:asciiTheme="minorEastAsia" w:hAnsiTheme="minorEastAsia" w:eastAsiaTheme="minorEastAsia" w:cstheme="minorEastAsia"/>
          <w:color w:val="auto"/>
          <w:highlight w:val="none"/>
        </w:rPr>
      </w:pPr>
      <w:bookmarkStart w:id="70" w:name="_Toc4120"/>
      <w:r>
        <w:rPr>
          <w:rFonts w:hint="eastAsia" w:asciiTheme="minorEastAsia" w:hAnsiTheme="minorEastAsia" w:eastAsiaTheme="minorEastAsia" w:cstheme="minorEastAsia"/>
          <w:color w:val="auto"/>
          <w:highlight w:val="none"/>
        </w:rPr>
        <w:t>6.2评标原则</w:t>
      </w:r>
      <w:bookmarkEnd w:id="70"/>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评标活动遵循公平、公正、科学和择优的原则。</w:t>
      </w:r>
    </w:p>
    <w:p>
      <w:pPr>
        <w:pStyle w:val="7"/>
        <w:snapToGrid w:val="0"/>
        <w:spacing w:before="0" w:after="0" w:line="360" w:lineRule="auto"/>
        <w:rPr>
          <w:rFonts w:hint="eastAsia" w:asciiTheme="minorEastAsia" w:hAnsiTheme="minorEastAsia" w:eastAsiaTheme="minorEastAsia" w:cstheme="minorEastAsia"/>
          <w:color w:val="auto"/>
          <w:highlight w:val="none"/>
        </w:rPr>
      </w:pPr>
      <w:bookmarkStart w:id="71" w:name="_Toc17505"/>
      <w:r>
        <w:rPr>
          <w:rFonts w:hint="eastAsia" w:asciiTheme="minorEastAsia" w:hAnsiTheme="minorEastAsia" w:eastAsiaTheme="minorEastAsia" w:cstheme="minorEastAsia"/>
          <w:color w:val="auto"/>
          <w:highlight w:val="none"/>
        </w:rPr>
        <w:t>6.3评标</w:t>
      </w:r>
      <w:bookmarkEnd w:id="71"/>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6.3.1评标委员会按照第三章“评标办法”规定的方法、评审因素、标准和程序对投标文件进行评审。第三章“评标办法”没有规定的方法、评审因素和标准，不作为评标依据。</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6.3.2评标完成后，评标委员会应当向招标人提交书面评标报告和中标候选人名单。评标委员会推荐中标候选人的人数见投标人须知前附表。</w:t>
      </w:r>
    </w:p>
    <w:p>
      <w:pPr>
        <w:pStyle w:val="6"/>
        <w:snapToGrid w:val="0"/>
        <w:spacing w:before="0" w:after="0" w:line="360" w:lineRule="auto"/>
        <w:rPr>
          <w:rFonts w:hint="eastAsia" w:asciiTheme="minorEastAsia" w:hAnsiTheme="minorEastAsia" w:eastAsiaTheme="minorEastAsia" w:cstheme="minorEastAsia"/>
          <w:color w:val="auto"/>
          <w:highlight w:val="none"/>
        </w:rPr>
      </w:pPr>
      <w:bookmarkStart w:id="72" w:name="_Toc18394"/>
      <w:r>
        <w:rPr>
          <w:rFonts w:hint="eastAsia" w:asciiTheme="minorEastAsia" w:hAnsiTheme="minorEastAsia" w:eastAsiaTheme="minorEastAsia" w:cstheme="minorEastAsia"/>
          <w:color w:val="auto"/>
          <w:highlight w:val="none"/>
        </w:rPr>
        <w:t>7.合同授予</w:t>
      </w:r>
      <w:bookmarkEnd w:id="72"/>
    </w:p>
    <w:p>
      <w:pPr>
        <w:pStyle w:val="7"/>
        <w:snapToGrid w:val="0"/>
        <w:spacing w:before="0" w:after="0" w:line="360" w:lineRule="auto"/>
        <w:rPr>
          <w:rFonts w:hint="eastAsia" w:asciiTheme="minorEastAsia" w:hAnsiTheme="minorEastAsia" w:eastAsiaTheme="minorEastAsia" w:cstheme="minorEastAsia"/>
          <w:color w:val="auto"/>
          <w:highlight w:val="none"/>
        </w:rPr>
      </w:pPr>
      <w:bookmarkStart w:id="73" w:name="_Toc14051"/>
      <w:r>
        <w:rPr>
          <w:rFonts w:hint="eastAsia" w:asciiTheme="minorEastAsia" w:hAnsiTheme="minorEastAsia" w:eastAsiaTheme="minorEastAsia" w:cstheme="minorEastAsia"/>
          <w:color w:val="auto"/>
          <w:highlight w:val="none"/>
        </w:rPr>
        <w:t>7.1中标候选人公示</w:t>
      </w:r>
      <w:bookmarkEnd w:id="73"/>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招标人在收到评标报告之日起 3 日内，按照投标人须知前附表规定的公示媒介和期限公示中标候选人，公示期不得少于 3 天。</w:t>
      </w:r>
    </w:p>
    <w:p>
      <w:pPr>
        <w:pStyle w:val="7"/>
        <w:snapToGrid w:val="0"/>
        <w:spacing w:before="0" w:after="0" w:line="360" w:lineRule="auto"/>
        <w:rPr>
          <w:rFonts w:hint="eastAsia" w:asciiTheme="minorEastAsia" w:hAnsiTheme="minorEastAsia" w:eastAsiaTheme="minorEastAsia" w:cstheme="minorEastAsia"/>
          <w:color w:val="auto"/>
          <w:highlight w:val="none"/>
        </w:rPr>
      </w:pPr>
      <w:bookmarkStart w:id="74" w:name="_Toc11803"/>
      <w:r>
        <w:rPr>
          <w:rFonts w:hint="eastAsia" w:asciiTheme="minorEastAsia" w:hAnsiTheme="minorEastAsia" w:eastAsiaTheme="minorEastAsia" w:cstheme="minorEastAsia"/>
          <w:color w:val="auto"/>
          <w:highlight w:val="none"/>
        </w:rPr>
        <w:t>7.2评标结果异议</w:t>
      </w:r>
      <w:bookmarkEnd w:id="74"/>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投标人或者其他利害关系人对评标结果有异议的，应当在中标候选人公示期间提出。招标人将在收到异议之日起 3 日内作出答复；作出答复前，将暂停招标投标活动。</w:t>
      </w:r>
    </w:p>
    <w:p>
      <w:pPr>
        <w:pStyle w:val="7"/>
        <w:snapToGrid w:val="0"/>
        <w:spacing w:before="0" w:after="0" w:line="360" w:lineRule="auto"/>
        <w:rPr>
          <w:rFonts w:hint="eastAsia" w:asciiTheme="minorEastAsia" w:hAnsiTheme="minorEastAsia" w:eastAsiaTheme="minorEastAsia" w:cstheme="minorEastAsia"/>
          <w:color w:val="auto"/>
          <w:highlight w:val="none"/>
        </w:rPr>
      </w:pPr>
      <w:bookmarkStart w:id="75" w:name="_Toc10604"/>
      <w:r>
        <w:rPr>
          <w:rFonts w:hint="eastAsia" w:asciiTheme="minorEastAsia" w:hAnsiTheme="minorEastAsia" w:eastAsiaTheme="minorEastAsia" w:cstheme="minorEastAsia"/>
          <w:color w:val="auto"/>
          <w:highlight w:val="none"/>
        </w:rPr>
        <w:t>7.3中标候选人履约能力审查</w:t>
      </w:r>
      <w:bookmarkEnd w:id="75"/>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中标候选人的经营、财务状况发生较大变化或存在违法行为，招标人认为可能影响其履约能力的，将在发出中标通知书前提请原评标委员会按照招标文件规定的标准和方法进行审查确认。</w:t>
      </w:r>
    </w:p>
    <w:p>
      <w:pPr>
        <w:pStyle w:val="7"/>
        <w:snapToGrid w:val="0"/>
        <w:spacing w:before="0" w:after="0" w:line="360" w:lineRule="auto"/>
        <w:rPr>
          <w:rFonts w:hint="eastAsia" w:asciiTheme="minorEastAsia" w:hAnsiTheme="minorEastAsia" w:eastAsiaTheme="minorEastAsia" w:cstheme="minorEastAsia"/>
          <w:color w:val="auto"/>
          <w:highlight w:val="none"/>
        </w:rPr>
      </w:pPr>
      <w:bookmarkStart w:id="76" w:name="_Toc19136"/>
      <w:r>
        <w:rPr>
          <w:rFonts w:hint="eastAsia" w:asciiTheme="minorEastAsia" w:hAnsiTheme="minorEastAsia" w:eastAsiaTheme="minorEastAsia" w:cstheme="minorEastAsia"/>
          <w:color w:val="auto"/>
          <w:highlight w:val="none"/>
        </w:rPr>
        <w:t>7.4定标</w:t>
      </w:r>
      <w:bookmarkEnd w:id="76"/>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按照投标人须知前附表的规定，招标人或招标人授权的评标委员会依法确定中标人。</w:t>
      </w:r>
    </w:p>
    <w:p>
      <w:pPr>
        <w:pStyle w:val="7"/>
        <w:snapToGrid w:val="0"/>
        <w:spacing w:before="0" w:after="0" w:line="360" w:lineRule="auto"/>
        <w:rPr>
          <w:rFonts w:hint="eastAsia" w:asciiTheme="minorEastAsia" w:hAnsiTheme="minorEastAsia" w:eastAsiaTheme="minorEastAsia" w:cstheme="minorEastAsia"/>
          <w:color w:val="auto"/>
          <w:highlight w:val="none"/>
        </w:rPr>
      </w:pPr>
      <w:bookmarkStart w:id="77" w:name="_Toc19035"/>
      <w:r>
        <w:rPr>
          <w:rFonts w:hint="eastAsia" w:asciiTheme="minorEastAsia" w:hAnsiTheme="minorEastAsia" w:eastAsiaTheme="minorEastAsia" w:cstheme="minorEastAsia"/>
          <w:color w:val="auto"/>
          <w:highlight w:val="none"/>
        </w:rPr>
        <w:t>7.5中标通知</w:t>
      </w:r>
      <w:bookmarkEnd w:id="77"/>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在本章第3.3款规定的投标有效期内，招标人以书面形式向中标人发出中标通知书，同时将中标结果通知未中标的投标人。</w:t>
      </w:r>
    </w:p>
    <w:p>
      <w:pPr>
        <w:pStyle w:val="7"/>
        <w:snapToGrid w:val="0"/>
        <w:spacing w:before="0" w:after="0" w:line="360" w:lineRule="auto"/>
        <w:rPr>
          <w:rFonts w:hint="eastAsia" w:asciiTheme="minorEastAsia" w:hAnsiTheme="minorEastAsia" w:eastAsiaTheme="minorEastAsia" w:cstheme="minorEastAsia"/>
          <w:color w:val="auto"/>
          <w:highlight w:val="none"/>
        </w:rPr>
      </w:pPr>
      <w:bookmarkStart w:id="78" w:name="_Toc2167"/>
      <w:r>
        <w:rPr>
          <w:rFonts w:hint="eastAsia" w:asciiTheme="minorEastAsia" w:hAnsiTheme="minorEastAsia" w:eastAsiaTheme="minorEastAsia" w:cstheme="minorEastAsia"/>
          <w:color w:val="auto"/>
          <w:highlight w:val="none"/>
        </w:rPr>
        <w:t>7.6履约保证金</w:t>
      </w:r>
      <w:bookmarkEnd w:id="78"/>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7.6.1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7.6.2中标人不能按本章第7.6.1项要求提交履约保证金的，视为放弃中标，其投标保证金不予退还，给招标人造成的损失超过投标保证金数额的，中标人还应当对超过部分予以赔偿。</w:t>
      </w:r>
    </w:p>
    <w:p>
      <w:pPr>
        <w:pStyle w:val="7"/>
        <w:snapToGrid w:val="0"/>
        <w:spacing w:before="0" w:after="0" w:line="360" w:lineRule="auto"/>
        <w:rPr>
          <w:rFonts w:hint="eastAsia" w:asciiTheme="minorEastAsia" w:hAnsiTheme="minorEastAsia" w:eastAsiaTheme="minorEastAsia" w:cstheme="minorEastAsia"/>
          <w:color w:val="auto"/>
          <w:highlight w:val="none"/>
        </w:rPr>
      </w:pPr>
      <w:bookmarkStart w:id="79" w:name="_Toc8266"/>
      <w:r>
        <w:rPr>
          <w:rFonts w:hint="eastAsia" w:asciiTheme="minorEastAsia" w:hAnsiTheme="minorEastAsia" w:eastAsiaTheme="minorEastAsia" w:cstheme="minorEastAsia"/>
          <w:color w:val="auto"/>
          <w:highlight w:val="none"/>
        </w:rPr>
        <w:t>7.7签订合同</w:t>
      </w:r>
      <w:bookmarkEnd w:id="79"/>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7.7.1招标人和中标人应当在中标通知书发出之日起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7.7.2发出中标通知书后，招标人无正当理由拒签合同，或者在签订合同时向中标人提出附加条件的，招标人向中标人退还投标保证金；给中标人造成损失的，还应当赔偿损失。</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7.7.3联合体中标的，联合体各方应当共同与招标人签订合同，就中标项目向招标人承担连带责任。</w:t>
      </w:r>
    </w:p>
    <w:p>
      <w:pPr>
        <w:pStyle w:val="6"/>
        <w:snapToGrid w:val="0"/>
        <w:spacing w:before="0" w:after="0" w:line="360" w:lineRule="auto"/>
        <w:rPr>
          <w:rFonts w:hint="eastAsia" w:asciiTheme="minorEastAsia" w:hAnsiTheme="minorEastAsia" w:eastAsiaTheme="minorEastAsia" w:cstheme="minorEastAsia"/>
          <w:color w:val="auto"/>
          <w:highlight w:val="none"/>
        </w:rPr>
      </w:pPr>
      <w:bookmarkStart w:id="80" w:name="_Toc1932"/>
      <w:r>
        <w:rPr>
          <w:rFonts w:hint="eastAsia" w:asciiTheme="minorEastAsia" w:hAnsiTheme="minorEastAsia" w:eastAsiaTheme="minorEastAsia" w:cstheme="minorEastAsia"/>
          <w:color w:val="auto"/>
          <w:highlight w:val="none"/>
        </w:rPr>
        <w:t>8.纪律和监督</w:t>
      </w:r>
      <w:bookmarkEnd w:id="80"/>
    </w:p>
    <w:p>
      <w:pPr>
        <w:pStyle w:val="7"/>
        <w:snapToGrid w:val="0"/>
        <w:spacing w:before="0" w:after="0" w:line="360" w:lineRule="auto"/>
        <w:rPr>
          <w:rFonts w:hint="eastAsia" w:asciiTheme="minorEastAsia" w:hAnsiTheme="minorEastAsia" w:eastAsiaTheme="minorEastAsia" w:cstheme="minorEastAsia"/>
          <w:color w:val="auto"/>
          <w:highlight w:val="none"/>
        </w:rPr>
      </w:pPr>
      <w:bookmarkStart w:id="81" w:name="_Toc5640"/>
      <w:r>
        <w:rPr>
          <w:rFonts w:hint="eastAsia" w:asciiTheme="minorEastAsia" w:hAnsiTheme="minorEastAsia" w:eastAsiaTheme="minorEastAsia" w:cstheme="minorEastAsia"/>
          <w:color w:val="auto"/>
          <w:highlight w:val="none"/>
        </w:rPr>
        <w:t>8.1对招标人的纪律要求</w:t>
      </w:r>
      <w:bookmarkEnd w:id="81"/>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招标人不得泄露招标投标活动中应当保密的情况和资料，不得与投标人串通损害国家利益、社会公共利益或者他人合法权益。</w:t>
      </w:r>
    </w:p>
    <w:p>
      <w:pPr>
        <w:pStyle w:val="7"/>
        <w:snapToGrid w:val="0"/>
        <w:spacing w:before="0" w:after="0" w:line="360" w:lineRule="auto"/>
        <w:rPr>
          <w:rFonts w:hint="eastAsia" w:asciiTheme="minorEastAsia" w:hAnsiTheme="minorEastAsia" w:eastAsiaTheme="minorEastAsia" w:cstheme="minorEastAsia"/>
          <w:color w:val="auto"/>
          <w:highlight w:val="none"/>
        </w:rPr>
      </w:pPr>
      <w:bookmarkStart w:id="82" w:name="_Toc27768"/>
      <w:r>
        <w:rPr>
          <w:rFonts w:hint="eastAsia" w:asciiTheme="minorEastAsia" w:hAnsiTheme="minorEastAsia" w:eastAsiaTheme="minorEastAsia" w:cstheme="minorEastAsia"/>
          <w:color w:val="auto"/>
          <w:highlight w:val="none"/>
        </w:rPr>
        <w:t>8.2对投标人的纪律要求</w:t>
      </w:r>
      <w:bookmarkEnd w:id="82"/>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7"/>
        <w:snapToGrid w:val="0"/>
        <w:spacing w:before="0" w:after="0" w:line="360" w:lineRule="auto"/>
        <w:rPr>
          <w:rFonts w:hint="eastAsia" w:asciiTheme="minorEastAsia" w:hAnsiTheme="minorEastAsia" w:eastAsiaTheme="minorEastAsia" w:cstheme="minorEastAsia"/>
          <w:color w:val="auto"/>
          <w:highlight w:val="none"/>
        </w:rPr>
      </w:pPr>
      <w:bookmarkStart w:id="83" w:name="_Toc14189"/>
      <w:r>
        <w:rPr>
          <w:rFonts w:hint="eastAsia" w:asciiTheme="minorEastAsia" w:hAnsiTheme="minorEastAsia" w:eastAsiaTheme="minorEastAsia" w:cstheme="minorEastAsia"/>
          <w:color w:val="auto"/>
          <w:highlight w:val="none"/>
        </w:rPr>
        <w:t>8.3对评标委员会成员的纪律要求</w:t>
      </w:r>
      <w:bookmarkEnd w:id="83"/>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7"/>
        <w:snapToGrid w:val="0"/>
        <w:spacing w:before="0" w:after="0" w:line="360" w:lineRule="auto"/>
        <w:rPr>
          <w:rFonts w:hint="eastAsia" w:asciiTheme="minorEastAsia" w:hAnsiTheme="minorEastAsia" w:eastAsiaTheme="minorEastAsia" w:cstheme="minorEastAsia"/>
          <w:color w:val="auto"/>
          <w:highlight w:val="none"/>
        </w:rPr>
      </w:pPr>
      <w:bookmarkStart w:id="84" w:name="_Toc12275"/>
      <w:r>
        <w:rPr>
          <w:rFonts w:hint="eastAsia" w:asciiTheme="minorEastAsia" w:hAnsiTheme="minorEastAsia" w:eastAsiaTheme="minorEastAsia" w:cstheme="minorEastAsia"/>
          <w:color w:val="auto"/>
          <w:highlight w:val="none"/>
        </w:rPr>
        <w:t>8.4对与评标活动有关的工作人员的纪律要求</w:t>
      </w:r>
      <w:bookmarkEnd w:id="84"/>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Style w:val="7"/>
        <w:snapToGrid w:val="0"/>
        <w:spacing w:before="0" w:after="0" w:line="360" w:lineRule="auto"/>
        <w:rPr>
          <w:rFonts w:hint="eastAsia" w:asciiTheme="minorEastAsia" w:hAnsiTheme="minorEastAsia" w:eastAsiaTheme="minorEastAsia" w:cstheme="minorEastAsia"/>
          <w:color w:val="auto"/>
          <w:highlight w:val="none"/>
        </w:rPr>
      </w:pPr>
      <w:bookmarkStart w:id="85" w:name="_Toc11680"/>
      <w:r>
        <w:rPr>
          <w:rFonts w:hint="eastAsia" w:asciiTheme="minorEastAsia" w:hAnsiTheme="minorEastAsia" w:eastAsiaTheme="minorEastAsia" w:cstheme="minorEastAsia"/>
          <w:color w:val="auto"/>
          <w:highlight w:val="none"/>
        </w:rPr>
        <w:t>8.5投诉</w:t>
      </w:r>
      <w:bookmarkEnd w:id="85"/>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8.5.1投标人或者其他利害关系人认为招标投标活动不符合法律、行政法规规定的，可以自知道或者应当知道之日起10日内向有关行政监督部门投诉。投诉应当有明确的请求和必要的证明材料。</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8.5.2投标人或者其他利害关系人对招标文件、开标和评标结果提出投诉的，应当按照投标人须知第2.4款、第5.3款和第7.2款的规定先向招标人提出异议。异议答复期间不计算在第8.5.1项规定的期限内。</w:t>
      </w:r>
    </w:p>
    <w:p>
      <w:pPr>
        <w:pStyle w:val="6"/>
        <w:snapToGrid w:val="0"/>
        <w:spacing w:before="0" w:after="0" w:line="360" w:lineRule="auto"/>
        <w:rPr>
          <w:rFonts w:hint="eastAsia" w:asciiTheme="minorEastAsia" w:hAnsiTheme="minorEastAsia" w:eastAsiaTheme="minorEastAsia" w:cstheme="minorEastAsia"/>
          <w:color w:val="auto"/>
          <w:highlight w:val="none"/>
        </w:rPr>
      </w:pPr>
      <w:bookmarkStart w:id="86" w:name="_Toc25743"/>
      <w:r>
        <w:rPr>
          <w:rFonts w:hint="eastAsia" w:asciiTheme="minorEastAsia" w:hAnsiTheme="minorEastAsia" w:eastAsiaTheme="minorEastAsia" w:cstheme="minorEastAsia"/>
          <w:color w:val="auto"/>
          <w:highlight w:val="none"/>
        </w:rPr>
        <w:t>9.是否采用电子招标投标</w:t>
      </w:r>
      <w:bookmarkEnd w:id="86"/>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本招标项目是否采用电子招标投标方式，见投标人须知前附表。</w:t>
      </w:r>
    </w:p>
    <w:p>
      <w:pPr>
        <w:pStyle w:val="6"/>
        <w:snapToGrid w:val="0"/>
        <w:spacing w:before="0" w:after="0" w:line="360" w:lineRule="auto"/>
        <w:rPr>
          <w:rFonts w:hint="eastAsia" w:asciiTheme="minorEastAsia" w:hAnsiTheme="minorEastAsia" w:eastAsiaTheme="minorEastAsia" w:cstheme="minorEastAsia"/>
          <w:color w:val="auto"/>
          <w:highlight w:val="none"/>
        </w:rPr>
      </w:pPr>
      <w:bookmarkStart w:id="87" w:name="_Toc16076"/>
      <w:r>
        <w:rPr>
          <w:rFonts w:hint="eastAsia" w:asciiTheme="minorEastAsia" w:hAnsiTheme="minorEastAsia" w:eastAsiaTheme="minorEastAsia" w:cstheme="minorEastAsia"/>
          <w:color w:val="auto"/>
          <w:highlight w:val="none"/>
        </w:rPr>
        <w:t>10.需要补充的其他内容</w:t>
      </w:r>
      <w:bookmarkEnd w:id="87"/>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需要补充的其他内容：见投标人须知前附表。</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pPr>
        <w:pStyle w:val="4"/>
        <w:snapToGrid w:val="0"/>
        <w:spacing w:before="0" w:after="0" w:line="360" w:lineRule="auto"/>
        <w:rPr>
          <w:rFonts w:hint="eastAsia" w:asciiTheme="minorEastAsia" w:hAnsiTheme="minorEastAsia" w:eastAsiaTheme="minorEastAsia" w:cstheme="minorEastAsia"/>
          <w:color w:val="auto"/>
          <w:highlight w:val="none"/>
        </w:rPr>
      </w:pPr>
      <w:bookmarkStart w:id="88" w:name="_Toc17956"/>
      <w:r>
        <w:rPr>
          <w:rFonts w:hint="eastAsia" w:asciiTheme="minorEastAsia" w:hAnsiTheme="minorEastAsia" w:eastAsiaTheme="minorEastAsia" w:cstheme="minorEastAsia"/>
          <w:color w:val="auto"/>
          <w:highlight w:val="none"/>
        </w:rPr>
        <w:t>第三章 评标办法（综合评估法）</w:t>
      </w:r>
      <w:bookmarkEnd w:id="88"/>
    </w:p>
    <w:p>
      <w:pPr>
        <w:pStyle w:val="5"/>
        <w:snapToGrid w:val="0"/>
        <w:spacing w:before="0" w:after="0" w:line="360" w:lineRule="auto"/>
        <w:rPr>
          <w:rFonts w:hint="eastAsia" w:asciiTheme="minorEastAsia" w:hAnsiTheme="minorEastAsia" w:eastAsiaTheme="minorEastAsia" w:cstheme="minorEastAsia"/>
          <w:color w:val="auto"/>
          <w:highlight w:val="none"/>
        </w:rPr>
      </w:pPr>
      <w:bookmarkStart w:id="89" w:name="_Toc29793"/>
      <w:r>
        <w:rPr>
          <w:rFonts w:hint="eastAsia" w:asciiTheme="minorEastAsia" w:hAnsiTheme="minorEastAsia" w:eastAsiaTheme="minorEastAsia" w:cstheme="minorEastAsia"/>
          <w:color w:val="auto"/>
          <w:highlight w:val="none"/>
        </w:rPr>
        <w:t>评标办法前附表</w:t>
      </w:r>
      <w:bookmarkEnd w:id="89"/>
    </w:p>
    <w:tbl>
      <w:tblPr>
        <w:tblStyle w:val="25"/>
        <w:tblW w:w="958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693"/>
        <w:gridCol w:w="1105"/>
        <w:gridCol w:w="7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36" w:type="dxa"/>
            <w:gridSpan w:val="2"/>
            <w:vAlign w:val="center"/>
          </w:tcPr>
          <w:p>
            <w:pPr>
              <w:snapToGrid w:val="0"/>
              <w:ind w:firstLine="0" w:firstLineChars="0"/>
              <w:jc w:val="cente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条款号</w:t>
            </w:r>
          </w:p>
        </w:tc>
        <w:tc>
          <w:tcPr>
            <w:tcW w:w="1105" w:type="dxa"/>
            <w:vAlign w:val="center"/>
          </w:tcPr>
          <w:p>
            <w:pPr>
              <w:snapToGrid w:val="0"/>
              <w:ind w:firstLine="0" w:firstLineChars="0"/>
              <w:jc w:val="cente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条款内容</w:t>
            </w:r>
          </w:p>
        </w:tc>
        <w:tc>
          <w:tcPr>
            <w:tcW w:w="7042" w:type="dxa"/>
            <w:vAlign w:val="center"/>
          </w:tcPr>
          <w:p>
            <w:pPr>
              <w:snapToGrid w:val="0"/>
              <w:ind w:firstLine="0" w:firstLineChars="0"/>
              <w:jc w:val="cente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3"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p>
        </w:tc>
        <w:tc>
          <w:tcPr>
            <w:tcW w:w="693"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评标方法</w:t>
            </w:r>
          </w:p>
        </w:tc>
        <w:tc>
          <w:tcPr>
            <w:tcW w:w="1105"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中标候选人排序方法</w:t>
            </w:r>
          </w:p>
        </w:tc>
        <w:tc>
          <w:tcPr>
            <w:tcW w:w="7042" w:type="dxa"/>
            <w:vAlign w:val="center"/>
          </w:tcPr>
          <w:p>
            <w:pPr>
              <w:snapToGrid w:val="0"/>
              <w:ind w:firstLine="0" w:firstLineChars="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技术得分高的优先；如果技术得分也相等，确定中标候选人顺序的方法为：招标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36" w:type="dxa"/>
            <w:gridSpan w:val="2"/>
            <w:vAlign w:val="center"/>
          </w:tcPr>
          <w:p>
            <w:pPr>
              <w:snapToGrid w:val="0"/>
              <w:ind w:firstLine="0" w:firstLineChars="0"/>
              <w:jc w:val="cente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条款号</w:t>
            </w:r>
          </w:p>
        </w:tc>
        <w:tc>
          <w:tcPr>
            <w:tcW w:w="1105" w:type="dxa"/>
            <w:vAlign w:val="center"/>
          </w:tcPr>
          <w:p>
            <w:pPr>
              <w:snapToGrid w:val="0"/>
              <w:ind w:firstLine="0" w:firstLineChars="0"/>
              <w:jc w:val="cente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评审因素</w:t>
            </w:r>
          </w:p>
        </w:tc>
        <w:tc>
          <w:tcPr>
            <w:tcW w:w="7042" w:type="dxa"/>
            <w:vAlign w:val="center"/>
          </w:tcPr>
          <w:p>
            <w:pPr>
              <w:snapToGrid w:val="0"/>
              <w:ind w:firstLine="0" w:firstLineChars="0"/>
              <w:jc w:val="cente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3" w:type="dxa"/>
            <w:vMerge w:val="restart"/>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2.1.1</w:t>
            </w:r>
          </w:p>
        </w:tc>
        <w:tc>
          <w:tcPr>
            <w:tcW w:w="693" w:type="dxa"/>
            <w:vMerge w:val="restart"/>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形式评审标准</w:t>
            </w:r>
          </w:p>
        </w:tc>
        <w:tc>
          <w:tcPr>
            <w:tcW w:w="1105"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投标人名称</w:t>
            </w:r>
          </w:p>
        </w:tc>
        <w:tc>
          <w:tcPr>
            <w:tcW w:w="7042" w:type="dxa"/>
            <w:vAlign w:val="center"/>
          </w:tcPr>
          <w:p>
            <w:pPr>
              <w:snapToGrid w:val="0"/>
              <w:ind w:firstLine="0" w:firstLineChars="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3" w:type="dxa"/>
            <w:vMerge w:val="continue"/>
            <w:vAlign w:val="center"/>
          </w:tcPr>
          <w:p>
            <w:pPr>
              <w:snapToGrid w:val="0"/>
              <w:ind w:firstLine="0" w:firstLineChars="0"/>
              <w:jc w:val="center"/>
              <w:rPr>
                <w:rFonts w:hint="eastAsia" w:asciiTheme="minorEastAsia" w:hAnsiTheme="minorEastAsia" w:eastAsiaTheme="minorEastAsia" w:cstheme="minorEastAsia"/>
                <w:color w:val="auto"/>
                <w:highlight w:val="none"/>
              </w:rPr>
            </w:pPr>
          </w:p>
        </w:tc>
        <w:tc>
          <w:tcPr>
            <w:tcW w:w="693" w:type="dxa"/>
            <w:vMerge w:val="continue"/>
            <w:vAlign w:val="center"/>
          </w:tcPr>
          <w:p>
            <w:pPr>
              <w:snapToGrid w:val="0"/>
              <w:ind w:firstLine="0" w:firstLineChars="0"/>
              <w:jc w:val="center"/>
              <w:rPr>
                <w:rFonts w:hint="eastAsia" w:asciiTheme="minorEastAsia" w:hAnsiTheme="minorEastAsia" w:eastAsiaTheme="minorEastAsia" w:cstheme="minorEastAsia"/>
                <w:color w:val="auto"/>
                <w:highlight w:val="none"/>
              </w:rPr>
            </w:pPr>
          </w:p>
        </w:tc>
        <w:tc>
          <w:tcPr>
            <w:tcW w:w="1105"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投标函签字盖章</w:t>
            </w:r>
          </w:p>
        </w:tc>
        <w:tc>
          <w:tcPr>
            <w:tcW w:w="7042" w:type="dxa"/>
            <w:vAlign w:val="center"/>
          </w:tcPr>
          <w:p>
            <w:pPr>
              <w:snapToGrid w:val="0"/>
              <w:ind w:firstLine="0" w:firstLineChars="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有法定代表人（单位负责人）或其委托代理人签字或加盖单位章。由法定代表人（单位负责人）签字的，应附法定代表人（单位负责人）身份证明；由代理人签字的，应附授权委托书，身份证明或授权委托书应符合第六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 w:hRule="atLeast"/>
          <w:jc w:val="center"/>
        </w:trPr>
        <w:tc>
          <w:tcPr>
            <w:tcW w:w="743" w:type="dxa"/>
            <w:vMerge w:val="continue"/>
            <w:vAlign w:val="center"/>
          </w:tcPr>
          <w:p>
            <w:pPr>
              <w:snapToGrid w:val="0"/>
              <w:ind w:firstLine="0" w:firstLineChars="0"/>
              <w:jc w:val="center"/>
              <w:rPr>
                <w:rFonts w:hint="eastAsia" w:asciiTheme="minorEastAsia" w:hAnsiTheme="minorEastAsia" w:eastAsiaTheme="minorEastAsia" w:cstheme="minorEastAsia"/>
                <w:color w:val="auto"/>
                <w:highlight w:val="none"/>
              </w:rPr>
            </w:pPr>
          </w:p>
        </w:tc>
        <w:tc>
          <w:tcPr>
            <w:tcW w:w="693" w:type="dxa"/>
            <w:vMerge w:val="continue"/>
            <w:vAlign w:val="center"/>
          </w:tcPr>
          <w:p>
            <w:pPr>
              <w:snapToGrid w:val="0"/>
              <w:ind w:firstLine="0" w:firstLineChars="0"/>
              <w:jc w:val="center"/>
              <w:rPr>
                <w:rFonts w:hint="eastAsia" w:asciiTheme="minorEastAsia" w:hAnsiTheme="minorEastAsia" w:eastAsiaTheme="minorEastAsia" w:cstheme="minorEastAsia"/>
                <w:color w:val="auto"/>
                <w:highlight w:val="none"/>
              </w:rPr>
            </w:pPr>
          </w:p>
        </w:tc>
        <w:tc>
          <w:tcPr>
            <w:tcW w:w="1105"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投标文件格式</w:t>
            </w:r>
          </w:p>
        </w:tc>
        <w:tc>
          <w:tcPr>
            <w:tcW w:w="7042" w:type="dxa"/>
            <w:vMerge w:val="restart"/>
            <w:vAlign w:val="center"/>
          </w:tcPr>
          <w:p>
            <w:pPr>
              <w:snapToGrid w:val="0"/>
              <w:ind w:firstLine="0" w:firstLineChars="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符合第六章“投标文件格式”的规定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43" w:type="dxa"/>
            <w:vMerge w:val="restart"/>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2.1.2</w:t>
            </w:r>
          </w:p>
        </w:tc>
        <w:tc>
          <w:tcPr>
            <w:tcW w:w="693" w:type="dxa"/>
            <w:vMerge w:val="restart"/>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资格评审标准</w:t>
            </w:r>
          </w:p>
        </w:tc>
        <w:tc>
          <w:tcPr>
            <w:tcW w:w="1105"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资质要求</w:t>
            </w:r>
          </w:p>
        </w:tc>
        <w:tc>
          <w:tcPr>
            <w:tcW w:w="7042" w:type="dxa"/>
            <w:vAlign w:val="center"/>
          </w:tcPr>
          <w:p>
            <w:pPr>
              <w:snapToGrid w:val="0"/>
              <w:ind w:firstLine="0" w:firstLineChars="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43" w:type="dxa"/>
            <w:vMerge w:val="continue"/>
            <w:vAlign w:val="center"/>
          </w:tcPr>
          <w:p>
            <w:pPr>
              <w:snapToGrid w:val="0"/>
              <w:ind w:firstLine="0" w:firstLineChars="0"/>
              <w:jc w:val="center"/>
              <w:rPr>
                <w:rFonts w:hint="eastAsia" w:asciiTheme="minorEastAsia" w:hAnsiTheme="minorEastAsia" w:eastAsiaTheme="minorEastAsia" w:cstheme="minorEastAsia"/>
                <w:color w:val="auto"/>
                <w:highlight w:val="none"/>
              </w:rPr>
            </w:pPr>
          </w:p>
        </w:tc>
        <w:tc>
          <w:tcPr>
            <w:tcW w:w="693" w:type="dxa"/>
            <w:vMerge w:val="continue"/>
            <w:vAlign w:val="center"/>
          </w:tcPr>
          <w:p>
            <w:pPr>
              <w:snapToGrid w:val="0"/>
              <w:ind w:firstLine="0" w:firstLineChars="0"/>
              <w:jc w:val="center"/>
              <w:rPr>
                <w:rFonts w:hint="eastAsia" w:asciiTheme="minorEastAsia" w:hAnsiTheme="minorEastAsia" w:eastAsiaTheme="minorEastAsia" w:cstheme="minorEastAsia"/>
                <w:color w:val="auto"/>
                <w:highlight w:val="none"/>
              </w:rPr>
            </w:pPr>
          </w:p>
        </w:tc>
        <w:tc>
          <w:tcPr>
            <w:tcW w:w="1105"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财务要求</w:t>
            </w:r>
          </w:p>
        </w:tc>
        <w:tc>
          <w:tcPr>
            <w:tcW w:w="7042" w:type="dxa"/>
            <w:vMerge w:val="restart"/>
            <w:vAlign w:val="center"/>
          </w:tcPr>
          <w:p>
            <w:pPr>
              <w:snapToGrid w:val="0"/>
              <w:ind w:firstLine="0" w:firstLineChars="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6" w:hRule="atLeast"/>
          <w:jc w:val="center"/>
        </w:trPr>
        <w:tc>
          <w:tcPr>
            <w:tcW w:w="743" w:type="dxa"/>
            <w:vMerge w:val="continue"/>
            <w:vAlign w:val="center"/>
          </w:tcPr>
          <w:p>
            <w:pPr>
              <w:snapToGrid w:val="0"/>
              <w:ind w:firstLine="0" w:firstLineChars="0"/>
              <w:jc w:val="center"/>
              <w:rPr>
                <w:rFonts w:hint="eastAsia" w:asciiTheme="minorEastAsia" w:hAnsiTheme="minorEastAsia" w:eastAsiaTheme="minorEastAsia" w:cstheme="minorEastAsia"/>
                <w:color w:val="auto"/>
                <w:highlight w:val="none"/>
              </w:rPr>
            </w:pPr>
          </w:p>
        </w:tc>
        <w:tc>
          <w:tcPr>
            <w:tcW w:w="693" w:type="dxa"/>
            <w:vMerge w:val="continue"/>
            <w:vAlign w:val="center"/>
          </w:tcPr>
          <w:p>
            <w:pPr>
              <w:snapToGrid w:val="0"/>
              <w:ind w:firstLine="0" w:firstLineChars="0"/>
              <w:jc w:val="center"/>
              <w:rPr>
                <w:rFonts w:hint="eastAsia" w:asciiTheme="minorEastAsia" w:hAnsiTheme="minorEastAsia" w:eastAsiaTheme="minorEastAsia" w:cstheme="minorEastAsia"/>
                <w:color w:val="auto"/>
                <w:highlight w:val="none"/>
              </w:rPr>
            </w:pPr>
          </w:p>
        </w:tc>
        <w:tc>
          <w:tcPr>
            <w:tcW w:w="1105"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不存在禁止投标的情形</w:t>
            </w:r>
          </w:p>
        </w:tc>
        <w:tc>
          <w:tcPr>
            <w:tcW w:w="7042" w:type="dxa"/>
            <w:vMerge w:val="restart"/>
            <w:vAlign w:val="center"/>
          </w:tcPr>
          <w:p>
            <w:pPr>
              <w:snapToGrid w:val="0"/>
              <w:ind w:firstLine="0" w:firstLineChars="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不存在第二章“投标人须知”第1.4.3项规定的任何一种情形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3" w:type="dxa"/>
            <w:vMerge w:val="restart"/>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2.1.3</w:t>
            </w:r>
          </w:p>
        </w:tc>
        <w:tc>
          <w:tcPr>
            <w:tcW w:w="693" w:type="dxa"/>
            <w:vMerge w:val="restart"/>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响应性评审标准</w:t>
            </w:r>
          </w:p>
        </w:tc>
        <w:tc>
          <w:tcPr>
            <w:tcW w:w="1105"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投标报价</w:t>
            </w:r>
          </w:p>
        </w:tc>
        <w:tc>
          <w:tcPr>
            <w:tcW w:w="7042" w:type="dxa"/>
            <w:vAlign w:val="center"/>
          </w:tcPr>
          <w:p>
            <w:pPr>
              <w:snapToGrid w:val="0"/>
              <w:ind w:firstLine="0" w:firstLineChars="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符合第二章“投标人须知”第3.2款规定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3" w:type="dxa"/>
            <w:vMerge w:val="continue"/>
            <w:vAlign w:val="center"/>
          </w:tcPr>
          <w:p>
            <w:pPr>
              <w:snapToGrid w:val="0"/>
              <w:ind w:firstLine="0" w:firstLineChars="0"/>
              <w:jc w:val="center"/>
              <w:rPr>
                <w:rFonts w:hint="eastAsia" w:asciiTheme="minorEastAsia" w:hAnsiTheme="minorEastAsia" w:eastAsiaTheme="minorEastAsia" w:cstheme="minorEastAsia"/>
                <w:color w:val="auto"/>
                <w:highlight w:val="none"/>
              </w:rPr>
            </w:pPr>
          </w:p>
        </w:tc>
        <w:tc>
          <w:tcPr>
            <w:tcW w:w="693" w:type="dxa"/>
            <w:vMerge w:val="continue"/>
            <w:vAlign w:val="center"/>
          </w:tcPr>
          <w:p>
            <w:pPr>
              <w:snapToGrid w:val="0"/>
              <w:ind w:firstLine="0" w:firstLineChars="0"/>
              <w:jc w:val="center"/>
              <w:rPr>
                <w:rFonts w:hint="eastAsia" w:asciiTheme="minorEastAsia" w:hAnsiTheme="minorEastAsia" w:eastAsiaTheme="minorEastAsia" w:cstheme="minorEastAsia"/>
                <w:color w:val="auto"/>
                <w:highlight w:val="none"/>
              </w:rPr>
            </w:pPr>
          </w:p>
        </w:tc>
        <w:tc>
          <w:tcPr>
            <w:tcW w:w="1105"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投标内容</w:t>
            </w:r>
          </w:p>
        </w:tc>
        <w:tc>
          <w:tcPr>
            <w:tcW w:w="7042" w:type="dxa"/>
            <w:vAlign w:val="center"/>
          </w:tcPr>
          <w:p>
            <w:pPr>
              <w:snapToGrid w:val="0"/>
              <w:ind w:firstLine="0" w:firstLineChars="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符合第二章“投标人须知”第1.3.1项规定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3" w:type="dxa"/>
            <w:vMerge w:val="continue"/>
            <w:vAlign w:val="center"/>
          </w:tcPr>
          <w:p>
            <w:pPr>
              <w:snapToGrid w:val="0"/>
              <w:ind w:firstLine="0" w:firstLineChars="0"/>
              <w:jc w:val="center"/>
              <w:rPr>
                <w:rFonts w:hint="eastAsia" w:asciiTheme="minorEastAsia" w:hAnsiTheme="minorEastAsia" w:eastAsiaTheme="minorEastAsia" w:cstheme="minorEastAsia"/>
                <w:color w:val="auto"/>
                <w:highlight w:val="none"/>
              </w:rPr>
            </w:pPr>
          </w:p>
        </w:tc>
        <w:tc>
          <w:tcPr>
            <w:tcW w:w="693" w:type="dxa"/>
            <w:vMerge w:val="continue"/>
            <w:vAlign w:val="center"/>
          </w:tcPr>
          <w:p>
            <w:pPr>
              <w:snapToGrid w:val="0"/>
              <w:ind w:firstLine="0" w:firstLineChars="0"/>
              <w:jc w:val="center"/>
              <w:rPr>
                <w:rFonts w:hint="eastAsia" w:asciiTheme="minorEastAsia" w:hAnsiTheme="minorEastAsia" w:eastAsiaTheme="minorEastAsia" w:cstheme="minorEastAsia"/>
                <w:color w:val="auto"/>
                <w:highlight w:val="none"/>
              </w:rPr>
            </w:pPr>
          </w:p>
        </w:tc>
        <w:tc>
          <w:tcPr>
            <w:tcW w:w="1105"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交货期</w:t>
            </w:r>
          </w:p>
        </w:tc>
        <w:tc>
          <w:tcPr>
            <w:tcW w:w="7042" w:type="dxa"/>
            <w:vAlign w:val="center"/>
          </w:tcPr>
          <w:p>
            <w:pPr>
              <w:snapToGrid w:val="0"/>
              <w:ind w:firstLine="0" w:firstLineChars="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符合第二章“投标人须知”第1.3.2项规定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3" w:type="dxa"/>
            <w:vMerge w:val="continue"/>
            <w:vAlign w:val="center"/>
          </w:tcPr>
          <w:p>
            <w:pPr>
              <w:snapToGrid w:val="0"/>
              <w:ind w:firstLine="0" w:firstLineChars="0"/>
              <w:jc w:val="center"/>
              <w:rPr>
                <w:rFonts w:hint="eastAsia" w:asciiTheme="minorEastAsia" w:hAnsiTheme="minorEastAsia" w:eastAsiaTheme="minorEastAsia" w:cstheme="minorEastAsia"/>
                <w:color w:val="auto"/>
                <w:highlight w:val="none"/>
              </w:rPr>
            </w:pPr>
          </w:p>
        </w:tc>
        <w:tc>
          <w:tcPr>
            <w:tcW w:w="693" w:type="dxa"/>
            <w:vMerge w:val="continue"/>
            <w:vAlign w:val="center"/>
          </w:tcPr>
          <w:p>
            <w:pPr>
              <w:snapToGrid w:val="0"/>
              <w:ind w:firstLine="0" w:firstLineChars="0"/>
              <w:jc w:val="center"/>
              <w:rPr>
                <w:rFonts w:hint="eastAsia" w:asciiTheme="minorEastAsia" w:hAnsiTheme="minorEastAsia" w:eastAsiaTheme="minorEastAsia" w:cstheme="minorEastAsia"/>
                <w:color w:val="auto"/>
                <w:highlight w:val="none"/>
              </w:rPr>
            </w:pPr>
          </w:p>
        </w:tc>
        <w:tc>
          <w:tcPr>
            <w:tcW w:w="1105"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交货地点</w:t>
            </w:r>
          </w:p>
        </w:tc>
        <w:tc>
          <w:tcPr>
            <w:tcW w:w="7042" w:type="dxa"/>
            <w:vAlign w:val="center"/>
          </w:tcPr>
          <w:p>
            <w:pPr>
              <w:snapToGrid w:val="0"/>
              <w:ind w:firstLine="0" w:firstLineChars="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符合第二章“投标人须知”第1.3.3项规定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3" w:type="dxa"/>
            <w:vMerge w:val="continue"/>
            <w:vAlign w:val="center"/>
          </w:tcPr>
          <w:p>
            <w:pPr>
              <w:snapToGrid w:val="0"/>
              <w:ind w:firstLine="0" w:firstLineChars="0"/>
              <w:jc w:val="center"/>
              <w:rPr>
                <w:rFonts w:hint="eastAsia" w:asciiTheme="minorEastAsia" w:hAnsiTheme="minorEastAsia" w:eastAsiaTheme="minorEastAsia" w:cstheme="minorEastAsia"/>
                <w:color w:val="auto"/>
                <w:highlight w:val="none"/>
              </w:rPr>
            </w:pPr>
          </w:p>
        </w:tc>
        <w:tc>
          <w:tcPr>
            <w:tcW w:w="693" w:type="dxa"/>
            <w:vMerge w:val="continue"/>
            <w:vAlign w:val="center"/>
          </w:tcPr>
          <w:p>
            <w:pPr>
              <w:snapToGrid w:val="0"/>
              <w:ind w:firstLine="0" w:firstLineChars="0"/>
              <w:jc w:val="center"/>
              <w:rPr>
                <w:rFonts w:hint="eastAsia" w:asciiTheme="minorEastAsia" w:hAnsiTheme="minorEastAsia" w:eastAsiaTheme="minorEastAsia" w:cstheme="minorEastAsia"/>
                <w:color w:val="auto"/>
                <w:highlight w:val="none"/>
              </w:rPr>
            </w:pPr>
          </w:p>
        </w:tc>
        <w:tc>
          <w:tcPr>
            <w:tcW w:w="1105"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技术性能指标</w:t>
            </w:r>
          </w:p>
        </w:tc>
        <w:tc>
          <w:tcPr>
            <w:tcW w:w="7042" w:type="dxa"/>
            <w:vAlign w:val="center"/>
          </w:tcPr>
          <w:p>
            <w:pPr>
              <w:snapToGrid w:val="0"/>
              <w:ind w:firstLine="0" w:firstLineChars="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符合第二章“投标人须知”第1.3.4项规定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3" w:type="dxa"/>
            <w:vMerge w:val="continue"/>
            <w:vAlign w:val="center"/>
          </w:tcPr>
          <w:p>
            <w:pPr>
              <w:snapToGrid w:val="0"/>
              <w:ind w:firstLine="0" w:firstLineChars="0"/>
              <w:jc w:val="center"/>
              <w:rPr>
                <w:rFonts w:hint="eastAsia" w:asciiTheme="minorEastAsia" w:hAnsiTheme="minorEastAsia" w:eastAsiaTheme="minorEastAsia" w:cstheme="minorEastAsia"/>
                <w:color w:val="auto"/>
                <w:highlight w:val="none"/>
              </w:rPr>
            </w:pPr>
          </w:p>
        </w:tc>
        <w:tc>
          <w:tcPr>
            <w:tcW w:w="693" w:type="dxa"/>
            <w:vMerge w:val="continue"/>
            <w:vAlign w:val="center"/>
          </w:tcPr>
          <w:p>
            <w:pPr>
              <w:snapToGrid w:val="0"/>
              <w:ind w:firstLine="0" w:firstLineChars="0"/>
              <w:jc w:val="center"/>
              <w:rPr>
                <w:rFonts w:hint="eastAsia" w:asciiTheme="minorEastAsia" w:hAnsiTheme="minorEastAsia" w:eastAsiaTheme="minorEastAsia" w:cstheme="minorEastAsia"/>
                <w:color w:val="auto"/>
                <w:highlight w:val="none"/>
              </w:rPr>
            </w:pPr>
          </w:p>
        </w:tc>
        <w:tc>
          <w:tcPr>
            <w:tcW w:w="1105"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投标有效期</w:t>
            </w:r>
          </w:p>
        </w:tc>
        <w:tc>
          <w:tcPr>
            <w:tcW w:w="7042" w:type="dxa"/>
            <w:vAlign w:val="center"/>
          </w:tcPr>
          <w:p>
            <w:pPr>
              <w:snapToGrid w:val="0"/>
              <w:ind w:firstLine="0" w:firstLineChars="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符合第二章“投标人须知”第3.3.1项规定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3" w:type="dxa"/>
            <w:vMerge w:val="continue"/>
            <w:vAlign w:val="center"/>
          </w:tcPr>
          <w:p>
            <w:pPr>
              <w:snapToGrid w:val="0"/>
              <w:ind w:firstLine="0" w:firstLineChars="0"/>
              <w:jc w:val="center"/>
              <w:rPr>
                <w:rFonts w:hint="eastAsia" w:asciiTheme="minorEastAsia" w:hAnsiTheme="minorEastAsia" w:eastAsiaTheme="minorEastAsia" w:cstheme="minorEastAsia"/>
                <w:color w:val="auto"/>
                <w:highlight w:val="none"/>
              </w:rPr>
            </w:pPr>
          </w:p>
        </w:tc>
        <w:tc>
          <w:tcPr>
            <w:tcW w:w="693" w:type="dxa"/>
            <w:vMerge w:val="continue"/>
            <w:vAlign w:val="center"/>
          </w:tcPr>
          <w:p>
            <w:pPr>
              <w:snapToGrid w:val="0"/>
              <w:ind w:firstLine="0" w:firstLineChars="0"/>
              <w:jc w:val="center"/>
              <w:rPr>
                <w:rFonts w:hint="eastAsia" w:asciiTheme="minorEastAsia" w:hAnsiTheme="minorEastAsia" w:eastAsiaTheme="minorEastAsia" w:cstheme="minorEastAsia"/>
                <w:color w:val="auto"/>
                <w:highlight w:val="none"/>
              </w:rPr>
            </w:pPr>
          </w:p>
        </w:tc>
        <w:tc>
          <w:tcPr>
            <w:tcW w:w="1105"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投标保证金</w:t>
            </w:r>
          </w:p>
        </w:tc>
        <w:tc>
          <w:tcPr>
            <w:tcW w:w="7042" w:type="dxa"/>
            <w:vAlign w:val="center"/>
          </w:tcPr>
          <w:p>
            <w:pPr>
              <w:snapToGrid w:val="0"/>
              <w:ind w:firstLine="0" w:firstLineChars="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符合第二章“投标人须知”第3.4.1项规定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3" w:type="dxa"/>
            <w:vMerge w:val="continue"/>
            <w:vAlign w:val="center"/>
          </w:tcPr>
          <w:p>
            <w:pPr>
              <w:snapToGrid w:val="0"/>
              <w:ind w:firstLine="0" w:firstLineChars="0"/>
              <w:jc w:val="center"/>
              <w:rPr>
                <w:rFonts w:hint="eastAsia" w:asciiTheme="minorEastAsia" w:hAnsiTheme="minorEastAsia" w:eastAsiaTheme="minorEastAsia" w:cstheme="minorEastAsia"/>
                <w:color w:val="auto"/>
                <w:highlight w:val="none"/>
              </w:rPr>
            </w:pPr>
          </w:p>
        </w:tc>
        <w:tc>
          <w:tcPr>
            <w:tcW w:w="693" w:type="dxa"/>
            <w:vMerge w:val="continue"/>
            <w:vAlign w:val="center"/>
          </w:tcPr>
          <w:p>
            <w:pPr>
              <w:snapToGrid w:val="0"/>
              <w:ind w:firstLine="0" w:firstLineChars="0"/>
              <w:jc w:val="center"/>
              <w:rPr>
                <w:rFonts w:hint="eastAsia" w:asciiTheme="minorEastAsia" w:hAnsiTheme="minorEastAsia" w:eastAsiaTheme="minorEastAsia" w:cstheme="minorEastAsia"/>
                <w:color w:val="auto"/>
                <w:highlight w:val="none"/>
              </w:rPr>
            </w:pPr>
          </w:p>
        </w:tc>
        <w:tc>
          <w:tcPr>
            <w:tcW w:w="1105"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权利义务</w:t>
            </w:r>
          </w:p>
        </w:tc>
        <w:tc>
          <w:tcPr>
            <w:tcW w:w="7042" w:type="dxa"/>
            <w:vAlign w:val="center"/>
          </w:tcPr>
          <w:p>
            <w:pPr>
              <w:snapToGrid w:val="0"/>
              <w:ind w:firstLine="0" w:firstLineChars="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符合第二章“投标人须知”第1.11.1项规定和第四章“合同条款及格式”中的实质性要求和条件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3" w:type="dxa"/>
            <w:vMerge w:val="continue"/>
            <w:vAlign w:val="center"/>
          </w:tcPr>
          <w:p>
            <w:pPr>
              <w:snapToGrid w:val="0"/>
              <w:ind w:firstLine="0" w:firstLineChars="0"/>
              <w:jc w:val="center"/>
              <w:rPr>
                <w:rFonts w:hint="eastAsia" w:asciiTheme="minorEastAsia" w:hAnsiTheme="minorEastAsia" w:eastAsiaTheme="minorEastAsia" w:cstheme="minorEastAsia"/>
                <w:color w:val="auto"/>
                <w:highlight w:val="none"/>
              </w:rPr>
            </w:pPr>
          </w:p>
        </w:tc>
        <w:tc>
          <w:tcPr>
            <w:tcW w:w="693" w:type="dxa"/>
            <w:vMerge w:val="continue"/>
            <w:vAlign w:val="center"/>
          </w:tcPr>
          <w:p>
            <w:pPr>
              <w:snapToGrid w:val="0"/>
              <w:ind w:firstLine="0" w:firstLineChars="0"/>
              <w:jc w:val="center"/>
              <w:rPr>
                <w:rFonts w:hint="eastAsia" w:asciiTheme="minorEastAsia" w:hAnsiTheme="minorEastAsia" w:eastAsiaTheme="minorEastAsia" w:cstheme="minorEastAsia"/>
                <w:color w:val="auto"/>
                <w:highlight w:val="none"/>
              </w:rPr>
            </w:pPr>
          </w:p>
        </w:tc>
        <w:tc>
          <w:tcPr>
            <w:tcW w:w="1105"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投标设备及技术服务和质保期服务</w:t>
            </w:r>
          </w:p>
        </w:tc>
        <w:tc>
          <w:tcPr>
            <w:tcW w:w="7042" w:type="dxa"/>
            <w:vAlign w:val="center"/>
          </w:tcPr>
          <w:p>
            <w:pPr>
              <w:snapToGrid w:val="0"/>
              <w:ind w:firstLine="0" w:firstLineChars="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符合第五章“项目需求”中的实质性要求和条件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43" w:type="dxa"/>
            <w:vMerge w:val="continue"/>
            <w:vAlign w:val="center"/>
          </w:tcPr>
          <w:p>
            <w:pPr>
              <w:snapToGrid w:val="0"/>
              <w:ind w:firstLine="0" w:firstLineChars="0"/>
              <w:jc w:val="center"/>
              <w:rPr>
                <w:rFonts w:hint="eastAsia" w:asciiTheme="minorEastAsia" w:hAnsiTheme="minorEastAsia" w:eastAsiaTheme="minorEastAsia" w:cstheme="minorEastAsia"/>
                <w:color w:val="auto"/>
                <w:highlight w:val="none"/>
              </w:rPr>
            </w:pPr>
          </w:p>
        </w:tc>
        <w:tc>
          <w:tcPr>
            <w:tcW w:w="693" w:type="dxa"/>
            <w:vMerge w:val="continue"/>
            <w:vAlign w:val="center"/>
          </w:tcPr>
          <w:p>
            <w:pPr>
              <w:snapToGrid w:val="0"/>
              <w:ind w:firstLine="0" w:firstLineChars="0"/>
              <w:jc w:val="center"/>
              <w:rPr>
                <w:rFonts w:hint="eastAsia" w:asciiTheme="minorEastAsia" w:hAnsiTheme="minorEastAsia" w:eastAsiaTheme="minorEastAsia" w:cstheme="minorEastAsia"/>
                <w:color w:val="auto"/>
                <w:highlight w:val="none"/>
              </w:rPr>
            </w:pPr>
          </w:p>
        </w:tc>
        <w:tc>
          <w:tcPr>
            <w:tcW w:w="1105"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技术支持资料</w:t>
            </w:r>
          </w:p>
        </w:tc>
        <w:tc>
          <w:tcPr>
            <w:tcW w:w="7042" w:type="dxa"/>
            <w:vMerge w:val="restart"/>
            <w:vAlign w:val="center"/>
          </w:tcPr>
          <w:p>
            <w:pPr>
              <w:snapToGrid w:val="0"/>
              <w:ind w:firstLine="0" w:firstLineChars="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符合第二章“投标人须知”第1.11.3项规定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3" w:type="dxa"/>
            <w:vMerge w:val="continue"/>
            <w:vAlign w:val="center"/>
          </w:tcPr>
          <w:p>
            <w:pPr>
              <w:snapToGrid w:val="0"/>
              <w:ind w:firstLine="0" w:firstLineChars="0"/>
              <w:jc w:val="center"/>
              <w:rPr>
                <w:rFonts w:hint="eastAsia" w:asciiTheme="minorEastAsia" w:hAnsiTheme="minorEastAsia" w:eastAsiaTheme="minorEastAsia" w:cstheme="minorEastAsia"/>
                <w:color w:val="auto"/>
                <w:highlight w:val="none"/>
              </w:rPr>
            </w:pPr>
          </w:p>
        </w:tc>
        <w:tc>
          <w:tcPr>
            <w:tcW w:w="693" w:type="dxa"/>
            <w:vMerge w:val="continue"/>
            <w:vAlign w:val="center"/>
          </w:tcPr>
          <w:p>
            <w:pPr>
              <w:snapToGrid w:val="0"/>
              <w:ind w:firstLine="0" w:firstLineChars="0"/>
              <w:jc w:val="center"/>
              <w:rPr>
                <w:rFonts w:hint="eastAsia" w:asciiTheme="minorEastAsia" w:hAnsiTheme="minorEastAsia" w:eastAsiaTheme="minorEastAsia" w:cstheme="minorEastAsia"/>
                <w:color w:val="auto"/>
                <w:highlight w:val="none"/>
              </w:rPr>
            </w:pPr>
          </w:p>
        </w:tc>
        <w:tc>
          <w:tcPr>
            <w:tcW w:w="1105" w:type="dxa"/>
          </w:tcPr>
          <w:p>
            <w:pPr>
              <w:snapToGrid w:val="0"/>
              <w:ind w:firstLine="0" w:firstLineChars="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en-US"/>
              </w:rPr>
              <w:t>主要技术参数</w:t>
            </w:r>
          </w:p>
        </w:tc>
        <w:tc>
          <w:tcPr>
            <w:tcW w:w="7042" w:type="dxa"/>
          </w:tcPr>
          <w:p>
            <w:pPr>
              <w:snapToGrid w:val="0"/>
              <w:ind w:firstLine="0" w:firstLineChars="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符合第五章“项目需求”中的实质性条款的要求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36" w:type="dxa"/>
            <w:gridSpan w:val="2"/>
            <w:vAlign w:val="center"/>
          </w:tcPr>
          <w:p>
            <w:pPr>
              <w:snapToGrid w:val="0"/>
              <w:ind w:firstLine="0" w:firstLineChars="0"/>
              <w:jc w:val="cente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条款号</w:t>
            </w:r>
          </w:p>
        </w:tc>
        <w:tc>
          <w:tcPr>
            <w:tcW w:w="1105" w:type="dxa"/>
            <w:vAlign w:val="center"/>
          </w:tcPr>
          <w:p>
            <w:pPr>
              <w:snapToGrid w:val="0"/>
              <w:ind w:firstLine="0" w:firstLineChars="0"/>
              <w:jc w:val="cente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条款内容</w:t>
            </w:r>
          </w:p>
        </w:tc>
        <w:tc>
          <w:tcPr>
            <w:tcW w:w="7042" w:type="dxa"/>
            <w:vAlign w:val="center"/>
          </w:tcPr>
          <w:p>
            <w:pPr>
              <w:snapToGrid w:val="0"/>
              <w:ind w:firstLine="0" w:firstLineChars="0"/>
              <w:jc w:val="cente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36" w:type="dxa"/>
            <w:gridSpan w:val="2"/>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2.2.1</w:t>
            </w:r>
          </w:p>
        </w:tc>
        <w:tc>
          <w:tcPr>
            <w:tcW w:w="1105" w:type="dxa"/>
            <w:vAlign w:val="center"/>
          </w:tcPr>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分值构成</w:t>
            </w:r>
          </w:p>
          <w:p>
            <w:pPr>
              <w:snapToGrid w:val="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（总分 100 分）</w:t>
            </w:r>
          </w:p>
        </w:tc>
        <w:tc>
          <w:tcPr>
            <w:tcW w:w="7042" w:type="dxa"/>
            <w:vAlign w:val="center"/>
          </w:tcPr>
          <w:p>
            <w:pPr>
              <w:snapToGrid w:val="0"/>
              <w:ind w:firstLine="0" w:firstLineChars="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投标报价：</w:t>
            </w: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0分</w:t>
            </w:r>
          </w:p>
          <w:p>
            <w:pPr>
              <w:snapToGrid w:val="0"/>
              <w:ind w:firstLine="0" w:firstLineChars="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商务部分：24分</w:t>
            </w:r>
          </w:p>
          <w:p>
            <w:pPr>
              <w:snapToGrid w:val="0"/>
              <w:ind w:firstLine="0" w:firstLineChars="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技术部分：46分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36" w:type="dxa"/>
            <w:gridSpan w:val="2"/>
            <w:vAlign w:val="center"/>
          </w:tcPr>
          <w:p>
            <w:pPr>
              <w:snapToGrid w:val="0"/>
              <w:ind w:firstLine="0" w:firstLineChars="0"/>
              <w:jc w:val="cente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条款号</w:t>
            </w:r>
          </w:p>
        </w:tc>
        <w:tc>
          <w:tcPr>
            <w:tcW w:w="1105" w:type="dxa"/>
            <w:vAlign w:val="center"/>
          </w:tcPr>
          <w:p>
            <w:pPr>
              <w:snapToGrid w:val="0"/>
              <w:ind w:firstLine="0" w:firstLineChars="0"/>
              <w:jc w:val="cente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评审因素</w:t>
            </w:r>
          </w:p>
        </w:tc>
        <w:tc>
          <w:tcPr>
            <w:tcW w:w="7042" w:type="dxa"/>
            <w:vAlign w:val="center"/>
          </w:tcPr>
          <w:p>
            <w:pPr>
              <w:snapToGrid w:val="0"/>
              <w:ind w:firstLine="0" w:firstLineChars="0"/>
              <w:jc w:val="cente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3" w:type="dxa"/>
            <w:vAlign w:val="center"/>
          </w:tcPr>
          <w:p>
            <w:pPr>
              <w:snapToGrid w:val="0"/>
              <w:ind w:firstLine="0" w:firstLineChars="0"/>
              <w:jc w:val="cente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color w:val="auto"/>
                <w:highlight w:val="none"/>
              </w:rPr>
              <w:t>2.2.</w:t>
            </w: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rPr>
              <w:t>）</w:t>
            </w:r>
          </w:p>
        </w:tc>
        <w:tc>
          <w:tcPr>
            <w:tcW w:w="693" w:type="dxa"/>
            <w:vAlign w:val="center"/>
          </w:tcPr>
          <w:p>
            <w:pPr>
              <w:snapToGrid w:val="0"/>
              <w:ind w:firstLine="0" w:firstLineChars="0"/>
              <w:jc w:val="cente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color w:val="auto"/>
                <w:highlight w:val="none"/>
              </w:rPr>
              <w:t>投标报价评分标准</w:t>
            </w:r>
          </w:p>
        </w:tc>
        <w:tc>
          <w:tcPr>
            <w:tcW w:w="1105" w:type="dxa"/>
            <w:vAlign w:val="center"/>
          </w:tcPr>
          <w:p>
            <w:pPr>
              <w:snapToGrid w:val="0"/>
              <w:ind w:firstLine="0" w:firstLineChars="0"/>
              <w:jc w:val="cente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color w:val="auto"/>
                <w:highlight w:val="none"/>
              </w:rPr>
              <w:t>投标报价</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30分</w:t>
            </w:r>
            <w:r>
              <w:rPr>
                <w:rFonts w:hint="eastAsia" w:asciiTheme="minorEastAsia" w:hAnsiTheme="minorEastAsia" w:eastAsiaTheme="minorEastAsia" w:cstheme="minorEastAsia"/>
                <w:color w:val="auto"/>
                <w:highlight w:val="none"/>
                <w:lang w:eastAsia="zh-CN"/>
              </w:rPr>
              <w:t>）</w:t>
            </w:r>
          </w:p>
        </w:tc>
        <w:tc>
          <w:tcPr>
            <w:tcW w:w="7042" w:type="dxa"/>
            <w:vAlign w:val="center"/>
          </w:tcPr>
          <w:p>
            <w:pPr>
              <w:snapToGrid w:val="0"/>
              <w:ind w:firstLine="0" w:firstLineChars="0"/>
              <w:jc w:val="left"/>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color w:val="auto"/>
                <w:highlight w:val="none"/>
              </w:rPr>
              <w:t>在所有通过初步评审投标人的评标价中，以最低价为基准值。</w:t>
            </w:r>
            <w:r>
              <w:rPr>
                <w:rFonts w:hint="eastAsia" w:asciiTheme="minorEastAsia" w:hAnsiTheme="minorEastAsia" w:eastAsiaTheme="minorEastAsia" w:cstheme="minorEastAsia"/>
                <w:color w:val="auto"/>
                <w:szCs w:val="21"/>
                <w:highlight w:val="none"/>
              </w:rPr>
              <w:t>评标价</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highlight w:val="none"/>
              </w:rPr>
              <w:t>按照第三章第3.1.3项修正、澄清后的投标报价</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等于评标基准价的得满分</w:t>
            </w:r>
            <w:r>
              <w:rPr>
                <w:rFonts w:hint="eastAsia" w:asciiTheme="minorEastAsia" w:hAnsiTheme="minorEastAsia" w:eastAsiaTheme="minorEastAsia" w:cstheme="minorEastAsia"/>
                <w:color w:val="auto"/>
                <w:szCs w:val="21"/>
                <w:highlight w:val="none"/>
                <w:lang w:val="en-US" w:eastAsia="zh-CN"/>
              </w:rPr>
              <w:t>30</w:t>
            </w:r>
            <w:r>
              <w:rPr>
                <w:rFonts w:hint="eastAsia" w:asciiTheme="minorEastAsia" w:hAnsiTheme="minorEastAsia" w:eastAsiaTheme="minorEastAsia" w:cstheme="minorEastAsia"/>
                <w:color w:val="auto"/>
                <w:szCs w:val="21"/>
                <w:highlight w:val="none"/>
              </w:rPr>
              <w:t>分，每高于评标基准价一个百分点扣0.5分</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不足一个百分点的按插入法计算（小数点后保留二位）。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3" w:type="dxa"/>
            <w:vMerge w:val="restart"/>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2.2.</w:t>
            </w: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rPr>
              <w:t>）</w:t>
            </w:r>
          </w:p>
        </w:tc>
        <w:tc>
          <w:tcPr>
            <w:tcW w:w="693" w:type="dxa"/>
            <w:vMerge w:val="restart"/>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商务评分标准（24分）</w:t>
            </w:r>
          </w:p>
        </w:tc>
        <w:tc>
          <w:tcPr>
            <w:tcW w:w="1105"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资质及实力（14分）</w:t>
            </w:r>
          </w:p>
        </w:tc>
        <w:tc>
          <w:tcPr>
            <w:tcW w:w="7042" w:type="dxa"/>
            <w:vAlign w:val="center"/>
          </w:tcPr>
          <w:p>
            <w:pPr>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所投</w:t>
            </w:r>
            <w:r>
              <w:rPr>
                <w:rFonts w:hint="eastAsia" w:asciiTheme="minorEastAsia" w:hAnsiTheme="minorEastAsia" w:eastAsiaTheme="minorEastAsia" w:cstheme="minorEastAsia"/>
                <w:color w:val="auto"/>
                <w:szCs w:val="21"/>
                <w:highlight w:val="none"/>
              </w:rPr>
              <w:t>虚拟化安全产品原厂商</w:t>
            </w:r>
            <w:r>
              <w:rPr>
                <w:rFonts w:hint="eastAsia" w:asciiTheme="minorEastAsia" w:hAnsiTheme="minorEastAsia" w:eastAsiaTheme="minorEastAsia" w:cstheme="minorEastAsia"/>
                <w:color w:val="auto"/>
                <w:szCs w:val="21"/>
                <w:highlight w:val="none"/>
              </w:rPr>
              <w:t>具备：1.</w:t>
            </w:r>
            <w:r>
              <w:rPr>
                <w:rFonts w:hint="eastAsia" w:asciiTheme="minorEastAsia" w:hAnsiTheme="minorEastAsia" w:eastAsiaTheme="minorEastAsia" w:cstheme="minorEastAsia"/>
                <w:color w:val="auto"/>
                <w:szCs w:val="21"/>
                <w:highlight w:val="none"/>
              </w:rPr>
              <w:t>IS020000</w:t>
            </w:r>
            <w:r>
              <w:rPr>
                <w:rFonts w:hint="eastAsia" w:asciiTheme="minorEastAsia" w:hAnsiTheme="minorEastAsia" w:eastAsiaTheme="minorEastAsia" w:cstheme="minorEastAsia"/>
                <w:color w:val="auto"/>
                <w:szCs w:val="21"/>
                <w:highlight w:val="none"/>
              </w:rPr>
              <w:t>信息技术服务管理系统认证证书、2.</w:t>
            </w:r>
            <w:r>
              <w:rPr>
                <w:rFonts w:hint="eastAsia" w:asciiTheme="minorEastAsia" w:hAnsiTheme="minorEastAsia" w:eastAsiaTheme="minorEastAsia" w:cstheme="minorEastAsia"/>
                <w:color w:val="auto"/>
                <w:szCs w:val="21"/>
                <w:highlight w:val="none"/>
              </w:rPr>
              <w:t>IS027001信息安全管理体系认证证书、3.中国信息安全认证中心ISCCC颁发的信息系统安全运维服务资质（一级）、4.</w:t>
            </w:r>
            <w:r>
              <w:rPr>
                <w:rFonts w:hint="eastAsia" w:asciiTheme="minorEastAsia" w:hAnsiTheme="minorEastAsia" w:eastAsiaTheme="minorEastAsia" w:cstheme="minorEastAsia"/>
                <w:color w:val="auto"/>
                <w:szCs w:val="21"/>
                <w:highlight w:val="none"/>
              </w:rPr>
              <w:t>ITSS云计算</w:t>
            </w:r>
            <w:r>
              <w:rPr>
                <w:rFonts w:hint="eastAsia" w:asciiTheme="minorEastAsia" w:hAnsiTheme="minorEastAsia" w:eastAsiaTheme="minorEastAsia" w:cstheme="minorEastAsia"/>
                <w:color w:val="auto"/>
                <w:szCs w:val="21"/>
                <w:highlight w:val="none"/>
              </w:rPr>
              <w:t>服务能力</w:t>
            </w:r>
            <w:r>
              <w:rPr>
                <w:rFonts w:hint="eastAsia" w:asciiTheme="minorEastAsia" w:hAnsiTheme="minorEastAsia" w:eastAsiaTheme="minorEastAsia" w:cstheme="minorEastAsia"/>
                <w:color w:val="auto"/>
                <w:szCs w:val="21"/>
                <w:highlight w:val="none"/>
              </w:rPr>
              <w:t>（二级）、5.</w:t>
            </w:r>
            <w:r>
              <w:rPr>
                <w:rFonts w:hint="eastAsia" w:asciiTheme="minorEastAsia" w:hAnsiTheme="minorEastAsia" w:eastAsiaTheme="minorEastAsia" w:cstheme="minorEastAsia"/>
                <w:color w:val="auto"/>
                <w:szCs w:val="21"/>
                <w:highlight w:val="none"/>
              </w:rPr>
              <w:t>CNVD</w:t>
            </w:r>
            <w:r>
              <w:rPr>
                <w:rFonts w:hint="eastAsia" w:asciiTheme="minorEastAsia" w:hAnsiTheme="minorEastAsia" w:eastAsiaTheme="minorEastAsia" w:cstheme="minorEastAsia"/>
                <w:color w:val="auto"/>
                <w:szCs w:val="21"/>
                <w:highlight w:val="none"/>
              </w:rPr>
              <w:t>国家信息安全漏洞共享平台技术组成员、6.</w:t>
            </w:r>
            <w:r>
              <w:rPr>
                <w:rFonts w:hint="eastAsia" w:asciiTheme="minorEastAsia" w:hAnsiTheme="minorEastAsia" w:eastAsiaTheme="minorEastAsia" w:cstheme="minorEastAsia"/>
                <w:color w:val="auto"/>
                <w:szCs w:val="21"/>
                <w:highlight w:val="none"/>
              </w:rPr>
              <w:t>CNNVD</w:t>
            </w:r>
            <w:r>
              <w:rPr>
                <w:rFonts w:hint="eastAsia" w:asciiTheme="minorEastAsia" w:hAnsiTheme="minorEastAsia" w:eastAsiaTheme="minorEastAsia" w:cstheme="minorEastAsia"/>
                <w:color w:val="auto"/>
                <w:szCs w:val="21"/>
                <w:highlight w:val="none"/>
              </w:rPr>
              <w:t>技术支撑单位（一级）、7.微软MAPP计划成员</w:t>
            </w:r>
            <w:r>
              <w:rPr>
                <w:rFonts w:hint="eastAsia" w:asciiTheme="minorEastAsia" w:hAnsiTheme="minorEastAsia" w:eastAsiaTheme="minorEastAsia" w:cstheme="minorEastAsia"/>
                <w:color w:val="auto"/>
                <w:szCs w:val="21"/>
                <w:highlight w:val="none"/>
              </w:rPr>
              <w:t>单位</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rPr>
              <w:t>每个证书得2分，最高得14分。（证书复印件加盖产品</w:t>
            </w:r>
            <w:r>
              <w:rPr>
                <w:rFonts w:hint="eastAsia" w:asciiTheme="minorEastAsia" w:hAnsiTheme="minorEastAsia" w:eastAsiaTheme="minorEastAsia" w:cstheme="minorEastAsia"/>
                <w:color w:val="auto"/>
                <w:szCs w:val="21"/>
                <w:highlight w:val="none"/>
              </w:rPr>
              <w:t>原厂商</w:t>
            </w:r>
            <w:r>
              <w:rPr>
                <w:rFonts w:hint="eastAsia" w:asciiTheme="minorEastAsia" w:hAnsiTheme="minorEastAsia" w:eastAsiaTheme="minorEastAsia" w:cstheme="minorEastAsia"/>
                <w:color w:val="auto"/>
                <w:szCs w:val="21"/>
                <w:highlight w:val="none"/>
              </w:rPr>
              <w:t>公</w:t>
            </w:r>
            <w:r>
              <w:rPr>
                <w:rFonts w:hint="eastAsia" w:asciiTheme="minorEastAsia" w:hAnsiTheme="minorEastAsia" w:eastAsiaTheme="minorEastAsia" w:cstheme="minorEastAsia"/>
                <w:color w:val="auto"/>
                <w:szCs w:val="21"/>
                <w:highlight w:val="none"/>
              </w:rPr>
              <w:t>章装订于投标文件中</w:t>
            </w:r>
            <w:r>
              <w:rPr>
                <w:rFonts w:hint="eastAsia" w:asciiTheme="minorEastAsia" w:hAnsiTheme="minorEastAsia" w:eastAsiaTheme="minorEastAsia" w:cstheme="minorEastAsia"/>
                <w:color w:val="auto"/>
                <w:szCs w:val="21"/>
                <w:highlight w:val="none"/>
                <w:lang w:eastAsia="zh-CN"/>
              </w:rPr>
              <w:t>，正本中应为鲜章</w:t>
            </w:r>
            <w:r>
              <w:rPr>
                <w:rFonts w:hint="eastAsia" w:asciiTheme="minorEastAsia" w:hAnsiTheme="minorEastAsia" w:eastAsiaTheme="minorEastAsia" w:cstheme="minorEastAsia"/>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3" w:type="dxa"/>
            <w:vMerge w:val="continue"/>
            <w:vAlign w:val="center"/>
          </w:tcPr>
          <w:p>
            <w:pPr>
              <w:snapToGrid w:val="0"/>
              <w:ind w:firstLine="0" w:firstLineChars="0"/>
              <w:jc w:val="center"/>
              <w:rPr>
                <w:rFonts w:hint="eastAsia" w:asciiTheme="minorEastAsia" w:hAnsiTheme="minorEastAsia" w:eastAsiaTheme="minorEastAsia" w:cstheme="minorEastAsia"/>
                <w:color w:val="auto"/>
                <w:highlight w:val="none"/>
              </w:rPr>
            </w:pPr>
          </w:p>
        </w:tc>
        <w:tc>
          <w:tcPr>
            <w:tcW w:w="693" w:type="dxa"/>
            <w:vMerge w:val="continue"/>
            <w:vAlign w:val="center"/>
          </w:tcPr>
          <w:p>
            <w:pPr>
              <w:snapToGrid w:val="0"/>
              <w:ind w:firstLine="0" w:firstLineChars="0"/>
              <w:jc w:val="center"/>
              <w:rPr>
                <w:rFonts w:hint="eastAsia" w:asciiTheme="minorEastAsia" w:hAnsiTheme="minorEastAsia" w:eastAsiaTheme="minorEastAsia" w:cstheme="minorEastAsia"/>
                <w:color w:val="auto"/>
                <w:highlight w:val="none"/>
              </w:rPr>
            </w:pPr>
          </w:p>
        </w:tc>
        <w:tc>
          <w:tcPr>
            <w:tcW w:w="1105"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信用等级（4分）</w:t>
            </w:r>
          </w:p>
        </w:tc>
        <w:tc>
          <w:tcPr>
            <w:tcW w:w="7042" w:type="dxa"/>
            <w:vAlign w:val="center"/>
          </w:tcPr>
          <w:p>
            <w:pPr>
              <w:snapToGrid w:val="0"/>
              <w:ind w:firstLine="0" w:firstLineChars="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szCs w:val="21"/>
                <w:highlight w:val="none"/>
              </w:rPr>
              <w:t>提供所投网闸</w:t>
            </w:r>
            <w:r>
              <w:rPr>
                <w:rFonts w:hint="eastAsia" w:asciiTheme="minorEastAsia" w:hAnsiTheme="minorEastAsia" w:eastAsiaTheme="minorEastAsia" w:cstheme="minorEastAsia"/>
                <w:color w:val="auto"/>
                <w:szCs w:val="21"/>
                <w:highlight w:val="none"/>
              </w:rPr>
              <w:t>产品原厂商</w:t>
            </w:r>
            <w:r>
              <w:rPr>
                <w:rFonts w:hint="eastAsia" w:asciiTheme="minorEastAsia" w:hAnsiTheme="minorEastAsia" w:eastAsiaTheme="minorEastAsia" w:cstheme="minorEastAsia"/>
                <w:color w:val="auto"/>
                <w:szCs w:val="21"/>
                <w:highlight w:val="none"/>
              </w:rPr>
              <w:t>的由信用评级机构出具的信用评级报告，AAA级得4分；AA级得2分，A级得1分。</w:t>
            </w:r>
            <w:r>
              <w:rPr>
                <w:rFonts w:hint="eastAsia" w:asciiTheme="minorEastAsia" w:hAnsiTheme="minorEastAsia" w:eastAsiaTheme="minorEastAsia" w:cstheme="minorEastAsia"/>
                <w:color w:val="auto"/>
                <w:szCs w:val="21"/>
                <w:highlight w:val="none"/>
              </w:rPr>
              <w:t>（证书复印件加盖产品</w:t>
            </w:r>
            <w:r>
              <w:rPr>
                <w:rFonts w:hint="eastAsia" w:asciiTheme="minorEastAsia" w:hAnsiTheme="minorEastAsia" w:eastAsiaTheme="minorEastAsia" w:cstheme="minorEastAsia"/>
                <w:color w:val="auto"/>
                <w:szCs w:val="21"/>
                <w:highlight w:val="none"/>
              </w:rPr>
              <w:t>原厂商</w:t>
            </w:r>
            <w:r>
              <w:rPr>
                <w:rFonts w:hint="eastAsia" w:asciiTheme="minorEastAsia" w:hAnsiTheme="minorEastAsia" w:eastAsiaTheme="minorEastAsia" w:cstheme="minorEastAsia"/>
                <w:color w:val="auto"/>
                <w:szCs w:val="21"/>
                <w:highlight w:val="none"/>
              </w:rPr>
              <w:t>公</w:t>
            </w:r>
            <w:r>
              <w:rPr>
                <w:rFonts w:hint="eastAsia" w:asciiTheme="minorEastAsia" w:hAnsiTheme="minorEastAsia" w:eastAsiaTheme="minorEastAsia" w:cstheme="minorEastAsia"/>
                <w:color w:val="auto"/>
                <w:szCs w:val="21"/>
                <w:highlight w:val="none"/>
              </w:rPr>
              <w:t>章装订于投标文件中</w:t>
            </w:r>
            <w:r>
              <w:rPr>
                <w:rFonts w:hint="eastAsia" w:asciiTheme="minorEastAsia" w:hAnsiTheme="minorEastAsia" w:eastAsiaTheme="minorEastAsia" w:cstheme="minorEastAsia"/>
                <w:color w:val="auto"/>
                <w:szCs w:val="21"/>
                <w:highlight w:val="none"/>
                <w:lang w:eastAsia="zh-CN"/>
              </w:rPr>
              <w:t>，正本中应为鲜章</w:t>
            </w:r>
            <w:r>
              <w:rPr>
                <w:rFonts w:hint="eastAsia" w:asciiTheme="minorEastAsia" w:hAnsiTheme="minorEastAsia" w:eastAsiaTheme="minorEastAsia" w:cstheme="minorEastAsia"/>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743" w:type="dxa"/>
            <w:vMerge w:val="continue"/>
            <w:vAlign w:val="center"/>
          </w:tcPr>
          <w:p>
            <w:pPr>
              <w:snapToGrid w:val="0"/>
              <w:ind w:firstLine="0" w:firstLineChars="0"/>
              <w:jc w:val="center"/>
              <w:rPr>
                <w:rFonts w:hint="eastAsia" w:asciiTheme="minorEastAsia" w:hAnsiTheme="minorEastAsia" w:eastAsiaTheme="minorEastAsia" w:cstheme="minorEastAsia"/>
                <w:color w:val="auto"/>
                <w:highlight w:val="none"/>
              </w:rPr>
            </w:pPr>
          </w:p>
        </w:tc>
        <w:tc>
          <w:tcPr>
            <w:tcW w:w="693" w:type="dxa"/>
            <w:vMerge w:val="continue"/>
            <w:vAlign w:val="center"/>
          </w:tcPr>
          <w:p>
            <w:pPr>
              <w:snapToGrid w:val="0"/>
              <w:ind w:firstLine="0" w:firstLineChars="0"/>
              <w:jc w:val="center"/>
              <w:rPr>
                <w:rFonts w:hint="eastAsia" w:asciiTheme="minorEastAsia" w:hAnsiTheme="minorEastAsia" w:eastAsiaTheme="minorEastAsia" w:cstheme="minorEastAsia"/>
                <w:color w:val="auto"/>
                <w:highlight w:val="none"/>
              </w:rPr>
            </w:pPr>
          </w:p>
        </w:tc>
        <w:tc>
          <w:tcPr>
            <w:tcW w:w="1105" w:type="dxa"/>
            <w:vAlign w:val="center"/>
          </w:tcPr>
          <w:p>
            <w:pPr>
              <w:snapToGrid w:val="0"/>
              <w:ind w:firstLine="0" w:firstLineChars="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提交漏洞能力（6分）</w:t>
            </w:r>
          </w:p>
        </w:tc>
        <w:tc>
          <w:tcPr>
            <w:tcW w:w="7042" w:type="dxa"/>
            <w:vMerge w:val="restart"/>
            <w:vAlign w:val="center"/>
          </w:tcPr>
          <w:p>
            <w:pPr>
              <w:ind w:firstLine="0" w:firstLineChars="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所投</w:t>
            </w:r>
            <w:r>
              <w:rPr>
                <w:rFonts w:hint="eastAsia" w:asciiTheme="minorEastAsia" w:hAnsiTheme="minorEastAsia" w:eastAsiaTheme="minorEastAsia" w:cstheme="minorEastAsia"/>
                <w:color w:val="auto"/>
                <w:szCs w:val="21"/>
                <w:highlight w:val="none"/>
              </w:rPr>
              <w:t>虚拟化安全产品原厂商</w:t>
            </w:r>
            <w:r>
              <w:rPr>
                <w:rFonts w:hint="eastAsia" w:asciiTheme="minorEastAsia" w:hAnsiTheme="minorEastAsia" w:eastAsiaTheme="minorEastAsia" w:cstheme="minorEastAsia"/>
                <w:color w:val="auto"/>
                <w:szCs w:val="21"/>
                <w:highlight w:val="none"/>
              </w:rPr>
              <w:t>具备向国家信息安全漏洞共</w:t>
            </w:r>
            <w:r>
              <w:rPr>
                <w:rFonts w:hint="eastAsia" w:asciiTheme="minorEastAsia" w:hAnsiTheme="minorEastAsia" w:eastAsiaTheme="minorEastAsia" w:cstheme="minorEastAsia"/>
                <w:color w:val="auto"/>
                <w:szCs w:val="21"/>
                <w:highlight w:val="none"/>
              </w:rPr>
              <w:t>享平台</w:t>
            </w:r>
            <w:r>
              <w:rPr>
                <w:rFonts w:hint="eastAsia" w:asciiTheme="minorEastAsia" w:hAnsiTheme="minorEastAsia" w:eastAsiaTheme="minorEastAsia" w:cstheme="minorEastAsia"/>
                <w:color w:val="auto"/>
                <w:szCs w:val="21"/>
                <w:highlight w:val="none"/>
              </w:rPr>
              <w:t>CNVD</w:t>
            </w:r>
            <w:r>
              <w:rPr>
                <w:rFonts w:hint="eastAsia" w:asciiTheme="minorEastAsia" w:hAnsiTheme="minorEastAsia" w:eastAsiaTheme="minorEastAsia" w:cstheme="minorEastAsia"/>
                <w:color w:val="auto"/>
                <w:szCs w:val="21"/>
                <w:highlight w:val="none"/>
              </w:rPr>
              <w:t>提交漏洞的能力，根据</w:t>
            </w:r>
            <w:r>
              <w:rPr>
                <w:rFonts w:hint="eastAsia" w:asciiTheme="minorEastAsia" w:hAnsiTheme="minorEastAsia" w:eastAsiaTheme="minorEastAsia" w:cstheme="minorEastAsia"/>
                <w:color w:val="auto"/>
                <w:szCs w:val="21"/>
                <w:highlight w:val="none"/>
              </w:rPr>
              <w:t>CNVD官网</w:t>
            </w:r>
            <w:r>
              <w:rPr>
                <w:rFonts w:hint="eastAsia" w:asciiTheme="minorEastAsia" w:hAnsiTheme="minorEastAsia" w:eastAsiaTheme="minorEastAsia" w:cstheme="minorEastAsia"/>
                <w:color w:val="auto"/>
                <w:szCs w:val="21"/>
                <w:highlight w:val="none"/>
              </w:rPr>
              <w:t>2018全</w:t>
            </w:r>
            <w:r>
              <w:rPr>
                <w:rFonts w:hint="eastAsia" w:asciiTheme="minorEastAsia" w:hAnsiTheme="minorEastAsia" w:eastAsiaTheme="minorEastAsia" w:cstheme="minorEastAsia"/>
                <w:color w:val="auto"/>
                <w:szCs w:val="21"/>
                <w:highlight w:val="none"/>
              </w:rPr>
              <w:t>年度成员</w:t>
            </w:r>
            <w:r>
              <w:rPr>
                <w:rFonts w:hint="eastAsia" w:asciiTheme="minorEastAsia" w:hAnsiTheme="minorEastAsia" w:eastAsiaTheme="minorEastAsia" w:cstheme="minorEastAsia"/>
                <w:color w:val="auto"/>
                <w:szCs w:val="21"/>
                <w:highlight w:val="none"/>
              </w:rPr>
              <w:t>单位工作</w:t>
            </w:r>
            <w:r>
              <w:rPr>
                <w:rFonts w:hint="eastAsia" w:asciiTheme="minorEastAsia" w:hAnsiTheme="minorEastAsia" w:eastAsiaTheme="minorEastAsia" w:cstheme="minorEastAsia"/>
                <w:color w:val="auto"/>
                <w:szCs w:val="21"/>
                <w:highlight w:val="none"/>
              </w:rPr>
              <w:t>贡献</w:t>
            </w:r>
            <w:r>
              <w:rPr>
                <w:rFonts w:hint="eastAsia" w:asciiTheme="minorEastAsia" w:hAnsiTheme="minorEastAsia" w:eastAsiaTheme="minorEastAsia" w:cstheme="minorEastAsia"/>
                <w:color w:val="auto"/>
                <w:szCs w:val="21"/>
                <w:highlight w:val="none"/>
              </w:rPr>
              <w:t>排名</w:t>
            </w:r>
            <w:r>
              <w:rPr>
                <w:rFonts w:hint="eastAsia" w:asciiTheme="minorEastAsia" w:hAnsiTheme="minorEastAsia" w:eastAsiaTheme="minorEastAsia" w:cstheme="minorEastAsia"/>
                <w:color w:val="auto"/>
                <w:szCs w:val="21"/>
                <w:highlight w:val="none"/>
              </w:rPr>
              <w:t>，第</w:t>
            </w:r>
            <w:r>
              <w:rPr>
                <w:rFonts w:hint="eastAsia" w:asciiTheme="minorEastAsia" w:hAnsiTheme="minorEastAsia" w:eastAsiaTheme="minorEastAsia" w:cstheme="minorEastAsia"/>
                <w:color w:val="auto"/>
                <w:szCs w:val="21"/>
                <w:highlight w:val="none"/>
              </w:rPr>
              <w:t>一至二名得</w:t>
            </w:r>
            <w:r>
              <w:rPr>
                <w:rFonts w:hint="eastAsia" w:asciiTheme="minorEastAsia" w:hAnsiTheme="minorEastAsia" w:eastAsiaTheme="minorEastAsia" w:cstheme="minorEastAsia"/>
                <w:color w:val="auto"/>
                <w:szCs w:val="21"/>
                <w:highlight w:val="none"/>
              </w:rPr>
              <w:t>6</w:t>
            </w:r>
            <w:r>
              <w:rPr>
                <w:rFonts w:hint="eastAsia" w:asciiTheme="minorEastAsia" w:hAnsiTheme="minorEastAsia" w:eastAsiaTheme="minorEastAsia" w:cstheme="minorEastAsia"/>
                <w:color w:val="auto"/>
                <w:szCs w:val="21"/>
                <w:highlight w:val="none"/>
              </w:rPr>
              <w:t>分，第三至六名得</w:t>
            </w:r>
            <w:r>
              <w:rPr>
                <w:rFonts w:hint="eastAsia" w:asciiTheme="minorEastAsia" w:hAnsiTheme="minorEastAsia" w:eastAsiaTheme="minorEastAsia" w:cstheme="minorEastAsia"/>
                <w:color w:val="auto"/>
                <w:szCs w:val="21"/>
                <w:highlight w:val="none"/>
              </w:rPr>
              <w:t>3</w:t>
            </w:r>
            <w:r>
              <w:rPr>
                <w:rFonts w:hint="eastAsia" w:asciiTheme="minorEastAsia" w:hAnsiTheme="minorEastAsia" w:eastAsiaTheme="minorEastAsia" w:cstheme="minorEastAsia"/>
                <w:color w:val="auto"/>
                <w:szCs w:val="21"/>
                <w:highlight w:val="none"/>
              </w:rPr>
              <w:t>分，其他不得分。</w:t>
            </w:r>
            <w:r>
              <w:rPr>
                <w:rFonts w:hint="eastAsia" w:asciiTheme="minorEastAsia" w:hAnsiTheme="minorEastAsia" w:eastAsiaTheme="minorEastAsia" w:cstheme="minorEastAsia"/>
                <w:color w:val="auto"/>
                <w:szCs w:val="21"/>
                <w:highlight w:val="none"/>
              </w:rPr>
              <w:t>（CNVD官网截图加盖产品</w:t>
            </w:r>
            <w:r>
              <w:rPr>
                <w:rFonts w:hint="eastAsia" w:asciiTheme="minorEastAsia" w:hAnsiTheme="minorEastAsia" w:eastAsiaTheme="minorEastAsia" w:cstheme="minorEastAsia"/>
                <w:color w:val="auto"/>
                <w:szCs w:val="21"/>
                <w:highlight w:val="none"/>
              </w:rPr>
              <w:t>原厂商</w:t>
            </w:r>
            <w:r>
              <w:rPr>
                <w:rFonts w:hint="eastAsia" w:asciiTheme="minorEastAsia" w:hAnsiTheme="minorEastAsia" w:eastAsiaTheme="minorEastAsia" w:cstheme="minorEastAsia"/>
                <w:color w:val="auto"/>
                <w:szCs w:val="21"/>
                <w:highlight w:val="none"/>
              </w:rPr>
              <w:t>公章装订于投标文件中</w:t>
            </w:r>
            <w:r>
              <w:rPr>
                <w:rFonts w:hint="eastAsia" w:asciiTheme="minorEastAsia" w:hAnsiTheme="minorEastAsia" w:eastAsiaTheme="minorEastAsia" w:cstheme="minorEastAsia"/>
                <w:color w:val="auto"/>
                <w:szCs w:val="21"/>
                <w:highlight w:val="none"/>
                <w:lang w:eastAsia="zh-CN"/>
              </w:rPr>
              <w:t>，正本中应为鲜章</w:t>
            </w:r>
            <w:r>
              <w:rPr>
                <w:rFonts w:hint="eastAsia" w:asciiTheme="minorEastAsia" w:hAnsiTheme="minorEastAsia" w:eastAsiaTheme="minorEastAsia" w:cstheme="minorEastAsia"/>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3" w:type="dxa"/>
            <w:vMerge w:val="restart"/>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2.2.</w:t>
            </w: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w:t>
            </w:r>
          </w:p>
        </w:tc>
        <w:tc>
          <w:tcPr>
            <w:tcW w:w="693" w:type="dxa"/>
            <w:vMerge w:val="restart"/>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技术评分标准（46分）</w:t>
            </w:r>
          </w:p>
        </w:tc>
        <w:tc>
          <w:tcPr>
            <w:tcW w:w="1105"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技术方案（11分）</w:t>
            </w:r>
          </w:p>
        </w:tc>
        <w:tc>
          <w:tcPr>
            <w:tcW w:w="7042" w:type="dxa"/>
            <w:vAlign w:val="center"/>
          </w:tcPr>
          <w:p>
            <w:pPr>
              <w:snapToGrid w:val="0"/>
              <w:ind w:firstLine="0" w:firstLineChars="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w:t>
            </w:r>
            <w:r>
              <w:rPr>
                <w:rFonts w:hint="eastAsia" w:asciiTheme="minorEastAsia" w:hAnsiTheme="minorEastAsia" w:eastAsiaTheme="minorEastAsia" w:cstheme="minorEastAsia"/>
                <w:color w:val="auto"/>
                <w:szCs w:val="21"/>
                <w:highlight w:val="none"/>
                <w:lang w:bidi="ar"/>
              </w:rPr>
              <w:t>根据招标文件要求提供具体、详细、科学合理的系统集成方案设计、系统调试部署方案及保障系统稳定运行的措施等，</w:t>
            </w:r>
            <w:r>
              <w:rPr>
                <w:rFonts w:hint="eastAsia" w:asciiTheme="minorEastAsia" w:hAnsiTheme="minorEastAsia" w:eastAsiaTheme="minorEastAsia" w:cstheme="minorEastAsia"/>
                <w:color w:val="auto"/>
                <w:highlight w:val="none"/>
              </w:rPr>
              <w:t>优得</w:t>
            </w:r>
            <w:r>
              <w:rPr>
                <w:rFonts w:hint="eastAsia" w:asciiTheme="minorEastAsia" w:hAnsiTheme="minorEastAsia" w:eastAsiaTheme="minorEastAsia" w:cstheme="minorEastAsia"/>
                <w:color w:val="auto"/>
                <w:kern w:val="0"/>
                <w:highlight w:val="none"/>
              </w:rPr>
              <w:t>（8，11]</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kern w:val="0"/>
                <w:highlight w:val="none"/>
              </w:rPr>
              <w:t>良得（3，8]分，中得（1，3]分，差得（0，1]分</w:t>
            </w:r>
            <w:r>
              <w:rPr>
                <w:rFonts w:hint="eastAsia" w:asciiTheme="minorEastAsia" w:hAnsiTheme="minorEastAsia" w:eastAsiaTheme="minorEastAsia" w:cstheme="minorEastAsia"/>
                <w:color w:val="auto"/>
                <w:szCs w:val="21"/>
                <w:highlight w:val="none"/>
                <w:lang w:val="zh-TW" w:eastAsia="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3" w:type="dxa"/>
            <w:vMerge w:val="continue"/>
            <w:vAlign w:val="center"/>
          </w:tcPr>
          <w:p>
            <w:pPr>
              <w:snapToGrid w:val="0"/>
              <w:ind w:firstLine="0" w:firstLineChars="0"/>
              <w:jc w:val="center"/>
              <w:rPr>
                <w:rFonts w:hint="eastAsia" w:asciiTheme="minorEastAsia" w:hAnsiTheme="minorEastAsia" w:eastAsiaTheme="minorEastAsia" w:cstheme="minorEastAsia"/>
                <w:color w:val="auto"/>
                <w:highlight w:val="none"/>
              </w:rPr>
            </w:pPr>
          </w:p>
        </w:tc>
        <w:tc>
          <w:tcPr>
            <w:tcW w:w="693" w:type="dxa"/>
            <w:vMerge w:val="continue"/>
            <w:vAlign w:val="center"/>
          </w:tcPr>
          <w:p>
            <w:pPr>
              <w:snapToGrid w:val="0"/>
              <w:ind w:firstLine="0" w:firstLineChars="0"/>
              <w:jc w:val="center"/>
              <w:rPr>
                <w:rFonts w:hint="eastAsia" w:asciiTheme="minorEastAsia" w:hAnsiTheme="minorEastAsia" w:eastAsiaTheme="minorEastAsia" w:cstheme="minorEastAsia"/>
                <w:color w:val="auto"/>
                <w:highlight w:val="none"/>
              </w:rPr>
            </w:pPr>
          </w:p>
        </w:tc>
        <w:tc>
          <w:tcPr>
            <w:tcW w:w="1105"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技术参数响应（30分）</w:t>
            </w:r>
          </w:p>
        </w:tc>
        <w:tc>
          <w:tcPr>
            <w:tcW w:w="7042" w:type="dxa"/>
            <w:vAlign w:val="center"/>
          </w:tcPr>
          <w:p>
            <w:pPr>
              <w:snapToGrid w:val="0"/>
              <w:ind w:firstLine="0" w:firstLineChars="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投标人响应即满足招标文件所有的技术参数指标得30分。打</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highlight w:val="none"/>
              </w:rPr>
              <w:t>项为</w:t>
            </w:r>
            <w:r>
              <w:rPr>
                <w:rFonts w:hint="eastAsia" w:asciiTheme="minorEastAsia" w:hAnsiTheme="minorEastAsia" w:eastAsiaTheme="minorEastAsia" w:cstheme="minorEastAsia"/>
                <w:color w:val="auto"/>
                <w:highlight w:val="none"/>
              </w:rPr>
              <w:t>必须满足项，不满足</w:t>
            </w:r>
            <w:r>
              <w:rPr>
                <w:rFonts w:hint="eastAsia" w:asciiTheme="minorEastAsia" w:hAnsiTheme="minorEastAsia" w:eastAsiaTheme="minorEastAsia" w:cstheme="minorEastAsia"/>
                <w:color w:val="auto"/>
                <w:highlight w:val="none"/>
                <w:lang w:eastAsia="zh-CN"/>
              </w:rPr>
              <w:t>则按否决投</w:t>
            </w:r>
            <w:r>
              <w:rPr>
                <w:rFonts w:hint="eastAsia" w:asciiTheme="minorEastAsia" w:hAnsiTheme="minorEastAsia" w:eastAsiaTheme="minorEastAsia" w:cstheme="minorEastAsia"/>
                <w:color w:val="auto"/>
                <w:highlight w:val="none"/>
              </w:rPr>
              <w:t>标</w:t>
            </w:r>
            <w:r>
              <w:rPr>
                <w:rFonts w:hint="eastAsia" w:asciiTheme="minorEastAsia" w:hAnsiTheme="minorEastAsia" w:eastAsiaTheme="minorEastAsia" w:cstheme="minorEastAsia"/>
                <w:color w:val="auto"/>
                <w:highlight w:val="none"/>
                <w:lang w:eastAsia="zh-CN"/>
              </w:rPr>
              <w:t>处理</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eastAsia="zh-CN"/>
              </w:rPr>
              <w:t>其余项</w:t>
            </w:r>
            <w:r>
              <w:rPr>
                <w:rFonts w:hint="eastAsia" w:asciiTheme="minorEastAsia" w:hAnsiTheme="minorEastAsia" w:eastAsiaTheme="minorEastAsia" w:cstheme="minorEastAsia"/>
                <w:color w:val="auto"/>
                <w:highlight w:val="none"/>
              </w:rPr>
              <w:t>有负偏离的每项扣</w:t>
            </w: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rPr>
              <w:t>分，30分扣完为止。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3" w:type="dxa"/>
            <w:vMerge w:val="continue"/>
            <w:vAlign w:val="center"/>
          </w:tcPr>
          <w:p>
            <w:pPr>
              <w:snapToGrid w:val="0"/>
              <w:ind w:firstLine="0" w:firstLineChars="0"/>
              <w:jc w:val="center"/>
              <w:rPr>
                <w:rFonts w:hint="eastAsia" w:asciiTheme="minorEastAsia" w:hAnsiTheme="minorEastAsia" w:eastAsiaTheme="minorEastAsia" w:cstheme="minorEastAsia"/>
                <w:color w:val="auto"/>
                <w:highlight w:val="none"/>
              </w:rPr>
            </w:pPr>
          </w:p>
        </w:tc>
        <w:tc>
          <w:tcPr>
            <w:tcW w:w="693" w:type="dxa"/>
            <w:vMerge w:val="continue"/>
            <w:vAlign w:val="center"/>
          </w:tcPr>
          <w:p>
            <w:pPr>
              <w:snapToGrid w:val="0"/>
              <w:ind w:firstLine="0" w:firstLineChars="0"/>
              <w:jc w:val="center"/>
              <w:rPr>
                <w:rFonts w:hint="eastAsia" w:asciiTheme="minorEastAsia" w:hAnsiTheme="minorEastAsia" w:eastAsiaTheme="minorEastAsia" w:cstheme="minorEastAsia"/>
                <w:color w:val="auto"/>
                <w:highlight w:val="none"/>
              </w:rPr>
            </w:pPr>
          </w:p>
        </w:tc>
        <w:tc>
          <w:tcPr>
            <w:tcW w:w="1105"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lang w:bidi="ar"/>
              </w:rPr>
              <w:t>售后</w:t>
            </w:r>
            <w:r>
              <w:rPr>
                <w:rFonts w:hint="eastAsia" w:asciiTheme="minorEastAsia" w:hAnsiTheme="minorEastAsia" w:eastAsiaTheme="minorEastAsia" w:cstheme="minorEastAsia"/>
                <w:color w:val="auto"/>
                <w:szCs w:val="21"/>
                <w:highlight w:val="none"/>
                <w:lang w:bidi="ar"/>
              </w:rPr>
              <w:t>服务方案</w:t>
            </w:r>
            <w:r>
              <w:rPr>
                <w:rFonts w:hint="eastAsia" w:asciiTheme="minorEastAsia" w:hAnsiTheme="minorEastAsia" w:eastAsiaTheme="minorEastAsia" w:cstheme="minorEastAsia"/>
                <w:color w:val="auto"/>
                <w:szCs w:val="21"/>
                <w:highlight w:val="none"/>
              </w:rPr>
              <w:t>（5分）</w:t>
            </w:r>
          </w:p>
        </w:tc>
        <w:tc>
          <w:tcPr>
            <w:tcW w:w="7042" w:type="dxa"/>
            <w:vAlign w:val="center"/>
          </w:tcPr>
          <w:p>
            <w:pPr>
              <w:snapToGrid w:val="0"/>
              <w:ind w:firstLine="0" w:firstLineChars="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lang w:bidi="ar"/>
              </w:rPr>
              <w:t>投标人根据招标文件提供详细的售后服务方案（服务内容、故障解决方案、专业技术人员保障及服务电话等），</w:t>
            </w:r>
            <w:r>
              <w:rPr>
                <w:rFonts w:hint="eastAsia" w:asciiTheme="minorEastAsia" w:hAnsiTheme="minorEastAsia" w:eastAsiaTheme="minorEastAsia" w:cstheme="minorEastAsia"/>
                <w:color w:val="auto"/>
                <w:highlight w:val="none"/>
              </w:rPr>
              <w:t>优得</w:t>
            </w:r>
            <w:r>
              <w:rPr>
                <w:rFonts w:hint="eastAsia" w:asciiTheme="minorEastAsia" w:hAnsiTheme="minorEastAsia" w:eastAsiaTheme="minorEastAsia" w:cstheme="minorEastAsia"/>
                <w:color w:val="auto"/>
                <w:kern w:val="0"/>
                <w:highlight w:val="none"/>
              </w:rPr>
              <w:t>（4，5]</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kern w:val="0"/>
                <w:highlight w:val="none"/>
              </w:rPr>
              <w:t>良得（3，4]分，中得（1，3]分，差得（0，1]分</w:t>
            </w:r>
            <w:r>
              <w:rPr>
                <w:rFonts w:hint="eastAsia" w:asciiTheme="minorEastAsia" w:hAnsiTheme="minorEastAsia" w:eastAsiaTheme="minorEastAsia" w:cstheme="minorEastAsia"/>
                <w:color w:val="auto"/>
                <w:szCs w:val="21"/>
                <w:highlight w:val="none"/>
                <w:lang w:val="zh-TW" w:eastAsia="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36" w:type="dxa"/>
            <w:gridSpan w:val="2"/>
            <w:vAlign w:val="center"/>
          </w:tcPr>
          <w:p>
            <w:pPr>
              <w:snapToGrid w:val="0"/>
              <w:ind w:firstLine="0" w:firstLineChars="0"/>
              <w:jc w:val="cente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条款号</w:t>
            </w:r>
          </w:p>
        </w:tc>
        <w:tc>
          <w:tcPr>
            <w:tcW w:w="1105" w:type="dxa"/>
            <w:vAlign w:val="center"/>
          </w:tcPr>
          <w:p>
            <w:pPr>
              <w:snapToGrid w:val="0"/>
              <w:ind w:firstLine="0" w:firstLineChars="0"/>
              <w:jc w:val="cente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条款内容</w:t>
            </w:r>
          </w:p>
        </w:tc>
        <w:tc>
          <w:tcPr>
            <w:tcW w:w="7042" w:type="dxa"/>
            <w:vAlign w:val="center"/>
          </w:tcPr>
          <w:p>
            <w:pPr>
              <w:snapToGrid w:val="0"/>
              <w:ind w:firstLine="0" w:firstLineChars="0"/>
              <w:jc w:val="cente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1436" w:type="dxa"/>
            <w:gridSpan w:val="2"/>
            <w:vMerge w:val="restart"/>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3.1.2（2）</w:t>
            </w:r>
          </w:p>
        </w:tc>
        <w:tc>
          <w:tcPr>
            <w:tcW w:w="1105" w:type="dxa"/>
            <w:vMerge w:val="restart"/>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串通投标</w:t>
            </w:r>
          </w:p>
        </w:tc>
        <w:tc>
          <w:tcPr>
            <w:tcW w:w="7042" w:type="dxa"/>
            <w:vAlign w:val="center"/>
          </w:tcPr>
          <w:p>
            <w:pPr>
              <w:snapToGrid w:val="0"/>
              <w:ind w:firstLine="0" w:firstLineChars="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有下列情形之一的，属于投标人相互串通投标：</w:t>
            </w:r>
          </w:p>
          <w:p>
            <w:pPr>
              <w:numPr>
                <w:ilvl w:val="0"/>
                <w:numId w:val="2"/>
              </w:numPr>
              <w:snapToGrid w:val="0"/>
              <w:ind w:firstLineChars="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投标人之间协商投标报价等投标文件的实质性内容；</w:t>
            </w:r>
          </w:p>
          <w:p>
            <w:pPr>
              <w:numPr>
                <w:ilvl w:val="0"/>
                <w:numId w:val="2"/>
              </w:numPr>
              <w:snapToGrid w:val="0"/>
              <w:ind w:firstLineChars="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投标人之间约定中标人；</w:t>
            </w:r>
          </w:p>
          <w:p>
            <w:pPr>
              <w:numPr>
                <w:ilvl w:val="0"/>
                <w:numId w:val="2"/>
              </w:numPr>
              <w:snapToGrid w:val="0"/>
              <w:ind w:firstLineChars="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投标人之间约定部分投标人放弃投标或者中标；</w:t>
            </w:r>
          </w:p>
          <w:p>
            <w:pPr>
              <w:numPr>
                <w:ilvl w:val="0"/>
                <w:numId w:val="2"/>
              </w:numPr>
              <w:snapToGrid w:val="0"/>
              <w:ind w:firstLineChars="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属于同一集团、协会、商会等组织成员的投标人按照该组织要求协同投标；</w:t>
            </w:r>
          </w:p>
          <w:p>
            <w:pPr>
              <w:numPr>
                <w:ilvl w:val="0"/>
                <w:numId w:val="2"/>
              </w:numPr>
              <w:snapToGrid w:val="0"/>
              <w:ind w:firstLineChars="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投标人之间为谋取中标或者排斥特定投标人而采取的其他联合行动。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1436" w:type="dxa"/>
            <w:gridSpan w:val="2"/>
            <w:vMerge w:val="continue"/>
            <w:vAlign w:val="center"/>
          </w:tcPr>
          <w:p>
            <w:pPr>
              <w:snapToGrid w:val="0"/>
              <w:ind w:firstLine="0" w:firstLineChars="0"/>
              <w:jc w:val="center"/>
              <w:rPr>
                <w:rFonts w:hint="eastAsia" w:asciiTheme="minorEastAsia" w:hAnsiTheme="minorEastAsia" w:eastAsiaTheme="minorEastAsia" w:cstheme="minorEastAsia"/>
                <w:color w:val="auto"/>
                <w:highlight w:val="none"/>
              </w:rPr>
            </w:pPr>
          </w:p>
        </w:tc>
        <w:tc>
          <w:tcPr>
            <w:tcW w:w="1105" w:type="dxa"/>
            <w:vMerge w:val="continue"/>
            <w:vAlign w:val="center"/>
          </w:tcPr>
          <w:p>
            <w:pPr>
              <w:snapToGrid w:val="0"/>
              <w:ind w:firstLine="0" w:firstLineChars="0"/>
              <w:jc w:val="center"/>
              <w:rPr>
                <w:rFonts w:hint="eastAsia" w:asciiTheme="minorEastAsia" w:hAnsiTheme="minorEastAsia" w:eastAsiaTheme="minorEastAsia" w:cstheme="minorEastAsia"/>
                <w:color w:val="auto"/>
                <w:highlight w:val="none"/>
              </w:rPr>
            </w:pPr>
          </w:p>
        </w:tc>
        <w:tc>
          <w:tcPr>
            <w:tcW w:w="7042" w:type="dxa"/>
            <w:vAlign w:val="center"/>
          </w:tcPr>
          <w:p>
            <w:pPr>
              <w:snapToGrid w:val="0"/>
              <w:ind w:firstLine="0" w:firstLineChars="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有下列情形之一的，视为投标人相互串通投标：</w:t>
            </w:r>
          </w:p>
          <w:p>
            <w:pPr>
              <w:numPr>
                <w:ilvl w:val="0"/>
                <w:numId w:val="3"/>
              </w:numPr>
              <w:snapToGrid w:val="0"/>
              <w:ind w:firstLineChars="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不同投标人的投标文件由同一单位或者个人编制；</w:t>
            </w:r>
          </w:p>
          <w:p>
            <w:pPr>
              <w:numPr>
                <w:ilvl w:val="0"/>
                <w:numId w:val="3"/>
              </w:numPr>
              <w:snapToGrid w:val="0"/>
              <w:ind w:firstLineChars="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不同投标人委托同一单位或者个人办理投标事宜；</w:t>
            </w:r>
          </w:p>
          <w:p>
            <w:pPr>
              <w:numPr>
                <w:ilvl w:val="0"/>
                <w:numId w:val="3"/>
              </w:numPr>
              <w:snapToGrid w:val="0"/>
              <w:ind w:firstLineChars="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不同投标人的投标文件载明的项目管理成员为同一人；</w:t>
            </w:r>
          </w:p>
          <w:p>
            <w:pPr>
              <w:numPr>
                <w:ilvl w:val="0"/>
                <w:numId w:val="3"/>
              </w:numPr>
              <w:snapToGrid w:val="0"/>
              <w:ind w:firstLineChars="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不同投标人的投标文件异常一致或者投标报价呈规律性差异；</w:t>
            </w:r>
          </w:p>
          <w:p>
            <w:pPr>
              <w:numPr>
                <w:ilvl w:val="0"/>
                <w:numId w:val="3"/>
              </w:numPr>
              <w:snapToGrid w:val="0"/>
              <w:ind w:firstLineChars="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不同投标人的投标文件相互混装；</w:t>
            </w:r>
          </w:p>
          <w:p>
            <w:pPr>
              <w:numPr>
                <w:ilvl w:val="0"/>
                <w:numId w:val="3"/>
              </w:numPr>
              <w:snapToGrid w:val="0"/>
              <w:ind w:firstLineChars="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不同投标人的投标保证金从同一单位或者个人的账户转出。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1436" w:type="dxa"/>
            <w:gridSpan w:val="2"/>
            <w:vMerge w:val="continue"/>
            <w:vAlign w:val="center"/>
          </w:tcPr>
          <w:p>
            <w:pPr>
              <w:snapToGrid w:val="0"/>
              <w:ind w:firstLine="0" w:firstLineChars="0"/>
              <w:jc w:val="center"/>
              <w:rPr>
                <w:rFonts w:hint="eastAsia" w:asciiTheme="minorEastAsia" w:hAnsiTheme="minorEastAsia" w:eastAsiaTheme="minorEastAsia" w:cstheme="minorEastAsia"/>
                <w:color w:val="auto"/>
                <w:highlight w:val="none"/>
              </w:rPr>
            </w:pPr>
          </w:p>
        </w:tc>
        <w:tc>
          <w:tcPr>
            <w:tcW w:w="1105" w:type="dxa"/>
            <w:vMerge w:val="continue"/>
            <w:vAlign w:val="center"/>
          </w:tcPr>
          <w:p>
            <w:pPr>
              <w:snapToGrid w:val="0"/>
              <w:ind w:firstLine="0" w:firstLineChars="0"/>
              <w:jc w:val="center"/>
              <w:rPr>
                <w:rFonts w:hint="eastAsia" w:asciiTheme="minorEastAsia" w:hAnsiTheme="minorEastAsia" w:eastAsiaTheme="minorEastAsia" w:cstheme="minorEastAsia"/>
                <w:color w:val="auto"/>
                <w:highlight w:val="none"/>
              </w:rPr>
            </w:pPr>
          </w:p>
        </w:tc>
        <w:tc>
          <w:tcPr>
            <w:tcW w:w="7042" w:type="dxa"/>
            <w:vAlign w:val="center"/>
          </w:tcPr>
          <w:p>
            <w:pPr>
              <w:snapToGrid w:val="0"/>
              <w:ind w:firstLine="0" w:firstLineChars="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有下列情形之一的，属于招标人与投标人串通投标：</w:t>
            </w:r>
          </w:p>
          <w:p>
            <w:pPr>
              <w:numPr>
                <w:ilvl w:val="0"/>
                <w:numId w:val="4"/>
              </w:numPr>
              <w:snapToGrid w:val="0"/>
              <w:ind w:firstLineChars="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招标人在开标前开启投标文件并将有关信息泄露给其他投标人；</w:t>
            </w:r>
          </w:p>
          <w:p>
            <w:pPr>
              <w:numPr>
                <w:ilvl w:val="0"/>
                <w:numId w:val="4"/>
              </w:numPr>
              <w:snapToGrid w:val="0"/>
              <w:ind w:firstLineChars="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招标人直接或者间接向投标人泄露标底、评标委员会成员等信息；</w:t>
            </w:r>
          </w:p>
          <w:p>
            <w:pPr>
              <w:numPr>
                <w:ilvl w:val="0"/>
                <w:numId w:val="4"/>
              </w:numPr>
              <w:snapToGrid w:val="0"/>
              <w:ind w:firstLineChars="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招标人明示或者暗示投标人压低或者抬高投标报价；</w:t>
            </w:r>
          </w:p>
          <w:p>
            <w:pPr>
              <w:numPr>
                <w:ilvl w:val="0"/>
                <w:numId w:val="4"/>
              </w:numPr>
              <w:snapToGrid w:val="0"/>
              <w:ind w:firstLineChars="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招标人授意投标人撤换、修改投标文件；</w:t>
            </w:r>
          </w:p>
          <w:p>
            <w:pPr>
              <w:numPr>
                <w:ilvl w:val="0"/>
                <w:numId w:val="4"/>
              </w:numPr>
              <w:snapToGrid w:val="0"/>
              <w:ind w:firstLineChars="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招标人明示或者暗示投标人为特定投标人中标提供方便；</w:t>
            </w:r>
          </w:p>
          <w:p>
            <w:pPr>
              <w:numPr>
                <w:ilvl w:val="0"/>
                <w:numId w:val="4"/>
              </w:numPr>
              <w:snapToGrid w:val="0"/>
              <w:ind w:firstLineChars="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招标人与投标人为谋求特定投标人中标而采取的其他串通行为。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36" w:type="dxa"/>
            <w:gridSpan w:val="2"/>
            <w:vMerge w:val="continue"/>
            <w:vAlign w:val="center"/>
          </w:tcPr>
          <w:p>
            <w:pPr>
              <w:snapToGrid w:val="0"/>
              <w:ind w:firstLine="0" w:firstLineChars="0"/>
              <w:jc w:val="center"/>
              <w:rPr>
                <w:rFonts w:hint="eastAsia" w:asciiTheme="minorEastAsia" w:hAnsiTheme="minorEastAsia" w:eastAsiaTheme="minorEastAsia" w:cstheme="minorEastAsia"/>
                <w:color w:val="auto"/>
                <w:highlight w:val="none"/>
              </w:rPr>
            </w:pPr>
          </w:p>
        </w:tc>
        <w:tc>
          <w:tcPr>
            <w:tcW w:w="1105"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弄虚作假</w:t>
            </w:r>
          </w:p>
        </w:tc>
        <w:tc>
          <w:tcPr>
            <w:tcW w:w="7042" w:type="dxa"/>
            <w:vAlign w:val="center"/>
          </w:tcPr>
          <w:p>
            <w:pPr>
              <w:snapToGrid w:val="0"/>
              <w:ind w:firstLine="0" w:firstLineChars="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使用通过受让或者租借等方式获取的资格、资质证书投标的，属于以他人名义投标。</w:t>
            </w:r>
          </w:p>
          <w:p>
            <w:pPr>
              <w:snapToGrid w:val="0"/>
              <w:ind w:firstLine="0" w:firstLineChars="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投标人有下列情形之一的，属于以其他方式弄虚作假的行为：</w:t>
            </w:r>
          </w:p>
          <w:p>
            <w:pPr>
              <w:numPr>
                <w:ilvl w:val="0"/>
                <w:numId w:val="5"/>
              </w:numPr>
              <w:snapToGrid w:val="0"/>
              <w:ind w:firstLineChars="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使用伪造、变造的许可证件；</w:t>
            </w:r>
          </w:p>
          <w:p>
            <w:pPr>
              <w:numPr>
                <w:ilvl w:val="0"/>
                <w:numId w:val="5"/>
              </w:numPr>
              <w:snapToGrid w:val="0"/>
              <w:ind w:firstLineChars="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提供虚假的财务状况或者业绩；</w:t>
            </w:r>
          </w:p>
          <w:p>
            <w:pPr>
              <w:numPr>
                <w:ilvl w:val="0"/>
                <w:numId w:val="5"/>
              </w:numPr>
              <w:snapToGrid w:val="0"/>
              <w:ind w:firstLineChars="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提供虚假的项目负责人或者主要技术人员简历、劳动关系证明；</w:t>
            </w:r>
          </w:p>
          <w:p>
            <w:pPr>
              <w:numPr>
                <w:ilvl w:val="0"/>
                <w:numId w:val="5"/>
              </w:numPr>
              <w:snapToGrid w:val="0"/>
              <w:ind w:firstLineChars="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提供虚假的信用状况；</w:t>
            </w:r>
          </w:p>
          <w:p>
            <w:pPr>
              <w:numPr>
                <w:ilvl w:val="0"/>
                <w:numId w:val="5"/>
              </w:numPr>
              <w:snapToGrid w:val="0"/>
              <w:ind w:firstLineChars="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其他弄虚作假的行为。</w:t>
            </w:r>
          </w:p>
        </w:tc>
      </w:tr>
    </w:tbl>
    <w:p>
      <w:pPr>
        <w:pStyle w:val="6"/>
        <w:snapToGrid w:val="0"/>
        <w:spacing w:before="0" w:after="0" w:line="360" w:lineRule="auto"/>
        <w:rPr>
          <w:rFonts w:hint="eastAsia" w:asciiTheme="minorEastAsia" w:hAnsiTheme="minorEastAsia" w:eastAsiaTheme="minorEastAsia" w:cstheme="minorEastAsia"/>
          <w:color w:val="auto"/>
          <w:highlight w:val="none"/>
        </w:rPr>
      </w:pPr>
      <w:bookmarkStart w:id="90" w:name="_Toc18832"/>
      <w:bookmarkStart w:id="91" w:name="_Toc26353"/>
      <w:r>
        <w:rPr>
          <w:rFonts w:hint="eastAsia" w:asciiTheme="minorEastAsia" w:hAnsiTheme="minorEastAsia" w:eastAsiaTheme="minorEastAsia" w:cstheme="minorEastAsia"/>
          <w:color w:val="auto"/>
          <w:highlight w:val="none"/>
        </w:rPr>
        <w:t>1.评标方法</w:t>
      </w:r>
      <w:bookmarkEnd w:id="90"/>
      <w:bookmarkEnd w:id="91"/>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技术得分高的优先；如果技术得分也相等，按照评标办法前附表的规定确定中标候选人顺序。</w:t>
      </w:r>
    </w:p>
    <w:p>
      <w:pPr>
        <w:pStyle w:val="6"/>
        <w:snapToGrid w:val="0"/>
        <w:spacing w:before="0" w:after="0" w:line="360" w:lineRule="auto"/>
        <w:rPr>
          <w:rFonts w:hint="eastAsia" w:asciiTheme="minorEastAsia" w:hAnsiTheme="minorEastAsia" w:eastAsiaTheme="minorEastAsia" w:cstheme="minorEastAsia"/>
          <w:color w:val="auto"/>
          <w:highlight w:val="none"/>
        </w:rPr>
      </w:pPr>
      <w:bookmarkStart w:id="92" w:name="_Toc11474"/>
      <w:bookmarkStart w:id="93" w:name="_Toc25665"/>
      <w:r>
        <w:rPr>
          <w:rFonts w:hint="eastAsia" w:asciiTheme="minorEastAsia" w:hAnsiTheme="minorEastAsia" w:eastAsiaTheme="minorEastAsia" w:cstheme="minorEastAsia"/>
          <w:color w:val="auto"/>
          <w:highlight w:val="none"/>
        </w:rPr>
        <w:t>2.评审标准</w:t>
      </w:r>
      <w:bookmarkEnd w:id="92"/>
      <w:bookmarkEnd w:id="93"/>
    </w:p>
    <w:p>
      <w:pPr>
        <w:pStyle w:val="7"/>
        <w:snapToGrid w:val="0"/>
        <w:spacing w:before="0" w:after="0" w:line="360" w:lineRule="auto"/>
        <w:rPr>
          <w:rFonts w:hint="eastAsia" w:asciiTheme="minorEastAsia" w:hAnsiTheme="minorEastAsia" w:eastAsiaTheme="minorEastAsia" w:cstheme="minorEastAsia"/>
          <w:color w:val="auto"/>
          <w:highlight w:val="none"/>
        </w:rPr>
      </w:pPr>
      <w:bookmarkStart w:id="94" w:name="_Toc6222"/>
      <w:bookmarkStart w:id="95" w:name="_Toc22432"/>
      <w:r>
        <w:rPr>
          <w:rFonts w:hint="eastAsia" w:asciiTheme="minorEastAsia" w:hAnsiTheme="minorEastAsia" w:eastAsiaTheme="minorEastAsia" w:cstheme="minorEastAsia"/>
          <w:color w:val="auto"/>
          <w:highlight w:val="none"/>
        </w:rPr>
        <w:t>2.1初步评审标准</w:t>
      </w:r>
      <w:bookmarkEnd w:id="94"/>
      <w:bookmarkEnd w:id="95"/>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2.1.1形式评审标准：见评标办法前附表。</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2.1.2资格评审标准：见评标办法前附表。</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2.1.3响应性评审标准：见评标办法前附表。</w:t>
      </w:r>
    </w:p>
    <w:p>
      <w:pPr>
        <w:pStyle w:val="7"/>
        <w:snapToGrid w:val="0"/>
        <w:spacing w:before="0" w:after="0" w:line="360" w:lineRule="auto"/>
        <w:rPr>
          <w:rFonts w:hint="eastAsia" w:asciiTheme="minorEastAsia" w:hAnsiTheme="minorEastAsia" w:eastAsiaTheme="minorEastAsia" w:cstheme="minorEastAsia"/>
          <w:color w:val="auto"/>
          <w:highlight w:val="none"/>
        </w:rPr>
      </w:pPr>
      <w:bookmarkStart w:id="96" w:name="_Toc13806"/>
      <w:bookmarkStart w:id="97" w:name="_Toc15514"/>
      <w:r>
        <w:rPr>
          <w:rFonts w:hint="eastAsia" w:asciiTheme="minorEastAsia" w:hAnsiTheme="minorEastAsia" w:eastAsiaTheme="minorEastAsia" w:cstheme="minorEastAsia"/>
          <w:color w:val="auto"/>
          <w:highlight w:val="none"/>
        </w:rPr>
        <w:t>2.2分值构成与评分标准</w:t>
      </w:r>
      <w:bookmarkEnd w:id="96"/>
      <w:bookmarkEnd w:id="97"/>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2.2.1分值构成</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rPr>
        <w:t>）投标报价：见评标办法前附表；</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rPr>
        <w:t>）商务部分：见评标办法前附表；</w:t>
      </w:r>
    </w:p>
    <w:p>
      <w:pPr>
        <w:snapToGrid w:val="0"/>
        <w:spacing w:line="360" w:lineRule="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）技术部分：见评标办法前附表</w:t>
      </w:r>
      <w:r>
        <w:rPr>
          <w:rFonts w:hint="eastAsia" w:asciiTheme="minorEastAsia" w:hAnsiTheme="minorEastAsia" w:eastAsiaTheme="minorEastAsia" w:cstheme="minorEastAsia"/>
          <w:color w:val="auto"/>
          <w:highlight w:val="none"/>
          <w:lang w:eastAsia="zh-CN"/>
        </w:rPr>
        <w:t>。</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2.2.2评分标准</w:t>
      </w:r>
    </w:p>
    <w:p>
      <w:pPr>
        <w:numPr>
          <w:ilvl w:val="0"/>
          <w:numId w:val="0"/>
        </w:numPr>
        <w:snapToGrid w:val="0"/>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投标报价评分标准：见评标办法前附表；</w:t>
      </w:r>
    </w:p>
    <w:p>
      <w:pPr>
        <w:numPr>
          <w:ilvl w:val="0"/>
          <w:numId w:val="0"/>
        </w:numPr>
        <w:snapToGrid w:val="0"/>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rPr>
        <w:t>）商务评分标准：见评标办法前附表；</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）技术评分标准：见评标办法前附表；</w:t>
      </w:r>
    </w:p>
    <w:p>
      <w:pPr>
        <w:pStyle w:val="6"/>
        <w:snapToGrid w:val="0"/>
        <w:spacing w:before="0" w:after="0" w:line="360" w:lineRule="auto"/>
        <w:rPr>
          <w:rFonts w:hint="eastAsia" w:asciiTheme="minorEastAsia" w:hAnsiTheme="minorEastAsia" w:eastAsiaTheme="minorEastAsia" w:cstheme="minorEastAsia"/>
          <w:color w:val="auto"/>
          <w:highlight w:val="none"/>
        </w:rPr>
      </w:pPr>
      <w:bookmarkStart w:id="98" w:name="_Toc29725"/>
      <w:bookmarkStart w:id="99" w:name="_Toc13959"/>
      <w:r>
        <w:rPr>
          <w:rFonts w:hint="eastAsia" w:asciiTheme="minorEastAsia" w:hAnsiTheme="minorEastAsia" w:eastAsiaTheme="minorEastAsia" w:cstheme="minorEastAsia"/>
          <w:color w:val="auto"/>
          <w:highlight w:val="none"/>
        </w:rPr>
        <w:t>3.评标程序</w:t>
      </w:r>
      <w:bookmarkEnd w:id="98"/>
      <w:bookmarkEnd w:id="99"/>
    </w:p>
    <w:p>
      <w:pPr>
        <w:pStyle w:val="7"/>
        <w:snapToGrid w:val="0"/>
        <w:spacing w:before="0" w:after="0" w:line="360" w:lineRule="auto"/>
        <w:rPr>
          <w:rFonts w:hint="eastAsia" w:asciiTheme="minorEastAsia" w:hAnsiTheme="minorEastAsia" w:eastAsiaTheme="minorEastAsia" w:cstheme="minorEastAsia"/>
          <w:color w:val="auto"/>
          <w:highlight w:val="none"/>
        </w:rPr>
      </w:pPr>
      <w:bookmarkStart w:id="100" w:name="_Toc28464"/>
      <w:bookmarkStart w:id="101" w:name="_Toc31556"/>
      <w:r>
        <w:rPr>
          <w:rFonts w:hint="eastAsia" w:asciiTheme="minorEastAsia" w:hAnsiTheme="minorEastAsia" w:eastAsiaTheme="minorEastAsia" w:cstheme="minorEastAsia"/>
          <w:color w:val="auto"/>
          <w:highlight w:val="none"/>
        </w:rPr>
        <w:t>3.1初步评审</w:t>
      </w:r>
      <w:bookmarkEnd w:id="100"/>
      <w:bookmarkEnd w:id="101"/>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3.1.1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3.1.2投标人有以下情形之一的，评标委员会应当否决其投标：</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（1）投标文件没有对招标文件的实质性要求和条件作出响应，或者对招标文件的偏差超出招标文件规定的偏差范围或最高项数；</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（2）第二章“投标人须知”第1.4.3项规定的任何一种情形的；</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（3）有串通投标、弄虚作假、行贿等违法行为。</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3.1.3投标报价有算术错误及其他错误的，评标委员会按以下原则要求投标人对投标报价进行修正，并要求投标人书面澄清确认。投标人拒不澄清确认的，评标委员会应当否决其投标：</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（1）投标文件中的大写金额与小写金额不一致的，以大写金额为准；</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（2）总价金额与单价金额不一致的，以单价金额为准，但单价金额小数点有明显错误的除外；</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（3）投标报价为各分项报价金额之和，投标报价与分项报价的合价不一致的，应以各分项合价累计数为准，修正投标报价；</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（4）如果分项报价中存在缺漏项，则视为缺漏项价格已包含在其他分项报价之中。</w:t>
      </w:r>
    </w:p>
    <w:p>
      <w:pPr>
        <w:pStyle w:val="7"/>
        <w:snapToGrid w:val="0"/>
        <w:spacing w:before="0" w:after="0" w:line="360" w:lineRule="auto"/>
        <w:rPr>
          <w:rFonts w:hint="eastAsia" w:asciiTheme="minorEastAsia" w:hAnsiTheme="minorEastAsia" w:eastAsiaTheme="minorEastAsia" w:cstheme="minorEastAsia"/>
          <w:color w:val="auto"/>
          <w:highlight w:val="none"/>
        </w:rPr>
      </w:pPr>
      <w:bookmarkStart w:id="102" w:name="_Toc23116"/>
      <w:bookmarkStart w:id="103" w:name="_Toc8357"/>
      <w:r>
        <w:rPr>
          <w:rFonts w:hint="eastAsia" w:asciiTheme="minorEastAsia" w:hAnsiTheme="minorEastAsia" w:eastAsiaTheme="minorEastAsia" w:cstheme="minorEastAsia"/>
          <w:color w:val="auto"/>
          <w:highlight w:val="none"/>
        </w:rPr>
        <w:t>3.2详细评审</w:t>
      </w:r>
      <w:bookmarkEnd w:id="102"/>
      <w:bookmarkEnd w:id="103"/>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3.2.1评标委员会按本章第2.2款规定的量化因素和分值进行打分，并计算出综合评估得分。</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rPr>
        <w:t>）按本章第2.2.</w:t>
      </w: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rPr>
        <w:t>）目规定的评审因素和分值对投标报价计算出得分A；</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rPr>
        <w:t>）按本章第2.2.</w:t>
      </w: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rPr>
        <w:t>）目规定的评审因素和分值对商务部分计算出得分B；</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）按本章第2.2.</w:t>
      </w: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）目规定的评审因素和分值对技术部分计算出得分C；</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3.2.2评分分值计算保留小数点后两位，小数点后第三位“四舍五入”。</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3.2.3投标人得分=A+B+C。</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3.2.4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pStyle w:val="7"/>
        <w:snapToGrid w:val="0"/>
        <w:spacing w:before="0" w:after="0" w:line="360" w:lineRule="auto"/>
        <w:rPr>
          <w:rFonts w:hint="eastAsia" w:asciiTheme="minorEastAsia" w:hAnsiTheme="minorEastAsia" w:eastAsiaTheme="minorEastAsia" w:cstheme="minorEastAsia"/>
          <w:color w:val="auto"/>
          <w:highlight w:val="none"/>
        </w:rPr>
      </w:pPr>
      <w:bookmarkStart w:id="104" w:name="_Toc16426"/>
      <w:bookmarkStart w:id="105" w:name="_Toc108"/>
      <w:r>
        <w:rPr>
          <w:rFonts w:hint="eastAsia" w:asciiTheme="minorEastAsia" w:hAnsiTheme="minorEastAsia" w:eastAsiaTheme="minorEastAsia" w:cstheme="minorEastAsia"/>
          <w:color w:val="auto"/>
          <w:highlight w:val="none"/>
        </w:rPr>
        <w:t>3.3投标文件的澄清</w:t>
      </w:r>
      <w:bookmarkEnd w:id="104"/>
      <w:bookmarkEnd w:id="105"/>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3.3.2澄清、说明或补正不得超出投标文件的范围且不得改变投标文件的实质性内容，并构成投标文件的组成部分。</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3.3.3评标委员会对投标人提交的澄清、说明或补正有疑问的，可以要求投标人进一步澄清、说明或补正，直至满足评标委员会的要求。</w:t>
      </w:r>
    </w:p>
    <w:p>
      <w:pPr>
        <w:pStyle w:val="7"/>
        <w:snapToGrid w:val="0"/>
        <w:spacing w:before="0" w:after="0" w:line="360" w:lineRule="auto"/>
        <w:rPr>
          <w:rFonts w:hint="eastAsia" w:asciiTheme="minorEastAsia" w:hAnsiTheme="minorEastAsia" w:eastAsiaTheme="minorEastAsia" w:cstheme="minorEastAsia"/>
          <w:color w:val="auto"/>
          <w:highlight w:val="none"/>
        </w:rPr>
      </w:pPr>
      <w:bookmarkStart w:id="106" w:name="_Toc8802"/>
      <w:bookmarkStart w:id="107" w:name="_Toc13137"/>
      <w:r>
        <w:rPr>
          <w:rFonts w:hint="eastAsia" w:asciiTheme="minorEastAsia" w:hAnsiTheme="minorEastAsia" w:eastAsiaTheme="minorEastAsia" w:cstheme="minorEastAsia"/>
          <w:color w:val="auto"/>
          <w:highlight w:val="none"/>
        </w:rPr>
        <w:t>3.4评标结果</w:t>
      </w:r>
      <w:bookmarkEnd w:id="106"/>
      <w:bookmarkEnd w:id="107"/>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3.4.1除第二章“投标人须知”前附表授权直接确定中标人外，评标委员会按照得分由高到低的顺序推荐中标候选人，并标明排序。</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3.4.2评标委员会完成评标后，应当向招标人提交书面评标报告和中标候选人名单。 </w:t>
      </w:r>
    </w:p>
    <w:p>
      <w:pPr>
        <w:pStyle w:val="4"/>
        <w:snapToGrid w:val="0"/>
        <w:spacing w:before="0" w:after="0" w:line="360" w:lineRule="auto"/>
        <w:rPr>
          <w:rFonts w:hint="eastAsia" w:asciiTheme="minorEastAsia" w:hAnsiTheme="minorEastAsia" w:eastAsiaTheme="minorEastAsia" w:cstheme="minorEastAsia"/>
          <w:color w:val="auto"/>
          <w:highlight w:val="none"/>
        </w:rPr>
      </w:pPr>
      <w:bookmarkStart w:id="108" w:name="_Toc24426"/>
      <w:r>
        <w:rPr>
          <w:rFonts w:hint="eastAsia" w:asciiTheme="minorEastAsia" w:hAnsiTheme="minorEastAsia" w:eastAsiaTheme="minorEastAsia" w:cstheme="minorEastAsia"/>
          <w:color w:val="auto"/>
          <w:highlight w:val="none"/>
        </w:rPr>
        <w:t>第四章 合同条款及格式</w:t>
      </w:r>
      <w:bookmarkEnd w:id="108"/>
      <w:r>
        <w:rPr>
          <w:rFonts w:hint="eastAsia" w:asciiTheme="minorEastAsia" w:hAnsiTheme="minorEastAsia" w:eastAsiaTheme="minorEastAsia" w:cstheme="minorEastAsia"/>
          <w:color w:val="auto"/>
          <w:highlight w:val="none"/>
        </w:rPr>
        <w:t xml:space="preserve"> </w:t>
      </w:r>
    </w:p>
    <w:p>
      <w:pPr>
        <w:pStyle w:val="13"/>
        <w:snapToGrid w:val="0"/>
        <w:spacing w:line="360" w:lineRule="auto"/>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以下为中标后签定本项目合同的通用条款，中标人不得提出实质性的修改。关于专用条款将由招标人与中标人结合本项目具体情况协商后补充，但补充内容对招标文件和投标文件以及通用条款，不得作实质性修改。</w:t>
      </w:r>
    </w:p>
    <w:p>
      <w:pPr>
        <w:snapToGrid w:val="0"/>
        <w:spacing w:line="360" w:lineRule="auto"/>
        <w:ind w:firstLine="422"/>
        <w:jc w:val="center"/>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szCs w:val="21"/>
          <w:highlight w:val="none"/>
        </w:rPr>
        <w:t>采购合同</w:t>
      </w:r>
    </w:p>
    <w:p>
      <w:pPr>
        <w:pStyle w:val="13"/>
        <w:snapToGrid w:val="0"/>
        <w:spacing w:line="360" w:lineRule="auto"/>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项目名称：</w:t>
      </w:r>
      <w:r>
        <w:rPr>
          <w:rFonts w:hint="eastAsia" w:asciiTheme="minorEastAsia" w:hAnsiTheme="minorEastAsia" w:eastAsiaTheme="minorEastAsia" w:cstheme="minorEastAsia"/>
          <w:bCs/>
          <w:color w:val="auto"/>
          <w:sz w:val="21"/>
          <w:highlight w:val="none"/>
        </w:rPr>
        <w:t>“我的扬州APP”安全产品及相关服务</w:t>
      </w:r>
      <w:r>
        <w:rPr>
          <w:rFonts w:hint="eastAsia" w:asciiTheme="minorEastAsia" w:hAnsiTheme="minorEastAsia" w:eastAsiaTheme="minorEastAsia" w:cstheme="minorEastAsia"/>
          <w:color w:val="auto"/>
          <w:sz w:val="21"/>
          <w:highlight w:val="none"/>
        </w:rPr>
        <w:t xml:space="preserve"> </w:t>
      </w:r>
    </w:p>
    <w:p>
      <w:pPr>
        <w:pStyle w:val="13"/>
        <w:snapToGrid w:val="0"/>
        <w:spacing w:line="360" w:lineRule="auto"/>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甲方（招标人/买方）：</w:t>
      </w:r>
      <w:r>
        <w:rPr>
          <w:rFonts w:hint="eastAsia" w:asciiTheme="minorEastAsia" w:hAnsiTheme="minorEastAsia" w:eastAsiaTheme="minorEastAsia" w:cstheme="minorEastAsia"/>
          <w:color w:val="auto"/>
          <w:sz w:val="21"/>
          <w:highlight w:val="none"/>
        </w:rPr>
        <w:t>扬州市民卡有限责任公司</w:t>
      </w:r>
    </w:p>
    <w:p>
      <w:pPr>
        <w:pStyle w:val="13"/>
        <w:snapToGrid w:val="0"/>
        <w:spacing w:line="360" w:lineRule="auto"/>
        <w:rPr>
          <w:rFonts w:hint="eastAsia" w:asciiTheme="minorEastAsia" w:hAnsiTheme="minorEastAsia" w:eastAsiaTheme="minorEastAsia" w:cstheme="minorEastAsia"/>
          <w:color w:val="auto"/>
          <w:sz w:val="21"/>
          <w:highlight w:val="none"/>
          <w:u w:val="single"/>
        </w:rPr>
      </w:pPr>
      <w:r>
        <w:rPr>
          <w:rFonts w:hint="eastAsia" w:asciiTheme="minorEastAsia" w:hAnsiTheme="minorEastAsia" w:eastAsiaTheme="minorEastAsia" w:cstheme="minorEastAsia"/>
          <w:color w:val="auto"/>
          <w:sz w:val="21"/>
          <w:highlight w:val="none"/>
        </w:rPr>
        <w:t>乙方（中标人/卖方）：</w:t>
      </w:r>
      <w:r>
        <w:rPr>
          <w:rFonts w:hint="eastAsia" w:asciiTheme="minorEastAsia" w:hAnsiTheme="minorEastAsia" w:eastAsiaTheme="minorEastAsia" w:cstheme="minorEastAsia"/>
          <w:color w:val="auto"/>
          <w:sz w:val="21"/>
          <w:highlight w:val="none"/>
          <w:u w:val="single"/>
        </w:rPr>
        <w:t xml:space="preserve">              </w:t>
      </w:r>
    </w:p>
    <w:p>
      <w:pPr>
        <w:pStyle w:val="13"/>
        <w:snapToGrid w:val="0"/>
        <w:spacing w:line="360" w:lineRule="auto"/>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根据《中华人民共和国招标投标法》、《中华人民共和国合同法》等法律法规的规定，甲乙双方按照招标结果签订本合同。</w:t>
      </w:r>
    </w:p>
    <w:p>
      <w:pPr>
        <w:pStyle w:val="13"/>
        <w:snapToGrid w:val="0"/>
        <w:spacing w:line="360" w:lineRule="auto"/>
        <w:ind w:firstLine="422"/>
        <w:rPr>
          <w:rFonts w:hint="eastAsia" w:asciiTheme="minorEastAsia" w:hAnsiTheme="minorEastAsia" w:eastAsiaTheme="minorEastAsia" w:cstheme="minorEastAsia"/>
          <w:b/>
          <w:bCs/>
          <w:color w:val="auto"/>
          <w:sz w:val="21"/>
          <w:highlight w:val="none"/>
        </w:rPr>
      </w:pPr>
      <w:r>
        <w:rPr>
          <w:rFonts w:hint="eastAsia" w:asciiTheme="minorEastAsia" w:hAnsiTheme="minorEastAsia" w:eastAsiaTheme="minorEastAsia" w:cstheme="minorEastAsia"/>
          <w:b/>
          <w:bCs/>
          <w:color w:val="auto"/>
          <w:sz w:val="21"/>
          <w:highlight w:val="none"/>
        </w:rPr>
        <w:t>1、合同标的</w:t>
      </w:r>
    </w:p>
    <w:p>
      <w:pPr>
        <w:pStyle w:val="13"/>
        <w:snapToGrid w:val="0"/>
        <w:spacing w:line="360" w:lineRule="auto"/>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乙方根据甲方需求，提供下列货物：</w:t>
      </w:r>
      <w:r>
        <w:rPr>
          <w:rFonts w:hint="eastAsia" w:asciiTheme="minorEastAsia" w:hAnsiTheme="minorEastAsia" w:eastAsiaTheme="minorEastAsia" w:cstheme="minorEastAsia"/>
          <w:color w:val="auto"/>
          <w:sz w:val="21"/>
          <w:highlight w:val="none"/>
          <w:u w:val="single"/>
        </w:rPr>
        <w:t xml:space="preserve">                      </w:t>
      </w:r>
      <w:r>
        <w:rPr>
          <w:rFonts w:hint="eastAsia" w:asciiTheme="minorEastAsia" w:hAnsiTheme="minorEastAsia" w:eastAsiaTheme="minorEastAsia" w:cstheme="minorEastAsia"/>
          <w:color w:val="auto"/>
          <w:sz w:val="21"/>
          <w:highlight w:val="none"/>
        </w:rPr>
        <w:t>。</w:t>
      </w:r>
    </w:p>
    <w:p>
      <w:pPr>
        <w:pStyle w:val="13"/>
        <w:snapToGrid w:val="0"/>
        <w:spacing w:line="360" w:lineRule="auto"/>
        <w:rPr>
          <w:rFonts w:hint="eastAsia" w:asciiTheme="minorEastAsia" w:hAnsiTheme="minorEastAsia" w:eastAsiaTheme="minorEastAsia" w:cstheme="minorEastAsia"/>
          <w:b/>
          <w:color w:val="auto"/>
          <w:sz w:val="21"/>
          <w:highlight w:val="none"/>
        </w:rPr>
      </w:pPr>
      <w:r>
        <w:rPr>
          <w:rFonts w:hint="eastAsia" w:asciiTheme="minorEastAsia" w:hAnsiTheme="minorEastAsia" w:eastAsiaTheme="minorEastAsia" w:cstheme="minorEastAsia"/>
          <w:color w:val="auto"/>
          <w:sz w:val="21"/>
          <w:highlight w:val="none"/>
        </w:rPr>
        <w:t>货物名称、规格及数量等要求详见招投标文件。</w:t>
      </w:r>
    </w:p>
    <w:p>
      <w:pPr>
        <w:pStyle w:val="13"/>
        <w:snapToGrid w:val="0"/>
        <w:spacing w:line="360" w:lineRule="auto"/>
        <w:ind w:firstLine="422"/>
        <w:rPr>
          <w:rFonts w:hint="eastAsia" w:asciiTheme="minorEastAsia" w:hAnsiTheme="minorEastAsia" w:eastAsiaTheme="minorEastAsia" w:cstheme="minorEastAsia"/>
          <w:b/>
          <w:bCs/>
          <w:color w:val="auto"/>
          <w:sz w:val="21"/>
          <w:highlight w:val="none"/>
        </w:rPr>
      </w:pPr>
      <w:r>
        <w:rPr>
          <w:rFonts w:hint="eastAsia" w:asciiTheme="minorEastAsia" w:hAnsiTheme="minorEastAsia" w:eastAsiaTheme="minorEastAsia" w:cstheme="minorEastAsia"/>
          <w:b/>
          <w:bCs/>
          <w:color w:val="auto"/>
          <w:sz w:val="21"/>
          <w:highlight w:val="none"/>
        </w:rPr>
        <w:t>2、合同总金额</w:t>
      </w:r>
    </w:p>
    <w:p>
      <w:pPr>
        <w:pStyle w:val="13"/>
        <w:snapToGrid w:val="0"/>
        <w:spacing w:line="360" w:lineRule="auto"/>
        <w:ind w:left="315" w:leftChars="150" w:firstLine="105" w:firstLineChars="5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2.1 本合同金额为（大写）：</w:t>
      </w:r>
      <w:r>
        <w:rPr>
          <w:rFonts w:hint="eastAsia" w:asciiTheme="minorEastAsia" w:hAnsiTheme="minorEastAsia" w:eastAsiaTheme="minorEastAsia" w:cstheme="minorEastAsia"/>
          <w:color w:val="auto"/>
          <w:sz w:val="21"/>
          <w:highlight w:val="none"/>
          <w:u w:val="single"/>
        </w:rPr>
        <w:t xml:space="preserve">                  </w:t>
      </w:r>
      <w:r>
        <w:rPr>
          <w:rFonts w:hint="eastAsia" w:asciiTheme="minorEastAsia" w:hAnsiTheme="minorEastAsia" w:eastAsiaTheme="minorEastAsia" w:cstheme="minorEastAsia"/>
          <w:color w:val="auto"/>
          <w:sz w:val="21"/>
          <w:highlight w:val="none"/>
        </w:rPr>
        <w:t>元人民币（¥</w:t>
      </w:r>
      <w:r>
        <w:rPr>
          <w:rFonts w:hint="eastAsia" w:asciiTheme="minorEastAsia" w:hAnsiTheme="minorEastAsia" w:eastAsiaTheme="minorEastAsia" w:cstheme="minorEastAsia"/>
          <w:color w:val="auto"/>
          <w:sz w:val="21"/>
          <w:highlight w:val="none"/>
          <w:u w:val="single"/>
        </w:rPr>
        <w:t xml:space="preserve">    </w:t>
      </w:r>
      <w:r>
        <w:rPr>
          <w:rFonts w:hint="eastAsia" w:asciiTheme="minorEastAsia" w:hAnsiTheme="minorEastAsia" w:eastAsiaTheme="minorEastAsia" w:cstheme="minorEastAsia"/>
          <w:color w:val="auto"/>
          <w:sz w:val="21"/>
          <w:highlight w:val="none"/>
        </w:rPr>
        <w:t>元）。</w:t>
      </w:r>
    </w:p>
    <w:p>
      <w:pPr>
        <w:pStyle w:val="13"/>
        <w:snapToGrid w:val="0"/>
        <w:spacing w:line="360" w:lineRule="auto"/>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2.2 本合同总金额包括所乙方提供货物的产品费用、安装调试费、测试验收费、培训费、 运行维护费用、税金及其他有关的为完成本项目发生的所有费用，招标文件中另有规定的除外。</w:t>
      </w:r>
    </w:p>
    <w:p>
      <w:pPr>
        <w:pStyle w:val="13"/>
        <w:snapToGrid w:val="0"/>
        <w:spacing w:line="360" w:lineRule="auto"/>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2.3 在招标文件未列明，而乙方认为履行本合同必需的费用也包含在合同总金额中。</w:t>
      </w:r>
    </w:p>
    <w:p>
      <w:pPr>
        <w:pStyle w:val="13"/>
        <w:snapToGrid w:val="0"/>
        <w:spacing w:line="360" w:lineRule="auto"/>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2.4 本合同总金额还包含乙方提供的伴随服务/售后服务费用。</w:t>
      </w:r>
    </w:p>
    <w:p>
      <w:pPr>
        <w:pStyle w:val="13"/>
        <w:snapToGrid w:val="0"/>
        <w:spacing w:line="360" w:lineRule="auto"/>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2.5 本合同签订后：甲方需追加与合同标的相同的货物和服务的，在不改变合同其他条款的前提下，可以与乙方协商签订补充合同，但所有补充合同的增加的金额不超过原合同金额的10%；甲方若由于各种客观原因，必须对采购项目所牵涉的货物和服务进行适当的减少时，在与乙方协商一致后，可以按照招标采购时的价格水平做相应的调减，并据此签订补充合同；除上述情况外，本合同执行期间合同总金额不变。</w:t>
      </w:r>
    </w:p>
    <w:p>
      <w:pPr>
        <w:pStyle w:val="13"/>
        <w:snapToGrid w:val="0"/>
        <w:spacing w:line="360" w:lineRule="auto"/>
        <w:ind w:firstLine="422"/>
        <w:rPr>
          <w:rFonts w:hint="eastAsia" w:asciiTheme="minorEastAsia" w:hAnsiTheme="minorEastAsia" w:eastAsiaTheme="minorEastAsia" w:cstheme="minorEastAsia"/>
          <w:b/>
          <w:bCs/>
          <w:color w:val="auto"/>
          <w:sz w:val="21"/>
          <w:highlight w:val="none"/>
        </w:rPr>
      </w:pPr>
      <w:r>
        <w:rPr>
          <w:rFonts w:hint="eastAsia" w:asciiTheme="minorEastAsia" w:hAnsiTheme="minorEastAsia" w:eastAsiaTheme="minorEastAsia" w:cstheme="minorEastAsia"/>
          <w:b/>
          <w:bCs/>
          <w:color w:val="auto"/>
          <w:sz w:val="21"/>
          <w:highlight w:val="none"/>
        </w:rPr>
        <w:t>3、组成本合同的有关文件</w:t>
      </w:r>
    </w:p>
    <w:p>
      <w:pPr>
        <w:pStyle w:val="13"/>
        <w:snapToGrid w:val="0"/>
        <w:spacing w:line="360" w:lineRule="auto"/>
        <w:ind w:left="315" w:leftChars="150" w:firstLine="105" w:firstLineChars="5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3.1乙方应按招标文件规定的时间向甲方提供使用货物的有关技术资料。</w:t>
      </w:r>
    </w:p>
    <w:p>
      <w:pPr>
        <w:pStyle w:val="13"/>
        <w:snapToGrid w:val="0"/>
        <w:spacing w:line="360" w:lineRule="auto"/>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3.2 没有甲方事先书面同意，乙方不得将由甲方提供的有关合同或任何合同条文、规格、计划、图纸、样品或资料提供给任何其他人。即使向履行本合同有关的人员提供，也应注意保密并限于履行合同的必需范围。</w:t>
      </w:r>
    </w:p>
    <w:p>
      <w:pPr>
        <w:pStyle w:val="13"/>
        <w:snapToGrid w:val="0"/>
        <w:spacing w:line="360" w:lineRule="auto"/>
        <w:ind w:left="315" w:leftChars="150" w:firstLine="105" w:firstLineChars="5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3.3 关于本项目政府采购的招投标文件或与本次采购活动方式相适应的文件及有关附件是本合同不可分割的组成部分，这些文件包括但不限于：</w:t>
      </w:r>
    </w:p>
    <w:p>
      <w:pPr>
        <w:pStyle w:val="13"/>
        <w:snapToGrid w:val="0"/>
        <w:spacing w:line="360" w:lineRule="auto"/>
        <w:ind w:firstLine="210" w:firstLineChars="10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 xml:space="preserve">（1）投标响应文件； </w:t>
      </w:r>
    </w:p>
    <w:p>
      <w:pPr>
        <w:pStyle w:val="13"/>
        <w:snapToGrid w:val="0"/>
        <w:spacing w:line="360" w:lineRule="auto"/>
        <w:ind w:firstLine="210" w:firstLineChars="10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（2）投标产品配置与报价文件；</w:t>
      </w:r>
    </w:p>
    <w:p>
      <w:pPr>
        <w:pStyle w:val="13"/>
        <w:snapToGrid w:val="0"/>
        <w:spacing w:line="360" w:lineRule="auto"/>
        <w:ind w:firstLine="210" w:firstLineChars="10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 xml:space="preserve">（3）服务承诺；                   </w:t>
      </w:r>
    </w:p>
    <w:p>
      <w:pPr>
        <w:pStyle w:val="13"/>
        <w:snapToGrid w:val="0"/>
        <w:spacing w:line="360" w:lineRule="auto"/>
        <w:ind w:firstLine="422"/>
        <w:rPr>
          <w:rFonts w:hint="eastAsia" w:asciiTheme="minorEastAsia" w:hAnsiTheme="minorEastAsia" w:eastAsiaTheme="minorEastAsia" w:cstheme="minorEastAsia"/>
          <w:b/>
          <w:bCs/>
          <w:color w:val="auto"/>
          <w:sz w:val="21"/>
          <w:highlight w:val="none"/>
        </w:rPr>
      </w:pPr>
      <w:r>
        <w:rPr>
          <w:rFonts w:hint="eastAsia" w:asciiTheme="minorEastAsia" w:hAnsiTheme="minorEastAsia" w:eastAsiaTheme="minorEastAsia" w:cstheme="minorEastAsia"/>
          <w:b/>
          <w:bCs/>
          <w:color w:val="auto"/>
          <w:sz w:val="21"/>
          <w:highlight w:val="none"/>
        </w:rPr>
        <w:t>4、知识产权保证</w:t>
      </w:r>
    </w:p>
    <w:p>
      <w:pPr>
        <w:autoSpaceDE w:val="0"/>
        <w:autoSpaceDN w:val="0"/>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乙方保证甲方在使用、接受本合同货物和服务或其任何一部分时，不受第三方提出侵犯其专利权、</w:t>
      </w:r>
      <w:r>
        <w:rPr>
          <w:rFonts w:hint="eastAsia" w:asciiTheme="minorEastAsia" w:hAnsiTheme="minorEastAsia" w:eastAsiaTheme="minorEastAsia" w:cstheme="minorEastAsia"/>
          <w:color w:val="auto"/>
          <w:szCs w:val="21"/>
          <w:highlight w:val="none"/>
        </w:rPr>
        <w:t>版权、商标权和工业设计权等知识产权的起诉。一旦出现侵权，由乙方负全部责任。</w:t>
      </w:r>
    </w:p>
    <w:p>
      <w:pPr>
        <w:pStyle w:val="13"/>
        <w:snapToGrid w:val="0"/>
        <w:spacing w:line="360" w:lineRule="auto"/>
        <w:ind w:firstLine="422"/>
        <w:rPr>
          <w:rFonts w:hint="eastAsia" w:asciiTheme="minorEastAsia" w:hAnsiTheme="minorEastAsia" w:eastAsiaTheme="minorEastAsia" w:cstheme="minorEastAsia"/>
          <w:b/>
          <w:bCs/>
          <w:color w:val="auto"/>
          <w:sz w:val="21"/>
          <w:highlight w:val="none"/>
        </w:rPr>
      </w:pPr>
      <w:r>
        <w:rPr>
          <w:rFonts w:hint="eastAsia" w:asciiTheme="minorEastAsia" w:hAnsiTheme="minorEastAsia" w:eastAsiaTheme="minorEastAsia" w:cstheme="minorEastAsia"/>
          <w:b/>
          <w:bCs/>
          <w:color w:val="auto"/>
          <w:sz w:val="21"/>
          <w:highlight w:val="none"/>
        </w:rPr>
        <w:t>5、产权保证</w:t>
      </w:r>
    </w:p>
    <w:p>
      <w:pPr>
        <w:autoSpaceDE w:val="0"/>
        <w:autoSpaceDN w:val="0"/>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乙方保证所交付的货物的所有权无任何抵押、查封等权利瑕疵。</w:t>
      </w:r>
    </w:p>
    <w:p>
      <w:pPr>
        <w:pStyle w:val="13"/>
        <w:snapToGrid w:val="0"/>
        <w:spacing w:line="360" w:lineRule="auto"/>
        <w:ind w:left="315" w:leftChars="150" w:firstLine="105" w:firstLineChars="50"/>
        <w:rPr>
          <w:rFonts w:hint="eastAsia" w:asciiTheme="minorEastAsia" w:hAnsiTheme="minorEastAsia" w:eastAsiaTheme="minorEastAsia" w:cstheme="minorEastAsia"/>
          <w:b/>
          <w:bCs/>
          <w:color w:val="auto"/>
          <w:sz w:val="21"/>
          <w:highlight w:val="none"/>
        </w:rPr>
      </w:pPr>
      <w:r>
        <w:rPr>
          <w:rFonts w:hint="eastAsia" w:asciiTheme="minorEastAsia" w:hAnsiTheme="minorEastAsia" w:eastAsiaTheme="minorEastAsia" w:cstheme="minorEastAsia"/>
          <w:b/>
          <w:bCs/>
          <w:color w:val="auto"/>
          <w:sz w:val="21"/>
          <w:highlight w:val="none"/>
        </w:rPr>
        <w:t>7、转包或分包</w:t>
      </w:r>
    </w:p>
    <w:p>
      <w:pPr>
        <w:pStyle w:val="13"/>
        <w:snapToGrid w:val="0"/>
        <w:spacing w:line="360" w:lineRule="auto"/>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7.1 本合同禁止转包，本合同范围的货物，应由乙方直接供应的，不得转让他人供应。</w:t>
      </w:r>
    </w:p>
    <w:p>
      <w:pPr>
        <w:pStyle w:val="13"/>
        <w:snapToGrid w:val="0"/>
        <w:spacing w:line="360" w:lineRule="auto"/>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7.2 经甲方同意，乙方可以依法采取分包方式履行合同，但是分包方式履行的，乙方应就采购项目向甲方负全责。</w:t>
      </w:r>
    </w:p>
    <w:p>
      <w:pPr>
        <w:pStyle w:val="13"/>
        <w:snapToGrid w:val="0"/>
        <w:spacing w:line="360" w:lineRule="auto"/>
        <w:ind w:left="315" w:leftChars="150" w:firstLine="105" w:firstLineChars="50"/>
        <w:rPr>
          <w:rFonts w:hint="eastAsia" w:asciiTheme="minorEastAsia" w:hAnsiTheme="minorEastAsia" w:eastAsiaTheme="minorEastAsia" w:cstheme="minorEastAsia"/>
          <w:b/>
          <w:bCs/>
          <w:color w:val="auto"/>
          <w:sz w:val="21"/>
          <w:highlight w:val="none"/>
        </w:rPr>
      </w:pPr>
      <w:r>
        <w:rPr>
          <w:rFonts w:hint="eastAsia" w:asciiTheme="minorEastAsia" w:hAnsiTheme="minorEastAsia" w:eastAsiaTheme="minorEastAsia" w:cstheme="minorEastAsia"/>
          <w:b/>
          <w:bCs/>
          <w:color w:val="auto"/>
          <w:sz w:val="21"/>
          <w:highlight w:val="none"/>
        </w:rPr>
        <w:t>8、质保期</w:t>
      </w:r>
    </w:p>
    <w:p>
      <w:pPr>
        <w:pStyle w:val="13"/>
        <w:snapToGrid w:val="0"/>
        <w:spacing w:line="360" w:lineRule="auto"/>
        <w:ind w:left="315" w:leftChars="150" w:firstLine="105" w:firstLineChars="5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8.1 质保期</w:t>
      </w:r>
      <w:r>
        <w:rPr>
          <w:rFonts w:hint="eastAsia" w:asciiTheme="minorEastAsia" w:hAnsiTheme="minorEastAsia" w:eastAsiaTheme="minorEastAsia" w:cstheme="minorEastAsia"/>
          <w:color w:val="auto"/>
          <w:sz w:val="21"/>
          <w:highlight w:val="none"/>
          <w:u w:val="single"/>
        </w:rPr>
        <w:t xml:space="preserve">      </w:t>
      </w:r>
      <w:r>
        <w:rPr>
          <w:rFonts w:hint="eastAsia" w:asciiTheme="minorEastAsia" w:hAnsiTheme="minorEastAsia" w:eastAsiaTheme="minorEastAsia" w:cstheme="minorEastAsia"/>
          <w:color w:val="auto"/>
          <w:sz w:val="21"/>
          <w:highlight w:val="none"/>
        </w:rPr>
        <w:t>年。（自交货验收合格之日起计）</w:t>
      </w:r>
    </w:p>
    <w:p>
      <w:pPr>
        <w:pStyle w:val="13"/>
        <w:snapToGrid w:val="0"/>
        <w:spacing w:line="360" w:lineRule="auto"/>
        <w:ind w:left="315" w:leftChars="150" w:firstLine="105" w:firstLineChars="50"/>
        <w:rPr>
          <w:rFonts w:hint="eastAsia" w:asciiTheme="minorEastAsia" w:hAnsiTheme="minorEastAsia" w:eastAsiaTheme="minorEastAsia" w:cstheme="minorEastAsia"/>
          <w:b/>
          <w:bCs/>
          <w:color w:val="auto"/>
          <w:sz w:val="21"/>
          <w:highlight w:val="none"/>
        </w:rPr>
      </w:pPr>
      <w:r>
        <w:rPr>
          <w:rFonts w:hint="eastAsia" w:asciiTheme="minorEastAsia" w:hAnsiTheme="minorEastAsia" w:eastAsiaTheme="minorEastAsia" w:cstheme="minorEastAsia"/>
          <w:b/>
          <w:bCs/>
          <w:color w:val="auto"/>
          <w:sz w:val="21"/>
          <w:highlight w:val="none"/>
        </w:rPr>
        <w:t>9、交货期、交货方式及交货地点</w:t>
      </w:r>
    </w:p>
    <w:p>
      <w:pPr>
        <w:pStyle w:val="13"/>
        <w:snapToGrid w:val="0"/>
        <w:spacing w:line="360" w:lineRule="auto"/>
        <w:rPr>
          <w:rFonts w:hint="eastAsia" w:asciiTheme="minorEastAsia" w:hAnsiTheme="minorEastAsia" w:eastAsiaTheme="minorEastAsia" w:cstheme="minorEastAsia"/>
          <w:bCs/>
          <w:color w:val="auto"/>
          <w:sz w:val="21"/>
          <w:highlight w:val="none"/>
        </w:rPr>
      </w:pPr>
      <w:r>
        <w:rPr>
          <w:rFonts w:hint="eastAsia" w:asciiTheme="minorEastAsia" w:hAnsiTheme="minorEastAsia" w:eastAsiaTheme="minorEastAsia" w:cstheme="minorEastAsia"/>
          <w:bCs/>
          <w:color w:val="auto"/>
          <w:sz w:val="21"/>
          <w:highlight w:val="none"/>
        </w:rPr>
        <w:t>9.1 交货期：</w:t>
      </w:r>
      <w:r>
        <w:rPr>
          <w:rFonts w:hint="eastAsia" w:asciiTheme="minorEastAsia" w:hAnsiTheme="minorEastAsia" w:eastAsiaTheme="minorEastAsia" w:cstheme="minorEastAsia"/>
          <w:color w:val="auto"/>
          <w:sz w:val="21"/>
          <w:highlight w:val="none"/>
          <w:u w:val="single"/>
        </w:rPr>
        <w:t xml:space="preserve">        </w:t>
      </w:r>
    </w:p>
    <w:p>
      <w:pPr>
        <w:pStyle w:val="13"/>
        <w:snapToGrid w:val="0"/>
        <w:spacing w:line="360" w:lineRule="auto"/>
        <w:rPr>
          <w:rFonts w:hint="eastAsia" w:asciiTheme="minorEastAsia" w:hAnsiTheme="minorEastAsia" w:eastAsiaTheme="minorEastAsia" w:cstheme="minorEastAsia"/>
          <w:bCs/>
          <w:color w:val="auto"/>
          <w:sz w:val="21"/>
          <w:highlight w:val="none"/>
        </w:rPr>
      </w:pPr>
      <w:r>
        <w:rPr>
          <w:rFonts w:hint="eastAsia" w:asciiTheme="minorEastAsia" w:hAnsiTheme="minorEastAsia" w:eastAsiaTheme="minorEastAsia" w:cstheme="minorEastAsia"/>
          <w:bCs/>
          <w:color w:val="auto"/>
          <w:sz w:val="21"/>
          <w:highlight w:val="none"/>
        </w:rPr>
        <w:t>9.2 交货方式：</w:t>
      </w:r>
      <w:r>
        <w:rPr>
          <w:rFonts w:hint="eastAsia" w:asciiTheme="minorEastAsia" w:hAnsiTheme="minorEastAsia" w:eastAsiaTheme="minorEastAsia" w:cstheme="minorEastAsia"/>
          <w:color w:val="auto"/>
          <w:sz w:val="21"/>
          <w:highlight w:val="none"/>
          <w:u w:val="single"/>
        </w:rPr>
        <w:t xml:space="preserve">        </w:t>
      </w:r>
    </w:p>
    <w:p>
      <w:pPr>
        <w:pStyle w:val="13"/>
        <w:snapToGrid w:val="0"/>
        <w:spacing w:line="360" w:lineRule="auto"/>
        <w:rPr>
          <w:rFonts w:hint="eastAsia" w:asciiTheme="minorEastAsia" w:hAnsiTheme="minorEastAsia" w:eastAsiaTheme="minorEastAsia" w:cstheme="minorEastAsia"/>
          <w:b/>
          <w:color w:val="auto"/>
          <w:sz w:val="21"/>
          <w:highlight w:val="none"/>
        </w:rPr>
      </w:pPr>
      <w:r>
        <w:rPr>
          <w:rFonts w:hint="eastAsia" w:asciiTheme="minorEastAsia" w:hAnsiTheme="minorEastAsia" w:eastAsiaTheme="minorEastAsia" w:cstheme="minorEastAsia"/>
          <w:bCs/>
          <w:color w:val="auto"/>
          <w:sz w:val="21"/>
          <w:highlight w:val="none"/>
        </w:rPr>
        <w:t>9.3 交货地点：</w:t>
      </w:r>
      <w:r>
        <w:rPr>
          <w:rFonts w:hint="eastAsia" w:asciiTheme="minorEastAsia" w:hAnsiTheme="minorEastAsia" w:eastAsiaTheme="minorEastAsia" w:cstheme="minorEastAsia"/>
          <w:color w:val="auto"/>
          <w:sz w:val="21"/>
          <w:highlight w:val="none"/>
          <w:u w:val="single"/>
        </w:rPr>
        <w:t xml:space="preserve">        </w:t>
      </w:r>
    </w:p>
    <w:p>
      <w:pPr>
        <w:pStyle w:val="13"/>
        <w:snapToGrid w:val="0"/>
        <w:spacing w:line="360" w:lineRule="auto"/>
        <w:ind w:left="315" w:leftChars="150" w:firstLine="105" w:firstLineChars="50"/>
        <w:rPr>
          <w:rFonts w:hint="eastAsia" w:asciiTheme="minorEastAsia" w:hAnsiTheme="minorEastAsia" w:eastAsiaTheme="minorEastAsia" w:cstheme="minorEastAsia"/>
          <w:b/>
          <w:bCs/>
          <w:color w:val="auto"/>
          <w:sz w:val="21"/>
          <w:highlight w:val="none"/>
        </w:rPr>
      </w:pPr>
      <w:r>
        <w:rPr>
          <w:rFonts w:hint="eastAsia" w:asciiTheme="minorEastAsia" w:hAnsiTheme="minorEastAsia" w:eastAsiaTheme="minorEastAsia" w:cstheme="minorEastAsia"/>
          <w:b/>
          <w:bCs/>
          <w:color w:val="auto"/>
          <w:sz w:val="21"/>
          <w:highlight w:val="none"/>
        </w:rPr>
        <w:t>10、货款支付</w:t>
      </w:r>
    </w:p>
    <w:p>
      <w:pPr>
        <w:autoSpaceDE w:val="0"/>
        <w:autoSpaceDN w:val="0"/>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10.1 </w:t>
      </w:r>
      <w:r>
        <w:rPr>
          <w:rFonts w:hint="eastAsia" w:asciiTheme="minorEastAsia" w:hAnsiTheme="minorEastAsia" w:eastAsiaTheme="minorEastAsia" w:cstheme="minorEastAsia"/>
          <w:color w:val="auto"/>
          <w:szCs w:val="21"/>
          <w:highlight w:val="none"/>
        </w:rPr>
        <w:t xml:space="preserve">本合同项下所有款项均以人民币支付。 </w:t>
      </w:r>
    </w:p>
    <w:p>
      <w:pPr>
        <w:autoSpaceDE w:val="0"/>
        <w:autoSpaceDN w:val="0"/>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10.2 本合同项下的采购资金由甲方支付，付款前乙方向甲方开具发票。</w:t>
      </w:r>
    </w:p>
    <w:p>
      <w:pPr>
        <w:pStyle w:val="13"/>
        <w:snapToGrid w:val="0"/>
        <w:spacing w:line="360" w:lineRule="auto"/>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10.3 甲方付款方式：</w:t>
      </w:r>
    </w:p>
    <w:p>
      <w:pPr>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合同签订后，10个工作日内甲方支付合同总价的30%；项目完成经甲方验收合格后，10个工作日内甲方支付合同总价的65%；质保期满（验收合格之日起叁年内），无质量问题，10个工作日内甲方付清合同总价的5%余款。     </w:t>
      </w:r>
    </w:p>
    <w:p>
      <w:pPr>
        <w:pStyle w:val="13"/>
        <w:numPr>
          <w:ilvl w:val="0"/>
          <w:numId w:val="6"/>
        </w:numPr>
        <w:snapToGrid w:val="0"/>
        <w:spacing w:line="360" w:lineRule="auto"/>
        <w:ind w:left="315" w:leftChars="150" w:firstLine="105" w:firstLineChars="50"/>
        <w:rPr>
          <w:rFonts w:hint="eastAsia" w:asciiTheme="minorEastAsia" w:hAnsiTheme="minorEastAsia" w:eastAsiaTheme="minorEastAsia" w:cstheme="minorEastAsia"/>
          <w:b/>
          <w:bCs/>
          <w:color w:val="auto"/>
          <w:sz w:val="21"/>
          <w:highlight w:val="none"/>
        </w:rPr>
      </w:pPr>
      <w:r>
        <w:rPr>
          <w:rFonts w:hint="eastAsia" w:asciiTheme="minorEastAsia" w:hAnsiTheme="minorEastAsia" w:eastAsiaTheme="minorEastAsia" w:cstheme="minorEastAsia"/>
          <w:b/>
          <w:bCs/>
          <w:color w:val="auto"/>
          <w:sz w:val="21"/>
          <w:highlight w:val="none"/>
        </w:rPr>
        <w:t>税费</w:t>
      </w:r>
    </w:p>
    <w:p>
      <w:pPr>
        <w:pStyle w:val="13"/>
        <w:snapToGrid w:val="0"/>
        <w:spacing w:line="360" w:lineRule="auto"/>
        <w:rPr>
          <w:rFonts w:hint="eastAsia" w:asciiTheme="minorEastAsia" w:hAnsiTheme="minorEastAsia" w:eastAsiaTheme="minorEastAsia" w:cstheme="minorEastAsia"/>
          <w:b/>
          <w:bCs/>
          <w:color w:val="auto"/>
          <w:sz w:val="21"/>
          <w:highlight w:val="none"/>
        </w:rPr>
      </w:pPr>
      <w:r>
        <w:rPr>
          <w:rFonts w:hint="eastAsia" w:asciiTheme="minorEastAsia" w:hAnsiTheme="minorEastAsia" w:eastAsiaTheme="minorEastAsia" w:cstheme="minorEastAsia"/>
          <w:color w:val="auto"/>
          <w:sz w:val="21"/>
          <w:highlight w:val="none"/>
        </w:rPr>
        <w:t>本合同执行中相关的一切税费均由乙方负担。</w:t>
      </w:r>
    </w:p>
    <w:p>
      <w:pPr>
        <w:pStyle w:val="13"/>
        <w:snapToGrid w:val="0"/>
        <w:spacing w:line="360" w:lineRule="auto"/>
        <w:ind w:left="315" w:leftChars="150" w:firstLine="105" w:firstLineChars="50"/>
        <w:rPr>
          <w:rFonts w:hint="eastAsia" w:asciiTheme="minorEastAsia" w:hAnsiTheme="minorEastAsia" w:eastAsiaTheme="minorEastAsia" w:cstheme="minorEastAsia"/>
          <w:b/>
          <w:bCs/>
          <w:color w:val="auto"/>
          <w:sz w:val="21"/>
          <w:highlight w:val="none"/>
        </w:rPr>
      </w:pPr>
      <w:r>
        <w:rPr>
          <w:rFonts w:hint="eastAsia" w:asciiTheme="minorEastAsia" w:hAnsiTheme="minorEastAsia" w:eastAsiaTheme="minorEastAsia" w:cstheme="minorEastAsia"/>
          <w:b/>
          <w:bCs/>
          <w:color w:val="auto"/>
          <w:sz w:val="21"/>
          <w:highlight w:val="none"/>
        </w:rPr>
        <w:t>12、质量保证及售后服务</w:t>
      </w:r>
    </w:p>
    <w:p>
      <w:pPr>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12.1 乙方应按招标文件规定及响应文件承诺的货物性能、技术要求、质量标准向甲方提供未经使用的全新产品；若技术性能无特殊说明，则按国家有关部门最新颁布的标准及规范为准。</w:t>
      </w:r>
    </w:p>
    <w:p>
      <w:pPr>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12.2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12.3 乙方提供的货物在质保期内因货物本身的质量问题发生故障，乙方应负责免费更换。对达不到技术要求者，根据实际情况，经双方协商，可按以下办法处理：</w:t>
      </w:r>
    </w:p>
    <w:p>
      <w:pPr>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⑴更换：由乙方承担所发生的全部费用。</w:t>
      </w:r>
    </w:p>
    <w:p>
      <w:pPr>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⑵贬值处理：由甲乙双方合议定价。</w:t>
      </w:r>
    </w:p>
    <w:p>
      <w:pPr>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⑶退货处理：乙方应退还甲方支付的合同款，同时应承担该货物的直接费用（运输、保险、检验、货款利息及银行手续费等）。</w:t>
      </w:r>
    </w:p>
    <w:p>
      <w:pPr>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12.4 如在使用过程中发生质量问题，乙方在接到甲方通知后在___1___小时内到达甲方现场。</w:t>
      </w:r>
    </w:p>
    <w:p>
      <w:pPr>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12.5 在质保期内，乙方应对货物出现的质量及安全问题负责处理解决并承担一切费用。</w:t>
      </w:r>
    </w:p>
    <w:p>
      <w:pPr>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12.6上述的货物免费保修期为</w:t>
      </w:r>
      <w:r>
        <w:rPr>
          <w:rFonts w:hint="eastAsia" w:asciiTheme="minorEastAsia" w:hAnsiTheme="minorEastAsia" w:eastAsiaTheme="minorEastAsia" w:cstheme="minorEastAsia"/>
          <w:color w:val="auto"/>
          <w:szCs w:val="21"/>
          <w:highlight w:val="none"/>
          <w:u w:val="single"/>
        </w:rPr>
        <w:t xml:space="preserve">  叁  </w:t>
      </w:r>
      <w:r>
        <w:rPr>
          <w:rFonts w:hint="eastAsia" w:asciiTheme="minorEastAsia" w:hAnsiTheme="minorEastAsia" w:eastAsiaTheme="minorEastAsia" w:cstheme="minorEastAsia"/>
          <w:color w:val="auto"/>
          <w:szCs w:val="21"/>
          <w:highlight w:val="none"/>
        </w:rPr>
        <w:t>年，因人为因素出现的故障不在免费保修范围内。超过保修期的机器设备，终生维修，维修时只收部件成本费。</w:t>
      </w:r>
    </w:p>
    <w:p>
      <w:pPr>
        <w:pStyle w:val="13"/>
        <w:snapToGrid w:val="0"/>
        <w:spacing w:line="360" w:lineRule="auto"/>
        <w:ind w:left="315" w:leftChars="150" w:firstLine="105" w:firstLineChars="50"/>
        <w:rPr>
          <w:rFonts w:hint="eastAsia" w:asciiTheme="minorEastAsia" w:hAnsiTheme="minorEastAsia" w:eastAsiaTheme="minorEastAsia" w:cstheme="minorEastAsia"/>
          <w:b/>
          <w:bCs/>
          <w:color w:val="auto"/>
          <w:sz w:val="21"/>
          <w:highlight w:val="none"/>
        </w:rPr>
      </w:pPr>
      <w:r>
        <w:rPr>
          <w:rFonts w:hint="eastAsia" w:asciiTheme="minorEastAsia" w:hAnsiTheme="minorEastAsia" w:eastAsiaTheme="minorEastAsia" w:cstheme="minorEastAsia"/>
          <w:b/>
          <w:bCs/>
          <w:color w:val="auto"/>
          <w:sz w:val="21"/>
          <w:highlight w:val="none"/>
        </w:rPr>
        <w:t>13、交货、调试和验收</w:t>
      </w:r>
    </w:p>
    <w:p>
      <w:pPr>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rPr>
        <w:t>3</w:t>
      </w: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rPr>
        <w:t>乙方应当在合同生效后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val="en-US" w:eastAsia="zh-CN"/>
        </w:rPr>
        <w:t>10</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个工作日内将货物交付甲方，地点由甲方指定，招标文件有约定的，从其约定。</w:t>
      </w:r>
      <w:r>
        <w:rPr>
          <w:rFonts w:hint="eastAsia" w:asciiTheme="minorEastAsia" w:hAnsiTheme="minorEastAsia" w:eastAsiaTheme="minorEastAsia" w:cstheme="minorEastAsia"/>
          <w:color w:val="auto"/>
          <w:szCs w:val="21"/>
          <w:highlight w:val="none"/>
        </w:rPr>
        <w:t>在发货前，乙方应对产品作出全面检查和对验收文件进行整理，并列出清单，作为甲方收货初验收和使用的技术条件依据，检验的结果应随货物交甲方。</w:t>
      </w:r>
    </w:p>
    <w:p>
      <w:pPr>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13.2 货到甲方后，甲乙双方须在</w:t>
      </w:r>
      <w:r>
        <w:rPr>
          <w:rFonts w:hint="eastAsia" w:asciiTheme="minorEastAsia" w:hAnsiTheme="minorEastAsia" w:eastAsiaTheme="minorEastAsia" w:cstheme="minorEastAsia"/>
          <w:color w:val="auto"/>
          <w:szCs w:val="21"/>
          <w:highlight w:val="none"/>
          <w:u w:val="single"/>
        </w:rPr>
        <w:t xml:space="preserve"> 2 </w:t>
      </w:r>
      <w:r>
        <w:rPr>
          <w:rFonts w:hint="eastAsia" w:asciiTheme="minorEastAsia" w:hAnsiTheme="minorEastAsia" w:eastAsiaTheme="minorEastAsia" w:cstheme="minorEastAsia"/>
          <w:color w:val="auto"/>
          <w:szCs w:val="21"/>
          <w:highlight w:val="none"/>
        </w:rPr>
        <w:t>工作日内初验收，甲方对乙方提交的货物依据招标文件上的技术规格要求和国家有关质量标准进行现场初步验收，外观、说明书、包装符合招标文件技术要求的，给予签收，初步验收不合格的不予签收。</w:t>
      </w:r>
    </w:p>
    <w:p>
      <w:pPr>
        <w:pStyle w:val="13"/>
        <w:snapToGrid w:val="0"/>
        <w:spacing w:line="360" w:lineRule="auto"/>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13.3 乙方按照招标文件要求负责产品安装并培训甲方的使用操作人员，乙方在甲方使用前进行调试，调试直到符合技术要求的甲方才做最终验收。</w:t>
      </w:r>
    </w:p>
    <w:p>
      <w:pPr>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13.4 对技术复杂的货物，甲方可请国家认可的专业检测机构参与初步验收及最终验收，并由其出具质量检测报告。验收时乙方必须在现场，验收完毕后作出验收结果报告；若聘请第三方中立机构验收，验收费用由甲乙双方协商解决。</w:t>
      </w:r>
    </w:p>
    <w:p>
      <w:pPr>
        <w:snapToGrid w:val="0"/>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rPr>
        <w:t>3</w:t>
      </w:r>
      <w:r>
        <w:rPr>
          <w:rFonts w:hint="eastAsia" w:asciiTheme="minorEastAsia" w:hAnsiTheme="minorEastAsia" w:eastAsiaTheme="minorEastAsia" w:cstheme="minorEastAsia"/>
          <w:color w:val="auto"/>
          <w:szCs w:val="21"/>
          <w:highlight w:val="none"/>
        </w:rPr>
        <w:t xml:space="preserve">.5 </w:t>
      </w:r>
      <w:r>
        <w:rPr>
          <w:rFonts w:hint="eastAsia" w:asciiTheme="minorEastAsia" w:hAnsiTheme="minorEastAsia" w:eastAsiaTheme="minorEastAsia" w:cstheme="minorEastAsia"/>
          <w:color w:val="auto"/>
          <w:szCs w:val="21"/>
          <w:highlight w:val="none"/>
        </w:rPr>
        <w:t>甲乙双方关于调试和验收的其他约定：</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rPr>
        <w:t>。</w:t>
      </w:r>
    </w:p>
    <w:p>
      <w:pPr>
        <w:pStyle w:val="13"/>
        <w:snapToGrid w:val="0"/>
        <w:spacing w:line="360" w:lineRule="auto"/>
        <w:ind w:left="315" w:leftChars="150" w:firstLine="105" w:firstLineChars="50"/>
        <w:rPr>
          <w:rFonts w:hint="eastAsia" w:asciiTheme="minorEastAsia" w:hAnsiTheme="minorEastAsia" w:eastAsiaTheme="minorEastAsia" w:cstheme="minorEastAsia"/>
          <w:b/>
          <w:bCs/>
          <w:color w:val="auto"/>
          <w:sz w:val="21"/>
          <w:highlight w:val="none"/>
        </w:rPr>
      </w:pPr>
      <w:r>
        <w:rPr>
          <w:rFonts w:hint="eastAsia" w:asciiTheme="minorEastAsia" w:hAnsiTheme="minorEastAsia" w:eastAsiaTheme="minorEastAsia" w:cstheme="minorEastAsia"/>
          <w:b/>
          <w:bCs/>
          <w:color w:val="auto"/>
          <w:sz w:val="21"/>
          <w:highlight w:val="none"/>
        </w:rPr>
        <w:t>14、货物包装、发运及运输</w:t>
      </w:r>
    </w:p>
    <w:p>
      <w:pPr>
        <w:pStyle w:val="13"/>
        <w:snapToGrid w:val="0"/>
        <w:spacing w:line="360" w:lineRule="auto"/>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14.1 乙方应在货物发运前对其进行满足运输距离、防潮、防震、防锈和防破损装卸等要求包装，以保证货物安全运达甲方指定地点。</w:t>
      </w:r>
    </w:p>
    <w:p>
      <w:pPr>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14.2 乙方发货时，产品使用说明书、检验证明书、随配附件和工具以及清单一并附于货物内。</w:t>
      </w:r>
    </w:p>
    <w:p>
      <w:pPr>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14.3 乙方在货物发运手续办理完毕后24小时内或货到甲方48小时前通知甲方，以准备甲方接货。根据甲方通知的时间和指定的地点，乙方负责安排送货、装卸、清点、堆放，设备初验收合格前的保管工作由乙方负责，费用乙方承担。</w:t>
      </w:r>
    </w:p>
    <w:p>
      <w:pPr>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14.4 货物在交付甲方前发生的风险均由乙方负责。</w:t>
      </w:r>
    </w:p>
    <w:p>
      <w:pPr>
        <w:pStyle w:val="13"/>
        <w:snapToGrid w:val="0"/>
        <w:spacing w:line="360" w:lineRule="auto"/>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14.5 货物在规定的交付期限内由乙方送达甲方指定的地点，经初步验收即视为货物交付。</w:t>
      </w:r>
    </w:p>
    <w:p>
      <w:pPr>
        <w:pStyle w:val="13"/>
        <w:snapToGrid w:val="0"/>
        <w:spacing w:line="360" w:lineRule="auto"/>
        <w:ind w:left="315" w:leftChars="150" w:firstLine="105" w:firstLineChars="50"/>
        <w:rPr>
          <w:rFonts w:hint="eastAsia" w:asciiTheme="minorEastAsia" w:hAnsiTheme="minorEastAsia" w:eastAsiaTheme="minorEastAsia" w:cstheme="minorEastAsia"/>
          <w:b/>
          <w:bCs/>
          <w:color w:val="auto"/>
          <w:sz w:val="21"/>
          <w:highlight w:val="none"/>
        </w:rPr>
      </w:pPr>
      <w:r>
        <w:rPr>
          <w:rFonts w:hint="eastAsia" w:asciiTheme="minorEastAsia" w:hAnsiTheme="minorEastAsia" w:eastAsiaTheme="minorEastAsia" w:cstheme="minorEastAsia"/>
          <w:b/>
          <w:bCs/>
          <w:color w:val="auto"/>
          <w:sz w:val="21"/>
          <w:highlight w:val="none"/>
        </w:rPr>
        <w:t>15、违约责任</w:t>
      </w:r>
    </w:p>
    <w:p>
      <w:pPr>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15.1 甲方无正当理由拒绝初验收和终验收货物的，甲方应按未付货款金额每日万分之五向乙方支付违约金。</w:t>
      </w:r>
    </w:p>
    <w:p>
      <w:pPr>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15.2 甲方无故逾期验收和无故逾期办理货款支付手续的,甲方应按逾期付款金额每日万分之五向乙方支付违约金。</w:t>
      </w:r>
    </w:p>
    <w:p>
      <w:pPr>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15.3乙方违约，在消除违约情形前，应按货款总额每日万分之五向甲方支付违约金，甲方可以从待付货款中扣除。</w:t>
      </w:r>
    </w:p>
    <w:p>
      <w:pPr>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15.4乙方因逾期交货或因其他违约行为，导致甲方解除合同的，乙方应向甲方支付合同总值5%的违约金，如造成甲方损失超过违约金的，超出部分由乙方继续承担赔偿责任。</w:t>
      </w:r>
    </w:p>
    <w:p>
      <w:pPr>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15.5 乙方所交的货物全部或部分品种、型号、规格、技术参数、质量不符合合同规定及招标文件规定标准的，乙方更换货物但逾期交货的（甲方拒绝接受的除外），按乙方逾期交货处理；乙方拒绝更换货物的，甲方可选择解除本合同或本合同的一部分，并可追究乙方的其他违约责任。</w:t>
      </w:r>
    </w:p>
    <w:p>
      <w:pPr>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15.6合同生效后，发现乙方投标属虚假承诺，或经权威部门监测提供的货物不能满足招标文件要求，造成合同无法继续履行的，乙方履约保证金不予退还外，还应向甲方支付不少于合同总价</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赔偿金。</w:t>
      </w:r>
    </w:p>
    <w:p>
      <w:pPr>
        <w:pStyle w:val="13"/>
        <w:snapToGrid w:val="0"/>
        <w:spacing w:line="360" w:lineRule="auto"/>
        <w:ind w:left="315" w:leftChars="150" w:firstLine="105" w:firstLineChars="50"/>
        <w:rPr>
          <w:rFonts w:hint="eastAsia" w:asciiTheme="minorEastAsia" w:hAnsiTheme="minorEastAsia" w:eastAsiaTheme="minorEastAsia" w:cstheme="minorEastAsia"/>
          <w:b/>
          <w:bCs/>
          <w:color w:val="auto"/>
          <w:sz w:val="21"/>
          <w:highlight w:val="none"/>
        </w:rPr>
      </w:pPr>
      <w:r>
        <w:rPr>
          <w:rFonts w:hint="eastAsia" w:asciiTheme="minorEastAsia" w:hAnsiTheme="minorEastAsia" w:eastAsiaTheme="minorEastAsia" w:cstheme="minorEastAsia"/>
          <w:b/>
          <w:bCs/>
          <w:color w:val="auto"/>
          <w:sz w:val="21"/>
          <w:highlight w:val="none"/>
        </w:rPr>
        <w:t>16、不可抗力事件处理</w:t>
      </w:r>
    </w:p>
    <w:p>
      <w:pPr>
        <w:pStyle w:val="13"/>
        <w:snapToGrid w:val="0"/>
        <w:spacing w:line="360" w:lineRule="auto"/>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16.1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pPr>
        <w:pStyle w:val="13"/>
        <w:snapToGrid w:val="0"/>
        <w:spacing w:line="360" w:lineRule="auto"/>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16.2不可抗力事件发生后，应立即通知对方，并寄送有关权威机构出具的证明。除甲方书面另行要求外，乙方应尽实际可能继续履行合同义务，以及寻求采取合理的方案履行不受不可抗力影响的其他事项。若不可抗</w:t>
      </w:r>
      <w:r>
        <w:rPr>
          <w:rFonts w:hint="eastAsia" w:asciiTheme="minorEastAsia" w:hAnsiTheme="minorEastAsia" w:eastAsiaTheme="minorEastAsia" w:cstheme="minorEastAsia"/>
          <w:color w:val="auto"/>
          <w:sz w:val="21"/>
          <w:highlight w:val="none"/>
        </w:rPr>
        <w:t>力事件延续120天以上，双方应通过友好协商，确定是否继续履行合同。</w:t>
      </w:r>
    </w:p>
    <w:p>
      <w:pPr>
        <w:pStyle w:val="13"/>
        <w:snapToGrid w:val="0"/>
        <w:spacing w:line="360" w:lineRule="auto"/>
        <w:ind w:left="315" w:leftChars="150" w:firstLine="105" w:firstLineChars="50"/>
        <w:rPr>
          <w:rFonts w:hint="eastAsia" w:asciiTheme="minorEastAsia" w:hAnsiTheme="minorEastAsia" w:eastAsiaTheme="minorEastAsia" w:cstheme="minorEastAsia"/>
          <w:b/>
          <w:bCs/>
          <w:color w:val="auto"/>
          <w:sz w:val="21"/>
          <w:highlight w:val="none"/>
        </w:rPr>
      </w:pPr>
      <w:r>
        <w:rPr>
          <w:rFonts w:hint="eastAsia" w:asciiTheme="minorEastAsia" w:hAnsiTheme="minorEastAsia" w:eastAsiaTheme="minorEastAsia" w:cstheme="minorEastAsia"/>
          <w:b/>
          <w:bCs/>
          <w:color w:val="auto"/>
          <w:sz w:val="21"/>
          <w:highlight w:val="none"/>
        </w:rPr>
        <w:t>17、争议解决</w:t>
      </w:r>
    </w:p>
    <w:p>
      <w:pPr>
        <w:pStyle w:val="13"/>
        <w:snapToGrid w:val="0"/>
        <w:spacing w:line="360" w:lineRule="auto"/>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17.1 因货物的质量问题发生争议的，可在国家认可的质量检测机构对货物质量进行鉴定。货物符合标准的，鉴定费由甲方承担；货物不符合质量标准的，鉴定费由乙方承担。</w:t>
      </w:r>
    </w:p>
    <w:p>
      <w:pPr>
        <w:pStyle w:val="13"/>
        <w:snapToGrid w:val="0"/>
        <w:spacing w:line="360" w:lineRule="auto"/>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17.2 因履行本合同引起的或与本合同有关的争议，甲、乙双方应首先通过友好协商解决；如果协商不能解决争议，甲乙双方同意采取下列两种方式的第</w:t>
      </w:r>
      <w:r>
        <w:rPr>
          <w:rFonts w:hint="eastAsia" w:asciiTheme="minorEastAsia" w:hAnsiTheme="minorEastAsia" w:eastAsiaTheme="minorEastAsia" w:cstheme="minorEastAsia"/>
          <w:color w:val="auto"/>
          <w:sz w:val="21"/>
          <w:highlight w:val="none"/>
          <w:u w:val="single"/>
        </w:rPr>
        <w:t>（  ）</w:t>
      </w:r>
      <w:r>
        <w:rPr>
          <w:rFonts w:hint="eastAsia" w:asciiTheme="minorEastAsia" w:hAnsiTheme="minorEastAsia" w:eastAsiaTheme="minorEastAsia" w:cstheme="minorEastAsia"/>
          <w:color w:val="auto"/>
          <w:sz w:val="21"/>
          <w:highlight w:val="none"/>
        </w:rPr>
        <w:t>种方式解决争议：</w:t>
      </w:r>
    </w:p>
    <w:p>
      <w:pPr>
        <w:pStyle w:val="13"/>
        <w:snapToGrid w:val="0"/>
        <w:spacing w:line="360" w:lineRule="auto"/>
        <w:ind w:firstLine="315" w:firstLineChars="15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（1）向甲方所在地有管辖权的人民法院提起诉讼，适用中华人民共和国法律；</w:t>
      </w:r>
    </w:p>
    <w:p>
      <w:pPr>
        <w:pStyle w:val="13"/>
        <w:snapToGrid w:val="0"/>
        <w:spacing w:line="360" w:lineRule="auto"/>
        <w:ind w:left="420" w:leftChars="150" w:hanging="105" w:hangingChars="5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（2）向扬州仲裁委员会按其仲裁规则申请仲裁。</w:t>
      </w:r>
    </w:p>
    <w:p>
      <w:pPr>
        <w:pStyle w:val="13"/>
        <w:snapToGrid w:val="0"/>
        <w:spacing w:line="360" w:lineRule="auto"/>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17.3 若甲乙双方任何一方都没有选择解除合同的，为避免扩大损失，在诉讼或仲裁期间，双方应继续履行。</w:t>
      </w:r>
    </w:p>
    <w:p>
      <w:pPr>
        <w:pStyle w:val="13"/>
        <w:snapToGrid w:val="0"/>
        <w:spacing w:line="360" w:lineRule="auto"/>
        <w:ind w:left="315" w:leftChars="150" w:firstLine="105" w:firstLineChars="50"/>
        <w:rPr>
          <w:rFonts w:hint="eastAsia" w:asciiTheme="minorEastAsia" w:hAnsiTheme="minorEastAsia" w:eastAsiaTheme="minorEastAsia" w:cstheme="minorEastAsia"/>
          <w:b/>
          <w:bCs/>
          <w:color w:val="auto"/>
          <w:sz w:val="21"/>
          <w:highlight w:val="none"/>
        </w:rPr>
      </w:pPr>
      <w:r>
        <w:rPr>
          <w:rFonts w:hint="eastAsia" w:asciiTheme="minorEastAsia" w:hAnsiTheme="minorEastAsia" w:eastAsiaTheme="minorEastAsia" w:cstheme="minorEastAsia"/>
          <w:b/>
          <w:bCs/>
          <w:color w:val="auto"/>
          <w:sz w:val="21"/>
          <w:highlight w:val="none"/>
        </w:rPr>
        <w:t>18、合同其它</w:t>
      </w:r>
    </w:p>
    <w:p>
      <w:pPr>
        <w:pStyle w:val="13"/>
        <w:snapToGrid w:val="0"/>
        <w:spacing w:line="360" w:lineRule="auto"/>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18.1 乙方应诚实信用，严格按照招标文件要求和投标承诺履行合同，不向甲方进行商业贿赂或者提供不正当利益。</w:t>
      </w:r>
    </w:p>
    <w:p>
      <w:pPr>
        <w:pStyle w:val="13"/>
        <w:snapToGrid w:val="0"/>
        <w:spacing w:line="360" w:lineRule="auto"/>
        <w:rPr>
          <w:rFonts w:hint="eastAsia" w:asciiTheme="minorEastAsia" w:hAnsiTheme="minorEastAsia" w:eastAsiaTheme="minorEastAsia" w:cstheme="minorEastAsia"/>
          <w:color w:val="auto"/>
          <w:sz w:val="21"/>
          <w:highlight w:val="none"/>
          <w:u w:val="single"/>
        </w:rPr>
      </w:pPr>
      <w:r>
        <w:rPr>
          <w:rFonts w:hint="eastAsia" w:asciiTheme="minorEastAsia" w:hAnsiTheme="minorEastAsia" w:eastAsiaTheme="minorEastAsia" w:cstheme="minorEastAsia"/>
          <w:color w:val="auto"/>
          <w:sz w:val="21"/>
          <w:highlight w:val="none"/>
        </w:rPr>
        <w:t>18.2 合同经双方法定代表人或授权代表签字并加盖单位公章后生效。</w:t>
      </w:r>
    </w:p>
    <w:p>
      <w:pPr>
        <w:pStyle w:val="13"/>
        <w:snapToGrid w:val="0"/>
        <w:spacing w:line="360" w:lineRule="auto"/>
        <w:rPr>
          <w:rFonts w:hint="eastAsia" w:asciiTheme="minorEastAsia" w:hAnsiTheme="minorEastAsia" w:eastAsiaTheme="minorEastAsia" w:cstheme="minorEastAsia"/>
          <w:color w:val="auto"/>
          <w:sz w:val="21"/>
          <w:highlight w:val="none"/>
          <w:u w:val="single"/>
        </w:rPr>
      </w:pPr>
      <w:r>
        <w:rPr>
          <w:rFonts w:hint="eastAsia" w:asciiTheme="minorEastAsia" w:hAnsiTheme="minorEastAsia" w:eastAsiaTheme="minorEastAsia" w:cstheme="minorEastAsia"/>
          <w:color w:val="auto"/>
          <w:sz w:val="21"/>
          <w:highlight w:val="none"/>
        </w:rPr>
        <w:t>18.2本合同未尽事宜，遵照《合同法》有关条文执行。</w:t>
      </w:r>
    </w:p>
    <w:p>
      <w:pPr>
        <w:pStyle w:val="13"/>
        <w:snapToGrid w:val="0"/>
        <w:spacing w:line="360" w:lineRule="auto"/>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18.3 本合同正本一式四份，具有同等法律效力，甲方、乙方各执两份。</w:t>
      </w:r>
    </w:p>
    <w:p>
      <w:pPr>
        <w:pStyle w:val="13"/>
        <w:snapToGrid w:val="0"/>
        <w:spacing w:line="360" w:lineRule="auto"/>
        <w:ind w:left="420" w:hanging="420" w:hangingChars="200"/>
        <w:rPr>
          <w:rFonts w:hint="eastAsia" w:asciiTheme="minorEastAsia" w:hAnsiTheme="minorEastAsia" w:eastAsiaTheme="minorEastAsia" w:cstheme="minorEastAsia"/>
          <w:color w:val="auto"/>
          <w:sz w:val="21"/>
          <w:highlight w:val="none"/>
        </w:rPr>
      </w:pPr>
    </w:p>
    <w:p>
      <w:pPr>
        <w:pStyle w:val="13"/>
        <w:snapToGrid w:val="0"/>
        <w:spacing w:line="360" w:lineRule="auto"/>
        <w:ind w:left="420" w:hanging="420" w:hangingChars="20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 xml:space="preserve">  甲方：</w:t>
      </w:r>
      <w:r>
        <w:rPr>
          <w:rFonts w:hint="eastAsia" w:asciiTheme="minorEastAsia" w:hAnsiTheme="minorEastAsia" w:eastAsiaTheme="minorEastAsia" w:cstheme="minorEastAsia"/>
          <w:color w:val="auto"/>
          <w:sz w:val="21"/>
          <w:highlight w:val="none"/>
        </w:rPr>
        <w:t xml:space="preserve">扬州市民卡有限责任公司                </w:t>
      </w:r>
      <w:r>
        <w:rPr>
          <w:rFonts w:hint="eastAsia" w:asciiTheme="minorEastAsia" w:hAnsiTheme="minorEastAsia" w:eastAsiaTheme="minorEastAsia" w:cstheme="minorEastAsia"/>
          <w:color w:val="auto"/>
          <w:sz w:val="21"/>
          <w:highlight w:val="none"/>
        </w:rPr>
        <w:t xml:space="preserve">乙方： </w:t>
      </w:r>
    </w:p>
    <w:p>
      <w:pPr>
        <w:pStyle w:val="13"/>
        <w:snapToGrid w:val="0"/>
        <w:spacing w:line="360" w:lineRule="auto"/>
        <w:ind w:firstLine="0" w:firstLineChars="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 xml:space="preserve">  地址：</w:t>
      </w:r>
      <w:r>
        <w:rPr>
          <w:rFonts w:hint="eastAsia" w:asciiTheme="minorEastAsia" w:hAnsiTheme="minorEastAsia" w:eastAsiaTheme="minorEastAsia" w:cstheme="minorEastAsia"/>
          <w:color w:val="auto"/>
          <w:sz w:val="21"/>
          <w:highlight w:val="none"/>
        </w:rPr>
        <w:tab/>
      </w:r>
      <w:r>
        <w:rPr>
          <w:rFonts w:hint="eastAsia" w:asciiTheme="minorEastAsia" w:hAnsiTheme="minorEastAsia" w:eastAsiaTheme="minorEastAsia" w:cstheme="minorEastAsia"/>
          <w:color w:val="auto"/>
          <w:sz w:val="21"/>
          <w:highlight w:val="none"/>
        </w:rPr>
        <w:tab/>
      </w:r>
      <w:r>
        <w:rPr>
          <w:rFonts w:hint="eastAsia" w:asciiTheme="minorEastAsia" w:hAnsiTheme="minorEastAsia" w:eastAsiaTheme="minorEastAsia" w:cstheme="minorEastAsia"/>
          <w:color w:val="auto"/>
          <w:sz w:val="21"/>
          <w:highlight w:val="none"/>
        </w:rPr>
        <w:tab/>
      </w:r>
      <w:r>
        <w:rPr>
          <w:rFonts w:hint="eastAsia" w:asciiTheme="minorEastAsia" w:hAnsiTheme="minorEastAsia" w:eastAsiaTheme="minorEastAsia" w:cstheme="minorEastAsia"/>
          <w:color w:val="auto"/>
          <w:sz w:val="21"/>
          <w:highlight w:val="none"/>
        </w:rPr>
        <w:tab/>
      </w:r>
      <w:r>
        <w:rPr>
          <w:rFonts w:hint="eastAsia" w:asciiTheme="minorEastAsia" w:hAnsiTheme="minorEastAsia" w:eastAsiaTheme="minorEastAsia" w:cstheme="minorEastAsia"/>
          <w:color w:val="auto"/>
          <w:sz w:val="21"/>
          <w:highlight w:val="none"/>
        </w:rPr>
        <w:t xml:space="preserve">                      地址： </w:t>
      </w:r>
    </w:p>
    <w:p>
      <w:pPr>
        <w:pStyle w:val="13"/>
        <w:snapToGrid w:val="0"/>
        <w:spacing w:line="360" w:lineRule="auto"/>
        <w:ind w:firstLine="0" w:firstLineChars="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 xml:space="preserve">  法定代表人或授权代表：                      法定代表人或授权代表：</w:t>
      </w:r>
    </w:p>
    <w:p>
      <w:pPr>
        <w:pStyle w:val="13"/>
        <w:snapToGrid w:val="0"/>
        <w:spacing w:line="360" w:lineRule="auto"/>
        <w:ind w:firstLine="0" w:firstLineChars="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 xml:space="preserve">  联系电话：                                  联系电话：</w:t>
      </w:r>
    </w:p>
    <w:p>
      <w:pPr>
        <w:pStyle w:val="13"/>
        <w:snapToGrid w:val="0"/>
        <w:spacing w:line="360" w:lineRule="auto"/>
        <w:ind w:firstLine="210" w:firstLineChars="10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日期：      年    月    日                  日期：      年    月    日</w:t>
      </w:r>
    </w:p>
    <w:p>
      <w:pPr>
        <w:pStyle w:val="13"/>
        <w:snapToGrid w:val="0"/>
        <w:spacing w:line="360" w:lineRule="auto"/>
        <w:ind w:firstLine="400"/>
        <w:rPr>
          <w:rFonts w:hint="eastAsia" w:asciiTheme="minorEastAsia" w:hAnsiTheme="minorEastAsia" w:eastAsiaTheme="minorEastAsia" w:cstheme="minorEastAsia"/>
          <w:color w:val="auto"/>
          <w:highlight w:val="none"/>
        </w:rPr>
      </w:pP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pPr>
        <w:pStyle w:val="4"/>
        <w:snapToGrid w:val="0"/>
        <w:spacing w:before="0" w:after="0" w:line="360" w:lineRule="auto"/>
        <w:rPr>
          <w:rFonts w:hint="eastAsia" w:asciiTheme="minorEastAsia" w:hAnsiTheme="minorEastAsia" w:eastAsiaTheme="minorEastAsia" w:cstheme="minorEastAsia"/>
          <w:color w:val="auto"/>
          <w:highlight w:val="none"/>
        </w:rPr>
      </w:pPr>
      <w:bookmarkStart w:id="109" w:name="_Toc24516"/>
      <w:r>
        <w:rPr>
          <w:rFonts w:hint="eastAsia" w:asciiTheme="minorEastAsia" w:hAnsiTheme="minorEastAsia" w:eastAsiaTheme="minorEastAsia" w:cstheme="minorEastAsia"/>
          <w:color w:val="auto"/>
          <w:highlight w:val="none"/>
        </w:rPr>
        <w:t>第五章 项目需求</w:t>
      </w:r>
      <w:bookmarkEnd w:id="109"/>
    </w:p>
    <w:p>
      <w:pPr>
        <w:snapToGrid w:val="0"/>
        <w:spacing w:line="360" w:lineRule="auto"/>
        <w:ind w:firstLine="0" w:firstLineChars="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一、项目概况</w:t>
      </w:r>
    </w:p>
    <w:p>
      <w:pPr>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项目名称：</w:t>
      </w:r>
      <w:r>
        <w:rPr>
          <w:rFonts w:hint="eastAsia" w:asciiTheme="minorEastAsia" w:hAnsiTheme="minorEastAsia" w:eastAsiaTheme="minorEastAsia" w:cstheme="minorEastAsia"/>
          <w:bCs/>
          <w:color w:val="auto"/>
          <w:szCs w:val="21"/>
          <w:highlight w:val="none"/>
        </w:rPr>
        <w:t>扬州市民卡有限责任公司“我的扬州APP”安全保障产品及服务采购</w:t>
      </w:r>
      <w:r>
        <w:rPr>
          <w:rFonts w:hint="eastAsia" w:asciiTheme="minorEastAsia" w:hAnsiTheme="minorEastAsia" w:eastAsiaTheme="minorEastAsia" w:cstheme="minorEastAsia"/>
          <w:color w:val="auto"/>
          <w:szCs w:val="21"/>
          <w:highlight w:val="none"/>
        </w:rPr>
        <w:tab/>
      </w:r>
      <w:r>
        <w:rPr>
          <w:rFonts w:hint="eastAsia" w:asciiTheme="minorEastAsia" w:hAnsiTheme="minorEastAsia" w:eastAsiaTheme="minorEastAsia" w:cstheme="minorEastAsia"/>
          <w:color w:val="auto"/>
          <w:szCs w:val="21"/>
          <w:highlight w:val="none"/>
        </w:rPr>
        <w:tab/>
      </w:r>
      <w:r>
        <w:rPr>
          <w:rFonts w:hint="eastAsia" w:asciiTheme="minorEastAsia" w:hAnsiTheme="minorEastAsia" w:eastAsiaTheme="minorEastAsia" w:cstheme="minorEastAsia"/>
          <w:color w:val="auto"/>
          <w:szCs w:val="21"/>
          <w:highlight w:val="none"/>
        </w:rPr>
        <w:t>招标内容：</w:t>
      </w:r>
      <w:r>
        <w:rPr>
          <w:rFonts w:hint="eastAsia" w:asciiTheme="minorEastAsia" w:hAnsiTheme="minorEastAsia" w:eastAsiaTheme="minorEastAsia" w:cstheme="minorEastAsia"/>
          <w:bCs/>
          <w:color w:val="auto"/>
          <w:szCs w:val="21"/>
          <w:highlight w:val="none"/>
        </w:rPr>
        <w:t>“我的扬州APP”安全产品，</w:t>
      </w:r>
      <w:r>
        <w:rPr>
          <w:rFonts w:hint="eastAsia" w:asciiTheme="minorEastAsia" w:hAnsiTheme="minorEastAsia" w:eastAsiaTheme="minorEastAsia" w:cstheme="minorEastAsia"/>
          <w:color w:val="auto"/>
          <w:szCs w:val="21"/>
          <w:highlight w:val="none"/>
        </w:rPr>
        <w:t>以</w:t>
      </w:r>
      <w:r>
        <w:rPr>
          <w:rFonts w:hint="eastAsia" w:asciiTheme="minorEastAsia" w:hAnsiTheme="minorEastAsia" w:eastAsiaTheme="minorEastAsia" w:cstheme="minorEastAsia"/>
          <w:color w:val="auto"/>
          <w:szCs w:val="21"/>
          <w:highlight w:val="none"/>
        </w:rPr>
        <w:t>购买产品的方式</w:t>
      </w:r>
      <w:r>
        <w:rPr>
          <w:rFonts w:hint="eastAsia" w:asciiTheme="minorEastAsia" w:hAnsiTheme="minorEastAsia" w:eastAsiaTheme="minorEastAsia" w:cstheme="minorEastAsia"/>
          <w:color w:val="auto"/>
          <w:szCs w:val="21"/>
          <w:highlight w:val="none"/>
        </w:rPr>
        <w:t>进行</w:t>
      </w:r>
      <w:r>
        <w:rPr>
          <w:rFonts w:hint="eastAsia" w:asciiTheme="minorEastAsia" w:hAnsiTheme="minorEastAsia" w:eastAsiaTheme="minorEastAsia" w:cstheme="minorEastAsia"/>
          <w:color w:val="auto"/>
          <w:szCs w:val="21"/>
          <w:highlight w:val="none"/>
        </w:rPr>
        <w:t>安全加固</w:t>
      </w:r>
      <w:r>
        <w:rPr>
          <w:rFonts w:hint="eastAsia" w:asciiTheme="minorEastAsia" w:hAnsiTheme="minorEastAsia" w:eastAsiaTheme="minorEastAsia" w:cstheme="minorEastAsia"/>
          <w:color w:val="auto"/>
          <w:szCs w:val="21"/>
          <w:highlight w:val="none"/>
        </w:rPr>
        <w:t>，产品</w:t>
      </w:r>
      <w:r>
        <w:rPr>
          <w:rFonts w:hint="eastAsia" w:asciiTheme="minorEastAsia" w:hAnsiTheme="minorEastAsia" w:eastAsiaTheme="minorEastAsia" w:cstheme="minorEastAsia"/>
          <w:color w:val="auto"/>
          <w:szCs w:val="21"/>
          <w:highlight w:val="none"/>
        </w:rPr>
        <w:t>需包含三年的维保服务。</w:t>
      </w:r>
      <w:r>
        <w:rPr>
          <w:rFonts w:hint="eastAsia" w:asciiTheme="minorEastAsia" w:hAnsiTheme="minorEastAsia" w:eastAsiaTheme="minorEastAsia" w:cstheme="minorEastAsia"/>
          <w:color w:val="auto"/>
          <w:szCs w:val="21"/>
          <w:highlight w:val="none"/>
        </w:rPr>
        <w:t>本次</w:t>
      </w:r>
      <w:r>
        <w:rPr>
          <w:rFonts w:hint="eastAsia" w:asciiTheme="minorEastAsia" w:hAnsiTheme="minorEastAsia" w:eastAsiaTheme="minorEastAsia" w:cstheme="minorEastAsia"/>
          <w:color w:val="auto"/>
          <w:szCs w:val="21"/>
          <w:highlight w:val="none"/>
        </w:rPr>
        <w:t>提供的产品为</w:t>
      </w:r>
      <w:r>
        <w:rPr>
          <w:rFonts w:hint="eastAsia" w:asciiTheme="minorEastAsia" w:hAnsiTheme="minorEastAsia" w:eastAsiaTheme="minorEastAsia" w:cstheme="minorEastAsia"/>
          <w:color w:val="auto"/>
          <w:szCs w:val="21"/>
          <w:highlight w:val="none"/>
        </w:rPr>
        <w:t>2台</w:t>
      </w:r>
      <w:r>
        <w:rPr>
          <w:rFonts w:hint="eastAsia" w:asciiTheme="minorEastAsia" w:hAnsiTheme="minorEastAsia" w:eastAsiaTheme="minorEastAsia" w:cstheme="minorEastAsia"/>
          <w:color w:val="auto"/>
          <w:szCs w:val="21"/>
          <w:highlight w:val="none"/>
        </w:rPr>
        <w:t>数据</w:t>
      </w:r>
      <w:r>
        <w:rPr>
          <w:rFonts w:hint="eastAsia" w:asciiTheme="minorEastAsia" w:hAnsiTheme="minorEastAsia" w:eastAsiaTheme="minorEastAsia" w:cstheme="minorEastAsia"/>
          <w:color w:val="auto"/>
          <w:szCs w:val="21"/>
          <w:highlight w:val="none"/>
        </w:rPr>
        <w:t>安全</w:t>
      </w:r>
      <w:r>
        <w:rPr>
          <w:rFonts w:hint="eastAsia" w:asciiTheme="minorEastAsia" w:hAnsiTheme="minorEastAsia" w:eastAsiaTheme="minorEastAsia" w:cstheme="minorEastAsia"/>
          <w:color w:val="auto"/>
          <w:szCs w:val="21"/>
          <w:highlight w:val="none"/>
        </w:rPr>
        <w:t>交换网闸</w:t>
      </w:r>
      <w:r>
        <w:rPr>
          <w:rFonts w:hint="eastAsia" w:asciiTheme="minorEastAsia" w:hAnsiTheme="minorEastAsia" w:eastAsiaTheme="minorEastAsia" w:cstheme="minorEastAsia"/>
          <w:color w:val="auto"/>
          <w:szCs w:val="21"/>
          <w:highlight w:val="none"/>
        </w:rPr>
        <w:t>产品和1套</w:t>
      </w:r>
      <w:r>
        <w:rPr>
          <w:rFonts w:hint="eastAsia" w:asciiTheme="minorEastAsia" w:hAnsiTheme="minorEastAsia" w:eastAsiaTheme="minorEastAsia" w:cstheme="minorEastAsia"/>
          <w:color w:val="auto"/>
          <w:szCs w:val="21"/>
          <w:highlight w:val="none"/>
        </w:rPr>
        <w:t>虚拟化安全</w:t>
      </w:r>
      <w:r>
        <w:rPr>
          <w:rFonts w:hint="eastAsia" w:asciiTheme="minorEastAsia" w:hAnsiTheme="minorEastAsia" w:eastAsiaTheme="minorEastAsia" w:cstheme="minorEastAsia"/>
          <w:color w:val="auto"/>
          <w:szCs w:val="21"/>
          <w:highlight w:val="none"/>
        </w:rPr>
        <w:t>产品。</w:t>
      </w:r>
    </w:p>
    <w:p>
      <w:pPr>
        <w:pStyle w:val="2"/>
        <w:snapToGrid w:val="0"/>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1"/>
          <w:szCs w:val="21"/>
          <w:highlight w:val="none"/>
        </w:rPr>
        <w:t xml:space="preserve">招标控制价：本分包招标控制价为 </w:t>
      </w:r>
      <w:r>
        <w:rPr>
          <w:rFonts w:hint="eastAsia" w:asciiTheme="minorEastAsia" w:hAnsiTheme="minorEastAsia" w:eastAsiaTheme="minorEastAsia" w:cstheme="minorEastAsia"/>
          <w:color w:val="auto"/>
          <w:kern w:val="0"/>
          <w:sz w:val="21"/>
          <w:szCs w:val="21"/>
          <w:highlight w:val="none"/>
          <w:lang w:val="en-US" w:eastAsia="zh-CN"/>
        </w:rPr>
        <w:t>38</w:t>
      </w:r>
      <w:r>
        <w:rPr>
          <w:rFonts w:hint="eastAsia" w:asciiTheme="minorEastAsia" w:hAnsiTheme="minorEastAsia" w:eastAsiaTheme="minorEastAsia" w:cstheme="minorEastAsia"/>
          <w:color w:val="auto"/>
          <w:kern w:val="0"/>
          <w:sz w:val="21"/>
          <w:szCs w:val="21"/>
          <w:highlight w:val="none"/>
        </w:rPr>
        <w:t>万元，投标报价超过者按否决投标处理。</w:t>
      </w:r>
    </w:p>
    <w:p>
      <w:pPr>
        <w:pStyle w:val="2"/>
        <w:snapToGrid w:val="0"/>
        <w:ind w:firstLine="42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交付地点：</w:t>
      </w:r>
      <w:r>
        <w:rPr>
          <w:rFonts w:hint="eastAsia" w:asciiTheme="minorEastAsia" w:hAnsiTheme="minorEastAsia" w:eastAsiaTheme="minorEastAsia" w:cstheme="minorEastAsia"/>
          <w:color w:val="auto"/>
          <w:kern w:val="0"/>
          <w:sz w:val="21"/>
          <w:szCs w:val="21"/>
          <w:highlight w:val="none"/>
          <w:lang w:val="en-US" w:eastAsia="zh-CN"/>
        </w:rPr>
        <w:t>扬州信息产业园2期15号楼二楼</w:t>
      </w:r>
    </w:p>
    <w:p>
      <w:pPr>
        <w:pStyle w:val="28"/>
        <w:snapToGrid w:val="0"/>
        <w:spacing w:line="360" w:lineRule="auto"/>
        <w:rPr>
          <w:rFonts w:hint="eastAsia"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lang w:eastAsia="zh-CN"/>
        </w:rPr>
        <w:t>二、项目范围及技术要求</w:t>
      </w:r>
    </w:p>
    <w:p>
      <w:pPr>
        <w:ind w:firstLine="422"/>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1、数据</w:t>
      </w:r>
      <w:r>
        <w:rPr>
          <w:rFonts w:hint="eastAsia" w:asciiTheme="minorEastAsia" w:hAnsiTheme="minorEastAsia" w:eastAsiaTheme="minorEastAsia" w:cstheme="minorEastAsia"/>
          <w:b/>
          <w:color w:val="auto"/>
          <w:szCs w:val="21"/>
          <w:highlight w:val="none"/>
        </w:rPr>
        <w:t>安全交换</w:t>
      </w:r>
      <w:r>
        <w:rPr>
          <w:rFonts w:hint="eastAsia" w:asciiTheme="minorEastAsia" w:hAnsiTheme="minorEastAsia" w:eastAsiaTheme="minorEastAsia" w:cstheme="minorEastAsia"/>
          <w:b/>
          <w:color w:val="auto"/>
          <w:szCs w:val="21"/>
          <w:highlight w:val="none"/>
        </w:rPr>
        <w:t>网闸产品（2台）</w:t>
      </w:r>
    </w:p>
    <w:tbl>
      <w:tblPr>
        <w:tblStyle w:val="24"/>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7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540" w:type="dxa"/>
          </w:tcPr>
          <w:p>
            <w:pPr>
              <w:widowControl/>
              <w:snapToGrid w:val="0"/>
              <w:ind w:firstLine="422"/>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技术指标</w:t>
            </w:r>
          </w:p>
        </w:tc>
        <w:tc>
          <w:tcPr>
            <w:tcW w:w="7102" w:type="dxa"/>
          </w:tcPr>
          <w:p>
            <w:pPr>
              <w:widowControl/>
              <w:snapToGrid w:val="0"/>
              <w:ind w:firstLine="422"/>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540" w:type="dxa"/>
            <w:vAlign w:val="center"/>
          </w:tcPr>
          <w:p>
            <w:pPr>
              <w:widowControl/>
              <w:snapToGrid w:val="0"/>
              <w:ind w:firstLine="0" w:firstLineChars="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规格要求</w:t>
            </w:r>
          </w:p>
        </w:tc>
        <w:tc>
          <w:tcPr>
            <w:tcW w:w="7102" w:type="dxa"/>
          </w:tcPr>
          <w:p>
            <w:pPr>
              <w:widowControl/>
              <w:snapToGrid w:val="0"/>
              <w:ind w:firstLine="0" w:firstLineChars="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rPr>
              <w:t>2U机箱，冗余电源，支持液晶面板；系统吞吐量：600Mbps，内网接口：6个10/100/1000Base-T端口，1个Console口，2个USB口；支持1个扩展槽位； 外网接口：6个10/100/1000Base-T端口，1个Console口，2个USB口；支持1个扩展槽位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540" w:type="dxa"/>
            <w:vAlign w:val="center"/>
          </w:tcPr>
          <w:p>
            <w:pPr>
              <w:widowControl/>
              <w:snapToGrid w:val="0"/>
              <w:ind w:firstLine="0" w:firstLineChars="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功能</w:t>
            </w:r>
            <w:r>
              <w:rPr>
                <w:rFonts w:hint="eastAsia" w:asciiTheme="minorEastAsia" w:hAnsiTheme="minorEastAsia" w:eastAsiaTheme="minorEastAsia" w:cstheme="minorEastAsia"/>
                <w:color w:val="auto"/>
                <w:kern w:val="0"/>
                <w:szCs w:val="21"/>
                <w:highlight w:val="none"/>
              </w:rPr>
              <w:t>模块</w:t>
            </w:r>
          </w:p>
        </w:tc>
        <w:tc>
          <w:tcPr>
            <w:tcW w:w="7102" w:type="dxa"/>
          </w:tcPr>
          <w:p>
            <w:pPr>
              <w:widowControl/>
              <w:snapToGrid w:val="0"/>
              <w:ind w:firstLine="0" w:firstLineChars="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包含数据库同步、文件交换、数据库访问、邮件访问、安全浏览、安全FTP、定制模块、工控访问等</w:t>
            </w:r>
            <w:r>
              <w:rPr>
                <w:rFonts w:hint="eastAsia" w:asciiTheme="minorEastAsia" w:hAnsiTheme="minorEastAsia" w:eastAsiaTheme="minorEastAsia" w:cstheme="minorEastAsia"/>
                <w:color w:val="auto"/>
                <w:szCs w:val="21"/>
                <w:highlight w:val="none"/>
              </w:rPr>
              <w:t>模块</w:t>
            </w:r>
            <w:r>
              <w:rPr>
                <w:rFonts w:hint="eastAsia" w:asciiTheme="minorEastAsia" w:hAnsiTheme="minorEastAsia" w:eastAsiaTheme="minorEastAsia" w:cstheme="minorEastAsia"/>
                <w:color w:val="auto"/>
                <w:szCs w:val="21"/>
                <w:highlight w:val="none"/>
              </w:rPr>
              <w:t>；包含三年维保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540" w:type="dxa"/>
            <w:vMerge w:val="restart"/>
            <w:vAlign w:val="center"/>
          </w:tcPr>
          <w:p>
            <w:pPr>
              <w:snapToGrid w:val="0"/>
              <w:ind w:firstLine="0" w:firstLineChars="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产品</w:t>
            </w:r>
            <w:r>
              <w:rPr>
                <w:rFonts w:hint="eastAsia" w:asciiTheme="minorEastAsia" w:hAnsiTheme="minorEastAsia" w:eastAsiaTheme="minorEastAsia" w:cstheme="minorEastAsia"/>
                <w:color w:val="auto"/>
                <w:kern w:val="0"/>
                <w:szCs w:val="21"/>
                <w:highlight w:val="none"/>
              </w:rPr>
              <w:t>架构</w:t>
            </w:r>
          </w:p>
        </w:tc>
        <w:tc>
          <w:tcPr>
            <w:tcW w:w="7102" w:type="dxa"/>
          </w:tcPr>
          <w:p>
            <w:pPr>
              <w:widowControl/>
              <w:snapToGrid w:val="0"/>
              <w:ind w:firstLine="0" w:firstLineChars="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采用“2+1”模块结构设计，即包括外网主机模块、内网主机模块和隔离交换模块；内外端机为网络协议终点，彻底阻断各种网络协议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540" w:type="dxa"/>
            <w:vMerge w:val="continue"/>
            <w:vAlign w:val="center"/>
          </w:tcPr>
          <w:p>
            <w:pPr>
              <w:widowControl/>
              <w:snapToGrid w:val="0"/>
              <w:jc w:val="center"/>
              <w:rPr>
                <w:rFonts w:hint="eastAsia" w:asciiTheme="minorEastAsia" w:hAnsiTheme="minorEastAsia" w:eastAsiaTheme="minorEastAsia" w:cstheme="minorEastAsia"/>
                <w:color w:val="auto"/>
                <w:kern w:val="0"/>
                <w:szCs w:val="21"/>
                <w:highlight w:val="none"/>
              </w:rPr>
            </w:pPr>
          </w:p>
        </w:tc>
        <w:tc>
          <w:tcPr>
            <w:tcW w:w="7102" w:type="dxa"/>
          </w:tcPr>
          <w:p>
            <w:pPr>
              <w:widowControl/>
              <w:snapToGrid w:val="0"/>
              <w:ind w:firstLine="0" w:firstLineChars="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支持双系统冗余架构，可通过WEB、console口进行主备系统切换，当主系统发生故障可切换至备系统进行工作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540" w:type="dxa"/>
            <w:vMerge w:val="restart"/>
            <w:vAlign w:val="center"/>
          </w:tcPr>
          <w:p>
            <w:pPr>
              <w:widowControl/>
              <w:snapToGrid w:val="0"/>
              <w:ind w:firstLine="0" w:firstLineChars="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安全管理</w:t>
            </w:r>
          </w:p>
        </w:tc>
        <w:tc>
          <w:tcPr>
            <w:tcW w:w="7102" w:type="dxa"/>
          </w:tcPr>
          <w:p>
            <w:pPr>
              <w:widowControl/>
              <w:snapToGrid w:val="0"/>
              <w:ind w:firstLine="0" w:firstLineChars="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内、外网分别具有独立的管理接口，而不是通过网络接口管理，也不是通过内网一个管理接口完成全部管理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540" w:type="dxa"/>
            <w:vMerge w:val="continue"/>
          </w:tcPr>
          <w:p>
            <w:pPr>
              <w:widowControl/>
              <w:snapToGrid w:val="0"/>
              <w:rPr>
                <w:rFonts w:hint="eastAsia" w:asciiTheme="minorEastAsia" w:hAnsiTheme="minorEastAsia" w:eastAsiaTheme="minorEastAsia" w:cstheme="minorEastAsia"/>
                <w:color w:val="auto"/>
                <w:kern w:val="0"/>
                <w:szCs w:val="21"/>
                <w:highlight w:val="none"/>
              </w:rPr>
            </w:pPr>
          </w:p>
        </w:tc>
        <w:tc>
          <w:tcPr>
            <w:tcW w:w="7102" w:type="dxa"/>
          </w:tcPr>
          <w:p>
            <w:pPr>
              <w:widowControl/>
              <w:snapToGrid w:val="0"/>
              <w:ind w:firstLine="0" w:firstLineChars="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支持用户名/密码+U-KEY、用户名/密码+数字证书等多种双因子认证方式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540" w:type="dxa"/>
            <w:vMerge w:val="continue"/>
          </w:tcPr>
          <w:p>
            <w:pPr>
              <w:widowControl/>
              <w:snapToGrid w:val="0"/>
              <w:rPr>
                <w:rFonts w:hint="eastAsia" w:asciiTheme="minorEastAsia" w:hAnsiTheme="minorEastAsia" w:eastAsiaTheme="minorEastAsia" w:cstheme="minorEastAsia"/>
                <w:color w:val="auto"/>
                <w:kern w:val="0"/>
                <w:szCs w:val="21"/>
                <w:highlight w:val="none"/>
              </w:rPr>
            </w:pPr>
          </w:p>
        </w:tc>
        <w:tc>
          <w:tcPr>
            <w:tcW w:w="7102" w:type="dxa"/>
          </w:tcPr>
          <w:p>
            <w:pPr>
              <w:widowControl/>
              <w:snapToGrid w:val="0"/>
              <w:ind w:firstLine="0" w:firstLineChars="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支持带内管理，可通过业务口进行网闸管理工作；用户可自行选择是否启用带内管理功能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540" w:type="dxa"/>
            <w:vMerge w:val="continue"/>
          </w:tcPr>
          <w:p>
            <w:pPr>
              <w:widowControl/>
              <w:snapToGrid w:val="0"/>
              <w:rPr>
                <w:rFonts w:hint="eastAsia" w:asciiTheme="minorEastAsia" w:hAnsiTheme="minorEastAsia" w:eastAsiaTheme="minorEastAsia" w:cstheme="minorEastAsia"/>
                <w:color w:val="auto"/>
                <w:kern w:val="0"/>
                <w:szCs w:val="21"/>
                <w:highlight w:val="none"/>
              </w:rPr>
            </w:pPr>
          </w:p>
        </w:tc>
        <w:tc>
          <w:tcPr>
            <w:tcW w:w="7102" w:type="dxa"/>
          </w:tcPr>
          <w:p>
            <w:pPr>
              <w:widowControl/>
              <w:snapToGrid w:val="0"/>
              <w:ind w:firstLine="0" w:firstLineChars="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支持管理员登录失败锁定次数、锁定时间和超时时间的设定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540" w:type="dxa"/>
            <w:vMerge w:val="restart"/>
            <w:vAlign w:val="center"/>
          </w:tcPr>
          <w:p>
            <w:pPr>
              <w:widowControl/>
              <w:snapToGrid w:val="0"/>
              <w:ind w:firstLine="0" w:firstLineChars="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集中监控</w:t>
            </w:r>
          </w:p>
        </w:tc>
        <w:tc>
          <w:tcPr>
            <w:tcW w:w="7102" w:type="dxa"/>
          </w:tcPr>
          <w:p>
            <w:pPr>
              <w:widowControl/>
              <w:snapToGrid w:val="0"/>
              <w:ind w:firstLine="0" w:firstLineChars="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支持集中监管平台，可对多台网闸进行统一监控，记录每台设备的系统资源运行情况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540" w:type="dxa"/>
            <w:vMerge w:val="continue"/>
            <w:vAlign w:val="center"/>
          </w:tcPr>
          <w:p>
            <w:pPr>
              <w:widowControl/>
              <w:snapToGrid w:val="0"/>
              <w:jc w:val="center"/>
              <w:rPr>
                <w:rFonts w:hint="eastAsia" w:asciiTheme="minorEastAsia" w:hAnsiTheme="minorEastAsia" w:eastAsiaTheme="minorEastAsia" w:cstheme="minorEastAsia"/>
                <w:color w:val="auto"/>
                <w:kern w:val="0"/>
                <w:szCs w:val="21"/>
                <w:highlight w:val="none"/>
              </w:rPr>
            </w:pPr>
          </w:p>
        </w:tc>
        <w:tc>
          <w:tcPr>
            <w:tcW w:w="7102" w:type="dxa"/>
          </w:tcPr>
          <w:p>
            <w:pPr>
              <w:widowControl/>
              <w:snapToGrid w:val="0"/>
              <w:ind w:firstLine="0" w:firstLineChars="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支持多种告警方式，如弹框告警、邮件告警、SNMPTrap、syslog告警等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40" w:type="dxa"/>
            <w:vMerge w:val="continue"/>
            <w:vAlign w:val="center"/>
          </w:tcPr>
          <w:p>
            <w:pPr>
              <w:widowControl/>
              <w:snapToGrid w:val="0"/>
              <w:jc w:val="center"/>
              <w:rPr>
                <w:rFonts w:hint="eastAsia" w:asciiTheme="minorEastAsia" w:hAnsiTheme="minorEastAsia" w:eastAsiaTheme="minorEastAsia" w:cstheme="minorEastAsia"/>
                <w:color w:val="auto"/>
                <w:kern w:val="0"/>
                <w:szCs w:val="21"/>
                <w:highlight w:val="none"/>
              </w:rPr>
            </w:pPr>
          </w:p>
        </w:tc>
        <w:tc>
          <w:tcPr>
            <w:tcW w:w="7102" w:type="dxa"/>
          </w:tcPr>
          <w:p>
            <w:pPr>
              <w:widowControl/>
              <w:snapToGrid w:val="0"/>
              <w:ind w:firstLine="0" w:firstLineChars="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支持设备健康状态追踪，通过可视化界面实时显示设备健康状态分布图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540" w:type="dxa"/>
            <w:vMerge w:val="restart"/>
            <w:vAlign w:val="center"/>
          </w:tcPr>
          <w:p>
            <w:pPr>
              <w:widowControl/>
              <w:snapToGrid w:val="0"/>
              <w:ind w:firstLine="0" w:firstLineChars="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便捷运维</w:t>
            </w:r>
          </w:p>
        </w:tc>
        <w:tc>
          <w:tcPr>
            <w:tcW w:w="7102" w:type="dxa"/>
          </w:tcPr>
          <w:p>
            <w:pPr>
              <w:widowControl/>
              <w:snapToGrid w:val="0"/>
              <w:ind w:firstLine="0" w:firstLineChars="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提供调制工具，其中包括：trace；ping；telnet；arp等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540" w:type="dxa"/>
            <w:vMerge w:val="continue"/>
            <w:vAlign w:val="center"/>
          </w:tcPr>
          <w:p>
            <w:pPr>
              <w:widowControl/>
              <w:snapToGrid w:val="0"/>
              <w:jc w:val="center"/>
              <w:rPr>
                <w:rFonts w:hint="eastAsia" w:asciiTheme="minorEastAsia" w:hAnsiTheme="minorEastAsia" w:eastAsiaTheme="minorEastAsia" w:cstheme="minorEastAsia"/>
                <w:color w:val="auto"/>
                <w:kern w:val="0"/>
                <w:szCs w:val="21"/>
                <w:highlight w:val="none"/>
              </w:rPr>
            </w:pPr>
          </w:p>
        </w:tc>
        <w:tc>
          <w:tcPr>
            <w:tcW w:w="7102" w:type="dxa"/>
          </w:tcPr>
          <w:p>
            <w:pPr>
              <w:widowControl/>
              <w:snapToGrid w:val="0"/>
              <w:ind w:firstLine="0" w:firstLineChars="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支持默认路由、静态路由及基于源地址的策略路由功能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540" w:type="dxa"/>
            <w:vMerge w:val="continue"/>
            <w:vAlign w:val="center"/>
          </w:tcPr>
          <w:p>
            <w:pPr>
              <w:widowControl/>
              <w:snapToGrid w:val="0"/>
              <w:jc w:val="center"/>
              <w:rPr>
                <w:rFonts w:hint="eastAsia" w:asciiTheme="minorEastAsia" w:hAnsiTheme="minorEastAsia" w:eastAsiaTheme="minorEastAsia" w:cstheme="minorEastAsia"/>
                <w:color w:val="auto"/>
                <w:kern w:val="0"/>
                <w:szCs w:val="21"/>
                <w:highlight w:val="none"/>
              </w:rPr>
            </w:pPr>
          </w:p>
        </w:tc>
        <w:tc>
          <w:tcPr>
            <w:tcW w:w="7102" w:type="dxa"/>
          </w:tcPr>
          <w:p>
            <w:pPr>
              <w:widowControl/>
              <w:snapToGrid w:val="0"/>
              <w:ind w:firstLine="0" w:firstLineChars="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支持IP/MAC地址绑定和自动探测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540" w:type="dxa"/>
            <w:vMerge w:val="restart"/>
            <w:vAlign w:val="center"/>
          </w:tcPr>
          <w:p>
            <w:pPr>
              <w:widowControl/>
              <w:snapToGrid w:val="0"/>
              <w:ind w:firstLine="0" w:firstLineChars="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文件交换</w:t>
            </w:r>
          </w:p>
        </w:tc>
        <w:tc>
          <w:tcPr>
            <w:tcW w:w="7102" w:type="dxa"/>
          </w:tcPr>
          <w:p>
            <w:pPr>
              <w:widowControl/>
              <w:snapToGrid w:val="0"/>
              <w:ind w:firstLine="0" w:firstLineChars="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支持NFS、SMB、FTP等文件传输协议实现文件同步。支持不同文件传输协议之间的文件同步，如：NFS与SMB之间的文件同步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540" w:type="dxa"/>
            <w:vMerge w:val="continue"/>
          </w:tcPr>
          <w:p>
            <w:pPr>
              <w:widowControl/>
              <w:snapToGrid w:val="0"/>
              <w:rPr>
                <w:rFonts w:hint="eastAsia" w:asciiTheme="minorEastAsia" w:hAnsiTheme="minorEastAsia" w:eastAsiaTheme="minorEastAsia" w:cstheme="minorEastAsia"/>
                <w:color w:val="auto"/>
                <w:kern w:val="0"/>
                <w:szCs w:val="21"/>
                <w:highlight w:val="none"/>
              </w:rPr>
            </w:pPr>
          </w:p>
        </w:tc>
        <w:tc>
          <w:tcPr>
            <w:tcW w:w="7102" w:type="dxa"/>
          </w:tcPr>
          <w:p>
            <w:pPr>
              <w:widowControl/>
              <w:snapToGrid w:val="0"/>
              <w:ind w:firstLine="0" w:firstLineChars="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支持多种同步模式： 完全一致、完全复制、首次复制+新增、源端移动、源端删除等多种模式；（提供证明截图加盖</w:t>
            </w:r>
            <w:r>
              <w:rPr>
                <w:rFonts w:hint="eastAsia" w:asciiTheme="minorEastAsia" w:hAnsiTheme="minorEastAsia" w:eastAsiaTheme="minorEastAsia" w:cstheme="minorEastAsia"/>
                <w:color w:val="auto"/>
                <w:szCs w:val="21"/>
                <w:highlight w:val="none"/>
              </w:rPr>
              <w:t>原厂公章</w:t>
            </w:r>
            <w:r>
              <w:rPr>
                <w:rFonts w:hint="eastAsia" w:asciiTheme="minorEastAsia" w:hAnsiTheme="minorEastAsia" w:eastAsiaTheme="minorEastAsia" w:cstheme="minorEastAsia"/>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40" w:type="dxa"/>
            <w:vMerge w:val="continue"/>
          </w:tcPr>
          <w:p>
            <w:pPr>
              <w:widowControl/>
              <w:snapToGrid w:val="0"/>
              <w:rPr>
                <w:rFonts w:hint="eastAsia" w:asciiTheme="minorEastAsia" w:hAnsiTheme="minorEastAsia" w:eastAsiaTheme="minorEastAsia" w:cstheme="minorEastAsia"/>
                <w:color w:val="auto"/>
                <w:kern w:val="0"/>
                <w:szCs w:val="21"/>
                <w:highlight w:val="none"/>
              </w:rPr>
            </w:pPr>
          </w:p>
        </w:tc>
        <w:tc>
          <w:tcPr>
            <w:tcW w:w="7102" w:type="dxa"/>
          </w:tcPr>
          <w:p>
            <w:pPr>
              <w:widowControl/>
              <w:snapToGrid w:val="0"/>
              <w:ind w:firstLine="0" w:firstLineChars="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文件交换模块支持病毒检测功能，支持通过文件大小控制病毒查杀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540" w:type="dxa"/>
            <w:vMerge w:val="continue"/>
          </w:tcPr>
          <w:p>
            <w:pPr>
              <w:widowControl/>
              <w:snapToGrid w:val="0"/>
              <w:rPr>
                <w:rFonts w:hint="eastAsia" w:asciiTheme="minorEastAsia" w:hAnsiTheme="minorEastAsia" w:eastAsiaTheme="minorEastAsia" w:cstheme="minorEastAsia"/>
                <w:color w:val="auto"/>
                <w:kern w:val="0"/>
                <w:szCs w:val="21"/>
                <w:highlight w:val="none"/>
              </w:rPr>
            </w:pPr>
          </w:p>
        </w:tc>
        <w:tc>
          <w:tcPr>
            <w:tcW w:w="7102" w:type="dxa"/>
          </w:tcPr>
          <w:p>
            <w:pPr>
              <w:widowControl/>
              <w:snapToGrid w:val="0"/>
              <w:ind w:firstLine="0" w:firstLineChars="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支持双引擎病毒模块，可根据用户需求选择需要的病毒引擎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540" w:type="dxa"/>
            <w:vMerge w:val="continue"/>
          </w:tcPr>
          <w:p>
            <w:pPr>
              <w:widowControl/>
              <w:snapToGrid w:val="0"/>
              <w:rPr>
                <w:rFonts w:hint="eastAsia" w:asciiTheme="minorEastAsia" w:hAnsiTheme="minorEastAsia" w:eastAsiaTheme="minorEastAsia" w:cstheme="minorEastAsia"/>
                <w:color w:val="auto"/>
                <w:kern w:val="0"/>
                <w:szCs w:val="21"/>
                <w:highlight w:val="none"/>
              </w:rPr>
            </w:pPr>
          </w:p>
        </w:tc>
        <w:tc>
          <w:tcPr>
            <w:tcW w:w="7102" w:type="dxa"/>
          </w:tcPr>
          <w:p>
            <w:pPr>
              <w:widowControl/>
              <w:snapToGrid w:val="0"/>
              <w:ind w:firstLine="0" w:firstLineChars="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文件交换支持传送优先级，可根据文件大小、后缀名等多种方式进行优先级排序传输；支持断点续传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540" w:type="dxa"/>
            <w:vMerge w:val="continue"/>
          </w:tcPr>
          <w:p>
            <w:pPr>
              <w:widowControl/>
              <w:snapToGrid w:val="0"/>
              <w:rPr>
                <w:rFonts w:hint="eastAsia" w:asciiTheme="minorEastAsia" w:hAnsiTheme="minorEastAsia" w:eastAsiaTheme="minorEastAsia" w:cstheme="minorEastAsia"/>
                <w:color w:val="auto"/>
                <w:kern w:val="0"/>
                <w:szCs w:val="21"/>
                <w:highlight w:val="none"/>
              </w:rPr>
            </w:pPr>
          </w:p>
        </w:tc>
        <w:tc>
          <w:tcPr>
            <w:tcW w:w="7102" w:type="dxa"/>
          </w:tcPr>
          <w:p>
            <w:pPr>
              <w:widowControl/>
              <w:snapToGrid w:val="0"/>
              <w:ind w:firstLine="0" w:firstLineChars="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支持无客户端传输方式，不需要安装任何客户端软件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540" w:type="dxa"/>
            <w:vMerge w:val="continue"/>
          </w:tcPr>
          <w:p>
            <w:pPr>
              <w:widowControl/>
              <w:snapToGrid w:val="0"/>
              <w:rPr>
                <w:rFonts w:hint="eastAsia" w:asciiTheme="minorEastAsia" w:hAnsiTheme="minorEastAsia" w:eastAsiaTheme="minorEastAsia" w:cstheme="minorEastAsia"/>
                <w:color w:val="auto"/>
                <w:kern w:val="0"/>
                <w:szCs w:val="21"/>
                <w:highlight w:val="none"/>
              </w:rPr>
            </w:pPr>
          </w:p>
        </w:tc>
        <w:tc>
          <w:tcPr>
            <w:tcW w:w="7102" w:type="dxa"/>
          </w:tcPr>
          <w:p>
            <w:pPr>
              <w:widowControl/>
              <w:snapToGrid w:val="0"/>
              <w:ind w:firstLine="0" w:firstLineChars="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支持专用文件交换客户端，通过与网闸之间认证、数据加密后实现文件交换。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540" w:type="dxa"/>
            <w:vMerge w:val="continue"/>
          </w:tcPr>
          <w:p>
            <w:pPr>
              <w:widowControl/>
              <w:snapToGrid w:val="0"/>
              <w:rPr>
                <w:rFonts w:hint="eastAsia" w:asciiTheme="minorEastAsia" w:hAnsiTheme="minorEastAsia" w:eastAsiaTheme="minorEastAsia" w:cstheme="minorEastAsia"/>
                <w:color w:val="auto"/>
                <w:kern w:val="0"/>
                <w:szCs w:val="21"/>
                <w:highlight w:val="none"/>
              </w:rPr>
            </w:pPr>
          </w:p>
        </w:tc>
        <w:tc>
          <w:tcPr>
            <w:tcW w:w="7102" w:type="dxa"/>
          </w:tcPr>
          <w:p>
            <w:pPr>
              <w:widowControl/>
              <w:snapToGrid w:val="0"/>
              <w:ind w:firstLine="0" w:firstLineChars="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客户端支持服务模式，当服务器异常重启，客户端可自行启动，无需人员干预；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540" w:type="dxa"/>
            <w:vMerge w:val="continue"/>
          </w:tcPr>
          <w:p>
            <w:pPr>
              <w:widowControl/>
              <w:snapToGrid w:val="0"/>
              <w:rPr>
                <w:rFonts w:hint="eastAsia" w:asciiTheme="minorEastAsia" w:hAnsiTheme="minorEastAsia" w:eastAsiaTheme="minorEastAsia" w:cstheme="minorEastAsia"/>
                <w:color w:val="auto"/>
                <w:kern w:val="0"/>
                <w:szCs w:val="21"/>
                <w:highlight w:val="none"/>
              </w:rPr>
            </w:pPr>
          </w:p>
        </w:tc>
        <w:tc>
          <w:tcPr>
            <w:tcW w:w="7102" w:type="dxa"/>
          </w:tcPr>
          <w:p>
            <w:pPr>
              <w:widowControl/>
              <w:snapToGrid w:val="0"/>
              <w:ind w:firstLine="0" w:firstLineChars="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支持实时监控文件同步进度、同步状态、操作标识等同步信息，便于实时掌握文件传输过程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540" w:type="dxa"/>
            <w:vMerge w:val="continue"/>
          </w:tcPr>
          <w:p>
            <w:pPr>
              <w:widowControl/>
              <w:snapToGrid w:val="0"/>
              <w:rPr>
                <w:rFonts w:hint="eastAsia" w:asciiTheme="minorEastAsia" w:hAnsiTheme="minorEastAsia" w:eastAsiaTheme="minorEastAsia" w:cstheme="minorEastAsia"/>
                <w:color w:val="auto"/>
                <w:kern w:val="0"/>
                <w:szCs w:val="21"/>
                <w:highlight w:val="none"/>
              </w:rPr>
            </w:pPr>
          </w:p>
        </w:tc>
        <w:tc>
          <w:tcPr>
            <w:tcW w:w="7102" w:type="dxa"/>
          </w:tcPr>
          <w:p>
            <w:pPr>
              <w:widowControl/>
              <w:snapToGrid w:val="0"/>
              <w:ind w:firstLine="0" w:firstLineChars="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客户端提供实时异常诊断信息，便于管理维护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540" w:type="dxa"/>
            <w:vMerge w:val="continue"/>
          </w:tcPr>
          <w:p>
            <w:pPr>
              <w:widowControl/>
              <w:snapToGrid w:val="0"/>
              <w:rPr>
                <w:rFonts w:hint="eastAsia" w:asciiTheme="minorEastAsia" w:hAnsiTheme="minorEastAsia" w:eastAsiaTheme="minorEastAsia" w:cstheme="minorEastAsia"/>
                <w:color w:val="auto"/>
                <w:kern w:val="0"/>
                <w:szCs w:val="21"/>
                <w:highlight w:val="none"/>
              </w:rPr>
            </w:pPr>
          </w:p>
        </w:tc>
        <w:tc>
          <w:tcPr>
            <w:tcW w:w="7102" w:type="dxa"/>
          </w:tcPr>
          <w:p>
            <w:pPr>
              <w:widowControl/>
              <w:snapToGrid w:val="0"/>
              <w:ind w:firstLine="0" w:firstLineChars="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支持空间限制、文件类型限制、文件数量限制、文件大小限制、修改时间限制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540" w:type="dxa"/>
            <w:vMerge w:val="continue"/>
          </w:tcPr>
          <w:p>
            <w:pPr>
              <w:widowControl/>
              <w:snapToGrid w:val="0"/>
              <w:rPr>
                <w:rFonts w:hint="eastAsia" w:asciiTheme="minorEastAsia" w:hAnsiTheme="minorEastAsia" w:eastAsiaTheme="minorEastAsia" w:cstheme="minorEastAsia"/>
                <w:color w:val="auto"/>
                <w:kern w:val="0"/>
                <w:szCs w:val="21"/>
                <w:highlight w:val="none"/>
              </w:rPr>
            </w:pPr>
          </w:p>
        </w:tc>
        <w:tc>
          <w:tcPr>
            <w:tcW w:w="7102" w:type="dxa"/>
          </w:tcPr>
          <w:p>
            <w:pPr>
              <w:widowControl/>
              <w:snapToGrid w:val="0"/>
              <w:ind w:firstLine="0" w:firstLineChars="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提供关键字、黑白名单信息过滤，发送白名单、发送黑名单、接收白名单、接收黑名单等多种组合控制方式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540" w:type="dxa"/>
            <w:vMerge w:val="continue"/>
          </w:tcPr>
          <w:p>
            <w:pPr>
              <w:widowControl/>
              <w:snapToGrid w:val="0"/>
              <w:rPr>
                <w:rFonts w:hint="eastAsia" w:asciiTheme="minorEastAsia" w:hAnsiTheme="minorEastAsia" w:eastAsiaTheme="minorEastAsia" w:cstheme="minorEastAsia"/>
                <w:color w:val="auto"/>
                <w:kern w:val="0"/>
                <w:szCs w:val="21"/>
                <w:highlight w:val="none"/>
              </w:rPr>
            </w:pPr>
          </w:p>
        </w:tc>
        <w:tc>
          <w:tcPr>
            <w:tcW w:w="7102" w:type="dxa"/>
          </w:tcPr>
          <w:p>
            <w:pPr>
              <w:widowControl/>
              <w:snapToGrid w:val="0"/>
              <w:ind w:firstLine="0" w:firstLineChars="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支持文件名及后缀名过滤，同时支持文件类型识别过滤，即不基于后缀名的过滤；（提供证明截图加盖</w:t>
            </w:r>
            <w:r>
              <w:rPr>
                <w:rFonts w:hint="eastAsia" w:asciiTheme="minorEastAsia" w:hAnsiTheme="minorEastAsia" w:eastAsiaTheme="minorEastAsia" w:cstheme="minorEastAsia"/>
                <w:color w:val="auto"/>
                <w:szCs w:val="21"/>
                <w:highlight w:val="none"/>
              </w:rPr>
              <w:t>原厂公章</w:t>
            </w:r>
            <w:r>
              <w:rPr>
                <w:rFonts w:hint="eastAsia" w:asciiTheme="minorEastAsia" w:hAnsiTheme="minorEastAsia" w:eastAsiaTheme="minorEastAsia" w:cstheme="minorEastAsia"/>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540" w:type="dxa"/>
            <w:vMerge w:val="restart"/>
            <w:vAlign w:val="center"/>
          </w:tcPr>
          <w:p>
            <w:pPr>
              <w:widowControl/>
              <w:snapToGrid w:val="0"/>
              <w:ind w:firstLine="0" w:firstLineChars="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数据库同步</w:t>
            </w:r>
          </w:p>
        </w:tc>
        <w:tc>
          <w:tcPr>
            <w:tcW w:w="7102" w:type="dxa"/>
          </w:tcPr>
          <w:p>
            <w:pPr>
              <w:widowControl/>
              <w:snapToGrid w:val="0"/>
              <w:ind w:firstLine="0" w:firstLineChars="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支持SQL、ORACLE、DB2、SYBASE、POSTGRESQL等主流数据库的访问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540" w:type="dxa"/>
            <w:vMerge w:val="continue"/>
            <w:vAlign w:val="center"/>
          </w:tcPr>
          <w:p>
            <w:pPr>
              <w:widowControl/>
              <w:snapToGrid w:val="0"/>
              <w:jc w:val="center"/>
              <w:rPr>
                <w:rFonts w:hint="eastAsia" w:asciiTheme="minorEastAsia" w:hAnsiTheme="minorEastAsia" w:eastAsiaTheme="minorEastAsia" w:cstheme="minorEastAsia"/>
                <w:color w:val="auto"/>
                <w:kern w:val="0"/>
                <w:szCs w:val="21"/>
                <w:highlight w:val="none"/>
              </w:rPr>
            </w:pPr>
          </w:p>
        </w:tc>
        <w:tc>
          <w:tcPr>
            <w:tcW w:w="7102" w:type="dxa"/>
          </w:tcPr>
          <w:p>
            <w:pPr>
              <w:widowControl/>
              <w:snapToGrid w:val="0"/>
              <w:ind w:firstLine="0" w:firstLineChars="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支持达梦、人大金仓、神通等国产数据库访问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540" w:type="dxa"/>
            <w:vMerge w:val="continue"/>
            <w:vAlign w:val="center"/>
          </w:tcPr>
          <w:p>
            <w:pPr>
              <w:widowControl/>
              <w:snapToGrid w:val="0"/>
              <w:jc w:val="center"/>
              <w:rPr>
                <w:rFonts w:hint="eastAsia" w:asciiTheme="minorEastAsia" w:hAnsiTheme="minorEastAsia" w:eastAsiaTheme="minorEastAsia" w:cstheme="minorEastAsia"/>
                <w:color w:val="auto"/>
                <w:kern w:val="0"/>
                <w:szCs w:val="21"/>
                <w:highlight w:val="none"/>
              </w:rPr>
            </w:pPr>
          </w:p>
        </w:tc>
        <w:tc>
          <w:tcPr>
            <w:tcW w:w="7102" w:type="dxa"/>
          </w:tcPr>
          <w:p>
            <w:pPr>
              <w:widowControl/>
              <w:snapToGrid w:val="0"/>
              <w:ind w:firstLine="0" w:firstLineChars="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支持客户端、无客户端多种部署方式实现数据库同步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540" w:type="dxa"/>
            <w:vMerge w:val="continue"/>
            <w:vAlign w:val="center"/>
          </w:tcPr>
          <w:p>
            <w:pPr>
              <w:widowControl/>
              <w:snapToGrid w:val="0"/>
              <w:jc w:val="center"/>
              <w:rPr>
                <w:rFonts w:hint="eastAsia" w:asciiTheme="minorEastAsia" w:hAnsiTheme="minorEastAsia" w:eastAsiaTheme="minorEastAsia" w:cstheme="minorEastAsia"/>
                <w:color w:val="auto"/>
                <w:kern w:val="0"/>
                <w:szCs w:val="21"/>
                <w:highlight w:val="none"/>
              </w:rPr>
            </w:pPr>
          </w:p>
        </w:tc>
        <w:tc>
          <w:tcPr>
            <w:tcW w:w="7102" w:type="dxa"/>
          </w:tcPr>
          <w:p>
            <w:pPr>
              <w:widowControl/>
              <w:snapToGrid w:val="0"/>
              <w:ind w:firstLine="0" w:firstLineChars="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无客户端方式同步由网闸主动发起并完成，不需要第三方软件支持（无需在数据库安全任何第三方软件），支持windows、linux、unix等多种数据库操作系统类型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540" w:type="dxa"/>
            <w:vMerge w:val="continue"/>
            <w:vAlign w:val="center"/>
          </w:tcPr>
          <w:p>
            <w:pPr>
              <w:widowControl/>
              <w:snapToGrid w:val="0"/>
              <w:jc w:val="center"/>
              <w:rPr>
                <w:rFonts w:hint="eastAsia" w:asciiTheme="minorEastAsia" w:hAnsiTheme="minorEastAsia" w:eastAsiaTheme="minorEastAsia" w:cstheme="minorEastAsia"/>
                <w:color w:val="auto"/>
                <w:kern w:val="0"/>
                <w:szCs w:val="21"/>
                <w:highlight w:val="none"/>
              </w:rPr>
            </w:pPr>
          </w:p>
        </w:tc>
        <w:tc>
          <w:tcPr>
            <w:tcW w:w="7102" w:type="dxa"/>
          </w:tcPr>
          <w:p>
            <w:pPr>
              <w:widowControl/>
              <w:snapToGrid w:val="0"/>
              <w:ind w:firstLine="0" w:firstLineChars="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支持一对一、一对多、多对一数据库同步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540" w:type="dxa"/>
            <w:vMerge w:val="continue"/>
            <w:vAlign w:val="center"/>
          </w:tcPr>
          <w:p>
            <w:pPr>
              <w:widowControl/>
              <w:snapToGrid w:val="0"/>
              <w:jc w:val="center"/>
              <w:rPr>
                <w:rFonts w:hint="eastAsia" w:asciiTheme="minorEastAsia" w:hAnsiTheme="minorEastAsia" w:eastAsiaTheme="minorEastAsia" w:cstheme="minorEastAsia"/>
                <w:color w:val="auto"/>
                <w:kern w:val="0"/>
                <w:szCs w:val="21"/>
                <w:highlight w:val="none"/>
              </w:rPr>
            </w:pPr>
          </w:p>
        </w:tc>
        <w:tc>
          <w:tcPr>
            <w:tcW w:w="7102" w:type="dxa"/>
          </w:tcPr>
          <w:p>
            <w:pPr>
              <w:widowControl/>
              <w:snapToGrid w:val="0"/>
              <w:ind w:firstLine="0" w:firstLineChars="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支持异构数据库同步，实现不同表结构和不同数据库类型之间的转化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540" w:type="dxa"/>
            <w:vMerge w:val="continue"/>
            <w:vAlign w:val="center"/>
          </w:tcPr>
          <w:p>
            <w:pPr>
              <w:widowControl/>
              <w:snapToGrid w:val="0"/>
              <w:jc w:val="center"/>
              <w:rPr>
                <w:rFonts w:hint="eastAsia" w:asciiTheme="minorEastAsia" w:hAnsiTheme="minorEastAsia" w:eastAsiaTheme="minorEastAsia" w:cstheme="minorEastAsia"/>
                <w:color w:val="auto"/>
                <w:kern w:val="0"/>
                <w:szCs w:val="21"/>
                <w:highlight w:val="none"/>
              </w:rPr>
            </w:pPr>
          </w:p>
        </w:tc>
        <w:tc>
          <w:tcPr>
            <w:tcW w:w="7102" w:type="dxa"/>
          </w:tcPr>
          <w:p>
            <w:pPr>
              <w:widowControl/>
              <w:snapToGrid w:val="0"/>
              <w:ind w:firstLine="0" w:firstLineChars="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支持数据库同步资源监控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40" w:type="dxa"/>
            <w:vMerge w:val="restart"/>
            <w:vAlign w:val="center"/>
          </w:tcPr>
          <w:p>
            <w:pPr>
              <w:snapToGrid w:val="0"/>
              <w:ind w:firstLine="0" w:firstLineChars="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邮件访问</w:t>
            </w:r>
          </w:p>
        </w:tc>
        <w:tc>
          <w:tcPr>
            <w:tcW w:w="7102" w:type="dxa"/>
          </w:tcPr>
          <w:p>
            <w:pPr>
              <w:widowControl/>
              <w:snapToGrid w:val="0"/>
              <w:ind w:firstLine="0" w:firstLineChars="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支持SMTP、POP3、IMAP通用协议，支持SMTP认证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40" w:type="dxa"/>
            <w:vMerge w:val="continue"/>
            <w:vAlign w:val="center"/>
          </w:tcPr>
          <w:p>
            <w:pPr>
              <w:widowControl/>
              <w:snapToGrid w:val="0"/>
              <w:jc w:val="center"/>
              <w:rPr>
                <w:rFonts w:hint="eastAsia" w:asciiTheme="minorEastAsia" w:hAnsiTheme="minorEastAsia" w:eastAsiaTheme="minorEastAsia" w:cstheme="minorEastAsia"/>
                <w:color w:val="auto"/>
                <w:kern w:val="0"/>
                <w:szCs w:val="21"/>
                <w:highlight w:val="none"/>
              </w:rPr>
            </w:pPr>
          </w:p>
        </w:tc>
        <w:tc>
          <w:tcPr>
            <w:tcW w:w="7102" w:type="dxa"/>
          </w:tcPr>
          <w:p>
            <w:pPr>
              <w:widowControl/>
              <w:snapToGrid w:val="0"/>
              <w:ind w:firstLine="0" w:firstLineChars="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支持垃圾邮件过滤，支持对邮件内容和附件的过滤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540" w:type="dxa"/>
            <w:vMerge w:val="restart"/>
            <w:vAlign w:val="center"/>
          </w:tcPr>
          <w:p>
            <w:pPr>
              <w:widowControl/>
              <w:snapToGrid w:val="0"/>
              <w:ind w:firstLine="0" w:firstLineChars="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数据库访问</w:t>
            </w:r>
          </w:p>
        </w:tc>
        <w:tc>
          <w:tcPr>
            <w:tcW w:w="7102" w:type="dxa"/>
          </w:tcPr>
          <w:p>
            <w:pPr>
              <w:widowControl/>
              <w:snapToGrid w:val="0"/>
              <w:ind w:firstLine="0" w:firstLineChars="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支持SQL、ORACLE、DB2、SYBASE、POSTGRESQL等主流数据库的访问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540" w:type="dxa"/>
            <w:vMerge w:val="continue"/>
            <w:vAlign w:val="center"/>
          </w:tcPr>
          <w:p>
            <w:pPr>
              <w:widowControl/>
              <w:snapToGrid w:val="0"/>
              <w:jc w:val="center"/>
              <w:rPr>
                <w:rFonts w:hint="eastAsia" w:asciiTheme="minorEastAsia" w:hAnsiTheme="minorEastAsia" w:eastAsiaTheme="minorEastAsia" w:cstheme="minorEastAsia"/>
                <w:color w:val="auto"/>
                <w:kern w:val="0"/>
                <w:szCs w:val="21"/>
                <w:highlight w:val="none"/>
              </w:rPr>
            </w:pPr>
          </w:p>
        </w:tc>
        <w:tc>
          <w:tcPr>
            <w:tcW w:w="7102" w:type="dxa"/>
          </w:tcPr>
          <w:p>
            <w:pPr>
              <w:widowControl/>
              <w:snapToGrid w:val="0"/>
              <w:ind w:firstLine="0" w:firstLineChars="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支持达梦、人大金仓、神通等国产数据库访问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540" w:type="dxa"/>
            <w:vMerge w:val="continue"/>
            <w:vAlign w:val="center"/>
          </w:tcPr>
          <w:p>
            <w:pPr>
              <w:widowControl/>
              <w:snapToGrid w:val="0"/>
              <w:jc w:val="center"/>
              <w:rPr>
                <w:rFonts w:hint="eastAsia" w:asciiTheme="minorEastAsia" w:hAnsiTheme="minorEastAsia" w:eastAsiaTheme="minorEastAsia" w:cstheme="minorEastAsia"/>
                <w:color w:val="auto"/>
                <w:kern w:val="0"/>
                <w:szCs w:val="21"/>
                <w:highlight w:val="none"/>
              </w:rPr>
            </w:pPr>
          </w:p>
        </w:tc>
        <w:tc>
          <w:tcPr>
            <w:tcW w:w="7102" w:type="dxa"/>
          </w:tcPr>
          <w:p>
            <w:pPr>
              <w:widowControl/>
              <w:snapToGrid w:val="0"/>
              <w:ind w:firstLine="0" w:firstLineChars="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支持ORCLE、SQL Server数据库命令控制，可对数据库SQL语句进行过滤；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540" w:type="dxa"/>
            <w:vMerge w:val="continue"/>
            <w:vAlign w:val="center"/>
          </w:tcPr>
          <w:p>
            <w:pPr>
              <w:widowControl/>
              <w:snapToGrid w:val="0"/>
              <w:jc w:val="center"/>
              <w:rPr>
                <w:rFonts w:hint="eastAsia" w:asciiTheme="minorEastAsia" w:hAnsiTheme="minorEastAsia" w:eastAsiaTheme="minorEastAsia" w:cstheme="minorEastAsia"/>
                <w:color w:val="auto"/>
                <w:kern w:val="0"/>
                <w:szCs w:val="21"/>
                <w:highlight w:val="none"/>
              </w:rPr>
            </w:pPr>
          </w:p>
        </w:tc>
        <w:tc>
          <w:tcPr>
            <w:tcW w:w="7102" w:type="dxa"/>
          </w:tcPr>
          <w:p>
            <w:pPr>
              <w:widowControl/>
              <w:snapToGrid w:val="0"/>
              <w:ind w:firstLine="0" w:firstLineChars="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数据库库名控制、数据库表控制，可以根据用户与数据库表对应关系，进行相应数据库操作过滤；</w:t>
            </w:r>
            <w:r>
              <w:rPr>
                <w:rFonts w:hint="eastAsia" w:asciiTheme="minorEastAsia" w:hAnsiTheme="minorEastAsia" w:eastAsiaTheme="minorEastAsia" w:cstheme="minorEastAsia"/>
                <w:color w:val="auto"/>
                <w:kern w:val="0"/>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540" w:type="dxa"/>
            <w:vMerge w:val="restart"/>
            <w:vAlign w:val="center"/>
          </w:tcPr>
          <w:p>
            <w:pPr>
              <w:widowControl/>
              <w:snapToGrid w:val="0"/>
              <w:ind w:firstLine="0" w:firstLineChars="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FTP模块</w:t>
            </w:r>
          </w:p>
        </w:tc>
        <w:tc>
          <w:tcPr>
            <w:tcW w:w="7102" w:type="dxa"/>
          </w:tcPr>
          <w:p>
            <w:pPr>
              <w:widowControl/>
              <w:snapToGrid w:val="0"/>
              <w:ind w:firstLine="0" w:firstLineChars="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支持透明模式、代理模式及混合模式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540" w:type="dxa"/>
            <w:vMerge w:val="continue"/>
            <w:vAlign w:val="center"/>
          </w:tcPr>
          <w:p>
            <w:pPr>
              <w:widowControl/>
              <w:snapToGrid w:val="0"/>
              <w:jc w:val="center"/>
              <w:rPr>
                <w:rFonts w:hint="eastAsia" w:asciiTheme="minorEastAsia" w:hAnsiTheme="minorEastAsia" w:eastAsiaTheme="minorEastAsia" w:cstheme="minorEastAsia"/>
                <w:color w:val="auto"/>
                <w:kern w:val="0"/>
                <w:szCs w:val="21"/>
                <w:highlight w:val="none"/>
              </w:rPr>
            </w:pPr>
          </w:p>
        </w:tc>
        <w:tc>
          <w:tcPr>
            <w:tcW w:w="7102" w:type="dxa"/>
          </w:tcPr>
          <w:p>
            <w:pPr>
              <w:widowControl/>
              <w:snapToGrid w:val="0"/>
              <w:ind w:firstLine="0" w:firstLineChars="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不仅支持传输文件扩展名过滤，而且可以根据文件内容识别进行文件类型过滤。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540" w:type="dxa"/>
            <w:vMerge w:val="restart"/>
            <w:vAlign w:val="center"/>
          </w:tcPr>
          <w:p>
            <w:pPr>
              <w:widowControl/>
              <w:snapToGrid w:val="0"/>
              <w:ind w:firstLine="0" w:firstLineChars="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安全浏览</w:t>
            </w:r>
          </w:p>
        </w:tc>
        <w:tc>
          <w:tcPr>
            <w:tcW w:w="7102" w:type="dxa"/>
          </w:tcPr>
          <w:p>
            <w:pPr>
              <w:widowControl/>
              <w:snapToGrid w:val="0"/>
              <w:ind w:firstLine="0" w:firstLineChars="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支持代理模式、透明模式多种部署方式实现安全的网页浏览；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540" w:type="dxa"/>
            <w:vMerge w:val="continue"/>
          </w:tcPr>
          <w:p>
            <w:pPr>
              <w:widowControl/>
              <w:snapToGrid w:val="0"/>
              <w:rPr>
                <w:rFonts w:hint="eastAsia" w:asciiTheme="minorEastAsia" w:hAnsiTheme="minorEastAsia" w:eastAsiaTheme="minorEastAsia" w:cstheme="minorEastAsia"/>
                <w:color w:val="auto"/>
                <w:kern w:val="0"/>
                <w:szCs w:val="21"/>
                <w:highlight w:val="none"/>
              </w:rPr>
            </w:pPr>
          </w:p>
        </w:tc>
        <w:tc>
          <w:tcPr>
            <w:tcW w:w="7102" w:type="dxa"/>
          </w:tcPr>
          <w:p>
            <w:pPr>
              <w:widowControl/>
              <w:snapToGrid w:val="0"/>
              <w:ind w:firstLine="0" w:firstLineChars="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安全浏览模块支持病毒检测功能，支持通过内容长度控制病毒查杀；支持图片文件、媒体文件等文件类型病毒检查；可设定病毒扫描内容最大长度；（提供证明截图加盖</w:t>
            </w:r>
            <w:r>
              <w:rPr>
                <w:rFonts w:hint="eastAsia" w:asciiTheme="minorEastAsia" w:hAnsiTheme="minorEastAsia" w:eastAsiaTheme="minorEastAsia" w:cstheme="minorEastAsia"/>
                <w:color w:val="auto"/>
                <w:szCs w:val="21"/>
                <w:highlight w:val="none"/>
              </w:rPr>
              <w:t>原厂公章</w:t>
            </w:r>
            <w:r>
              <w:rPr>
                <w:rFonts w:hint="eastAsia" w:asciiTheme="minorEastAsia" w:hAnsiTheme="minorEastAsia" w:eastAsiaTheme="minorEastAsia" w:cstheme="minorEastAsia"/>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540" w:type="dxa"/>
            <w:vMerge w:val="continue"/>
          </w:tcPr>
          <w:p>
            <w:pPr>
              <w:widowControl/>
              <w:snapToGrid w:val="0"/>
              <w:rPr>
                <w:rFonts w:hint="eastAsia" w:asciiTheme="minorEastAsia" w:hAnsiTheme="minorEastAsia" w:eastAsiaTheme="minorEastAsia" w:cstheme="minorEastAsia"/>
                <w:color w:val="auto"/>
                <w:kern w:val="0"/>
                <w:szCs w:val="21"/>
                <w:highlight w:val="none"/>
              </w:rPr>
            </w:pPr>
          </w:p>
        </w:tc>
        <w:tc>
          <w:tcPr>
            <w:tcW w:w="7102" w:type="dxa"/>
          </w:tcPr>
          <w:p>
            <w:pPr>
              <w:widowControl/>
              <w:snapToGrid w:val="0"/>
              <w:ind w:firstLine="0" w:firstLineChars="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支持对HTML细粒度控制，如网页中的Script脚本、ActiveX脚本、java applet、cookie等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540" w:type="dxa"/>
            <w:vMerge w:val="continue"/>
          </w:tcPr>
          <w:p>
            <w:pPr>
              <w:widowControl/>
              <w:snapToGrid w:val="0"/>
              <w:rPr>
                <w:rFonts w:hint="eastAsia" w:asciiTheme="minorEastAsia" w:hAnsiTheme="minorEastAsia" w:eastAsiaTheme="minorEastAsia" w:cstheme="minorEastAsia"/>
                <w:color w:val="auto"/>
                <w:kern w:val="0"/>
                <w:szCs w:val="21"/>
                <w:highlight w:val="none"/>
              </w:rPr>
            </w:pPr>
          </w:p>
        </w:tc>
        <w:tc>
          <w:tcPr>
            <w:tcW w:w="7102" w:type="dxa"/>
          </w:tcPr>
          <w:p>
            <w:pPr>
              <w:widowControl/>
              <w:snapToGrid w:val="0"/>
              <w:ind w:firstLine="0" w:firstLineChars="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支持HTTP方法控制，如POST、GET、HEAD、CONNECT等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540" w:type="dxa"/>
            <w:vMerge w:val="restart"/>
            <w:vAlign w:val="center"/>
          </w:tcPr>
          <w:p>
            <w:pPr>
              <w:widowControl/>
              <w:snapToGrid w:val="0"/>
              <w:ind w:firstLine="0" w:firstLineChars="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定制模块</w:t>
            </w:r>
          </w:p>
        </w:tc>
        <w:tc>
          <w:tcPr>
            <w:tcW w:w="7102" w:type="dxa"/>
          </w:tcPr>
          <w:p>
            <w:pPr>
              <w:widowControl/>
              <w:snapToGrid w:val="0"/>
              <w:ind w:firstLine="0" w:firstLineChars="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支持TCP定制服务；支持源地址绑定、网络接口地址绑定功能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540" w:type="dxa"/>
            <w:vMerge w:val="continue"/>
            <w:vAlign w:val="center"/>
          </w:tcPr>
          <w:p>
            <w:pPr>
              <w:widowControl/>
              <w:snapToGrid w:val="0"/>
              <w:jc w:val="center"/>
              <w:rPr>
                <w:rFonts w:hint="eastAsia" w:asciiTheme="minorEastAsia" w:hAnsiTheme="minorEastAsia" w:eastAsiaTheme="minorEastAsia" w:cstheme="minorEastAsia"/>
                <w:color w:val="auto"/>
                <w:kern w:val="0"/>
                <w:szCs w:val="21"/>
                <w:highlight w:val="none"/>
              </w:rPr>
            </w:pPr>
          </w:p>
        </w:tc>
        <w:tc>
          <w:tcPr>
            <w:tcW w:w="7102" w:type="dxa"/>
          </w:tcPr>
          <w:p>
            <w:pPr>
              <w:widowControl/>
              <w:snapToGrid w:val="0"/>
              <w:ind w:firstLine="0" w:firstLineChars="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支持任务运行标记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540" w:type="dxa"/>
            <w:vMerge w:val="continue"/>
            <w:vAlign w:val="center"/>
          </w:tcPr>
          <w:p>
            <w:pPr>
              <w:widowControl/>
              <w:snapToGrid w:val="0"/>
              <w:jc w:val="center"/>
              <w:rPr>
                <w:rFonts w:hint="eastAsia" w:asciiTheme="minorEastAsia" w:hAnsiTheme="minorEastAsia" w:eastAsiaTheme="minorEastAsia" w:cstheme="minorEastAsia"/>
                <w:color w:val="auto"/>
                <w:kern w:val="0"/>
                <w:szCs w:val="21"/>
                <w:highlight w:val="none"/>
              </w:rPr>
            </w:pPr>
          </w:p>
        </w:tc>
        <w:tc>
          <w:tcPr>
            <w:tcW w:w="7102" w:type="dxa"/>
          </w:tcPr>
          <w:p>
            <w:pPr>
              <w:widowControl/>
              <w:snapToGrid w:val="0"/>
              <w:ind w:firstLine="0" w:firstLineChars="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支持任务运行时间控制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540" w:type="dxa"/>
            <w:vMerge w:val="restart"/>
            <w:vAlign w:val="center"/>
          </w:tcPr>
          <w:p>
            <w:pPr>
              <w:widowControl/>
              <w:snapToGrid w:val="0"/>
              <w:ind w:firstLine="0" w:firstLineChars="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工控模块</w:t>
            </w:r>
          </w:p>
        </w:tc>
        <w:tc>
          <w:tcPr>
            <w:tcW w:w="7102" w:type="dxa"/>
          </w:tcPr>
          <w:p>
            <w:pPr>
              <w:widowControl/>
              <w:snapToGrid w:val="0"/>
              <w:ind w:firstLine="0" w:firstLineChars="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支持工业SCADA网络OPC协议、MODBUS协议、DNP3协议；（提供功能截图加盖</w:t>
            </w:r>
            <w:r>
              <w:rPr>
                <w:rFonts w:hint="eastAsia" w:asciiTheme="minorEastAsia" w:hAnsiTheme="minorEastAsia" w:eastAsiaTheme="minorEastAsia" w:cstheme="minorEastAsia"/>
                <w:color w:val="auto"/>
                <w:szCs w:val="21"/>
                <w:highlight w:val="none"/>
              </w:rPr>
              <w:t>原厂公章</w:t>
            </w:r>
            <w:r>
              <w:rPr>
                <w:rFonts w:hint="eastAsia" w:asciiTheme="minorEastAsia" w:hAnsiTheme="minorEastAsia" w:eastAsiaTheme="minorEastAsia" w:cstheme="minorEastAsia"/>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540" w:type="dxa"/>
            <w:vMerge w:val="continue"/>
            <w:vAlign w:val="center"/>
          </w:tcPr>
          <w:p>
            <w:pPr>
              <w:widowControl/>
              <w:snapToGrid w:val="0"/>
              <w:jc w:val="center"/>
              <w:rPr>
                <w:rFonts w:hint="eastAsia" w:asciiTheme="minorEastAsia" w:hAnsiTheme="minorEastAsia" w:eastAsiaTheme="minorEastAsia" w:cstheme="minorEastAsia"/>
                <w:color w:val="auto"/>
                <w:kern w:val="0"/>
                <w:szCs w:val="21"/>
                <w:highlight w:val="none"/>
              </w:rPr>
            </w:pPr>
          </w:p>
        </w:tc>
        <w:tc>
          <w:tcPr>
            <w:tcW w:w="7102" w:type="dxa"/>
          </w:tcPr>
          <w:p>
            <w:pPr>
              <w:widowControl/>
              <w:snapToGrid w:val="0"/>
              <w:ind w:firstLine="0" w:firstLineChars="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支持源地址、目的地址过滤功能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540" w:type="dxa"/>
            <w:vMerge w:val="continue"/>
            <w:vAlign w:val="center"/>
          </w:tcPr>
          <w:p>
            <w:pPr>
              <w:widowControl/>
              <w:snapToGrid w:val="0"/>
              <w:jc w:val="center"/>
              <w:rPr>
                <w:rFonts w:hint="eastAsia" w:asciiTheme="minorEastAsia" w:hAnsiTheme="minorEastAsia" w:eastAsiaTheme="minorEastAsia" w:cstheme="minorEastAsia"/>
                <w:color w:val="auto"/>
                <w:kern w:val="0"/>
                <w:szCs w:val="21"/>
                <w:highlight w:val="none"/>
              </w:rPr>
            </w:pPr>
          </w:p>
        </w:tc>
        <w:tc>
          <w:tcPr>
            <w:tcW w:w="7102" w:type="dxa"/>
          </w:tcPr>
          <w:p>
            <w:pPr>
              <w:widowControl/>
              <w:snapToGrid w:val="0"/>
              <w:ind w:firstLine="0" w:firstLineChars="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支持关键字过滤功能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1540" w:type="dxa"/>
            <w:vAlign w:val="center"/>
          </w:tcPr>
          <w:p>
            <w:pPr>
              <w:widowControl/>
              <w:snapToGrid w:val="0"/>
              <w:ind w:firstLine="0" w:firstLineChars="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SSL通道</w:t>
            </w:r>
          </w:p>
        </w:tc>
        <w:tc>
          <w:tcPr>
            <w:tcW w:w="7102" w:type="dxa"/>
          </w:tcPr>
          <w:p>
            <w:pPr>
              <w:widowControl/>
              <w:snapToGrid w:val="0"/>
              <w:ind w:firstLine="0" w:firstLineChars="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支持SSL隧道访问模式，针对FTP访问模块、数据库访问模块、邮件访问、定制模块等模块，通过网闸实现访问客户端认证、授权及访问链路加密，保证客户端访问合法性及访问链路的安全性。认证方式支持用户名口令认证及证书认证；</w:t>
            </w:r>
            <w:r>
              <w:rPr>
                <w:rFonts w:hint="eastAsia" w:asciiTheme="minorEastAsia" w:hAnsiTheme="minorEastAsia" w:eastAsiaTheme="minorEastAsia" w:cstheme="minorEastAsia"/>
                <w:color w:val="auto"/>
                <w:kern w:val="0"/>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540" w:type="dxa"/>
            <w:vMerge w:val="restart"/>
            <w:vAlign w:val="center"/>
          </w:tcPr>
          <w:p>
            <w:pPr>
              <w:widowControl/>
              <w:snapToGrid w:val="0"/>
              <w:ind w:firstLine="0" w:firstLineChars="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SOCKS代理</w:t>
            </w:r>
          </w:p>
        </w:tc>
        <w:tc>
          <w:tcPr>
            <w:tcW w:w="7102" w:type="dxa"/>
          </w:tcPr>
          <w:p>
            <w:pPr>
              <w:widowControl/>
              <w:snapToGrid w:val="0"/>
              <w:ind w:firstLine="0" w:firstLineChars="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支持Socks4、Socks5版本代理功能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540" w:type="dxa"/>
            <w:vMerge w:val="continue"/>
            <w:vAlign w:val="center"/>
          </w:tcPr>
          <w:p>
            <w:pPr>
              <w:widowControl/>
              <w:snapToGrid w:val="0"/>
              <w:jc w:val="center"/>
              <w:rPr>
                <w:rFonts w:hint="eastAsia" w:asciiTheme="minorEastAsia" w:hAnsiTheme="minorEastAsia" w:eastAsiaTheme="minorEastAsia" w:cstheme="minorEastAsia"/>
                <w:color w:val="auto"/>
                <w:kern w:val="0"/>
                <w:szCs w:val="21"/>
                <w:highlight w:val="none"/>
              </w:rPr>
            </w:pPr>
          </w:p>
        </w:tc>
        <w:tc>
          <w:tcPr>
            <w:tcW w:w="7102" w:type="dxa"/>
          </w:tcPr>
          <w:p>
            <w:pPr>
              <w:widowControl/>
              <w:snapToGrid w:val="0"/>
              <w:ind w:firstLine="0" w:firstLineChars="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能够实现基于源地址、目的地址、源端口、目的端口的访问控制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540" w:type="dxa"/>
            <w:vMerge w:val="restart"/>
            <w:vAlign w:val="center"/>
          </w:tcPr>
          <w:p>
            <w:pPr>
              <w:widowControl/>
              <w:snapToGrid w:val="0"/>
              <w:ind w:firstLine="0" w:firstLineChars="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日志审计</w:t>
            </w:r>
          </w:p>
        </w:tc>
        <w:tc>
          <w:tcPr>
            <w:tcW w:w="7102" w:type="dxa"/>
          </w:tcPr>
          <w:p>
            <w:pPr>
              <w:widowControl/>
              <w:snapToGrid w:val="0"/>
              <w:ind w:firstLine="0" w:firstLineChars="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具有独立审计用户，支持标准Syslog、FTP日志审计方式，支持Syslog端口自定义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540" w:type="dxa"/>
            <w:vMerge w:val="continue"/>
            <w:vAlign w:val="center"/>
          </w:tcPr>
          <w:p>
            <w:pPr>
              <w:widowControl/>
              <w:snapToGrid w:val="0"/>
              <w:jc w:val="center"/>
              <w:rPr>
                <w:rFonts w:hint="eastAsia" w:asciiTheme="minorEastAsia" w:hAnsiTheme="minorEastAsia" w:eastAsiaTheme="minorEastAsia" w:cstheme="minorEastAsia"/>
                <w:color w:val="auto"/>
                <w:kern w:val="0"/>
                <w:szCs w:val="21"/>
                <w:highlight w:val="none"/>
              </w:rPr>
            </w:pPr>
          </w:p>
        </w:tc>
        <w:tc>
          <w:tcPr>
            <w:tcW w:w="7102" w:type="dxa"/>
          </w:tcPr>
          <w:p>
            <w:pPr>
              <w:widowControl/>
              <w:snapToGrid w:val="0"/>
              <w:ind w:firstLine="0" w:firstLineChars="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支持多种日志导出格式，html、txt、cvs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540" w:type="dxa"/>
            <w:vMerge w:val="continue"/>
            <w:vAlign w:val="center"/>
          </w:tcPr>
          <w:p>
            <w:pPr>
              <w:widowControl/>
              <w:snapToGrid w:val="0"/>
              <w:jc w:val="center"/>
              <w:rPr>
                <w:rFonts w:hint="eastAsia" w:asciiTheme="minorEastAsia" w:hAnsiTheme="minorEastAsia" w:eastAsiaTheme="minorEastAsia" w:cstheme="minorEastAsia"/>
                <w:color w:val="auto"/>
                <w:kern w:val="0"/>
                <w:szCs w:val="21"/>
                <w:highlight w:val="none"/>
              </w:rPr>
            </w:pPr>
          </w:p>
        </w:tc>
        <w:tc>
          <w:tcPr>
            <w:tcW w:w="7102" w:type="dxa"/>
          </w:tcPr>
          <w:p>
            <w:pPr>
              <w:widowControl/>
              <w:snapToGrid w:val="0"/>
              <w:ind w:firstLine="0" w:firstLineChars="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支持根据时间、文件名、文件类型、数据库源表、目的表、IP、端口、等条件查询数据从源到目的的整体轨迹信息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540" w:type="dxa"/>
            <w:vMerge w:val="continue"/>
            <w:vAlign w:val="center"/>
          </w:tcPr>
          <w:p>
            <w:pPr>
              <w:widowControl/>
              <w:snapToGrid w:val="0"/>
              <w:jc w:val="center"/>
              <w:rPr>
                <w:rFonts w:hint="eastAsia" w:asciiTheme="minorEastAsia" w:hAnsiTheme="minorEastAsia" w:eastAsiaTheme="minorEastAsia" w:cstheme="minorEastAsia"/>
                <w:color w:val="auto"/>
                <w:kern w:val="0"/>
                <w:szCs w:val="21"/>
                <w:highlight w:val="none"/>
              </w:rPr>
            </w:pPr>
          </w:p>
        </w:tc>
        <w:tc>
          <w:tcPr>
            <w:tcW w:w="7102" w:type="dxa"/>
          </w:tcPr>
          <w:p>
            <w:pPr>
              <w:widowControl/>
              <w:snapToGrid w:val="0"/>
              <w:ind w:firstLine="0" w:firstLineChars="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支持数据轨迹查询，可以查询、追溯摆渡数据的源与目的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540" w:type="dxa"/>
            <w:vMerge w:val="restart"/>
            <w:vAlign w:val="center"/>
          </w:tcPr>
          <w:p>
            <w:pPr>
              <w:widowControl/>
              <w:snapToGrid w:val="0"/>
              <w:ind w:firstLine="0" w:firstLineChars="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告警中心</w:t>
            </w:r>
          </w:p>
        </w:tc>
        <w:tc>
          <w:tcPr>
            <w:tcW w:w="7102" w:type="dxa"/>
          </w:tcPr>
          <w:p>
            <w:pPr>
              <w:widowControl/>
              <w:snapToGrid w:val="0"/>
              <w:ind w:firstLine="0" w:firstLineChars="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提供告警，支持声音告警、邮件告警、trap等告警方式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540" w:type="dxa"/>
            <w:vMerge w:val="continue"/>
            <w:vAlign w:val="center"/>
          </w:tcPr>
          <w:p>
            <w:pPr>
              <w:widowControl/>
              <w:snapToGrid w:val="0"/>
              <w:jc w:val="center"/>
              <w:rPr>
                <w:rFonts w:hint="eastAsia" w:asciiTheme="minorEastAsia" w:hAnsiTheme="minorEastAsia" w:eastAsiaTheme="minorEastAsia" w:cstheme="minorEastAsia"/>
                <w:color w:val="auto"/>
                <w:kern w:val="0"/>
                <w:szCs w:val="21"/>
                <w:highlight w:val="none"/>
              </w:rPr>
            </w:pPr>
          </w:p>
        </w:tc>
        <w:tc>
          <w:tcPr>
            <w:tcW w:w="7102" w:type="dxa"/>
          </w:tcPr>
          <w:p>
            <w:pPr>
              <w:widowControl/>
              <w:snapToGrid w:val="0"/>
              <w:ind w:firstLine="0" w:firstLineChars="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支持多种告警类型：病毒告警、攻击告警、硬件异常、系统异常、资源异常、配置变化、日志告警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540" w:type="dxa"/>
            <w:vMerge w:val="restart"/>
            <w:vAlign w:val="center"/>
          </w:tcPr>
          <w:p>
            <w:pPr>
              <w:widowControl/>
              <w:snapToGrid w:val="0"/>
              <w:ind w:firstLine="0" w:firstLineChars="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双机负载</w:t>
            </w:r>
          </w:p>
        </w:tc>
        <w:tc>
          <w:tcPr>
            <w:tcW w:w="7102" w:type="dxa"/>
          </w:tcPr>
          <w:p>
            <w:pPr>
              <w:widowControl/>
              <w:snapToGrid w:val="0"/>
              <w:ind w:firstLine="0" w:firstLineChars="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支持双机热备及超过双机的多机热备功能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540" w:type="dxa"/>
            <w:vMerge w:val="continue"/>
            <w:vAlign w:val="center"/>
          </w:tcPr>
          <w:p>
            <w:pPr>
              <w:widowControl/>
              <w:snapToGrid w:val="0"/>
              <w:jc w:val="center"/>
              <w:rPr>
                <w:rFonts w:hint="eastAsia" w:asciiTheme="minorEastAsia" w:hAnsiTheme="minorEastAsia" w:eastAsiaTheme="minorEastAsia" w:cstheme="minorEastAsia"/>
                <w:color w:val="auto"/>
                <w:kern w:val="0"/>
                <w:szCs w:val="21"/>
                <w:highlight w:val="none"/>
              </w:rPr>
            </w:pPr>
          </w:p>
        </w:tc>
        <w:tc>
          <w:tcPr>
            <w:tcW w:w="7102" w:type="dxa"/>
          </w:tcPr>
          <w:p>
            <w:pPr>
              <w:widowControl/>
              <w:snapToGrid w:val="0"/>
              <w:ind w:firstLine="0" w:firstLineChars="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支持双机配置同步功能，可将主闸配置主动同步到备闸，方便配置管理（提供功能截图加盖</w:t>
            </w:r>
            <w:r>
              <w:rPr>
                <w:rFonts w:hint="eastAsia" w:asciiTheme="minorEastAsia" w:hAnsiTheme="minorEastAsia" w:eastAsiaTheme="minorEastAsia" w:cstheme="minorEastAsia"/>
                <w:color w:val="auto"/>
                <w:szCs w:val="21"/>
                <w:highlight w:val="none"/>
              </w:rPr>
              <w:t>原厂公章</w:t>
            </w:r>
            <w:r>
              <w:rPr>
                <w:rFonts w:hint="eastAsia" w:asciiTheme="minorEastAsia" w:hAnsiTheme="minorEastAsia" w:eastAsiaTheme="minorEastAsia" w:cstheme="minorEastAsia"/>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540" w:type="dxa"/>
            <w:vMerge w:val="continue"/>
            <w:vAlign w:val="center"/>
          </w:tcPr>
          <w:p>
            <w:pPr>
              <w:widowControl/>
              <w:snapToGrid w:val="0"/>
              <w:jc w:val="center"/>
              <w:rPr>
                <w:rFonts w:hint="eastAsia" w:asciiTheme="minorEastAsia" w:hAnsiTheme="minorEastAsia" w:eastAsiaTheme="minorEastAsia" w:cstheme="minorEastAsia"/>
                <w:color w:val="auto"/>
                <w:kern w:val="0"/>
                <w:szCs w:val="21"/>
                <w:highlight w:val="none"/>
              </w:rPr>
            </w:pPr>
          </w:p>
        </w:tc>
        <w:tc>
          <w:tcPr>
            <w:tcW w:w="7102" w:type="dxa"/>
          </w:tcPr>
          <w:p>
            <w:pPr>
              <w:widowControl/>
              <w:snapToGrid w:val="0"/>
              <w:ind w:firstLine="0" w:firstLineChars="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支持多机（最多32台）负载均衡，支持负载分担、负载信息查看、自动切换、自动恢复等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540" w:type="dxa"/>
            <w:vMerge w:val="continue"/>
            <w:vAlign w:val="center"/>
          </w:tcPr>
          <w:p>
            <w:pPr>
              <w:widowControl/>
              <w:snapToGrid w:val="0"/>
              <w:jc w:val="center"/>
              <w:rPr>
                <w:rFonts w:hint="eastAsia" w:asciiTheme="minorEastAsia" w:hAnsiTheme="minorEastAsia" w:eastAsiaTheme="minorEastAsia" w:cstheme="minorEastAsia"/>
                <w:color w:val="auto"/>
                <w:kern w:val="0"/>
                <w:szCs w:val="21"/>
                <w:highlight w:val="none"/>
              </w:rPr>
            </w:pPr>
          </w:p>
        </w:tc>
        <w:tc>
          <w:tcPr>
            <w:tcW w:w="7102" w:type="dxa"/>
            <w:vAlign w:val="center"/>
          </w:tcPr>
          <w:p>
            <w:pPr>
              <w:widowControl/>
              <w:snapToGrid w:val="0"/>
              <w:ind w:firstLine="0" w:firstLineChars="0"/>
              <w:jc w:val="both"/>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支持端口和链路的冗余：无需其他设备支持和配合，实现了在一条链路故障时，业务能够切换到另一条链路上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540" w:type="dxa"/>
            <w:vMerge w:val="restart"/>
            <w:vAlign w:val="center"/>
          </w:tcPr>
          <w:p>
            <w:pPr>
              <w:widowControl/>
              <w:snapToGrid w:val="0"/>
              <w:ind w:firstLine="0" w:firstLineChars="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产品</w:t>
            </w:r>
            <w:r>
              <w:rPr>
                <w:rFonts w:hint="eastAsia" w:asciiTheme="minorEastAsia" w:hAnsiTheme="minorEastAsia" w:eastAsiaTheme="minorEastAsia" w:cstheme="minorEastAsia"/>
                <w:color w:val="auto"/>
                <w:kern w:val="0"/>
                <w:szCs w:val="21"/>
                <w:highlight w:val="none"/>
              </w:rPr>
              <w:t>资质</w:t>
            </w:r>
          </w:p>
        </w:tc>
        <w:tc>
          <w:tcPr>
            <w:tcW w:w="7102" w:type="dxa"/>
            <w:vAlign w:val="center"/>
          </w:tcPr>
          <w:p>
            <w:pPr>
              <w:widowControl/>
              <w:snapToGrid w:val="0"/>
              <w:ind w:firstLine="0" w:firstLineChars="0"/>
              <w:jc w:val="both"/>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公安部计算机信息系统安全专用产品销售许可证（三级），</w:t>
            </w:r>
            <w:r>
              <w:rPr>
                <w:rFonts w:hint="eastAsia" w:asciiTheme="minorEastAsia" w:hAnsiTheme="minorEastAsia" w:eastAsiaTheme="minorEastAsia" w:cstheme="minorEastAsia"/>
                <w:color w:val="auto"/>
                <w:kern w:val="0"/>
                <w:szCs w:val="21"/>
                <w:highlight w:val="none"/>
              </w:rPr>
              <w:t>提供证书证明</w:t>
            </w:r>
            <w:r>
              <w:rPr>
                <w:rFonts w:hint="eastAsia" w:asciiTheme="minorEastAsia" w:hAnsiTheme="minorEastAsia" w:eastAsiaTheme="minorEastAsia" w:cstheme="minorEastAsia"/>
                <w:color w:val="auto"/>
                <w:kern w:val="0"/>
                <w:szCs w:val="21"/>
                <w:highlight w:val="none"/>
              </w:rPr>
              <w:t>加盖</w:t>
            </w:r>
            <w:r>
              <w:rPr>
                <w:rFonts w:hint="eastAsia" w:asciiTheme="minorEastAsia" w:hAnsiTheme="minorEastAsia" w:eastAsiaTheme="minorEastAsia" w:cstheme="minorEastAsia"/>
                <w:color w:val="auto"/>
                <w:szCs w:val="21"/>
                <w:highlight w:val="none"/>
              </w:rPr>
              <w:t>原厂公章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40" w:type="dxa"/>
            <w:vMerge w:val="continue"/>
            <w:vAlign w:val="center"/>
          </w:tcPr>
          <w:p>
            <w:pPr>
              <w:widowControl/>
              <w:snapToGrid w:val="0"/>
              <w:jc w:val="center"/>
              <w:rPr>
                <w:rFonts w:hint="eastAsia" w:asciiTheme="minorEastAsia" w:hAnsiTheme="minorEastAsia" w:eastAsiaTheme="minorEastAsia" w:cstheme="minorEastAsia"/>
                <w:color w:val="auto"/>
                <w:kern w:val="0"/>
                <w:szCs w:val="21"/>
                <w:highlight w:val="none"/>
              </w:rPr>
            </w:pPr>
          </w:p>
        </w:tc>
        <w:tc>
          <w:tcPr>
            <w:tcW w:w="7102" w:type="dxa"/>
            <w:vAlign w:val="center"/>
          </w:tcPr>
          <w:p>
            <w:pPr>
              <w:widowControl/>
              <w:snapToGrid w:val="0"/>
              <w:ind w:firstLine="0" w:firstLineChars="0"/>
              <w:jc w:val="both"/>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国家信息安全测评中心</w:t>
            </w:r>
            <w:r>
              <w:rPr>
                <w:rFonts w:hint="eastAsia" w:asciiTheme="minorEastAsia" w:hAnsiTheme="minorEastAsia" w:eastAsiaTheme="minorEastAsia" w:cstheme="minorEastAsia"/>
                <w:color w:val="auto"/>
                <w:kern w:val="0"/>
                <w:szCs w:val="21"/>
                <w:highlight w:val="none"/>
              </w:rPr>
              <w:t>颁发的</w:t>
            </w:r>
            <w:r>
              <w:rPr>
                <w:rFonts w:hint="eastAsia" w:asciiTheme="minorEastAsia" w:hAnsiTheme="minorEastAsia" w:eastAsiaTheme="minorEastAsia" w:cstheme="minorEastAsia"/>
                <w:color w:val="auto"/>
                <w:kern w:val="0"/>
                <w:szCs w:val="21"/>
                <w:highlight w:val="none"/>
              </w:rPr>
              <w:t>信息技术产品安全测评证书，</w:t>
            </w:r>
            <w:r>
              <w:rPr>
                <w:rFonts w:hint="eastAsia" w:asciiTheme="minorEastAsia" w:hAnsiTheme="minorEastAsia" w:eastAsiaTheme="minorEastAsia" w:cstheme="minorEastAsia"/>
                <w:color w:val="auto"/>
                <w:kern w:val="0"/>
                <w:szCs w:val="21"/>
                <w:highlight w:val="none"/>
              </w:rPr>
              <w:t>提供证书证明</w:t>
            </w:r>
            <w:r>
              <w:rPr>
                <w:rFonts w:hint="eastAsia" w:asciiTheme="minorEastAsia" w:hAnsiTheme="minorEastAsia" w:eastAsiaTheme="minorEastAsia" w:cstheme="minorEastAsia"/>
                <w:color w:val="auto"/>
                <w:kern w:val="0"/>
                <w:szCs w:val="21"/>
                <w:highlight w:val="none"/>
              </w:rPr>
              <w:t>加盖</w:t>
            </w:r>
            <w:r>
              <w:rPr>
                <w:rFonts w:hint="eastAsia" w:asciiTheme="minorEastAsia" w:hAnsiTheme="minorEastAsia" w:eastAsiaTheme="minorEastAsia" w:cstheme="minorEastAsia"/>
                <w:color w:val="auto"/>
                <w:szCs w:val="21"/>
                <w:highlight w:val="none"/>
              </w:rPr>
              <w:t>原厂公章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40" w:type="dxa"/>
            <w:vAlign w:val="center"/>
          </w:tcPr>
          <w:p>
            <w:pPr>
              <w:widowControl/>
              <w:snapToGrid w:val="0"/>
              <w:ind w:firstLine="0" w:firstLineChars="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服务</w:t>
            </w:r>
          </w:p>
        </w:tc>
        <w:tc>
          <w:tcPr>
            <w:tcW w:w="7102" w:type="dxa"/>
            <w:vAlign w:val="center"/>
          </w:tcPr>
          <w:p>
            <w:pPr>
              <w:widowControl/>
              <w:snapToGrid w:val="0"/>
              <w:ind w:firstLine="0" w:firstLineChars="0"/>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rPr>
              <w:t>提供原厂针对本项目的授权书（原件）和三年质保承诺函（原厂）；</w:t>
            </w:r>
          </w:p>
        </w:tc>
      </w:tr>
    </w:tbl>
    <w:p>
      <w:pPr>
        <w:rPr>
          <w:rFonts w:hint="eastAsia" w:asciiTheme="minorEastAsia" w:hAnsiTheme="minorEastAsia" w:eastAsiaTheme="minorEastAsia" w:cstheme="minorEastAsia"/>
          <w:color w:val="auto"/>
          <w:kern w:val="0"/>
          <w:szCs w:val="21"/>
          <w:highlight w:val="none"/>
        </w:rPr>
      </w:pPr>
    </w:p>
    <w:p>
      <w:pPr>
        <w:ind w:firstLine="422"/>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kern w:val="0"/>
          <w:szCs w:val="21"/>
          <w:highlight w:val="none"/>
        </w:rPr>
        <w:t>2、虚拟化</w:t>
      </w:r>
      <w:r>
        <w:rPr>
          <w:rFonts w:hint="eastAsia" w:asciiTheme="minorEastAsia" w:hAnsiTheme="minorEastAsia" w:eastAsiaTheme="minorEastAsia" w:cstheme="minorEastAsia"/>
          <w:b/>
          <w:color w:val="auto"/>
          <w:kern w:val="0"/>
          <w:szCs w:val="21"/>
          <w:highlight w:val="none"/>
        </w:rPr>
        <w:t>安全</w:t>
      </w:r>
      <w:r>
        <w:rPr>
          <w:rFonts w:hint="eastAsia" w:asciiTheme="minorEastAsia" w:hAnsiTheme="minorEastAsia" w:eastAsiaTheme="minorEastAsia" w:cstheme="minorEastAsia"/>
          <w:b/>
          <w:color w:val="auto"/>
          <w:szCs w:val="21"/>
          <w:highlight w:val="none"/>
        </w:rPr>
        <w:t>产品（1套）</w:t>
      </w:r>
    </w:p>
    <w:tbl>
      <w:tblPr>
        <w:tblStyle w:val="24"/>
        <w:tblW w:w="8647"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60"/>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27" w:hRule="atLeast"/>
        </w:trPr>
        <w:tc>
          <w:tcPr>
            <w:tcW w:w="1560" w:type="dxa"/>
            <w:vAlign w:val="center"/>
          </w:tcPr>
          <w:p>
            <w:pPr>
              <w:widowControl/>
              <w:snapToGrid w:val="0"/>
              <w:ind w:firstLine="422"/>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技术指标</w:t>
            </w:r>
          </w:p>
        </w:tc>
        <w:tc>
          <w:tcPr>
            <w:tcW w:w="7087" w:type="dxa"/>
            <w:vAlign w:val="center"/>
          </w:tcPr>
          <w:p>
            <w:pPr>
              <w:widowControl/>
              <w:snapToGrid w:val="0"/>
              <w:ind w:firstLine="422"/>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560" w:type="dxa"/>
            <w:vAlign w:val="center"/>
          </w:tcPr>
          <w:p>
            <w:pPr>
              <w:pStyle w:val="52"/>
              <w:snapToGrid w:val="0"/>
              <w:spacing w:before="0" w:line="240" w:lineRule="auto"/>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规格</w:t>
            </w:r>
            <w:r>
              <w:rPr>
                <w:rFonts w:hint="eastAsia" w:asciiTheme="minorEastAsia" w:hAnsiTheme="minorEastAsia" w:eastAsiaTheme="minorEastAsia" w:cstheme="minorEastAsia"/>
                <w:color w:val="auto"/>
                <w:sz w:val="21"/>
                <w:szCs w:val="21"/>
                <w:highlight w:val="none"/>
              </w:rPr>
              <w:t>要求</w:t>
            </w:r>
          </w:p>
        </w:tc>
        <w:tc>
          <w:tcPr>
            <w:tcW w:w="7087" w:type="dxa"/>
            <w:vAlign w:val="center"/>
          </w:tcPr>
          <w:p>
            <w:pPr>
              <w:pStyle w:val="52"/>
              <w:snapToGrid w:val="0"/>
              <w:spacing w:before="0" w:line="240" w:lineRule="auto"/>
              <w:ind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 w:val="21"/>
                <w:szCs w:val="21"/>
                <w:highlight w:val="none"/>
              </w:rPr>
              <w:t>提供50颗CPU虚拟化</w:t>
            </w:r>
            <w:r>
              <w:rPr>
                <w:rFonts w:hint="eastAsia" w:asciiTheme="minorEastAsia" w:hAnsiTheme="minorEastAsia" w:eastAsiaTheme="minorEastAsia" w:cstheme="minorEastAsia"/>
                <w:color w:val="auto"/>
                <w:sz w:val="21"/>
                <w:szCs w:val="21"/>
                <w:highlight w:val="none"/>
              </w:rPr>
              <w:t>安全授权，</w:t>
            </w:r>
            <w:r>
              <w:rPr>
                <w:rFonts w:hint="eastAsia" w:asciiTheme="minorEastAsia" w:hAnsiTheme="minorEastAsia" w:eastAsiaTheme="minorEastAsia" w:cstheme="minorEastAsia"/>
                <w:color w:val="auto"/>
                <w:sz w:val="21"/>
                <w:szCs w:val="21"/>
                <w:highlight w:val="none"/>
              </w:rPr>
              <w:t>三年软件升级服务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560" w:type="dxa"/>
            <w:vAlign w:val="center"/>
          </w:tcPr>
          <w:p>
            <w:pPr>
              <w:pStyle w:val="52"/>
              <w:snapToGrid w:val="0"/>
              <w:spacing w:before="0" w:line="240" w:lineRule="auto"/>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管理架构要求</w:t>
            </w:r>
          </w:p>
        </w:tc>
        <w:tc>
          <w:tcPr>
            <w:tcW w:w="7087" w:type="dxa"/>
            <w:vAlign w:val="center"/>
          </w:tcPr>
          <w:p>
            <w:pPr>
              <w:pStyle w:val="52"/>
              <w:snapToGrid w:val="0"/>
              <w:spacing w:before="0" w:line="240" w:lineRule="auto"/>
              <w:ind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采用B</w:t>
            </w:r>
            <w:r>
              <w:rPr>
                <w:rFonts w:hint="eastAsia" w:asciiTheme="minorEastAsia" w:hAnsiTheme="minorEastAsia" w:eastAsiaTheme="minorEastAsia" w:cstheme="minorEastAsia"/>
                <w:color w:val="auto"/>
                <w:sz w:val="21"/>
                <w:szCs w:val="21"/>
                <w:highlight w:val="none"/>
              </w:rPr>
              <w:t>/S</w:t>
            </w:r>
            <w:r>
              <w:rPr>
                <w:rFonts w:hint="eastAsia" w:asciiTheme="minorEastAsia" w:hAnsiTheme="minorEastAsia" w:eastAsiaTheme="minorEastAsia" w:cstheme="minorEastAsia"/>
                <w:color w:val="auto"/>
                <w:sz w:val="21"/>
                <w:szCs w:val="21"/>
                <w:highlight w:val="none"/>
              </w:rPr>
              <w:t>架构设计，管理控制中心高度集成化，无需额外安装或外接数据库即可实现日志存储和分析展示，无需额外安装或对接升级服务器即可实现文件、特征库的升级和分发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560" w:type="dxa"/>
            <w:vAlign w:val="center"/>
          </w:tcPr>
          <w:p>
            <w:pPr>
              <w:pStyle w:val="52"/>
              <w:snapToGrid w:val="0"/>
              <w:spacing w:before="0" w:line="240" w:lineRule="auto"/>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管理控制中心要求</w:t>
            </w:r>
          </w:p>
        </w:tc>
        <w:tc>
          <w:tcPr>
            <w:tcW w:w="7087" w:type="dxa"/>
            <w:vAlign w:val="center"/>
          </w:tcPr>
          <w:p>
            <w:pPr>
              <w:pStyle w:val="52"/>
              <w:snapToGrid w:val="0"/>
              <w:spacing w:before="0" w:line="240" w:lineRule="auto"/>
              <w:ind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提供已加固的操作系统作为管理控制中心寄宿环境，保证管理控制中心自身安全；支持从老旧控制中心平滑迁移至新控制中心，提供控制中心多升级负载均衡，保证控制中心在集中升级时不会出性能瓶颈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560" w:type="dxa"/>
            <w:vMerge w:val="restart"/>
            <w:vAlign w:val="center"/>
          </w:tcPr>
          <w:p>
            <w:pPr>
              <w:pStyle w:val="52"/>
              <w:snapToGrid w:val="0"/>
              <w:spacing w:before="0" w:line="240" w:lineRule="auto"/>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客户端要求</w:t>
            </w:r>
          </w:p>
        </w:tc>
        <w:tc>
          <w:tcPr>
            <w:tcW w:w="7087" w:type="dxa"/>
            <w:vAlign w:val="center"/>
          </w:tcPr>
          <w:p>
            <w:pPr>
              <w:pStyle w:val="52"/>
              <w:snapToGrid w:val="0"/>
              <w:spacing w:before="0" w:line="240" w:lineRule="auto"/>
              <w:ind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采用轻量级Agent部署，无需依赖虚拟化平台A</w:t>
            </w:r>
            <w:r>
              <w:rPr>
                <w:rFonts w:hint="eastAsia" w:asciiTheme="minorEastAsia" w:hAnsiTheme="minorEastAsia" w:eastAsiaTheme="minorEastAsia" w:cstheme="minorEastAsia"/>
                <w:color w:val="auto"/>
                <w:sz w:val="21"/>
                <w:szCs w:val="21"/>
                <w:highlight w:val="none"/>
              </w:rPr>
              <w:t>PI</w:t>
            </w:r>
            <w:r>
              <w:rPr>
                <w:rFonts w:hint="eastAsia" w:asciiTheme="minorEastAsia" w:hAnsiTheme="minorEastAsia" w:eastAsiaTheme="minorEastAsia" w:cstheme="minorEastAsia"/>
                <w:color w:val="auto"/>
                <w:sz w:val="21"/>
                <w:szCs w:val="21"/>
                <w:highlight w:val="none"/>
              </w:rPr>
              <w:t>即可实现安全防护；客户端支持手动从控制中心获取安装，也可通过管理控制中心批量远程安装；客户端对windows类、linux类；物理服务器、虚拟服务器、桌面云具备相同的防护和部署模式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560" w:type="dxa"/>
            <w:vMerge w:val="continue"/>
            <w:vAlign w:val="center"/>
          </w:tcPr>
          <w:p>
            <w:pPr>
              <w:pStyle w:val="52"/>
              <w:snapToGrid w:val="0"/>
              <w:spacing w:before="0" w:line="240" w:lineRule="auto"/>
              <w:ind w:firstLine="0" w:firstLineChars="0"/>
              <w:jc w:val="center"/>
              <w:rPr>
                <w:rFonts w:hint="eastAsia" w:asciiTheme="minorEastAsia" w:hAnsiTheme="minorEastAsia" w:eastAsiaTheme="minorEastAsia" w:cstheme="minorEastAsia"/>
                <w:color w:val="auto"/>
                <w:sz w:val="21"/>
                <w:szCs w:val="21"/>
                <w:highlight w:val="none"/>
              </w:rPr>
            </w:pPr>
          </w:p>
        </w:tc>
        <w:tc>
          <w:tcPr>
            <w:tcW w:w="7087" w:type="dxa"/>
            <w:vAlign w:val="center"/>
          </w:tcPr>
          <w:p>
            <w:pPr>
              <w:pStyle w:val="52"/>
              <w:snapToGrid w:val="0"/>
              <w:spacing w:before="0" w:line="240" w:lineRule="auto"/>
              <w:ind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产品支持对已防护的主机统计在线率，对虚拟机是否安装客户端统计整体部署率；</w:t>
            </w:r>
            <w:r>
              <w:rPr>
                <w:rFonts w:hint="eastAsia" w:asciiTheme="minorEastAsia" w:hAnsiTheme="minorEastAsia" w:eastAsiaTheme="minorEastAsia" w:cstheme="minorEastAsia"/>
                <w:color w:val="auto"/>
                <w:sz w:val="21"/>
                <w:szCs w:val="21"/>
                <w:highlight w:val="none"/>
              </w:rPr>
              <w:t>（提供功能截图加盖</w:t>
            </w:r>
            <w:r>
              <w:rPr>
                <w:rFonts w:hint="eastAsia" w:asciiTheme="minorEastAsia" w:hAnsiTheme="minorEastAsia" w:eastAsiaTheme="minorEastAsia" w:cstheme="minorEastAsia"/>
                <w:color w:val="auto"/>
                <w:sz w:val="21"/>
                <w:szCs w:val="21"/>
                <w:highlight w:val="none"/>
              </w:rPr>
              <w:t>原厂公章</w:t>
            </w:r>
            <w:r>
              <w:rPr>
                <w:rFonts w:hint="eastAsia" w:asciiTheme="minorEastAsia" w:hAnsiTheme="minorEastAsia" w:eastAsiaTheme="minorEastAsia" w:cstheme="minorEastAsia"/>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560" w:type="dxa"/>
            <w:vAlign w:val="center"/>
          </w:tcPr>
          <w:p>
            <w:pPr>
              <w:pStyle w:val="52"/>
              <w:snapToGrid w:val="0"/>
              <w:spacing w:before="0" w:line="240" w:lineRule="auto"/>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虚拟化平台支持</w:t>
            </w:r>
          </w:p>
        </w:tc>
        <w:tc>
          <w:tcPr>
            <w:tcW w:w="7087" w:type="dxa"/>
            <w:vAlign w:val="center"/>
          </w:tcPr>
          <w:p>
            <w:pPr>
              <w:pStyle w:val="52"/>
              <w:snapToGrid w:val="0"/>
              <w:spacing w:before="0" w:line="240" w:lineRule="auto"/>
              <w:ind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产品应至少支持VMware 、Ctrix、Microsoft、Huawei、H3C、浪潮等国内外主流虚拟化厂商平台，并能够采用一个管理控制中心进行统一管理；</w:t>
            </w:r>
            <w:r>
              <w:rPr>
                <w:rFonts w:hint="eastAsia" w:asciiTheme="minorEastAsia" w:hAnsiTheme="minorEastAsia" w:eastAsiaTheme="minorEastAsia" w:cstheme="minorEastAsia"/>
                <w:color w:val="auto"/>
                <w:sz w:val="21"/>
                <w:szCs w:val="21"/>
                <w:highlight w:val="none"/>
              </w:rPr>
              <w:t>（提供功能截图加盖</w:t>
            </w:r>
            <w:r>
              <w:rPr>
                <w:rFonts w:hint="eastAsia" w:asciiTheme="minorEastAsia" w:hAnsiTheme="minorEastAsia" w:eastAsiaTheme="minorEastAsia" w:cstheme="minorEastAsia"/>
                <w:color w:val="auto"/>
                <w:sz w:val="21"/>
                <w:szCs w:val="21"/>
                <w:highlight w:val="none"/>
              </w:rPr>
              <w:t>原厂公章</w:t>
            </w:r>
            <w:r>
              <w:rPr>
                <w:rFonts w:hint="eastAsia" w:asciiTheme="minorEastAsia" w:hAnsiTheme="minorEastAsia" w:eastAsiaTheme="minorEastAsia" w:cstheme="minorEastAsia"/>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560" w:type="dxa"/>
            <w:vAlign w:val="center"/>
          </w:tcPr>
          <w:p>
            <w:pPr>
              <w:pStyle w:val="52"/>
              <w:snapToGrid w:val="0"/>
              <w:spacing w:before="0" w:line="240" w:lineRule="auto"/>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操作系统支持</w:t>
            </w:r>
          </w:p>
        </w:tc>
        <w:tc>
          <w:tcPr>
            <w:tcW w:w="7087" w:type="dxa"/>
            <w:vAlign w:val="center"/>
          </w:tcPr>
          <w:p>
            <w:pPr>
              <w:pStyle w:val="52"/>
              <w:snapToGrid w:val="0"/>
              <w:spacing w:before="0" w:line="240" w:lineRule="auto"/>
              <w:ind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产品应至少支持Windows</w:t>
            </w:r>
            <w:r>
              <w:rPr>
                <w:rFonts w:hint="eastAsia" w:asciiTheme="minorEastAsia" w:hAnsiTheme="minorEastAsia" w:eastAsiaTheme="minorEastAsia" w:cstheme="minorEastAsia"/>
                <w:color w:val="auto"/>
                <w:sz w:val="21"/>
                <w:szCs w:val="21"/>
                <w:highlight w:val="none"/>
              </w:rPr>
              <w:t xml:space="preserve"> 7/8/10</w:t>
            </w:r>
            <w:r>
              <w:rPr>
                <w:rFonts w:hint="eastAsia" w:asciiTheme="minorEastAsia" w:hAnsiTheme="minorEastAsia" w:eastAsiaTheme="minorEastAsia" w:cstheme="minorEastAsia"/>
                <w:color w:val="auto"/>
                <w:sz w:val="21"/>
                <w:szCs w:val="21"/>
                <w:highlight w:val="none"/>
              </w:rPr>
              <w:t>等云桌面常见操作系统类型，Windows Server</w:t>
            </w:r>
            <w:r>
              <w:rPr>
                <w:rFonts w:hint="eastAsia" w:asciiTheme="minorEastAsia" w:hAnsiTheme="minorEastAsia" w:eastAsiaTheme="minorEastAsia" w:cstheme="minorEastAsia"/>
                <w:color w:val="auto"/>
                <w:sz w:val="21"/>
                <w:szCs w:val="21"/>
                <w:highlight w:val="none"/>
              </w:rPr>
              <w:t>2003</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rPr>
              <w:t>2008/2012/2016</w:t>
            </w:r>
            <w:r>
              <w:rPr>
                <w:rFonts w:hint="eastAsia" w:asciiTheme="minorEastAsia" w:hAnsiTheme="minorEastAsia" w:eastAsiaTheme="minorEastAsia" w:cstheme="minorEastAsia"/>
                <w:color w:val="auto"/>
                <w:sz w:val="21"/>
                <w:szCs w:val="21"/>
                <w:highlight w:val="none"/>
              </w:rPr>
              <w:t>等虚拟化环境常见基于Windows</w:t>
            </w:r>
            <w:r>
              <w:rPr>
                <w:rFonts w:hint="eastAsia" w:asciiTheme="minorEastAsia" w:hAnsiTheme="minorEastAsia" w:eastAsiaTheme="minorEastAsia" w:cstheme="minorEastAsia"/>
                <w:color w:val="auto"/>
                <w:sz w:val="21"/>
                <w:szCs w:val="21"/>
                <w:highlight w:val="none"/>
              </w:rPr>
              <w:t xml:space="preserve"> NT</w:t>
            </w:r>
            <w:r>
              <w:rPr>
                <w:rFonts w:hint="eastAsia" w:asciiTheme="minorEastAsia" w:hAnsiTheme="minorEastAsia" w:eastAsiaTheme="minorEastAsia" w:cstheme="minorEastAsia"/>
                <w:color w:val="auto"/>
                <w:sz w:val="21"/>
                <w:szCs w:val="21"/>
                <w:highlight w:val="none"/>
              </w:rPr>
              <w:t>的服务器操作系统；产品应至少支持SuSE、Red Hat、Ubuntu、Debian、CentOS、Asianux、NeoKylinLinux等虚拟化环境常见基于Linux内核的操作系统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560" w:type="dxa"/>
            <w:vMerge w:val="restart"/>
            <w:vAlign w:val="center"/>
          </w:tcPr>
          <w:p>
            <w:pPr>
              <w:pStyle w:val="52"/>
              <w:snapToGrid w:val="0"/>
              <w:spacing w:before="0" w:line="240" w:lineRule="auto"/>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文件防护要求</w:t>
            </w:r>
          </w:p>
        </w:tc>
        <w:tc>
          <w:tcPr>
            <w:tcW w:w="7087" w:type="dxa"/>
            <w:vAlign w:val="center"/>
          </w:tcPr>
          <w:p>
            <w:pPr>
              <w:pStyle w:val="52"/>
              <w:snapToGrid w:val="0"/>
              <w:spacing w:before="0" w:line="240" w:lineRule="auto"/>
              <w:ind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产品除支持一般性病毒木马查杀外，还应支持例如：宏病毒、敲诈勒索软件、注册表病毒、间谍软件、僵尸远程软件等特定恶意文件的查杀；除落地在本地文件系统中的文件外，对网络映射驱动器、移动存储路径、共享目录、局域网路径等扩展路径也能够进行扫描查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560" w:type="dxa"/>
            <w:vMerge w:val="continue"/>
            <w:vAlign w:val="center"/>
          </w:tcPr>
          <w:p>
            <w:pPr>
              <w:pStyle w:val="52"/>
              <w:snapToGrid w:val="0"/>
              <w:spacing w:before="0" w:line="240" w:lineRule="auto"/>
              <w:ind w:firstLine="0" w:firstLineChars="0"/>
              <w:jc w:val="both"/>
              <w:rPr>
                <w:rFonts w:hint="eastAsia" w:asciiTheme="minorEastAsia" w:hAnsiTheme="minorEastAsia" w:eastAsiaTheme="minorEastAsia" w:cstheme="minorEastAsia"/>
                <w:color w:val="auto"/>
                <w:sz w:val="21"/>
                <w:szCs w:val="21"/>
                <w:highlight w:val="none"/>
              </w:rPr>
            </w:pPr>
          </w:p>
        </w:tc>
        <w:tc>
          <w:tcPr>
            <w:tcW w:w="7087" w:type="dxa"/>
            <w:vAlign w:val="center"/>
          </w:tcPr>
          <w:p>
            <w:pPr>
              <w:pStyle w:val="52"/>
              <w:snapToGrid w:val="0"/>
              <w:spacing w:before="0" w:line="240" w:lineRule="auto"/>
              <w:ind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产品提供不少于3种病毒查杀引擎，可根据不同虚拟化环境和查杀要求灵活开启与关闭；同时产品应支持利用C</w:t>
            </w:r>
            <w:r>
              <w:rPr>
                <w:rFonts w:hint="eastAsia" w:asciiTheme="minorEastAsia" w:hAnsiTheme="minorEastAsia" w:eastAsiaTheme="minorEastAsia" w:cstheme="minorEastAsia"/>
                <w:color w:val="auto"/>
                <w:sz w:val="21"/>
                <w:szCs w:val="21"/>
                <w:highlight w:val="none"/>
              </w:rPr>
              <w:t>PU</w:t>
            </w:r>
            <w:r>
              <w:rPr>
                <w:rFonts w:hint="eastAsia" w:asciiTheme="minorEastAsia" w:hAnsiTheme="minorEastAsia" w:eastAsiaTheme="minorEastAsia" w:cstheme="minorEastAsia"/>
                <w:color w:val="auto"/>
                <w:sz w:val="21"/>
                <w:szCs w:val="21"/>
                <w:highlight w:val="none"/>
              </w:rPr>
              <w:t>虚拟化技术提升系统的安全防护能力；</w:t>
            </w:r>
            <w:r>
              <w:rPr>
                <w:rFonts w:hint="eastAsia" w:asciiTheme="minorEastAsia" w:hAnsiTheme="minorEastAsia" w:eastAsiaTheme="minorEastAsia" w:cstheme="minorEastAsia"/>
                <w:color w:val="auto"/>
                <w:sz w:val="21"/>
                <w:szCs w:val="21"/>
                <w:highlight w:val="none"/>
              </w:rPr>
              <w:t>（提供功能截图加盖</w:t>
            </w:r>
            <w:r>
              <w:rPr>
                <w:rFonts w:hint="eastAsia" w:asciiTheme="minorEastAsia" w:hAnsiTheme="minorEastAsia" w:eastAsiaTheme="minorEastAsia" w:cstheme="minorEastAsia"/>
                <w:color w:val="auto"/>
                <w:sz w:val="21"/>
                <w:szCs w:val="21"/>
                <w:highlight w:val="none"/>
              </w:rPr>
              <w:t>原厂公章</w:t>
            </w:r>
            <w:r>
              <w:rPr>
                <w:rFonts w:hint="eastAsia" w:asciiTheme="minorEastAsia" w:hAnsiTheme="minorEastAsia" w:eastAsiaTheme="minorEastAsia" w:cstheme="minorEastAsia"/>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560" w:type="dxa"/>
            <w:vMerge w:val="continue"/>
            <w:vAlign w:val="center"/>
          </w:tcPr>
          <w:p>
            <w:pPr>
              <w:pStyle w:val="52"/>
              <w:snapToGrid w:val="0"/>
              <w:spacing w:before="0" w:line="240" w:lineRule="auto"/>
              <w:ind w:firstLine="0" w:firstLineChars="0"/>
              <w:jc w:val="both"/>
              <w:rPr>
                <w:rFonts w:hint="eastAsia" w:asciiTheme="minorEastAsia" w:hAnsiTheme="minorEastAsia" w:eastAsiaTheme="minorEastAsia" w:cstheme="minorEastAsia"/>
                <w:color w:val="auto"/>
                <w:sz w:val="21"/>
                <w:szCs w:val="21"/>
                <w:highlight w:val="none"/>
              </w:rPr>
            </w:pPr>
          </w:p>
        </w:tc>
        <w:tc>
          <w:tcPr>
            <w:tcW w:w="7087" w:type="dxa"/>
            <w:vAlign w:val="center"/>
          </w:tcPr>
          <w:p>
            <w:pPr>
              <w:pStyle w:val="52"/>
              <w:snapToGrid w:val="0"/>
              <w:spacing w:before="0" w:line="240" w:lineRule="auto"/>
              <w:ind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提供主动防御保护，智能监控系统文件操作行为，利用文件审计关联技术，实时对病毒木马及恶意相关文件进行拦截和防护，特别是针对近期流行的敲诈者木马能够进行有效拦截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560" w:type="dxa"/>
            <w:vMerge w:val="continue"/>
            <w:vAlign w:val="center"/>
          </w:tcPr>
          <w:p>
            <w:pPr>
              <w:pStyle w:val="52"/>
              <w:snapToGrid w:val="0"/>
              <w:spacing w:before="0" w:line="240" w:lineRule="auto"/>
              <w:ind w:firstLine="0" w:firstLineChars="0"/>
              <w:jc w:val="both"/>
              <w:rPr>
                <w:rFonts w:hint="eastAsia" w:asciiTheme="minorEastAsia" w:hAnsiTheme="minorEastAsia" w:eastAsiaTheme="minorEastAsia" w:cstheme="minorEastAsia"/>
                <w:color w:val="auto"/>
                <w:sz w:val="21"/>
                <w:szCs w:val="21"/>
                <w:highlight w:val="none"/>
              </w:rPr>
            </w:pPr>
          </w:p>
        </w:tc>
        <w:tc>
          <w:tcPr>
            <w:tcW w:w="7087" w:type="dxa"/>
            <w:vAlign w:val="center"/>
          </w:tcPr>
          <w:p>
            <w:pPr>
              <w:pStyle w:val="52"/>
              <w:snapToGrid w:val="0"/>
              <w:spacing w:before="0" w:line="240" w:lineRule="auto"/>
              <w:ind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产品应提供对不同压缩包类型文件的监控防护，压缩包监控防护层级不小于10层，压缩包格式支持不少于30种，支持略过特定大小和特定层数的压缩包文件，并可以自定义添加或删除压缩包格式类型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560" w:type="dxa"/>
            <w:vMerge w:val="continue"/>
            <w:vAlign w:val="center"/>
          </w:tcPr>
          <w:p>
            <w:pPr>
              <w:pStyle w:val="52"/>
              <w:snapToGrid w:val="0"/>
              <w:spacing w:before="0" w:line="240" w:lineRule="auto"/>
              <w:ind w:firstLine="0" w:firstLineChars="0"/>
              <w:jc w:val="both"/>
              <w:rPr>
                <w:rFonts w:hint="eastAsia" w:asciiTheme="minorEastAsia" w:hAnsiTheme="minorEastAsia" w:eastAsiaTheme="minorEastAsia" w:cstheme="minorEastAsia"/>
                <w:color w:val="auto"/>
                <w:sz w:val="21"/>
                <w:szCs w:val="21"/>
                <w:highlight w:val="none"/>
              </w:rPr>
            </w:pPr>
          </w:p>
        </w:tc>
        <w:tc>
          <w:tcPr>
            <w:tcW w:w="7087" w:type="dxa"/>
            <w:vAlign w:val="center"/>
          </w:tcPr>
          <w:p>
            <w:pPr>
              <w:pStyle w:val="52"/>
              <w:snapToGrid w:val="0"/>
              <w:spacing w:before="0" w:line="240" w:lineRule="auto"/>
              <w:ind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产品应支持对病毒文件进行手动加白置黑操作，对目录、文件、扩展名进行信任操作，以提升查杀效率和降低误杀率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560" w:type="dxa"/>
            <w:vMerge w:val="continue"/>
            <w:vAlign w:val="center"/>
          </w:tcPr>
          <w:p>
            <w:pPr>
              <w:pStyle w:val="52"/>
              <w:snapToGrid w:val="0"/>
              <w:spacing w:before="0" w:line="240" w:lineRule="auto"/>
              <w:ind w:firstLine="0" w:firstLineChars="0"/>
              <w:jc w:val="both"/>
              <w:rPr>
                <w:rFonts w:hint="eastAsia" w:asciiTheme="minorEastAsia" w:hAnsiTheme="minorEastAsia" w:eastAsiaTheme="minorEastAsia" w:cstheme="minorEastAsia"/>
                <w:color w:val="auto"/>
                <w:sz w:val="21"/>
                <w:szCs w:val="21"/>
                <w:highlight w:val="none"/>
              </w:rPr>
            </w:pPr>
          </w:p>
        </w:tc>
        <w:tc>
          <w:tcPr>
            <w:tcW w:w="7087" w:type="dxa"/>
            <w:vAlign w:val="center"/>
          </w:tcPr>
          <w:p>
            <w:pPr>
              <w:pStyle w:val="52"/>
              <w:snapToGrid w:val="0"/>
              <w:spacing w:before="0" w:line="240" w:lineRule="auto"/>
              <w:ind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产品应支持对病毒扫描查杀进行资源占用限制和任务并发控制，防止引发启动风暴、扫描风暴，修改资源利用方式无需重启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560" w:type="dxa"/>
            <w:vMerge w:val="continue"/>
            <w:vAlign w:val="center"/>
          </w:tcPr>
          <w:p>
            <w:pPr>
              <w:pStyle w:val="52"/>
              <w:snapToGrid w:val="0"/>
              <w:spacing w:before="0" w:line="240" w:lineRule="auto"/>
              <w:ind w:firstLine="0" w:firstLineChars="0"/>
              <w:jc w:val="both"/>
              <w:rPr>
                <w:rFonts w:hint="eastAsia" w:asciiTheme="minorEastAsia" w:hAnsiTheme="minorEastAsia" w:eastAsiaTheme="minorEastAsia" w:cstheme="minorEastAsia"/>
                <w:color w:val="auto"/>
                <w:sz w:val="21"/>
                <w:szCs w:val="21"/>
                <w:highlight w:val="none"/>
              </w:rPr>
            </w:pPr>
          </w:p>
        </w:tc>
        <w:tc>
          <w:tcPr>
            <w:tcW w:w="7087" w:type="dxa"/>
            <w:vAlign w:val="center"/>
          </w:tcPr>
          <w:p>
            <w:pPr>
              <w:pStyle w:val="52"/>
              <w:snapToGrid w:val="0"/>
              <w:spacing w:before="0" w:line="240" w:lineRule="auto"/>
              <w:ind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针对近期爆发流行的永恒之蓝攻击，能够进行有效防护；</w:t>
            </w:r>
            <w:r>
              <w:rPr>
                <w:rFonts w:hint="eastAsia" w:asciiTheme="minorEastAsia" w:hAnsiTheme="minorEastAsia" w:eastAsiaTheme="minorEastAsia" w:cstheme="minorEastAsia"/>
                <w:color w:val="auto"/>
                <w:sz w:val="21"/>
                <w:szCs w:val="21"/>
                <w:highlight w:val="none"/>
              </w:rPr>
              <w:t>（提供功能截图加盖</w:t>
            </w:r>
            <w:r>
              <w:rPr>
                <w:rFonts w:hint="eastAsia" w:asciiTheme="minorEastAsia" w:hAnsiTheme="minorEastAsia" w:eastAsiaTheme="minorEastAsia" w:cstheme="minorEastAsia"/>
                <w:color w:val="auto"/>
                <w:sz w:val="21"/>
                <w:szCs w:val="21"/>
                <w:highlight w:val="none"/>
              </w:rPr>
              <w:t>原厂公章</w:t>
            </w:r>
            <w:r>
              <w:rPr>
                <w:rFonts w:hint="eastAsia" w:asciiTheme="minorEastAsia" w:hAnsiTheme="minorEastAsia" w:eastAsiaTheme="minorEastAsia" w:cstheme="minorEastAsia"/>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560" w:type="dxa"/>
            <w:vAlign w:val="center"/>
          </w:tcPr>
          <w:p>
            <w:pPr>
              <w:pStyle w:val="52"/>
              <w:snapToGrid w:val="0"/>
              <w:spacing w:before="0" w:line="240" w:lineRule="auto"/>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自动化运维</w:t>
            </w:r>
          </w:p>
        </w:tc>
        <w:tc>
          <w:tcPr>
            <w:tcW w:w="7087" w:type="dxa"/>
            <w:vAlign w:val="center"/>
          </w:tcPr>
          <w:p>
            <w:pPr>
              <w:pStyle w:val="52"/>
              <w:snapToGrid w:val="0"/>
              <w:spacing w:before="0" w:line="240" w:lineRule="auto"/>
              <w:ind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产品应支持自动化安全运维：</w:t>
            </w:r>
          </w:p>
          <w:p>
            <w:pPr>
              <w:pStyle w:val="52"/>
              <w:snapToGrid w:val="0"/>
              <w:spacing w:before="0" w:line="240" w:lineRule="auto"/>
              <w:ind w:firstLine="42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支持自定义安全策略的定时、指定范围执行；</w:t>
            </w:r>
          </w:p>
          <w:p>
            <w:pPr>
              <w:pStyle w:val="52"/>
              <w:snapToGrid w:val="0"/>
              <w:spacing w:before="0" w:line="240" w:lineRule="auto"/>
              <w:ind w:firstLine="42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支持对策略、主机组织结构、日志的手动或自动备份</w:t>
            </w:r>
          </w:p>
          <w:p>
            <w:pPr>
              <w:pStyle w:val="52"/>
              <w:snapToGrid w:val="0"/>
              <w:spacing w:before="0" w:line="240" w:lineRule="auto"/>
              <w:ind w:firstLine="42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支持手动或自定同步虚拟化平台组织结构</w:t>
            </w:r>
          </w:p>
          <w:p>
            <w:pPr>
              <w:pStyle w:val="52"/>
              <w:snapToGrid w:val="0"/>
              <w:spacing w:before="0" w:line="240" w:lineRule="auto"/>
              <w:ind w:firstLine="42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支持手动、自动升级系统文件、引擎版本、特征库信息，能够基于分组、时间设定灰度升级策略；</w:t>
            </w:r>
            <w:r>
              <w:rPr>
                <w:rFonts w:hint="eastAsia" w:asciiTheme="minorEastAsia" w:hAnsiTheme="minorEastAsia" w:eastAsiaTheme="minorEastAsia" w:cstheme="minorEastAsia"/>
                <w:color w:val="auto"/>
                <w:sz w:val="21"/>
                <w:szCs w:val="21"/>
                <w:highlight w:val="none"/>
              </w:rPr>
              <w:t>（提供功能截图加盖</w:t>
            </w:r>
            <w:r>
              <w:rPr>
                <w:rFonts w:hint="eastAsia" w:asciiTheme="minorEastAsia" w:hAnsiTheme="minorEastAsia" w:eastAsiaTheme="minorEastAsia" w:cstheme="minorEastAsia"/>
                <w:color w:val="auto"/>
                <w:sz w:val="21"/>
                <w:szCs w:val="21"/>
                <w:highlight w:val="none"/>
              </w:rPr>
              <w:t>原厂公章</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rPr>
              <w:t>支持基于时间动态进行调整带宽和网络并发连接，减少控制中心升级对业务网络产生的影响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560" w:type="dxa"/>
            <w:vMerge w:val="restart"/>
            <w:vAlign w:val="center"/>
          </w:tcPr>
          <w:p>
            <w:pPr>
              <w:pStyle w:val="52"/>
              <w:snapToGrid w:val="0"/>
              <w:spacing w:before="0" w:line="240" w:lineRule="auto"/>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其他管理</w:t>
            </w:r>
            <w:r>
              <w:rPr>
                <w:rFonts w:hint="eastAsia" w:asciiTheme="minorEastAsia" w:hAnsiTheme="minorEastAsia" w:eastAsiaTheme="minorEastAsia" w:cstheme="minorEastAsia"/>
                <w:color w:val="auto"/>
                <w:sz w:val="21"/>
                <w:szCs w:val="21"/>
                <w:highlight w:val="none"/>
              </w:rPr>
              <w:t>要求</w:t>
            </w:r>
          </w:p>
        </w:tc>
        <w:tc>
          <w:tcPr>
            <w:tcW w:w="7087" w:type="dxa"/>
            <w:vAlign w:val="center"/>
          </w:tcPr>
          <w:p>
            <w:pPr>
              <w:pStyle w:val="52"/>
              <w:snapToGrid w:val="0"/>
              <w:spacing w:before="0" w:line="240" w:lineRule="auto"/>
              <w:ind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支持syslog协议，将安全日志发送到第三方syslog服务器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560" w:type="dxa"/>
            <w:vMerge w:val="continue"/>
            <w:vAlign w:val="center"/>
          </w:tcPr>
          <w:p>
            <w:pPr>
              <w:pStyle w:val="52"/>
              <w:snapToGrid w:val="0"/>
              <w:spacing w:before="0" w:line="240" w:lineRule="auto"/>
              <w:ind w:firstLine="420"/>
              <w:jc w:val="center"/>
              <w:rPr>
                <w:rFonts w:hint="eastAsia" w:asciiTheme="minorEastAsia" w:hAnsiTheme="minorEastAsia" w:eastAsiaTheme="minorEastAsia" w:cstheme="minorEastAsia"/>
                <w:color w:val="auto"/>
                <w:sz w:val="21"/>
                <w:szCs w:val="21"/>
                <w:highlight w:val="none"/>
              </w:rPr>
            </w:pPr>
          </w:p>
        </w:tc>
        <w:tc>
          <w:tcPr>
            <w:tcW w:w="7087" w:type="dxa"/>
            <w:vAlign w:val="center"/>
          </w:tcPr>
          <w:p>
            <w:pPr>
              <w:pStyle w:val="52"/>
              <w:snapToGrid w:val="0"/>
              <w:spacing w:before="0" w:line="240" w:lineRule="auto"/>
              <w:ind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提供在线或者离线升级方式，隔离网情况下能够采用离线工具进行更新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560" w:type="dxa"/>
            <w:vMerge w:val="continue"/>
            <w:vAlign w:val="center"/>
          </w:tcPr>
          <w:p>
            <w:pPr>
              <w:pStyle w:val="52"/>
              <w:snapToGrid w:val="0"/>
              <w:spacing w:before="0" w:line="240" w:lineRule="auto"/>
              <w:ind w:firstLine="420"/>
              <w:jc w:val="center"/>
              <w:rPr>
                <w:rFonts w:hint="eastAsia" w:asciiTheme="minorEastAsia" w:hAnsiTheme="minorEastAsia" w:eastAsiaTheme="minorEastAsia" w:cstheme="minorEastAsia"/>
                <w:color w:val="auto"/>
                <w:sz w:val="21"/>
                <w:szCs w:val="21"/>
                <w:highlight w:val="none"/>
              </w:rPr>
            </w:pPr>
          </w:p>
        </w:tc>
        <w:tc>
          <w:tcPr>
            <w:tcW w:w="7087" w:type="dxa"/>
            <w:vAlign w:val="center"/>
          </w:tcPr>
          <w:p>
            <w:pPr>
              <w:pStyle w:val="52"/>
              <w:snapToGrid w:val="0"/>
              <w:spacing w:before="0" w:line="240" w:lineRule="auto"/>
              <w:ind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支持L</w:t>
            </w:r>
            <w:r>
              <w:rPr>
                <w:rFonts w:hint="eastAsia" w:asciiTheme="minorEastAsia" w:hAnsiTheme="minorEastAsia" w:eastAsiaTheme="minorEastAsia" w:cstheme="minorEastAsia"/>
                <w:color w:val="auto"/>
                <w:sz w:val="21"/>
                <w:szCs w:val="21"/>
                <w:highlight w:val="none"/>
              </w:rPr>
              <w:t>DAP</w:t>
            </w:r>
            <w:r>
              <w:rPr>
                <w:rFonts w:hint="eastAsia" w:asciiTheme="minorEastAsia" w:hAnsiTheme="minorEastAsia" w:eastAsiaTheme="minorEastAsia" w:cstheme="minorEastAsia"/>
                <w:color w:val="auto"/>
                <w:sz w:val="21"/>
                <w:szCs w:val="21"/>
                <w:highlight w:val="none"/>
              </w:rPr>
              <w:t>，将L</w:t>
            </w:r>
            <w:r>
              <w:rPr>
                <w:rFonts w:hint="eastAsia" w:asciiTheme="minorEastAsia" w:hAnsiTheme="minorEastAsia" w:eastAsiaTheme="minorEastAsia" w:cstheme="minorEastAsia"/>
                <w:color w:val="auto"/>
                <w:sz w:val="21"/>
                <w:szCs w:val="21"/>
                <w:highlight w:val="none"/>
              </w:rPr>
              <w:t>DAP</w:t>
            </w:r>
            <w:r>
              <w:rPr>
                <w:rFonts w:hint="eastAsia" w:asciiTheme="minorEastAsia" w:hAnsiTheme="minorEastAsia" w:eastAsiaTheme="minorEastAsia" w:cstheme="minorEastAsia"/>
                <w:color w:val="auto"/>
                <w:sz w:val="21"/>
                <w:szCs w:val="21"/>
                <w:highlight w:val="none"/>
              </w:rPr>
              <w:t>组织结构导入到本地用于本地系统管理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560" w:type="dxa"/>
            <w:vMerge w:val="continue"/>
            <w:vAlign w:val="center"/>
          </w:tcPr>
          <w:p>
            <w:pPr>
              <w:pStyle w:val="52"/>
              <w:snapToGrid w:val="0"/>
              <w:spacing w:before="0" w:line="240" w:lineRule="auto"/>
              <w:ind w:firstLine="420"/>
              <w:jc w:val="center"/>
              <w:rPr>
                <w:rFonts w:hint="eastAsia" w:asciiTheme="minorEastAsia" w:hAnsiTheme="minorEastAsia" w:eastAsiaTheme="minorEastAsia" w:cstheme="minorEastAsia"/>
                <w:color w:val="auto"/>
                <w:sz w:val="21"/>
                <w:szCs w:val="21"/>
                <w:highlight w:val="none"/>
              </w:rPr>
            </w:pPr>
          </w:p>
        </w:tc>
        <w:tc>
          <w:tcPr>
            <w:tcW w:w="7087" w:type="dxa"/>
            <w:vAlign w:val="center"/>
          </w:tcPr>
          <w:p>
            <w:pPr>
              <w:pStyle w:val="52"/>
              <w:snapToGrid w:val="0"/>
              <w:spacing w:before="0" w:line="240" w:lineRule="auto"/>
              <w:ind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支持动态展示安全事件并能够进行邮件告警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560" w:type="dxa"/>
            <w:vMerge w:val="continue"/>
            <w:vAlign w:val="center"/>
          </w:tcPr>
          <w:p>
            <w:pPr>
              <w:pStyle w:val="52"/>
              <w:snapToGrid w:val="0"/>
              <w:spacing w:before="0" w:line="240" w:lineRule="auto"/>
              <w:ind w:firstLine="420"/>
              <w:jc w:val="center"/>
              <w:rPr>
                <w:rFonts w:hint="eastAsia" w:asciiTheme="minorEastAsia" w:hAnsiTheme="minorEastAsia" w:eastAsiaTheme="minorEastAsia" w:cstheme="minorEastAsia"/>
                <w:color w:val="auto"/>
                <w:sz w:val="21"/>
                <w:szCs w:val="21"/>
                <w:highlight w:val="none"/>
              </w:rPr>
            </w:pPr>
          </w:p>
        </w:tc>
        <w:tc>
          <w:tcPr>
            <w:tcW w:w="7087" w:type="dxa"/>
            <w:vAlign w:val="center"/>
          </w:tcPr>
          <w:p>
            <w:pPr>
              <w:pStyle w:val="52"/>
              <w:snapToGrid w:val="0"/>
              <w:spacing w:before="0" w:line="240" w:lineRule="auto"/>
              <w:ind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支持不同账号设定不同的组织结构权限和策略使用权限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560" w:type="dxa"/>
            <w:vMerge w:val="continue"/>
            <w:vAlign w:val="center"/>
          </w:tcPr>
          <w:p>
            <w:pPr>
              <w:pStyle w:val="52"/>
              <w:snapToGrid w:val="0"/>
              <w:spacing w:before="0" w:line="240" w:lineRule="auto"/>
              <w:ind w:firstLine="0" w:firstLineChars="0"/>
              <w:jc w:val="center"/>
              <w:rPr>
                <w:rFonts w:hint="eastAsia" w:asciiTheme="minorEastAsia" w:hAnsiTheme="minorEastAsia" w:eastAsiaTheme="minorEastAsia" w:cstheme="minorEastAsia"/>
                <w:color w:val="auto"/>
                <w:sz w:val="21"/>
                <w:szCs w:val="21"/>
                <w:highlight w:val="none"/>
              </w:rPr>
            </w:pPr>
          </w:p>
        </w:tc>
        <w:tc>
          <w:tcPr>
            <w:tcW w:w="7087" w:type="dxa"/>
            <w:vAlign w:val="center"/>
          </w:tcPr>
          <w:p>
            <w:pPr>
              <w:pStyle w:val="52"/>
              <w:snapToGrid w:val="0"/>
              <w:spacing w:before="0" w:line="240" w:lineRule="auto"/>
              <w:ind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支持报表订阅，能够对报表时间、内容定制、订阅信息等进行自定义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560" w:type="dxa"/>
            <w:vAlign w:val="center"/>
          </w:tcPr>
          <w:p>
            <w:pPr>
              <w:pStyle w:val="52"/>
              <w:snapToGrid w:val="0"/>
              <w:spacing w:before="0" w:line="240" w:lineRule="auto"/>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授权要求</w:t>
            </w:r>
          </w:p>
        </w:tc>
        <w:tc>
          <w:tcPr>
            <w:tcW w:w="7087" w:type="dxa"/>
            <w:vAlign w:val="center"/>
          </w:tcPr>
          <w:p>
            <w:pPr>
              <w:pStyle w:val="52"/>
              <w:snapToGrid w:val="0"/>
              <w:spacing w:before="0" w:line="240" w:lineRule="auto"/>
              <w:ind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产品控制中心一次授权永久有效，当虚拟化平台扩容或新增虚拟化平台时，无需额外购买控制中心扩展升级授权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96" w:hRule="atLeast"/>
        </w:trPr>
        <w:tc>
          <w:tcPr>
            <w:tcW w:w="1560" w:type="dxa"/>
            <w:vAlign w:val="center"/>
          </w:tcPr>
          <w:p>
            <w:pPr>
              <w:pStyle w:val="52"/>
              <w:snapToGrid w:val="0"/>
              <w:spacing w:before="0" w:line="240" w:lineRule="auto"/>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资质要求</w:t>
            </w:r>
          </w:p>
        </w:tc>
        <w:tc>
          <w:tcPr>
            <w:tcW w:w="7087" w:type="dxa"/>
            <w:vAlign w:val="center"/>
          </w:tcPr>
          <w:p>
            <w:pPr>
              <w:pStyle w:val="52"/>
              <w:snapToGrid w:val="0"/>
              <w:spacing w:before="0" w:line="240" w:lineRule="auto"/>
              <w:ind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产品应具备由公安部颁发的“虚拟化安全防护”类产品销售许可证</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rPr>
              <w:t>提供证书证明加盖</w:t>
            </w:r>
            <w:r>
              <w:rPr>
                <w:rFonts w:hint="eastAsia" w:asciiTheme="minorEastAsia" w:hAnsiTheme="minorEastAsia" w:eastAsiaTheme="minorEastAsia" w:cstheme="minorEastAsia"/>
                <w:color w:val="auto"/>
                <w:sz w:val="21"/>
                <w:szCs w:val="21"/>
                <w:highlight w:val="none"/>
              </w:rPr>
              <w:t>原厂</w:t>
            </w:r>
            <w:r>
              <w:rPr>
                <w:rFonts w:hint="eastAsia" w:asciiTheme="minorEastAsia" w:hAnsiTheme="minorEastAsia" w:eastAsiaTheme="minorEastAsia" w:cstheme="minorEastAsia"/>
                <w:color w:val="auto"/>
                <w:sz w:val="21"/>
                <w:szCs w:val="21"/>
                <w:highlight w:val="none"/>
              </w:rPr>
              <w:t>公章</w:t>
            </w:r>
            <w:r>
              <w:rPr>
                <w:rFonts w:hint="eastAsia" w:asciiTheme="minorEastAsia" w:hAnsiTheme="minorEastAsia" w:eastAsiaTheme="minorEastAsia" w:cstheme="minorEastAsia"/>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560" w:type="dxa"/>
            <w:vAlign w:val="center"/>
          </w:tcPr>
          <w:p>
            <w:pPr>
              <w:pStyle w:val="52"/>
              <w:snapToGrid w:val="0"/>
              <w:spacing w:before="0" w:line="240" w:lineRule="auto"/>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服务</w:t>
            </w:r>
          </w:p>
        </w:tc>
        <w:tc>
          <w:tcPr>
            <w:tcW w:w="7087" w:type="dxa"/>
            <w:vAlign w:val="center"/>
          </w:tcPr>
          <w:p>
            <w:pPr>
              <w:pStyle w:val="52"/>
              <w:snapToGrid w:val="0"/>
              <w:spacing w:before="0" w:line="240" w:lineRule="auto"/>
              <w:ind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rPr>
              <w:t>提供原厂针对本项目的授权书（原件）和三年质保承诺函（原厂）；</w:t>
            </w:r>
          </w:p>
        </w:tc>
      </w:tr>
    </w:tbl>
    <w:p>
      <w:pPr>
        <w:spacing w:line="360" w:lineRule="auto"/>
        <w:ind w:firstLine="0" w:firstLineChars="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三、其他要求</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投标报价应为招标文件所确定招标范围全部内容的价格体现，应包括货物、劳务、运输、利润、保险、税金以及所包含的风险、责任等所有费用。投标人应认真考虑其各种风险。除合同另有规定之外，招标人不再另行支付。</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2.投标人必须按照招标文件要求对每台设备的各个参数指标作出实质性应答，任何偏差都必须列入偏离表中。中标后，投标人在合同谈判中提出的任何偏差都不得超过此偏差表中已被招标人确认的条款。</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3.货物由中标人运至招标人指定地点，验收交货前存放及保管概由中标人负责。设备材料的包装均应有良好的防湿、防锈、防潮、防雨、防腐及防碰撞的措施。凡</w:t>
      </w:r>
      <w:r>
        <w:rPr>
          <w:rFonts w:hint="eastAsia" w:asciiTheme="minorEastAsia" w:hAnsiTheme="minorEastAsia" w:eastAsiaTheme="minorEastAsia" w:cstheme="minorEastAsia"/>
          <w:color w:val="auto"/>
          <w:szCs w:val="21"/>
          <w:highlight w:val="none"/>
        </w:rPr>
        <w:t>由于包装不良造成的损失和由此产生的费用均由投标人承担。</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安装队伍必须加强管理，遵守现场的一切规章制度，文明施工，注意安全；安装期间，中标人必须服从招标人管理，货物进场须经招标人验货后才能安装；中标人安装人员、安装机械或在运输装卸途中对其他设备及邻近管线等造成损坏，应由中标人负责修复及承担一切费用；无论安装期间或退换过程中，中标人负责及时清理垃圾。</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5.中标人免费对招标人技术人员进行操作、保养、维修等方面的培训，并且提供免费的技术咨询服务。</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6.供货、安装时间要</w:t>
      </w:r>
      <w:r>
        <w:rPr>
          <w:rFonts w:hint="eastAsia" w:asciiTheme="minorEastAsia" w:hAnsiTheme="minorEastAsia" w:eastAsiaTheme="minorEastAsia" w:cstheme="minorEastAsia"/>
          <w:color w:val="auto"/>
          <w:szCs w:val="21"/>
          <w:highlight w:val="none"/>
        </w:rPr>
        <w:t>求：</w:t>
      </w:r>
      <w:r>
        <w:rPr>
          <w:rFonts w:hint="eastAsia" w:asciiTheme="minorEastAsia" w:hAnsiTheme="minorEastAsia" w:eastAsiaTheme="minorEastAsia" w:cstheme="minorEastAsia"/>
          <w:color w:val="auto"/>
          <w:kern w:val="0"/>
          <w:szCs w:val="21"/>
          <w:highlight w:val="none"/>
        </w:rPr>
        <w:t>合同签订后15个日历日内货到现场并安装调试结束、验收合格，移交项目文档，交付招标人使用。招标人不组织现场踏勘，</w:t>
      </w:r>
      <w:r>
        <w:rPr>
          <w:rFonts w:hint="eastAsia" w:asciiTheme="minorEastAsia" w:hAnsiTheme="minorEastAsia" w:eastAsiaTheme="minorEastAsia" w:cstheme="minorEastAsia"/>
          <w:color w:val="auto"/>
          <w:szCs w:val="21"/>
          <w:highlight w:val="none"/>
        </w:rPr>
        <w:t>建议投标人自行前往现场踏勘</w:t>
      </w:r>
      <w:r>
        <w:rPr>
          <w:rFonts w:hint="eastAsia" w:asciiTheme="minorEastAsia" w:hAnsiTheme="minorEastAsia" w:eastAsiaTheme="minorEastAsia" w:cstheme="minorEastAsia"/>
          <w:snapToGrid w:val="0"/>
          <w:color w:val="auto"/>
          <w:szCs w:val="21"/>
          <w:highlight w:val="none"/>
        </w:rPr>
        <w:t>，</w:t>
      </w:r>
      <w:r>
        <w:rPr>
          <w:rFonts w:hint="eastAsia" w:asciiTheme="minorEastAsia" w:hAnsiTheme="minorEastAsia" w:eastAsiaTheme="minorEastAsia" w:cstheme="minorEastAsia"/>
          <w:bCs/>
          <w:color w:val="auto"/>
          <w:szCs w:val="21"/>
          <w:highlight w:val="none"/>
        </w:rPr>
        <w:t>以充分了解位置、情况</w:t>
      </w:r>
      <w:r>
        <w:rPr>
          <w:rFonts w:hint="eastAsia" w:asciiTheme="minorEastAsia" w:hAnsiTheme="minorEastAsia" w:eastAsiaTheme="minorEastAsia" w:cstheme="minorEastAsia"/>
          <w:bCs/>
          <w:color w:val="auto"/>
          <w:szCs w:val="21"/>
          <w:highlight w:val="none"/>
        </w:rPr>
        <w:t>、道路、储存空间、装卸限制及安装配合等任何其他足以影响投标报价的情况，任何因忽视或误解项目现场而导致的索赔或工期延长申请将不被批准。</w:t>
      </w:r>
      <w:r>
        <w:rPr>
          <w:rFonts w:hint="eastAsia" w:asciiTheme="minorEastAsia" w:hAnsiTheme="minorEastAsia" w:eastAsiaTheme="minorEastAsia" w:cstheme="minorEastAsia"/>
          <w:snapToGrid w:val="0"/>
          <w:color w:val="auto"/>
          <w:szCs w:val="21"/>
          <w:highlight w:val="none"/>
          <w:lang w:eastAsia="zh-CN"/>
        </w:rPr>
        <w:t>踏勘现场</w:t>
      </w:r>
      <w:r>
        <w:rPr>
          <w:rFonts w:hint="eastAsia" w:asciiTheme="minorEastAsia" w:hAnsiTheme="minorEastAsia" w:eastAsiaTheme="minorEastAsia" w:cstheme="minorEastAsia"/>
          <w:color w:val="auto"/>
          <w:highlight w:val="none"/>
        </w:rPr>
        <w:t>联系人：</w:t>
      </w:r>
      <w:r>
        <w:rPr>
          <w:rFonts w:hint="eastAsia" w:asciiTheme="minorEastAsia" w:hAnsiTheme="minorEastAsia" w:eastAsiaTheme="minorEastAsia" w:cstheme="minorEastAsia"/>
          <w:color w:val="auto"/>
          <w:szCs w:val="21"/>
          <w:highlight w:val="none"/>
          <w:shd w:val="clear" w:color="auto" w:fill="FFFFFF"/>
        </w:rPr>
        <w:t>赵晨</w:t>
      </w:r>
      <w:r>
        <w:rPr>
          <w:rFonts w:hint="eastAsia" w:asciiTheme="minorEastAsia" w:hAnsiTheme="minorEastAsia" w:eastAsiaTheme="minorEastAsia" w:cstheme="minorEastAsia"/>
          <w:color w:val="auto"/>
          <w:szCs w:val="21"/>
          <w:highlight w:val="none"/>
          <w:shd w:val="clear" w:color="auto" w:fill="FFFFFF"/>
          <w:lang w:eastAsia="zh-CN"/>
        </w:rPr>
        <w:t>，</w:t>
      </w:r>
      <w:r>
        <w:rPr>
          <w:rFonts w:hint="eastAsia" w:asciiTheme="minorEastAsia" w:hAnsiTheme="minorEastAsia" w:eastAsiaTheme="minorEastAsia" w:cstheme="minorEastAsia"/>
          <w:color w:val="auto"/>
          <w:highlight w:val="none"/>
        </w:rPr>
        <w:t>电话：</w:t>
      </w:r>
      <w:r>
        <w:rPr>
          <w:rFonts w:hint="eastAsia" w:asciiTheme="minorEastAsia" w:hAnsiTheme="minorEastAsia" w:eastAsiaTheme="minorEastAsia" w:cstheme="minorEastAsia"/>
          <w:color w:val="auto"/>
          <w:szCs w:val="21"/>
          <w:highlight w:val="none"/>
          <w:shd w:val="clear" w:color="auto" w:fill="FFFFFF"/>
        </w:rPr>
        <w:t>18012139001</w:t>
      </w:r>
      <w:r>
        <w:rPr>
          <w:rFonts w:hint="eastAsia" w:asciiTheme="minorEastAsia" w:hAnsiTheme="minorEastAsia" w:eastAsiaTheme="minorEastAsia" w:cstheme="minorEastAsia"/>
          <w:color w:val="auto"/>
          <w:szCs w:val="21"/>
          <w:highlight w:val="none"/>
          <w:shd w:val="clear" w:color="auto" w:fill="FFFFFF"/>
          <w:lang w:eastAsia="zh-CN"/>
        </w:rPr>
        <w:t>。</w:t>
      </w:r>
      <w:r>
        <w:rPr>
          <w:rFonts w:hint="eastAsia" w:asciiTheme="minorEastAsia" w:hAnsiTheme="minorEastAsia" w:eastAsiaTheme="minorEastAsia" w:cstheme="minorEastAsia"/>
          <w:bCs/>
          <w:color w:val="auto"/>
          <w:szCs w:val="21"/>
          <w:highlight w:val="none"/>
        </w:rPr>
        <w:t>投标人</w:t>
      </w:r>
      <w:r>
        <w:rPr>
          <w:rFonts w:hint="eastAsia" w:asciiTheme="minorEastAsia" w:hAnsiTheme="minorEastAsia" w:eastAsiaTheme="minorEastAsia" w:cstheme="minorEastAsia"/>
          <w:snapToGrid w:val="0"/>
          <w:color w:val="auto"/>
          <w:szCs w:val="21"/>
          <w:highlight w:val="none"/>
        </w:rPr>
        <w:t>勘察现场所发生的费用由投标人承担。</w:t>
      </w:r>
      <w:r>
        <w:rPr>
          <w:rFonts w:hint="eastAsia" w:asciiTheme="minorEastAsia" w:hAnsiTheme="minorEastAsia" w:eastAsiaTheme="minorEastAsia" w:cstheme="minorEastAsia"/>
          <w:color w:val="auto"/>
          <w:highlight w:val="none"/>
        </w:rPr>
        <w:t xml:space="preserve"> </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w:t>
      </w:r>
      <w:r>
        <w:rPr>
          <w:rFonts w:hint="eastAsia" w:asciiTheme="minorEastAsia" w:hAnsiTheme="minorEastAsia" w:eastAsiaTheme="minorEastAsia" w:cstheme="minorEastAsia"/>
          <w:bCs/>
          <w:color w:val="auto"/>
          <w:szCs w:val="21"/>
          <w:highlight w:val="none"/>
        </w:rPr>
        <w:t>产品出现故障或者需要维修时，中标人在接到通知后半小时内响应，2小时内到达现场，48小时内处理完毕。若在48小时内仍未能有效解决，中标人须免费提供同档次的设备予招标人更换使用。</w:t>
      </w:r>
      <w:r>
        <w:rPr>
          <w:rFonts w:hint="eastAsia" w:asciiTheme="minorEastAsia" w:hAnsiTheme="minorEastAsia" w:eastAsiaTheme="minorEastAsia" w:cstheme="minorEastAsia"/>
          <w:color w:val="auto"/>
          <w:szCs w:val="21"/>
          <w:highlight w:val="none"/>
        </w:rPr>
        <w:t xml:space="preserve"> </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w:t>
      </w:r>
      <w:r>
        <w:rPr>
          <w:rFonts w:hint="eastAsia" w:asciiTheme="minorEastAsia" w:hAnsiTheme="minorEastAsia" w:eastAsiaTheme="minorEastAsia" w:cstheme="minorEastAsia"/>
          <w:color w:val="auto"/>
          <w:szCs w:val="21"/>
          <w:highlight w:val="none"/>
          <w:lang w:val="zh-CN"/>
        </w:rPr>
        <w:t>质保期不得低于叁年，具体由投标人自报。</w:t>
      </w:r>
      <w:r>
        <w:rPr>
          <w:rFonts w:hint="eastAsia" w:asciiTheme="minorEastAsia" w:hAnsiTheme="minorEastAsia" w:eastAsiaTheme="minorEastAsia" w:cstheme="minorEastAsia"/>
          <w:color w:val="auto"/>
          <w:szCs w:val="21"/>
          <w:highlight w:val="none"/>
        </w:rPr>
        <w:t>按常规或为了确保系统正常使用、维护，中标方需向招标人提供的备品备件及专用工具。</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9.中标人除了提供设备外还包含尾纤采购与安装，设备联调，系统软件安装与调试，虚拟化软件和系统3年服务。</w:t>
      </w:r>
    </w:p>
    <w:p>
      <w:pPr>
        <w:pStyle w:val="28"/>
        <w:snapToGrid w:val="0"/>
        <w:spacing w:line="360" w:lineRule="auto"/>
        <w:ind w:right="-20" w:firstLine="482"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b/>
          <w:color w:val="auto"/>
          <w:highlight w:val="none"/>
          <w:lang w:eastAsia="zh-CN"/>
        </w:rPr>
        <w:br w:type="page"/>
      </w:r>
    </w:p>
    <w:p>
      <w:pPr>
        <w:pStyle w:val="4"/>
        <w:snapToGrid w:val="0"/>
        <w:spacing w:before="0" w:after="0" w:line="360" w:lineRule="auto"/>
        <w:rPr>
          <w:rFonts w:hint="eastAsia" w:asciiTheme="minorEastAsia" w:hAnsiTheme="minorEastAsia" w:eastAsiaTheme="minorEastAsia" w:cstheme="minorEastAsia"/>
          <w:color w:val="auto"/>
          <w:highlight w:val="none"/>
        </w:rPr>
      </w:pPr>
      <w:bookmarkStart w:id="110" w:name="_Toc6098"/>
      <w:r>
        <w:rPr>
          <w:rFonts w:hint="eastAsia" w:asciiTheme="minorEastAsia" w:hAnsiTheme="minorEastAsia" w:eastAsiaTheme="minorEastAsia" w:cstheme="minorEastAsia"/>
          <w:color w:val="auto"/>
          <w:highlight w:val="none"/>
        </w:rPr>
        <w:t>第六章 投标文件格式</w:t>
      </w:r>
      <w:bookmarkEnd w:id="110"/>
    </w:p>
    <w:p>
      <w:pPr>
        <w:pStyle w:val="6"/>
        <w:snapToGrid w:val="0"/>
        <w:spacing w:before="0" w:after="0" w:line="360" w:lineRule="auto"/>
        <w:jc w:val="center"/>
        <w:rPr>
          <w:rFonts w:hint="eastAsia" w:asciiTheme="minorEastAsia" w:hAnsiTheme="minorEastAsia" w:eastAsiaTheme="minorEastAsia" w:cstheme="minorEastAsia"/>
          <w:color w:val="auto"/>
          <w:highlight w:val="none"/>
        </w:rPr>
      </w:pPr>
      <w:bookmarkStart w:id="111" w:name="_Toc26116"/>
      <w:r>
        <w:rPr>
          <w:rFonts w:hint="eastAsia" w:asciiTheme="minorEastAsia" w:hAnsiTheme="minorEastAsia" w:eastAsiaTheme="minorEastAsia" w:cstheme="minorEastAsia"/>
          <w:color w:val="auto"/>
          <w:highlight w:val="none"/>
        </w:rPr>
        <w:t>封面</w:t>
      </w:r>
      <w:bookmarkEnd w:id="111"/>
    </w:p>
    <w:p>
      <w:pPr>
        <w:snapToGrid w:val="0"/>
        <w:spacing w:line="360" w:lineRule="auto"/>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正本/副本</w:t>
      </w:r>
    </w:p>
    <w:p>
      <w:pPr>
        <w:snapToGrid w:val="0"/>
        <w:spacing w:line="360" w:lineRule="auto"/>
        <w:rPr>
          <w:rFonts w:hint="eastAsia" w:asciiTheme="minorEastAsia" w:hAnsiTheme="minorEastAsia" w:eastAsiaTheme="minorEastAsia" w:cstheme="minorEastAsia"/>
          <w:color w:val="auto"/>
          <w:highlight w:val="none"/>
        </w:rPr>
      </w:pPr>
    </w:p>
    <w:p>
      <w:pPr>
        <w:snapToGrid w:val="0"/>
        <w:spacing w:line="360" w:lineRule="auto"/>
        <w:rPr>
          <w:rFonts w:hint="eastAsia" w:asciiTheme="minorEastAsia" w:hAnsiTheme="minorEastAsia" w:eastAsiaTheme="minorEastAsia" w:cstheme="minorEastAsia"/>
          <w:color w:val="auto"/>
          <w:highlight w:val="none"/>
        </w:rPr>
      </w:pPr>
    </w:p>
    <w:p>
      <w:pPr>
        <w:snapToGrid w:val="0"/>
        <w:spacing w:line="360" w:lineRule="auto"/>
        <w:rPr>
          <w:rFonts w:hint="eastAsia" w:asciiTheme="minorEastAsia" w:hAnsiTheme="minorEastAsia" w:eastAsiaTheme="minorEastAsia" w:cstheme="minorEastAsia"/>
          <w:color w:val="auto"/>
          <w:highlight w:val="none"/>
        </w:rPr>
      </w:pPr>
    </w:p>
    <w:p>
      <w:pPr>
        <w:snapToGrid w:val="0"/>
        <w:spacing w:line="360" w:lineRule="auto"/>
        <w:ind w:firstLine="960"/>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48"/>
          <w:szCs w:val="48"/>
          <w:highlight w:val="none"/>
        </w:rPr>
        <w:t>扬州市民卡有限责任公司“我的扬州APP”安全保障产品及服务采购</w:t>
      </w:r>
    </w:p>
    <w:p>
      <w:pPr>
        <w:snapToGrid w:val="0"/>
        <w:spacing w:line="360" w:lineRule="auto"/>
        <w:rPr>
          <w:rFonts w:hint="eastAsia" w:asciiTheme="minorEastAsia" w:hAnsiTheme="minorEastAsia" w:eastAsiaTheme="minorEastAsia" w:cstheme="minorEastAsia"/>
          <w:color w:val="auto"/>
          <w:highlight w:val="none"/>
        </w:rPr>
      </w:pPr>
    </w:p>
    <w:p>
      <w:pPr>
        <w:snapToGrid w:val="0"/>
        <w:spacing w:line="360" w:lineRule="auto"/>
        <w:rPr>
          <w:rFonts w:hint="eastAsia" w:asciiTheme="minorEastAsia" w:hAnsiTheme="minorEastAsia" w:eastAsiaTheme="minorEastAsia" w:cstheme="minorEastAsia"/>
          <w:color w:val="auto"/>
          <w:highlight w:val="none"/>
        </w:rPr>
      </w:pPr>
    </w:p>
    <w:p>
      <w:pPr>
        <w:snapToGrid w:val="0"/>
        <w:spacing w:line="360" w:lineRule="auto"/>
        <w:ind w:left="560" w:firstLine="0" w:firstLineChars="0"/>
        <w:jc w:val="center"/>
        <w:rPr>
          <w:rFonts w:hint="eastAsia" w:asciiTheme="minorEastAsia" w:hAnsiTheme="minorEastAsia" w:eastAsiaTheme="minorEastAsia" w:cstheme="minorEastAsia"/>
          <w:b/>
          <w:color w:val="auto"/>
          <w:spacing w:val="160"/>
          <w:kern w:val="36"/>
          <w:sz w:val="56"/>
          <w:szCs w:val="56"/>
          <w:highlight w:val="none"/>
        </w:rPr>
      </w:pPr>
      <w:r>
        <w:rPr>
          <w:rFonts w:hint="eastAsia" w:asciiTheme="minorEastAsia" w:hAnsiTheme="minorEastAsia" w:eastAsiaTheme="minorEastAsia" w:cstheme="minorEastAsia"/>
          <w:b/>
          <w:color w:val="auto"/>
          <w:spacing w:val="160"/>
          <w:kern w:val="36"/>
          <w:sz w:val="56"/>
          <w:szCs w:val="56"/>
          <w:highlight w:val="none"/>
        </w:rPr>
        <w:t>投标文件</w:t>
      </w:r>
    </w:p>
    <w:p>
      <w:pPr>
        <w:snapToGrid w:val="0"/>
        <w:spacing w:line="360" w:lineRule="auto"/>
        <w:ind w:firstLine="72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10"/>
          <w:sz w:val="36"/>
          <w:szCs w:val="36"/>
          <w:highlight w:val="none"/>
        </w:rPr>
        <w:t>编号：</w:t>
      </w:r>
      <w:r>
        <w:rPr>
          <w:rFonts w:hint="eastAsia" w:asciiTheme="minorEastAsia" w:hAnsiTheme="minorEastAsia" w:eastAsiaTheme="minorEastAsia" w:cstheme="minorEastAsia"/>
          <w:color w:val="auto"/>
          <w:kern w:val="10"/>
          <w:sz w:val="36"/>
          <w:szCs w:val="36"/>
          <w:highlight w:val="none"/>
          <w:lang w:eastAsia="zh-CN"/>
        </w:rPr>
        <w:t>066019531692</w:t>
      </w:r>
      <w:r>
        <w:rPr>
          <w:rFonts w:hint="eastAsia" w:asciiTheme="minorEastAsia" w:hAnsiTheme="minorEastAsia" w:eastAsiaTheme="minorEastAsia" w:cstheme="minorEastAsia"/>
          <w:color w:val="auto"/>
          <w:kern w:val="10"/>
          <w:sz w:val="36"/>
          <w:szCs w:val="36"/>
          <w:highlight w:val="none"/>
        </w:rPr>
        <w:t>/2</w:t>
      </w:r>
    </w:p>
    <w:p>
      <w:pPr>
        <w:snapToGrid w:val="0"/>
        <w:spacing w:line="360" w:lineRule="auto"/>
        <w:rPr>
          <w:rFonts w:hint="eastAsia" w:asciiTheme="minorEastAsia" w:hAnsiTheme="minorEastAsia" w:eastAsiaTheme="minorEastAsia" w:cstheme="minorEastAsia"/>
          <w:color w:val="auto"/>
          <w:highlight w:val="none"/>
        </w:rPr>
      </w:pPr>
    </w:p>
    <w:p>
      <w:pPr>
        <w:snapToGrid w:val="0"/>
        <w:spacing w:line="360" w:lineRule="auto"/>
        <w:rPr>
          <w:rFonts w:hint="eastAsia" w:asciiTheme="minorEastAsia" w:hAnsiTheme="minorEastAsia" w:eastAsiaTheme="minorEastAsia" w:cstheme="minorEastAsia"/>
          <w:color w:val="auto"/>
          <w:highlight w:val="none"/>
        </w:rPr>
      </w:pPr>
    </w:p>
    <w:p>
      <w:pPr>
        <w:snapToGrid w:val="0"/>
        <w:spacing w:line="360" w:lineRule="auto"/>
        <w:rPr>
          <w:rFonts w:hint="eastAsia" w:asciiTheme="minorEastAsia" w:hAnsiTheme="minorEastAsia" w:eastAsiaTheme="minorEastAsia" w:cstheme="minorEastAsia"/>
          <w:color w:val="auto"/>
          <w:highlight w:val="none"/>
        </w:rPr>
      </w:pPr>
    </w:p>
    <w:p>
      <w:pPr>
        <w:snapToGrid w:val="0"/>
        <w:spacing w:line="360" w:lineRule="auto"/>
        <w:rPr>
          <w:rFonts w:hint="eastAsia" w:asciiTheme="minorEastAsia" w:hAnsiTheme="minorEastAsia" w:eastAsiaTheme="minorEastAsia" w:cstheme="minorEastAsia"/>
          <w:color w:val="auto"/>
          <w:highlight w:val="none"/>
        </w:rPr>
      </w:pPr>
    </w:p>
    <w:p>
      <w:pPr>
        <w:snapToGrid w:val="0"/>
        <w:spacing w:line="360" w:lineRule="auto"/>
        <w:rPr>
          <w:rFonts w:hint="eastAsia" w:asciiTheme="minorEastAsia" w:hAnsiTheme="minorEastAsia" w:eastAsiaTheme="minorEastAsia" w:cstheme="minorEastAsia"/>
          <w:color w:val="auto"/>
          <w:highlight w:val="none"/>
        </w:rPr>
      </w:pPr>
    </w:p>
    <w:p>
      <w:pPr>
        <w:snapToGrid w:val="0"/>
        <w:spacing w:line="360" w:lineRule="auto"/>
        <w:rPr>
          <w:rFonts w:hint="eastAsia" w:asciiTheme="minorEastAsia" w:hAnsiTheme="minorEastAsia" w:eastAsiaTheme="minorEastAsia" w:cstheme="minorEastAsia"/>
          <w:color w:val="auto"/>
          <w:highlight w:val="none"/>
        </w:rPr>
      </w:pPr>
    </w:p>
    <w:p>
      <w:pPr>
        <w:snapToGrid w:val="0"/>
        <w:spacing w:line="360" w:lineRule="auto"/>
        <w:rPr>
          <w:rFonts w:hint="eastAsia" w:asciiTheme="minorEastAsia" w:hAnsiTheme="minorEastAsia" w:eastAsiaTheme="minorEastAsia" w:cstheme="minorEastAsia"/>
          <w:color w:val="auto"/>
          <w:highlight w:val="none"/>
        </w:rPr>
      </w:pPr>
    </w:p>
    <w:p>
      <w:pPr>
        <w:snapToGrid w:val="0"/>
        <w:spacing w:line="360" w:lineRule="auto"/>
        <w:rPr>
          <w:rFonts w:hint="eastAsia" w:asciiTheme="minorEastAsia" w:hAnsiTheme="minorEastAsia" w:eastAsiaTheme="minorEastAsia" w:cstheme="minorEastAsia"/>
          <w:color w:val="auto"/>
          <w:highlight w:val="none"/>
        </w:rPr>
      </w:pPr>
    </w:p>
    <w:p>
      <w:pPr>
        <w:snapToGrid w:val="0"/>
        <w:spacing w:line="360" w:lineRule="auto"/>
        <w:rPr>
          <w:rFonts w:hint="eastAsia" w:asciiTheme="minorEastAsia" w:hAnsiTheme="minorEastAsia" w:eastAsiaTheme="minorEastAsia" w:cstheme="minorEastAsia"/>
          <w:color w:val="auto"/>
          <w:highlight w:val="none"/>
        </w:rPr>
      </w:pPr>
    </w:p>
    <w:p>
      <w:pPr>
        <w:snapToGrid w:val="0"/>
        <w:spacing w:line="360" w:lineRule="auto"/>
        <w:rPr>
          <w:rFonts w:hint="eastAsia" w:asciiTheme="minorEastAsia" w:hAnsiTheme="minorEastAsia" w:eastAsiaTheme="minorEastAsia" w:cstheme="minorEastAsia"/>
          <w:color w:val="auto"/>
          <w:highlight w:val="none"/>
        </w:rPr>
      </w:pPr>
    </w:p>
    <w:p>
      <w:pPr>
        <w:snapToGrid w:val="0"/>
        <w:spacing w:line="360" w:lineRule="auto"/>
        <w:rPr>
          <w:rFonts w:hint="eastAsia" w:asciiTheme="minorEastAsia" w:hAnsiTheme="minorEastAsia" w:eastAsiaTheme="minorEastAsia" w:cstheme="minorEastAsia"/>
          <w:color w:val="auto"/>
          <w:highlight w:val="none"/>
        </w:rPr>
      </w:pPr>
    </w:p>
    <w:p>
      <w:pPr>
        <w:snapToGrid w:val="0"/>
        <w:spacing w:line="360" w:lineRule="auto"/>
        <w:rPr>
          <w:rFonts w:hint="eastAsia" w:asciiTheme="minorEastAsia" w:hAnsiTheme="minorEastAsia" w:eastAsiaTheme="minorEastAsia" w:cstheme="minorEastAsia"/>
          <w:color w:val="auto"/>
          <w:highlight w:val="none"/>
        </w:rPr>
      </w:pPr>
    </w:p>
    <w:p>
      <w:pPr>
        <w:snapToGrid w:val="0"/>
        <w:spacing w:line="360" w:lineRule="auto"/>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rPr>
        <w:tab/>
      </w:r>
      <w:r>
        <w:rPr>
          <w:rFonts w:hint="eastAsia" w:asciiTheme="minorEastAsia" w:hAnsiTheme="minorEastAsia" w:eastAsiaTheme="minorEastAsia" w:cstheme="minorEastAsia"/>
          <w:color w:val="auto"/>
          <w:highlight w:val="none"/>
        </w:rPr>
        <w:t>（盖单位章）</w:t>
      </w:r>
    </w:p>
    <w:p>
      <w:pPr>
        <w:snapToGrid w:val="0"/>
        <w:spacing w:line="360" w:lineRule="auto"/>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法定代表人（单位负责人）或其委托代理人：</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rPr>
        <w:tab/>
      </w:r>
      <w:r>
        <w:rPr>
          <w:rFonts w:hint="eastAsia" w:asciiTheme="minorEastAsia" w:hAnsiTheme="minorEastAsia" w:eastAsiaTheme="minorEastAsia" w:cstheme="minorEastAsia"/>
          <w:color w:val="auto"/>
          <w:highlight w:val="none"/>
          <w:u w:val="single"/>
        </w:rPr>
        <w:tab/>
      </w:r>
      <w:r>
        <w:rPr>
          <w:rFonts w:hint="eastAsia" w:asciiTheme="minorEastAsia" w:hAnsiTheme="minorEastAsia" w:eastAsiaTheme="minorEastAsia" w:cstheme="minorEastAsia"/>
          <w:color w:val="auto"/>
          <w:highlight w:val="none"/>
        </w:rPr>
        <w:t>（签字）</w:t>
      </w:r>
    </w:p>
    <w:p>
      <w:pPr>
        <w:snapToGrid w:val="0"/>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年 </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 xml:space="preserve">月 </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日</w:t>
      </w:r>
    </w:p>
    <w:p>
      <w:pPr>
        <w:snapToGrid w:val="0"/>
        <w:spacing w:line="360" w:lineRule="auto"/>
        <w:jc w:val="center"/>
        <w:rPr>
          <w:rFonts w:hint="eastAsia" w:asciiTheme="minorEastAsia" w:hAnsiTheme="minorEastAsia" w:eastAsiaTheme="minorEastAsia" w:cstheme="minorEastAsia"/>
          <w:color w:val="auto"/>
          <w:sz w:val="36"/>
          <w:szCs w:val="36"/>
          <w:highlight w:val="none"/>
          <w:lang w:eastAsia="zh-CN"/>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sz w:val="36"/>
          <w:szCs w:val="36"/>
          <w:highlight w:val="none"/>
          <w:lang w:eastAsia="zh-CN"/>
        </w:rPr>
        <w:t>评分表</w:t>
      </w:r>
    </w:p>
    <w:tbl>
      <w:tblPr>
        <w:tblStyle w:val="25"/>
        <w:tblW w:w="85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050"/>
        <w:gridCol w:w="5663"/>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02" w:type="dxa"/>
            <w:gridSpan w:val="2"/>
            <w:vAlign w:val="center"/>
          </w:tcPr>
          <w:p>
            <w:pPr>
              <w:pStyle w:val="50"/>
              <w:widowControl/>
              <w:adjustRightInd w:val="0"/>
              <w:snapToGrid w:val="0"/>
              <w:spacing w:before="0" w:beforeAutospacing="0" w:after="0" w:afterAutospacing="0"/>
              <w:jc w:val="center"/>
              <w:rPr>
                <w:rFonts w:hint="eastAsia" w:asciiTheme="minorEastAsia" w:hAnsiTheme="minorEastAsia" w:eastAsiaTheme="minorEastAsia" w:cstheme="minorEastAsia"/>
                <w:color w:val="auto"/>
                <w:highlight w:val="none"/>
              </w:rPr>
            </w:pPr>
            <w:bookmarkStart w:id="112" w:name="_Toc29521"/>
            <w:r>
              <w:rPr>
                <w:rFonts w:hint="eastAsia" w:asciiTheme="minorEastAsia" w:hAnsiTheme="minorEastAsia" w:eastAsiaTheme="minorEastAsia" w:cstheme="minorEastAsia"/>
                <w:color w:val="auto"/>
                <w:sz w:val="21"/>
                <w:szCs w:val="21"/>
                <w:highlight w:val="none"/>
                <w:lang w:eastAsia="zh-CN"/>
              </w:rPr>
              <w:t>评审因素</w:t>
            </w:r>
          </w:p>
        </w:tc>
        <w:tc>
          <w:tcPr>
            <w:tcW w:w="5663" w:type="dxa"/>
            <w:vAlign w:val="center"/>
          </w:tcPr>
          <w:p>
            <w:pPr>
              <w:ind w:firstLine="420" w:firstLineChars="20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lang w:eastAsia="zh-CN"/>
              </w:rPr>
              <w:t>评审标准</w:t>
            </w:r>
          </w:p>
        </w:tc>
        <w:tc>
          <w:tcPr>
            <w:tcW w:w="1066" w:type="dxa"/>
            <w:vAlign w:val="center"/>
          </w:tcPr>
          <w:p>
            <w:pPr>
              <w:ind w:left="0" w:leftChars="0" w:firstLine="0" w:firstLineChars="0"/>
              <w:jc w:val="both"/>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投标文件</w:t>
            </w:r>
          </w:p>
          <w:p>
            <w:pPr>
              <w:ind w:left="0" w:leftChars="0" w:firstLine="0" w:firstLineChars="0"/>
              <w:jc w:val="both"/>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02" w:type="dxa"/>
            <w:gridSpan w:val="2"/>
            <w:vAlign w:val="center"/>
          </w:tcPr>
          <w:p>
            <w:pPr>
              <w:snapToGrid w:val="0"/>
              <w:ind w:firstLine="0" w:firstLineChars="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投标报价（</w:t>
            </w:r>
            <w:r>
              <w:rPr>
                <w:rFonts w:hint="eastAsia" w:asciiTheme="minorEastAsia" w:hAnsiTheme="minorEastAsia" w:eastAsiaTheme="minorEastAsia" w:cstheme="minorEastAsia"/>
                <w:bCs/>
                <w:color w:val="auto"/>
                <w:sz w:val="21"/>
                <w:szCs w:val="21"/>
                <w:highlight w:val="none"/>
                <w:lang w:val="en-US" w:eastAsia="zh-CN"/>
              </w:rPr>
              <w:t>30</w:t>
            </w:r>
            <w:r>
              <w:rPr>
                <w:rFonts w:hint="eastAsia" w:asciiTheme="minorEastAsia" w:hAnsiTheme="minorEastAsia" w:eastAsiaTheme="minorEastAsia" w:cstheme="minorEastAsia"/>
                <w:bCs/>
                <w:color w:val="auto"/>
                <w:sz w:val="21"/>
                <w:szCs w:val="21"/>
                <w:highlight w:val="none"/>
              </w:rPr>
              <w:t>分）</w:t>
            </w:r>
          </w:p>
        </w:tc>
        <w:tc>
          <w:tcPr>
            <w:tcW w:w="5663" w:type="dxa"/>
            <w:vAlign w:val="center"/>
          </w:tcPr>
          <w:p>
            <w:pPr>
              <w:snapToGrid w:val="0"/>
              <w:ind w:firstLine="0" w:firstLineChars="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在所有通过初步评审投标人的评标价中，以最低价为基准值。</w:t>
            </w:r>
            <w:r>
              <w:rPr>
                <w:rFonts w:hint="eastAsia" w:asciiTheme="minorEastAsia" w:hAnsiTheme="minorEastAsia" w:eastAsiaTheme="minorEastAsia" w:cstheme="minorEastAsia"/>
                <w:color w:val="auto"/>
                <w:szCs w:val="21"/>
                <w:highlight w:val="none"/>
              </w:rPr>
              <w:t>评标价</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highlight w:val="none"/>
              </w:rPr>
              <w:t>按照第三章第3.1.3项修正、澄清后的投标报价</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等于评标基准价的得满分</w:t>
            </w:r>
            <w:r>
              <w:rPr>
                <w:rFonts w:hint="eastAsia" w:asciiTheme="minorEastAsia" w:hAnsiTheme="minorEastAsia" w:eastAsiaTheme="minorEastAsia" w:cstheme="minorEastAsia"/>
                <w:color w:val="auto"/>
                <w:szCs w:val="21"/>
                <w:highlight w:val="none"/>
                <w:lang w:val="en-US" w:eastAsia="zh-CN"/>
              </w:rPr>
              <w:t>30</w:t>
            </w:r>
            <w:r>
              <w:rPr>
                <w:rFonts w:hint="eastAsia" w:asciiTheme="minorEastAsia" w:hAnsiTheme="minorEastAsia" w:eastAsiaTheme="minorEastAsia" w:cstheme="minorEastAsia"/>
                <w:color w:val="auto"/>
                <w:szCs w:val="21"/>
                <w:highlight w:val="none"/>
              </w:rPr>
              <w:t>分，每高于评标基准价一个百分点扣0.5分</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不足一个百分点的按插入法计算（小数点后保留二位）。</w:t>
            </w:r>
          </w:p>
        </w:tc>
        <w:tc>
          <w:tcPr>
            <w:tcW w:w="1066" w:type="dxa"/>
            <w:vAlign w:val="center"/>
          </w:tcPr>
          <w:p>
            <w:pPr>
              <w:snapToGrid w:val="0"/>
              <w:ind w:firstLine="0" w:firstLineChars="0"/>
              <w:jc w:val="left"/>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restart"/>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商务评分标准（24分）</w:t>
            </w:r>
          </w:p>
        </w:tc>
        <w:tc>
          <w:tcPr>
            <w:tcW w:w="1050"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资质及实力（14分）</w:t>
            </w:r>
          </w:p>
        </w:tc>
        <w:tc>
          <w:tcPr>
            <w:tcW w:w="5663" w:type="dxa"/>
            <w:vAlign w:val="center"/>
          </w:tcPr>
          <w:p>
            <w:pPr>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所投</w:t>
            </w:r>
            <w:r>
              <w:rPr>
                <w:rFonts w:hint="eastAsia" w:asciiTheme="minorEastAsia" w:hAnsiTheme="minorEastAsia" w:eastAsiaTheme="minorEastAsia" w:cstheme="minorEastAsia"/>
                <w:color w:val="auto"/>
                <w:szCs w:val="21"/>
                <w:highlight w:val="none"/>
              </w:rPr>
              <w:t>虚拟化安全产品原厂商</w:t>
            </w:r>
            <w:r>
              <w:rPr>
                <w:rFonts w:hint="eastAsia" w:asciiTheme="minorEastAsia" w:hAnsiTheme="minorEastAsia" w:eastAsiaTheme="minorEastAsia" w:cstheme="minorEastAsia"/>
                <w:color w:val="auto"/>
                <w:szCs w:val="21"/>
                <w:highlight w:val="none"/>
              </w:rPr>
              <w:t>具备：1.</w:t>
            </w:r>
            <w:r>
              <w:rPr>
                <w:rFonts w:hint="eastAsia" w:asciiTheme="minorEastAsia" w:hAnsiTheme="minorEastAsia" w:eastAsiaTheme="minorEastAsia" w:cstheme="minorEastAsia"/>
                <w:color w:val="auto"/>
                <w:szCs w:val="21"/>
                <w:highlight w:val="none"/>
              </w:rPr>
              <w:t>IS020000</w:t>
            </w:r>
            <w:r>
              <w:rPr>
                <w:rFonts w:hint="eastAsia" w:asciiTheme="minorEastAsia" w:hAnsiTheme="minorEastAsia" w:eastAsiaTheme="minorEastAsia" w:cstheme="minorEastAsia"/>
                <w:color w:val="auto"/>
                <w:szCs w:val="21"/>
                <w:highlight w:val="none"/>
              </w:rPr>
              <w:t>信息技术服务管理系统认证证书、2.</w:t>
            </w:r>
            <w:r>
              <w:rPr>
                <w:rFonts w:hint="eastAsia" w:asciiTheme="minorEastAsia" w:hAnsiTheme="minorEastAsia" w:eastAsiaTheme="minorEastAsia" w:cstheme="minorEastAsia"/>
                <w:color w:val="auto"/>
                <w:szCs w:val="21"/>
                <w:highlight w:val="none"/>
              </w:rPr>
              <w:t>IS027001信息安全管理体系认证证书、3.中国信息安全认证中心ISCCC颁发的信息系统安全运维服务资质（一级）、4.</w:t>
            </w:r>
            <w:r>
              <w:rPr>
                <w:rFonts w:hint="eastAsia" w:asciiTheme="minorEastAsia" w:hAnsiTheme="minorEastAsia" w:eastAsiaTheme="minorEastAsia" w:cstheme="minorEastAsia"/>
                <w:color w:val="auto"/>
                <w:szCs w:val="21"/>
                <w:highlight w:val="none"/>
              </w:rPr>
              <w:t>ITSS云计算</w:t>
            </w:r>
            <w:r>
              <w:rPr>
                <w:rFonts w:hint="eastAsia" w:asciiTheme="minorEastAsia" w:hAnsiTheme="minorEastAsia" w:eastAsiaTheme="minorEastAsia" w:cstheme="minorEastAsia"/>
                <w:color w:val="auto"/>
                <w:szCs w:val="21"/>
                <w:highlight w:val="none"/>
              </w:rPr>
              <w:t>服务能力</w:t>
            </w:r>
            <w:r>
              <w:rPr>
                <w:rFonts w:hint="eastAsia" w:asciiTheme="minorEastAsia" w:hAnsiTheme="minorEastAsia" w:eastAsiaTheme="minorEastAsia" w:cstheme="minorEastAsia"/>
                <w:color w:val="auto"/>
                <w:szCs w:val="21"/>
                <w:highlight w:val="none"/>
              </w:rPr>
              <w:t>（二级）、5.</w:t>
            </w:r>
            <w:r>
              <w:rPr>
                <w:rFonts w:hint="eastAsia" w:asciiTheme="minorEastAsia" w:hAnsiTheme="minorEastAsia" w:eastAsiaTheme="minorEastAsia" w:cstheme="minorEastAsia"/>
                <w:color w:val="auto"/>
                <w:szCs w:val="21"/>
                <w:highlight w:val="none"/>
              </w:rPr>
              <w:t>CNVD</w:t>
            </w:r>
            <w:r>
              <w:rPr>
                <w:rFonts w:hint="eastAsia" w:asciiTheme="minorEastAsia" w:hAnsiTheme="minorEastAsia" w:eastAsiaTheme="minorEastAsia" w:cstheme="minorEastAsia"/>
                <w:color w:val="auto"/>
                <w:szCs w:val="21"/>
                <w:highlight w:val="none"/>
              </w:rPr>
              <w:t>国家信息安全漏洞共享平台技术组成员、6.</w:t>
            </w:r>
            <w:r>
              <w:rPr>
                <w:rFonts w:hint="eastAsia" w:asciiTheme="minorEastAsia" w:hAnsiTheme="minorEastAsia" w:eastAsiaTheme="minorEastAsia" w:cstheme="minorEastAsia"/>
                <w:color w:val="auto"/>
                <w:szCs w:val="21"/>
                <w:highlight w:val="none"/>
              </w:rPr>
              <w:t>CNNVD</w:t>
            </w:r>
            <w:r>
              <w:rPr>
                <w:rFonts w:hint="eastAsia" w:asciiTheme="minorEastAsia" w:hAnsiTheme="minorEastAsia" w:eastAsiaTheme="minorEastAsia" w:cstheme="minorEastAsia"/>
                <w:color w:val="auto"/>
                <w:szCs w:val="21"/>
                <w:highlight w:val="none"/>
              </w:rPr>
              <w:t>技术支撑单位（一级）、7.微软MAPP计划成员</w:t>
            </w:r>
            <w:r>
              <w:rPr>
                <w:rFonts w:hint="eastAsia" w:asciiTheme="minorEastAsia" w:hAnsiTheme="minorEastAsia" w:eastAsiaTheme="minorEastAsia" w:cstheme="minorEastAsia"/>
                <w:color w:val="auto"/>
                <w:szCs w:val="21"/>
                <w:highlight w:val="none"/>
              </w:rPr>
              <w:t>单位</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rPr>
              <w:t>每个证书得2分，最高得14分。（证书复印件加盖产品</w:t>
            </w:r>
            <w:r>
              <w:rPr>
                <w:rFonts w:hint="eastAsia" w:asciiTheme="minorEastAsia" w:hAnsiTheme="minorEastAsia" w:eastAsiaTheme="minorEastAsia" w:cstheme="minorEastAsia"/>
                <w:color w:val="auto"/>
                <w:szCs w:val="21"/>
                <w:highlight w:val="none"/>
              </w:rPr>
              <w:t>原厂商</w:t>
            </w:r>
            <w:r>
              <w:rPr>
                <w:rFonts w:hint="eastAsia" w:asciiTheme="minorEastAsia" w:hAnsiTheme="minorEastAsia" w:eastAsiaTheme="minorEastAsia" w:cstheme="minorEastAsia"/>
                <w:color w:val="auto"/>
                <w:szCs w:val="21"/>
                <w:highlight w:val="none"/>
              </w:rPr>
              <w:t>公</w:t>
            </w:r>
            <w:r>
              <w:rPr>
                <w:rFonts w:hint="eastAsia" w:asciiTheme="minorEastAsia" w:hAnsiTheme="minorEastAsia" w:eastAsiaTheme="minorEastAsia" w:cstheme="minorEastAsia"/>
                <w:color w:val="auto"/>
                <w:szCs w:val="21"/>
                <w:highlight w:val="none"/>
              </w:rPr>
              <w:t>章装订于投标文件中</w:t>
            </w:r>
            <w:r>
              <w:rPr>
                <w:rFonts w:hint="eastAsia" w:asciiTheme="minorEastAsia" w:hAnsiTheme="minorEastAsia" w:eastAsiaTheme="minorEastAsia" w:cstheme="minorEastAsia"/>
                <w:color w:val="auto"/>
                <w:szCs w:val="21"/>
                <w:highlight w:val="none"/>
                <w:lang w:eastAsia="zh-CN"/>
              </w:rPr>
              <w:t>，正本中应为鲜章</w:t>
            </w:r>
            <w:r>
              <w:rPr>
                <w:rFonts w:hint="eastAsia" w:asciiTheme="minorEastAsia" w:hAnsiTheme="minorEastAsia" w:eastAsiaTheme="minorEastAsia" w:cstheme="minorEastAsia"/>
                <w:color w:val="auto"/>
                <w:szCs w:val="21"/>
                <w:highlight w:val="none"/>
              </w:rPr>
              <w:t>）</w:t>
            </w:r>
          </w:p>
        </w:tc>
        <w:tc>
          <w:tcPr>
            <w:tcW w:w="1066" w:type="dxa"/>
            <w:vAlign w:val="center"/>
          </w:tcPr>
          <w:p>
            <w:pPr>
              <w:ind w:firstLine="0" w:firstLineChars="0"/>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vAlign w:val="center"/>
          </w:tcPr>
          <w:p>
            <w:pPr>
              <w:snapToGrid w:val="0"/>
              <w:ind w:firstLine="0" w:firstLineChars="0"/>
              <w:jc w:val="center"/>
              <w:rPr>
                <w:rFonts w:hint="eastAsia" w:asciiTheme="minorEastAsia" w:hAnsiTheme="minorEastAsia" w:eastAsiaTheme="minorEastAsia" w:cstheme="minorEastAsia"/>
                <w:color w:val="auto"/>
                <w:highlight w:val="none"/>
              </w:rPr>
            </w:pPr>
          </w:p>
        </w:tc>
        <w:tc>
          <w:tcPr>
            <w:tcW w:w="1050"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信用等级（4分）</w:t>
            </w:r>
          </w:p>
        </w:tc>
        <w:tc>
          <w:tcPr>
            <w:tcW w:w="5663" w:type="dxa"/>
            <w:vAlign w:val="center"/>
          </w:tcPr>
          <w:p>
            <w:pPr>
              <w:snapToGrid w:val="0"/>
              <w:ind w:firstLine="0" w:firstLineChars="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szCs w:val="21"/>
                <w:highlight w:val="none"/>
              </w:rPr>
              <w:t>提供所投网闸</w:t>
            </w:r>
            <w:r>
              <w:rPr>
                <w:rFonts w:hint="eastAsia" w:asciiTheme="minorEastAsia" w:hAnsiTheme="minorEastAsia" w:eastAsiaTheme="minorEastAsia" w:cstheme="minorEastAsia"/>
                <w:color w:val="auto"/>
                <w:szCs w:val="21"/>
                <w:highlight w:val="none"/>
              </w:rPr>
              <w:t>产品原厂商</w:t>
            </w:r>
            <w:r>
              <w:rPr>
                <w:rFonts w:hint="eastAsia" w:asciiTheme="minorEastAsia" w:hAnsiTheme="minorEastAsia" w:eastAsiaTheme="minorEastAsia" w:cstheme="minorEastAsia"/>
                <w:color w:val="auto"/>
                <w:szCs w:val="21"/>
                <w:highlight w:val="none"/>
              </w:rPr>
              <w:t>的由信用评级机构出具的信用评级报告，AAA级得4分；AA级得2分，A级得1分。</w:t>
            </w:r>
            <w:r>
              <w:rPr>
                <w:rFonts w:hint="eastAsia" w:asciiTheme="minorEastAsia" w:hAnsiTheme="minorEastAsia" w:eastAsiaTheme="minorEastAsia" w:cstheme="minorEastAsia"/>
                <w:color w:val="auto"/>
                <w:szCs w:val="21"/>
                <w:highlight w:val="none"/>
              </w:rPr>
              <w:t>（证书复印件加盖产品</w:t>
            </w:r>
            <w:r>
              <w:rPr>
                <w:rFonts w:hint="eastAsia" w:asciiTheme="minorEastAsia" w:hAnsiTheme="minorEastAsia" w:eastAsiaTheme="minorEastAsia" w:cstheme="minorEastAsia"/>
                <w:color w:val="auto"/>
                <w:szCs w:val="21"/>
                <w:highlight w:val="none"/>
              </w:rPr>
              <w:t>原厂商</w:t>
            </w:r>
            <w:r>
              <w:rPr>
                <w:rFonts w:hint="eastAsia" w:asciiTheme="minorEastAsia" w:hAnsiTheme="minorEastAsia" w:eastAsiaTheme="minorEastAsia" w:cstheme="minorEastAsia"/>
                <w:color w:val="auto"/>
                <w:szCs w:val="21"/>
                <w:highlight w:val="none"/>
              </w:rPr>
              <w:t>公</w:t>
            </w:r>
            <w:r>
              <w:rPr>
                <w:rFonts w:hint="eastAsia" w:asciiTheme="minorEastAsia" w:hAnsiTheme="minorEastAsia" w:eastAsiaTheme="minorEastAsia" w:cstheme="minorEastAsia"/>
                <w:color w:val="auto"/>
                <w:szCs w:val="21"/>
                <w:highlight w:val="none"/>
              </w:rPr>
              <w:t>章装订于投标文件中</w:t>
            </w:r>
            <w:r>
              <w:rPr>
                <w:rFonts w:hint="eastAsia" w:asciiTheme="minorEastAsia" w:hAnsiTheme="minorEastAsia" w:eastAsiaTheme="minorEastAsia" w:cstheme="minorEastAsia"/>
                <w:color w:val="auto"/>
                <w:szCs w:val="21"/>
                <w:highlight w:val="none"/>
                <w:lang w:eastAsia="zh-CN"/>
              </w:rPr>
              <w:t>，正本中应为鲜章</w:t>
            </w:r>
            <w:r>
              <w:rPr>
                <w:rFonts w:hint="eastAsia" w:asciiTheme="minorEastAsia" w:hAnsiTheme="minorEastAsia" w:eastAsiaTheme="minorEastAsia" w:cstheme="minorEastAsia"/>
                <w:color w:val="auto"/>
                <w:szCs w:val="21"/>
                <w:highlight w:val="none"/>
              </w:rPr>
              <w:t>）</w:t>
            </w:r>
          </w:p>
        </w:tc>
        <w:tc>
          <w:tcPr>
            <w:tcW w:w="1066" w:type="dxa"/>
            <w:vAlign w:val="center"/>
          </w:tcPr>
          <w:p>
            <w:pPr>
              <w:snapToGrid w:val="0"/>
              <w:ind w:firstLine="0" w:firstLineChars="0"/>
              <w:jc w:val="left"/>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752" w:type="dxa"/>
            <w:vMerge w:val="continue"/>
            <w:vAlign w:val="center"/>
          </w:tcPr>
          <w:p>
            <w:pPr>
              <w:snapToGrid w:val="0"/>
              <w:ind w:firstLine="0" w:firstLineChars="0"/>
              <w:jc w:val="center"/>
              <w:rPr>
                <w:rFonts w:hint="eastAsia" w:asciiTheme="minorEastAsia" w:hAnsiTheme="minorEastAsia" w:eastAsiaTheme="minorEastAsia" w:cstheme="minorEastAsia"/>
                <w:color w:val="auto"/>
                <w:highlight w:val="none"/>
              </w:rPr>
            </w:pPr>
          </w:p>
        </w:tc>
        <w:tc>
          <w:tcPr>
            <w:tcW w:w="1050" w:type="dxa"/>
            <w:vAlign w:val="center"/>
          </w:tcPr>
          <w:p>
            <w:pPr>
              <w:snapToGrid w:val="0"/>
              <w:ind w:firstLine="0" w:firstLineChars="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提交漏洞能力（6分）</w:t>
            </w:r>
          </w:p>
        </w:tc>
        <w:tc>
          <w:tcPr>
            <w:tcW w:w="5663" w:type="dxa"/>
            <w:vAlign w:val="center"/>
          </w:tcPr>
          <w:p>
            <w:pPr>
              <w:ind w:firstLine="0" w:firstLineChars="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所投</w:t>
            </w:r>
            <w:r>
              <w:rPr>
                <w:rFonts w:hint="eastAsia" w:asciiTheme="minorEastAsia" w:hAnsiTheme="minorEastAsia" w:eastAsiaTheme="minorEastAsia" w:cstheme="minorEastAsia"/>
                <w:color w:val="auto"/>
                <w:szCs w:val="21"/>
                <w:highlight w:val="none"/>
              </w:rPr>
              <w:t>虚拟化安全产品原厂商</w:t>
            </w:r>
            <w:r>
              <w:rPr>
                <w:rFonts w:hint="eastAsia" w:asciiTheme="minorEastAsia" w:hAnsiTheme="minorEastAsia" w:eastAsiaTheme="minorEastAsia" w:cstheme="minorEastAsia"/>
                <w:color w:val="auto"/>
                <w:szCs w:val="21"/>
                <w:highlight w:val="none"/>
              </w:rPr>
              <w:t>具备向国家信息安全漏洞共</w:t>
            </w:r>
            <w:r>
              <w:rPr>
                <w:rFonts w:hint="eastAsia" w:asciiTheme="minorEastAsia" w:hAnsiTheme="minorEastAsia" w:eastAsiaTheme="minorEastAsia" w:cstheme="minorEastAsia"/>
                <w:color w:val="auto"/>
                <w:szCs w:val="21"/>
                <w:highlight w:val="none"/>
              </w:rPr>
              <w:t>享平台</w:t>
            </w:r>
            <w:r>
              <w:rPr>
                <w:rFonts w:hint="eastAsia" w:asciiTheme="minorEastAsia" w:hAnsiTheme="minorEastAsia" w:eastAsiaTheme="minorEastAsia" w:cstheme="minorEastAsia"/>
                <w:color w:val="auto"/>
                <w:szCs w:val="21"/>
                <w:highlight w:val="none"/>
              </w:rPr>
              <w:t>CNVD</w:t>
            </w:r>
            <w:r>
              <w:rPr>
                <w:rFonts w:hint="eastAsia" w:asciiTheme="minorEastAsia" w:hAnsiTheme="minorEastAsia" w:eastAsiaTheme="minorEastAsia" w:cstheme="minorEastAsia"/>
                <w:color w:val="auto"/>
                <w:szCs w:val="21"/>
                <w:highlight w:val="none"/>
              </w:rPr>
              <w:t>提交漏洞的能力，根据</w:t>
            </w:r>
            <w:r>
              <w:rPr>
                <w:rFonts w:hint="eastAsia" w:asciiTheme="minorEastAsia" w:hAnsiTheme="minorEastAsia" w:eastAsiaTheme="minorEastAsia" w:cstheme="minorEastAsia"/>
                <w:color w:val="auto"/>
                <w:szCs w:val="21"/>
                <w:highlight w:val="none"/>
              </w:rPr>
              <w:t>CNVD官网</w:t>
            </w:r>
            <w:r>
              <w:rPr>
                <w:rFonts w:hint="eastAsia" w:asciiTheme="minorEastAsia" w:hAnsiTheme="minorEastAsia" w:eastAsiaTheme="minorEastAsia" w:cstheme="minorEastAsia"/>
                <w:color w:val="auto"/>
                <w:szCs w:val="21"/>
                <w:highlight w:val="none"/>
              </w:rPr>
              <w:t>2018全</w:t>
            </w:r>
            <w:r>
              <w:rPr>
                <w:rFonts w:hint="eastAsia" w:asciiTheme="minorEastAsia" w:hAnsiTheme="minorEastAsia" w:eastAsiaTheme="minorEastAsia" w:cstheme="minorEastAsia"/>
                <w:color w:val="auto"/>
                <w:szCs w:val="21"/>
                <w:highlight w:val="none"/>
              </w:rPr>
              <w:t>年度成员</w:t>
            </w:r>
            <w:r>
              <w:rPr>
                <w:rFonts w:hint="eastAsia" w:asciiTheme="minorEastAsia" w:hAnsiTheme="minorEastAsia" w:eastAsiaTheme="minorEastAsia" w:cstheme="minorEastAsia"/>
                <w:color w:val="auto"/>
                <w:szCs w:val="21"/>
                <w:highlight w:val="none"/>
              </w:rPr>
              <w:t>单位工作</w:t>
            </w:r>
            <w:r>
              <w:rPr>
                <w:rFonts w:hint="eastAsia" w:asciiTheme="minorEastAsia" w:hAnsiTheme="minorEastAsia" w:eastAsiaTheme="minorEastAsia" w:cstheme="minorEastAsia"/>
                <w:color w:val="auto"/>
                <w:szCs w:val="21"/>
                <w:highlight w:val="none"/>
              </w:rPr>
              <w:t>贡献</w:t>
            </w:r>
            <w:r>
              <w:rPr>
                <w:rFonts w:hint="eastAsia" w:asciiTheme="minorEastAsia" w:hAnsiTheme="minorEastAsia" w:eastAsiaTheme="minorEastAsia" w:cstheme="minorEastAsia"/>
                <w:color w:val="auto"/>
                <w:szCs w:val="21"/>
                <w:highlight w:val="none"/>
              </w:rPr>
              <w:t>排名</w:t>
            </w:r>
            <w:r>
              <w:rPr>
                <w:rFonts w:hint="eastAsia" w:asciiTheme="minorEastAsia" w:hAnsiTheme="minorEastAsia" w:eastAsiaTheme="minorEastAsia" w:cstheme="minorEastAsia"/>
                <w:color w:val="auto"/>
                <w:szCs w:val="21"/>
                <w:highlight w:val="none"/>
              </w:rPr>
              <w:t>，第</w:t>
            </w:r>
            <w:r>
              <w:rPr>
                <w:rFonts w:hint="eastAsia" w:asciiTheme="minorEastAsia" w:hAnsiTheme="minorEastAsia" w:eastAsiaTheme="minorEastAsia" w:cstheme="minorEastAsia"/>
                <w:color w:val="auto"/>
                <w:szCs w:val="21"/>
                <w:highlight w:val="none"/>
              </w:rPr>
              <w:t>一至二名得</w:t>
            </w:r>
            <w:r>
              <w:rPr>
                <w:rFonts w:hint="eastAsia" w:asciiTheme="minorEastAsia" w:hAnsiTheme="minorEastAsia" w:eastAsiaTheme="minorEastAsia" w:cstheme="minorEastAsia"/>
                <w:color w:val="auto"/>
                <w:szCs w:val="21"/>
                <w:highlight w:val="none"/>
              </w:rPr>
              <w:t>6</w:t>
            </w:r>
            <w:r>
              <w:rPr>
                <w:rFonts w:hint="eastAsia" w:asciiTheme="minorEastAsia" w:hAnsiTheme="minorEastAsia" w:eastAsiaTheme="minorEastAsia" w:cstheme="minorEastAsia"/>
                <w:color w:val="auto"/>
                <w:szCs w:val="21"/>
                <w:highlight w:val="none"/>
              </w:rPr>
              <w:t>分，第三至六名得</w:t>
            </w:r>
            <w:r>
              <w:rPr>
                <w:rFonts w:hint="eastAsia" w:asciiTheme="minorEastAsia" w:hAnsiTheme="minorEastAsia" w:eastAsiaTheme="minorEastAsia" w:cstheme="minorEastAsia"/>
                <w:color w:val="auto"/>
                <w:szCs w:val="21"/>
                <w:highlight w:val="none"/>
              </w:rPr>
              <w:t>3</w:t>
            </w:r>
            <w:r>
              <w:rPr>
                <w:rFonts w:hint="eastAsia" w:asciiTheme="minorEastAsia" w:hAnsiTheme="minorEastAsia" w:eastAsiaTheme="minorEastAsia" w:cstheme="minorEastAsia"/>
                <w:color w:val="auto"/>
                <w:szCs w:val="21"/>
                <w:highlight w:val="none"/>
              </w:rPr>
              <w:t>分，其他不得分。</w:t>
            </w:r>
            <w:r>
              <w:rPr>
                <w:rFonts w:hint="eastAsia" w:asciiTheme="minorEastAsia" w:hAnsiTheme="minorEastAsia" w:eastAsiaTheme="minorEastAsia" w:cstheme="minorEastAsia"/>
                <w:color w:val="auto"/>
                <w:szCs w:val="21"/>
                <w:highlight w:val="none"/>
              </w:rPr>
              <w:t>（CNVD官网截图加盖产品</w:t>
            </w:r>
            <w:r>
              <w:rPr>
                <w:rFonts w:hint="eastAsia" w:asciiTheme="minorEastAsia" w:hAnsiTheme="minorEastAsia" w:eastAsiaTheme="minorEastAsia" w:cstheme="minorEastAsia"/>
                <w:color w:val="auto"/>
                <w:szCs w:val="21"/>
                <w:highlight w:val="none"/>
              </w:rPr>
              <w:t>原厂商</w:t>
            </w:r>
            <w:r>
              <w:rPr>
                <w:rFonts w:hint="eastAsia" w:asciiTheme="minorEastAsia" w:hAnsiTheme="minorEastAsia" w:eastAsiaTheme="minorEastAsia" w:cstheme="minorEastAsia"/>
                <w:color w:val="auto"/>
                <w:szCs w:val="21"/>
                <w:highlight w:val="none"/>
              </w:rPr>
              <w:t>公章装订于投标文件中</w:t>
            </w:r>
            <w:r>
              <w:rPr>
                <w:rFonts w:hint="eastAsia" w:asciiTheme="minorEastAsia" w:hAnsiTheme="minorEastAsia" w:eastAsiaTheme="minorEastAsia" w:cstheme="minorEastAsia"/>
                <w:color w:val="auto"/>
                <w:szCs w:val="21"/>
                <w:highlight w:val="none"/>
                <w:lang w:eastAsia="zh-CN"/>
              </w:rPr>
              <w:t>，正本中应为鲜章</w:t>
            </w:r>
            <w:r>
              <w:rPr>
                <w:rFonts w:hint="eastAsia" w:asciiTheme="minorEastAsia" w:hAnsiTheme="minorEastAsia" w:eastAsiaTheme="minorEastAsia" w:cstheme="minorEastAsia"/>
                <w:color w:val="auto"/>
                <w:szCs w:val="21"/>
                <w:highlight w:val="none"/>
              </w:rPr>
              <w:t>）</w:t>
            </w:r>
          </w:p>
        </w:tc>
        <w:tc>
          <w:tcPr>
            <w:tcW w:w="1066" w:type="dxa"/>
            <w:vAlign w:val="center"/>
          </w:tcPr>
          <w:p>
            <w:pPr>
              <w:ind w:firstLine="0" w:firstLineChars="0"/>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restart"/>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技术评分标准（46分）</w:t>
            </w:r>
          </w:p>
        </w:tc>
        <w:tc>
          <w:tcPr>
            <w:tcW w:w="1050"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技术方案（11分）</w:t>
            </w:r>
          </w:p>
        </w:tc>
        <w:tc>
          <w:tcPr>
            <w:tcW w:w="5663" w:type="dxa"/>
            <w:vAlign w:val="center"/>
          </w:tcPr>
          <w:p>
            <w:pPr>
              <w:snapToGrid w:val="0"/>
              <w:ind w:firstLine="0" w:firstLineChars="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w:t>
            </w:r>
            <w:r>
              <w:rPr>
                <w:rFonts w:hint="eastAsia" w:asciiTheme="minorEastAsia" w:hAnsiTheme="minorEastAsia" w:eastAsiaTheme="minorEastAsia" w:cstheme="minorEastAsia"/>
                <w:color w:val="auto"/>
                <w:szCs w:val="21"/>
                <w:highlight w:val="none"/>
                <w:lang w:bidi="ar"/>
              </w:rPr>
              <w:t>根据招标文件要求提供具体、详细、科学合理的系统集成方案设计、系统调试部署方案及保障系统稳定运行的措施等，</w:t>
            </w:r>
            <w:r>
              <w:rPr>
                <w:rFonts w:hint="eastAsia" w:asciiTheme="minorEastAsia" w:hAnsiTheme="minorEastAsia" w:eastAsiaTheme="minorEastAsia" w:cstheme="minorEastAsia"/>
                <w:color w:val="auto"/>
                <w:highlight w:val="none"/>
              </w:rPr>
              <w:t>优得</w:t>
            </w:r>
            <w:r>
              <w:rPr>
                <w:rFonts w:hint="eastAsia" w:asciiTheme="minorEastAsia" w:hAnsiTheme="minorEastAsia" w:eastAsiaTheme="minorEastAsia" w:cstheme="minorEastAsia"/>
                <w:color w:val="auto"/>
                <w:kern w:val="0"/>
                <w:highlight w:val="none"/>
              </w:rPr>
              <w:t>（8，11]</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kern w:val="0"/>
                <w:highlight w:val="none"/>
              </w:rPr>
              <w:t>良得（3，8]分，中得（1，3]分，差得（0，1]分</w:t>
            </w:r>
            <w:r>
              <w:rPr>
                <w:rFonts w:hint="eastAsia" w:asciiTheme="minorEastAsia" w:hAnsiTheme="minorEastAsia" w:eastAsiaTheme="minorEastAsia" w:cstheme="minorEastAsia"/>
                <w:color w:val="auto"/>
                <w:szCs w:val="21"/>
                <w:highlight w:val="none"/>
                <w:lang w:val="zh-TW" w:eastAsia="zh-TW"/>
              </w:rPr>
              <w:t>。</w:t>
            </w:r>
          </w:p>
        </w:tc>
        <w:tc>
          <w:tcPr>
            <w:tcW w:w="1066" w:type="dxa"/>
            <w:vAlign w:val="center"/>
          </w:tcPr>
          <w:p>
            <w:pPr>
              <w:snapToGrid w:val="0"/>
              <w:ind w:firstLine="0" w:firstLineChars="0"/>
              <w:jc w:val="left"/>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vAlign w:val="center"/>
          </w:tcPr>
          <w:p>
            <w:pPr>
              <w:snapToGrid w:val="0"/>
              <w:ind w:firstLine="0" w:firstLineChars="0"/>
              <w:jc w:val="center"/>
              <w:rPr>
                <w:rFonts w:hint="eastAsia" w:asciiTheme="minorEastAsia" w:hAnsiTheme="minorEastAsia" w:eastAsiaTheme="minorEastAsia" w:cstheme="minorEastAsia"/>
                <w:color w:val="auto"/>
                <w:highlight w:val="none"/>
              </w:rPr>
            </w:pPr>
          </w:p>
        </w:tc>
        <w:tc>
          <w:tcPr>
            <w:tcW w:w="1050"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技术参数响应（30分）</w:t>
            </w:r>
          </w:p>
        </w:tc>
        <w:tc>
          <w:tcPr>
            <w:tcW w:w="5663" w:type="dxa"/>
            <w:vAlign w:val="center"/>
          </w:tcPr>
          <w:p>
            <w:pPr>
              <w:snapToGrid w:val="0"/>
              <w:ind w:firstLine="0" w:firstLineChars="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投标人响应即满足招标文件所有的技术参数指标得30分。打</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highlight w:val="none"/>
              </w:rPr>
              <w:t>项为</w:t>
            </w:r>
            <w:r>
              <w:rPr>
                <w:rFonts w:hint="eastAsia" w:asciiTheme="minorEastAsia" w:hAnsiTheme="minorEastAsia" w:eastAsiaTheme="minorEastAsia" w:cstheme="minorEastAsia"/>
                <w:color w:val="auto"/>
                <w:highlight w:val="none"/>
              </w:rPr>
              <w:t>必须满足项，不满足</w:t>
            </w:r>
            <w:r>
              <w:rPr>
                <w:rFonts w:hint="eastAsia" w:asciiTheme="minorEastAsia" w:hAnsiTheme="minorEastAsia" w:eastAsiaTheme="minorEastAsia" w:cstheme="minorEastAsia"/>
                <w:color w:val="auto"/>
                <w:highlight w:val="none"/>
                <w:lang w:eastAsia="zh-CN"/>
              </w:rPr>
              <w:t>则按否决投</w:t>
            </w:r>
            <w:r>
              <w:rPr>
                <w:rFonts w:hint="eastAsia" w:asciiTheme="minorEastAsia" w:hAnsiTheme="minorEastAsia" w:eastAsiaTheme="minorEastAsia" w:cstheme="minorEastAsia"/>
                <w:color w:val="auto"/>
                <w:highlight w:val="none"/>
              </w:rPr>
              <w:t>标</w:t>
            </w:r>
            <w:r>
              <w:rPr>
                <w:rFonts w:hint="eastAsia" w:asciiTheme="minorEastAsia" w:hAnsiTheme="minorEastAsia" w:eastAsiaTheme="minorEastAsia" w:cstheme="minorEastAsia"/>
                <w:color w:val="auto"/>
                <w:highlight w:val="none"/>
                <w:lang w:eastAsia="zh-CN"/>
              </w:rPr>
              <w:t>处理</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eastAsia="zh-CN"/>
              </w:rPr>
              <w:t>其余项</w:t>
            </w:r>
            <w:r>
              <w:rPr>
                <w:rFonts w:hint="eastAsia" w:asciiTheme="minorEastAsia" w:hAnsiTheme="minorEastAsia" w:eastAsiaTheme="minorEastAsia" w:cstheme="minorEastAsia"/>
                <w:color w:val="auto"/>
                <w:highlight w:val="none"/>
              </w:rPr>
              <w:t>有负偏离的每项扣</w:t>
            </w: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rPr>
              <w:t>分，30分扣完为止。</w:t>
            </w:r>
          </w:p>
        </w:tc>
        <w:tc>
          <w:tcPr>
            <w:tcW w:w="1066" w:type="dxa"/>
            <w:vAlign w:val="center"/>
          </w:tcPr>
          <w:p>
            <w:pPr>
              <w:snapToGrid w:val="0"/>
              <w:ind w:firstLine="0" w:firstLineChars="0"/>
              <w:jc w:val="left"/>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vMerge w:val="continue"/>
            <w:vAlign w:val="center"/>
          </w:tcPr>
          <w:p>
            <w:pPr>
              <w:snapToGrid w:val="0"/>
              <w:ind w:firstLine="0" w:firstLineChars="0"/>
              <w:jc w:val="center"/>
              <w:rPr>
                <w:rFonts w:hint="eastAsia" w:asciiTheme="minorEastAsia" w:hAnsiTheme="minorEastAsia" w:eastAsiaTheme="minorEastAsia" w:cstheme="minorEastAsia"/>
                <w:color w:val="auto"/>
                <w:highlight w:val="none"/>
              </w:rPr>
            </w:pPr>
          </w:p>
        </w:tc>
        <w:tc>
          <w:tcPr>
            <w:tcW w:w="1050" w:type="dxa"/>
            <w:vAlign w:val="center"/>
          </w:tcPr>
          <w:p>
            <w:pPr>
              <w:snapToGrid w:val="0"/>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lang w:bidi="ar"/>
              </w:rPr>
              <w:t>售后</w:t>
            </w:r>
            <w:r>
              <w:rPr>
                <w:rFonts w:hint="eastAsia" w:asciiTheme="minorEastAsia" w:hAnsiTheme="minorEastAsia" w:eastAsiaTheme="minorEastAsia" w:cstheme="minorEastAsia"/>
                <w:color w:val="auto"/>
                <w:szCs w:val="21"/>
                <w:highlight w:val="none"/>
                <w:lang w:bidi="ar"/>
              </w:rPr>
              <w:t>服务方案</w:t>
            </w:r>
            <w:r>
              <w:rPr>
                <w:rFonts w:hint="eastAsia" w:asciiTheme="minorEastAsia" w:hAnsiTheme="minorEastAsia" w:eastAsiaTheme="minorEastAsia" w:cstheme="minorEastAsia"/>
                <w:color w:val="auto"/>
                <w:szCs w:val="21"/>
                <w:highlight w:val="none"/>
              </w:rPr>
              <w:t>（5分）</w:t>
            </w:r>
          </w:p>
        </w:tc>
        <w:tc>
          <w:tcPr>
            <w:tcW w:w="5663" w:type="dxa"/>
            <w:vAlign w:val="center"/>
          </w:tcPr>
          <w:p>
            <w:pPr>
              <w:snapToGrid w:val="0"/>
              <w:ind w:firstLine="0" w:firstLineChars="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lang w:bidi="ar"/>
              </w:rPr>
              <w:t>投标人根据招标文件提供详细的售后服务方案（服务内容、故障解决方案、专业技术人员保障及服务电话等），</w:t>
            </w:r>
            <w:r>
              <w:rPr>
                <w:rFonts w:hint="eastAsia" w:asciiTheme="minorEastAsia" w:hAnsiTheme="minorEastAsia" w:eastAsiaTheme="minorEastAsia" w:cstheme="minorEastAsia"/>
                <w:color w:val="auto"/>
                <w:highlight w:val="none"/>
              </w:rPr>
              <w:t>优得</w:t>
            </w:r>
            <w:r>
              <w:rPr>
                <w:rFonts w:hint="eastAsia" w:asciiTheme="minorEastAsia" w:hAnsiTheme="minorEastAsia" w:eastAsiaTheme="minorEastAsia" w:cstheme="minorEastAsia"/>
                <w:color w:val="auto"/>
                <w:kern w:val="0"/>
                <w:highlight w:val="none"/>
              </w:rPr>
              <w:t>（4，5]</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kern w:val="0"/>
                <w:highlight w:val="none"/>
              </w:rPr>
              <w:t>良得（3，4]分，中得（1，3]分，差得（0，1]分</w:t>
            </w:r>
            <w:r>
              <w:rPr>
                <w:rFonts w:hint="eastAsia" w:asciiTheme="minorEastAsia" w:hAnsiTheme="minorEastAsia" w:eastAsiaTheme="minorEastAsia" w:cstheme="minorEastAsia"/>
                <w:color w:val="auto"/>
                <w:szCs w:val="21"/>
                <w:highlight w:val="none"/>
                <w:lang w:val="zh-TW" w:eastAsia="zh-TW"/>
              </w:rPr>
              <w:t>。</w:t>
            </w:r>
          </w:p>
        </w:tc>
        <w:tc>
          <w:tcPr>
            <w:tcW w:w="1066" w:type="dxa"/>
            <w:vAlign w:val="center"/>
          </w:tcPr>
          <w:p>
            <w:pPr>
              <w:snapToGrid w:val="0"/>
              <w:ind w:firstLine="0" w:firstLineChars="0"/>
              <w:jc w:val="left"/>
              <w:rPr>
                <w:rFonts w:hint="eastAsia" w:asciiTheme="minorEastAsia" w:hAnsiTheme="minorEastAsia" w:eastAsiaTheme="minorEastAsia" w:cstheme="minorEastAsia"/>
                <w:color w:val="auto"/>
                <w:szCs w:val="21"/>
                <w:highlight w:val="none"/>
                <w:lang w:bidi="ar"/>
              </w:rPr>
            </w:pPr>
          </w:p>
        </w:tc>
      </w:tr>
    </w:tbl>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pPr>
        <w:pStyle w:val="6"/>
        <w:snapToGrid w:val="0"/>
        <w:spacing w:before="0" w:after="0"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目录</w:t>
      </w:r>
      <w:bookmarkEnd w:id="112"/>
    </w:p>
    <w:p>
      <w:pPr>
        <w:pStyle w:val="43"/>
        <w:snapToGrid w:val="0"/>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（投标人应详细编写目录并自动生成页码）</w:t>
      </w:r>
    </w:p>
    <w:p>
      <w:pPr>
        <w:snapToGrid w:val="0"/>
        <w:spacing w:line="360" w:lineRule="auto"/>
        <w:rPr>
          <w:rFonts w:hint="eastAsia" w:asciiTheme="minorEastAsia" w:hAnsiTheme="minorEastAsia" w:eastAsiaTheme="minorEastAsia" w:cstheme="minorEastAsia"/>
          <w:color w:val="auto"/>
          <w:highlight w:val="none"/>
        </w:rPr>
      </w:pPr>
    </w:p>
    <w:p>
      <w:pPr>
        <w:snapToGrid w:val="0"/>
        <w:spacing w:line="360" w:lineRule="auto"/>
        <w:rPr>
          <w:rFonts w:hint="eastAsia" w:asciiTheme="minorEastAsia" w:hAnsiTheme="minorEastAsia" w:eastAsiaTheme="minorEastAsia" w:cstheme="minorEastAsia"/>
          <w:color w:val="auto"/>
          <w:highlight w:val="none"/>
        </w:rPr>
      </w:pPr>
    </w:p>
    <w:p>
      <w:pPr>
        <w:snapToGrid w:val="0"/>
        <w:spacing w:line="360" w:lineRule="auto"/>
        <w:rPr>
          <w:rFonts w:hint="eastAsia" w:asciiTheme="minorEastAsia" w:hAnsiTheme="minorEastAsia" w:eastAsiaTheme="minorEastAsia" w:cstheme="minorEastAsia"/>
          <w:color w:val="auto"/>
          <w:highlight w:val="none"/>
        </w:rPr>
      </w:pP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pPr>
        <w:pStyle w:val="6"/>
        <w:snapToGrid w:val="0"/>
        <w:spacing w:before="0" w:after="0" w:line="360" w:lineRule="auto"/>
        <w:jc w:val="center"/>
        <w:rPr>
          <w:rFonts w:hint="eastAsia" w:asciiTheme="minorEastAsia" w:hAnsiTheme="minorEastAsia" w:eastAsiaTheme="minorEastAsia" w:cstheme="minorEastAsia"/>
          <w:color w:val="auto"/>
          <w:highlight w:val="none"/>
        </w:rPr>
      </w:pPr>
      <w:bookmarkStart w:id="113" w:name="_Toc4851"/>
      <w:r>
        <w:rPr>
          <w:rFonts w:hint="eastAsia" w:asciiTheme="minorEastAsia" w:hAnsiTheme="minorEastAsia" w:eastAsiaTheme="minorEastAsia" w:cstheme="minorEastAsia"/>
          <w:color w:val="auto"/>
          <w:highlight w:val="none"/>
        </w:rPr>
        <w:t>一、投标函</w:t>
      </w:r>
      <w:bookmarkEnd w:id="113"/>
    </w:p>
    <w:p>
      <w:pPr>
        <w:snapToGrid w:val="0"/>
        <w:spacing w:line="360" w:lineRule="auto"/>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u w:val="single"/>
        </w:rPr>
        <w:t>扬州市民卡有限责任公司</w:t>
      </w:r>
      <w:r>
        <w:rPr>
          <w:rFonts w:hint="eastAsia" w:asciiTheme="minorEastAsia" w:hAnsiTheme="minorEastAsia" w:eastAsiaTheme="minorEastAsia" w:cstheme="minorEastAsia"/>
          <w:color w:val="auto"/>
          <w:highlight w:val="none"/>
        </w:rPr>
        <w:t>（招标人名称）：</w:t>
      </w:r>
    </w:p>
    <w:p>
      <w:pPr>
        <w:snapToGrid w:val="0"/>
        <w:spacing w:line="360" w:lineRule="auto"/>
        <w:rPr>
          <w:rFonts w:hint="eastAsia" w:asciiTheme="minorEastAsia" w:hAnsiTheme="minorEastAsia" w:eastAsiaTheme="minorEastAsia" w:cstheme="minorEastAsia"/>
          <w:color w:val="auto"/>
          <w:highlight w:val="none"/>
        </w:rPr>
      </w:pP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1．我方已仔细研究了</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rPr>
        <w:tab/>
      </w:r>
      <w:r>
        <w:rPr>
          <w:rFonts w:hint="eastAsia" w:asciiTheme="minorEastAsia" w:hAnsiTheme="minorEastAsia" w:eastAsiaTheme="minorEastAsia" w:cstheme="minorEastAsia"/>
          <w:color w:val="auto"/>
          <w:highlight w:val="none"/>
        </w:rPr>
        <w:t>（项目名称）项目招标文件的全部内容，愿意以人民币（大写）</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rPr>
        <w:tab/>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rPr>
        <w:tab/>
      </w:r>
      <w:r>
        <w:rPr>
          <w:rFonts w:hint="eastAsia" w:asciiTheme="minorEastAsia" w:hAnsiTheme="minorEastAsia" w:eastAsiaTheme="minorEastAsia" w:cstheme="minorEastAsia"/>
          <w:color w:val="auto"/>
          <w:highlight w:val="none"/>
        </w:rPr>
        <w:t>）的投标总报价提供</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rPr>
        <w:tab/>
      </w:r>
      <w:r>
        <w:rPr>
          <w:rFonts w:hint="eastAsia" w:asciiTheme="minorEastAsia" w:hAnsiTheme="minorEastAsia" w:eastAsiaTheme="minorEastAsia" w:cstheme="minorEastAsia"/>
          <w:color w:val="auto"/>
          <w:highlight w:val="none"/>
        </w:rPr>
        <w:t>（设备名称/服务），并按合同约定履行义务。</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2．我方的投标文件包括下列内容：</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（1）投标函；</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（2）法定代表人（单位负责人）身份证明</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（3）授权委托书；</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（4）投标保证金；</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（5）商务和技术偏差表；</w:t>
      </w:r>
    </w:p>
    <w:p>
      <w:pPr>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（6）报价表；</w:t>
      </w:r>
    </w:p>
    <w:p>
      <w:pPr>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（7）资格审查资料；</w:t>
      </w:r>
    </w:p>
    <w:p>
      <w:pPr>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（8）近年完成的类似项目情况表；</w:t>
      </w:r>
    </w:p>
    <w:p>
      <w:pPr>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（9）投标设备技术性能指标的详细描述；</w:t>
      </w:r>
    </w:p>
    <w:p>
      <w:pPr>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（10）技术支持资料；</w:t>
      </w:r>
    </w:p>
    <w:p>
      <w:pPr>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（11）技术服务和质保期服务计划；</w:t>
      </w:r>
    </w:p>
    <w:p>
      <w:pPr>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（12）其他资料。</w:t>
      </w:r>
    </w:p>
    <w:p>
      <w:pPr>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投标文件的上述组成部分如存在内容不一致的，以投标函为准。</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3．我方承</w:t>
      </w:r>
      <w:r>
        <w:rPr>
          <w:rFonts w:hint="eastAsia" w:asciiTheme="minorEastAsia" w:hAnsiTheme="minorEastAsia" w:eastAsiaTheme="minorEastAsia" w:cstheme="minorEastAsia"/>
          <w:color w:val="auto"/>
          <w:highlight w:val="none"/>
        </w:rPr>
        <w:t>诺除商务和技术偏差表列出的偏差外，我方响应招标文件的全部要求。</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4．我方承诺在招标文件规定的投标有效期内不撤销投标文件。</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5．如我方中标，我方承诺：</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（1）在收到中标通知书后，在中标通知书规定的期限内与你方签订合同；</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（2）在签订合同时不向你方提出附加条件；</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（3）按照招标文件要求提交履约保证金；</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（4）在合同约定的期限内完成合同规定的全部义务。</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6．我方在此声明，所递交的投标文件及有关资料内容完整、真实和准确，且不存在第二章 “投标人须知”第1.4.3项规定的任何一种情形。</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7．投标保证金的递交情况：</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（形式）</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（金额）；交货期：</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w:t>
      </w:r>
    </w:p>
    <w:p>
      <w:pPr>
        <w:snapToGrid w:val="0"/>
        <w:spacing w:line="360" w:lineRule="auto"/>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交货地点：</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w:t>
      </w:r>
    </w:p>
    <w:p>
      <w:pPr>
        <w:numPr>
          <w:ilvl w:val="0"/>
          <w:numId w:val="7"/>
        </w:num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其他补充说明）。</w:t>
      </w:r>
    </w:p>
    <w:p>
      <w:pPr>
        <w:snapToGrid w:val="0"/>
        <w:spacing w:line="360" w:lineRule="auto"/>
        <w:ind w:firstLine="2940" w:firstLineChars="14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rPr>
        <w:tab/>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（盖单位章）</w:t>
      </w:r>
    </w:p>
    <w:p>
      <w:pPr>
        <w:snapToGrid w:val="0"/>
        <w:spacing w:line="360" w:lineRule="auto"/>
        <w:ind w:firstLine="2940" w:firstLineChars="14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法定代表人（单位负责人）或其委托代理人：</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rPr>
        <w:tab/>
      </w:r>
      <w:r>
        <w:rPr>
          <w:rFonts w:hint="eastAsia" w:asciiTheme="minorEastAsia" w:hAnsiTheme="minorEastAsia" w:eastAsiaTheme="minorEastAsia" w:cstheme="minorEastAsia"/>
          <w:color w:val="auto"/>
          <w:highlight w:val="none"/>
        </w:rPr>
        <w:t>（签字）</w:t>
      </w:r>
    </w:p>
    <w:p>
      <w:pPr>
        <w:snapToGrid w:val="0"/>
        <w:spacing w:line="360" w:lineRule="auto"/>
        <w:ind w:firstLine="2940" w:firstLineChars="14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地</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 xml:space="preserve">址： </w:t>
      </w:r>
      <w:r>
        <w:rPr>
          <w:rFonts w:hint="eastAsia" w:asciiTheme="minorEastAsia" w:hAnsiTheme="minorEastAsia" w:eastAsiaTheme="minorEastAsia" w:cstheme="minorEastAsia"/>
          <w:color w:val="auto"/>
          <w:highlight w:val="none"/>
        </w:rPr>
        <w:tab/>
      </w:r>
    </w:p>
    <w:p>
      <w:pPr>
        <w:snapToGrid w:val="0"/>
        <w:spacing w:line="360" w:lineRule="auto"/>
        <w:ind w:firstLine="2940" w:firstLineChars="14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网</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 xml:space="preserve">址： </w:t>
      </w:r>
      <w:r>
        <w:rPr>
          <w:rFonts w:hint="eastAsia" w:asciiTheme="minorEastAsia" w:hAnsiTheme="minorEastAsia" w:eastAsiaTheme="minorEastAsia" w:cstheme="minorEastAsia"/>
          <w:color w:val="auto"/>
          <w:highlight w:val="none"/>
        </w:rPr>
        <w:tab/>
      </w:r>
    </w:p>
    <w:p>
      <w:pPr>
        <w:snapToGrid w:val="0"/>
        <w:spacing w:line="360" w:lineRule="auto"/>
        <w:ind w:firstLine="2940" w:firstLineChars="14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电</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 xml:space="preserve">话： </w:t>
      </w:r>
      <w:r>
        <w:rPr>
          <w:rFonts w:hint="eastAsia" w:asciiTheme="minorEastAsia" w:hAnsiTheme="minorEastAsia" w:eastAsiaTheme="minorEastAsia" w:cstheme="minorEastAsia"/>
          <w:color w:val="auto"/>
          <w:highlight w:val="none"/>
        </w:rPr>
        <w:tab/>
      </w:r>
    </w:p>
    <w:p>
      <w:pPr>
        <w:snapToGrid w:val="0"/>
        <w:spacing w:line="360" w:lineRule="auto"/>
        <w:ind w:firstLine="2940" w:firstLineChars="14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传</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 xml:space="preserve">真： </w:t>
      </w:r>
      <w:r>
        <w:rPr>
          <w:rFonts w:hint="eastAsia" w:asciiTheme="minorEastAsia" w:hAnsiTheme="minorEastAsia" w:eastAsiaTheme="minorEastAsia" w:cstheme="minorEastAsia"/>
          <w:color w:val="auto"/>
          <w:highlight w:val="none"/>
        </w:rPr>
        <w:tab/>
      </w:r>
    </w:p>
    <w:p>
      <w:pPr>
        <w:snapToGrid w:val="0"/>
        <w:spacing w:line="360" w:lineRule="auto"/>
        <w:ind w:firstLine="2940" w:firstLineChars="14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邮政编码： </w:t>
      </w:r>
      <w:r>
        <w:rPr>
          <w:rFonts w:hint="eastAsia" w:asciiTheme="minorEastAsia" w:hAnsiTheme="minorEastAsia" w:eastAsiaTheme="minorEastAsia" w:cstheme="minorEastAsia"/>
          <w:color w:val="auto"/>
          <w:highlight w:val="none"/>
        </w:rPr>
        <w:tab/>
      </w:r>
    </w:p>
    <w:p>
      <w:pPr>
        <w:snapToGrid w:val="0"/>
        <w:spacing w:line="360" w:lineRule="auto"/>
        <w:ind w:firstLine="6510" w:firstLineChars="31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 xml:space="preserve">年 </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 xml:space="preserve">月 </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 xml:space="preserve">日 </w:t>
      </w:r>
      <w:r>
        <w:rPr>
          <w:rFonts w:hint="eastAsia" w:asciiTheme="minorEastAsia" w:hAnsiTheme="minorEastAsia" w:eastAsiaTheme="minorEastAsia" w:cstheme="minorEastAsia"/>
          <w:color w:val="auto"/>
          <w:highlight w:val="none"/>
        </w:rPr>
        <w:br w:type="page"/>
      </w:r>
    </w:p>
    <w:p>
      <w:pPr>
        <w:pStyle w:val="6"/>
        <w:snapToGrid w:val="0"/>
        <w:spacing w:before="0" w:after="0" w:line="360" w:lineRule="auto"/>
        <w:jc w:val="center"/>
        <w:rPr>
          <w:rFonts w:hint="eastAsia" w:asciiTheme="minorEastAsia" w:hAnsiTheme="minorEastAsia" w:eastAsiaTheme="minorEastAsia" w:cstheme="minorEastAsia"/>
          <w:color w:val="auto"/>
          <w:highlight w:val="none"/>
        </w:rPr>
      </w:pPr>
      <w:bookmarkStart w:id="114" w:name="_Toc4063"/>
      <w:r>
        <w:rPr>
          <w:rFonts w:hint="eastAsia" w:asciiTheme="minorEastAsia" w:hAnsiTheme="minorEastAsia" w:eastAsiaTheme="minorEastAsia" w:cstheme="minorEastAsia"/>
          <w:color w:val="auto"/>
          <w:highlight w:val="none"/>
        </w:rPr>
        <w:t>二、法定代表人（单位负责人）身份证明</w:t>
      </w:r>
      <w:bookmarkEnd w:id="114"/>
    </w:p>
    <w:p>
      <w:pPr>
        <w:snapToGrid w:val="0"/>
        <w:spacing w:line="360" w:lineRule="auto"/>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投标人名称：</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rPr>
        <w:tab/>
      </w:r>
    </w:p>
    <w:p>
      <w:pPr>
        <w:snapToGrid w:val="0"/>
        <w:spacing w:line="360" w:lineRule="auto"/>
        <w:rPr>
          <w:rFonts w:hint="eastAsia" w:asciiTheme="minorEastAsia" w:hAnsiTheme="minorEastAsia" w:eastAsiaTheme="minorEastAsia" w:cstheme="minorEastAsia"/>
          <w:color w:val="auto"/>
          <w:highlight w:val="none"/>
        </w:rPr>
      </w:pP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姓名：</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rPr>
        <w:tab/>
      </w:r>
      <w:r>
        <w:rPr>
          <w:rFonts w:hint="eastAsia" w:asciiTheme="minorEastAsia" w:hAnsiTheme="minorEastAsia" w:eastAsiaTheme="minorEastAsia" w:cstheme="minorEastAsia"/>
          <w:color w:val="auto"/>
          <w:highlight w:val="none"/>
        </w:rPr>
        <w:t>性别：</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rPr>
        <w:tab/>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年龄：</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rPr>
        <w:tab/>
      </w:r>
      <w:r>
        <w:rPr>
          <w:rFonts w:hint="eastAsia" w:asciiTheme="minorEastAsia" w:hAnsiTheme="minorEastAsia" w:eastAsiaTheme="minorEastAsia" w:cstheme="minorEastAsia"/>
          <w:color w:val="auto"/>
          <w:highlight w:val="none"/>
        </w:rPr>
        <w:t>职务：</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rPr>
        <w:tab/>
      </w:r>
    </w:p>
    <w:p>
      <w:pPr>
        <w:snapToGrid w:val="0"/>
        <w:spacing w:line="360" w:lineRule="auto"/>
        <w:rPr>
          <w:rFonts w:hint="eastAsia" w:asciiTheme="minorEastAsia" w:hAnsiTheme="minorEastAsia" w:eastAsiaTheme="minorEastAsia" w:cstheme="minorEastAsia"/>
          <w:color w:val="auto"/>
          <w:highlight w:val="none"/>
        </w:rPr>
      </w:pP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系</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rPr>
        <w:tab/>
      </w:r>
      <w:r>
        <w:rPr>
          <w:rFonts w:hint="eastAsia" w:asciiTheme="minorEastAsia" w:hAnsiTheme="minorEastAsia" w:eastAsiaTheme="minorEastAsia" w:cstheme="minorEastAsia"/>
          <w:color w:val="auto"/>
          <w:highlight w:val="none"/>
        </w:rPr>
        <w:t>（投标人名称）的法定代表人（单位负责人）。</w:t>
      </w:r>
    </w:p>
    <w:p>
      <w:pPr>
        <w:snapToGrid w:val="0"/>
        <w:spacing w:line="360" w:lineRule="auto"/>
        <w:rPr>
          <w:rFonts w:hint="eastAsia" w:asciiTheme="minorEastAsia" w:hAnsiTheme="minorEastAsia" w:eastAsiaTheme="minorEastAsia" w:cstheme="minorEastAsia"/>
          <w:color w:val="auto"/>
          <w:highlight w:val="none"/>
        </w:rPr>
      </w:pP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特此证明。</w:t>
      </w:r>
    </w:p>
    <w:p>
      <w:pPr>
        <w:snapToGrid w:val="0"/>
        <w:spacing w:line="360" w:lineRule="auto"/>
        <w:rPr>
          <w:rFonts w:hint="eastAsia" w:asciiTheme="minorEastAsia" w:hAnsiTheme="minorEastAsia" w:eastAsiaTheme="minorEastAsia" w:cstheme="minorEastAsia"/>
          <w:color w:val="auto"/>
          <w:highlight w:val="none"/>
        </w:rPr>
      </w:pP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附：法定代表人（单位负责人）身份证原件复印件或扫描件。</w:t>
      </w:r>
    </w:p>
    <w:p>
      <w:pPr>
        <w:snapToGrid w:val="0"/>
        <w:spacing w:line="360" w:lineRule="auto"/>
        <w:rPr>
          <w:rFonts w:hint="eastAsia" w:asciiTheme="minorEastAsia" w:hAnsiTheme="minorEastAsia" w:eastAsiaTheme="minorEastAsia" w:cstheme="minorEastAsia"/>
          <w:color w:val="auto"/>
          <w:highlight w:val="none"/>
        </w:rPr>
      </w:pP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注：本身份证明需由投标人加盖单位公章。</w:t>
      </w:r>
    </w:p>
    <w:p>
      <w:pPr>
        <w:snapToGrid w:val="0"/>
        <w:spacing w:line="360" w:lineRule="auto"/>
        <w:rPr>
          <w:rFonts w:hint="eastAsia" w:asciiTheme="minorEastAsia" w:hAnsiTheme="minorEastAsia" w:eastAsiaTheme="minorEastAsia" w:cstheme="minorEastAsia"/>
          <w:color w:val="auto"/>
          <w:highlight w:val="none"/>
        </w:rPr>
      </w:pPr>
    </w:p>
    <w:p>
      <w:pPr>
        <w:snapToGrid w:val="0"/>
        <w:spacing w:line="360" w:lineRule="auto"/>
        <w:ind w:firstLine="4830" w:firstLineChars="23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rPr>
        <w:tab/>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（单位公章）</w:t>
      </w:r>
    </w:p>
    <w:p>
      <w:pPr>
        <w:snapToGrid w:val="0"/>
        <w:spacing w:line="360" w:lineRule="auto"/>
        <w:rPr>
          <w:rFonts w:hint="eastAsia" w:asciiTheme="minorEastAsia" w:hAnsiTheme="minorEastAsia" w:eastAsiaTheme="minorEastAsia" w:cstheme="minorEastAsia"/>
          <w:color w:val="auto"/>
          <w:highlight w:val="none"/>
        </w:rPr>
      </w:pPr>
    </w:p>
    <w:p>
      <w:pPr>
        <w:snapToGrid w:val="0"/>
        <w:spacing w:line="360" w:lineRule="auto"/>
        <w:ind w:firstLine="5670" w:firstLineChars="27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 xml:space="preserve">年 </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 xml:space="preserve">月 </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日</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p>
    <w:p>
      <w:pPr>
        <w:pStyle w:val="6"/>
        <w:snapToGrid w:val="0"/>
        <w:spacing w:before="0" w:after="0"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pPr>
        <w:pStyle w:val="6"/>
        <w:snapToGrid w:val="0"/>
        <w:spacing w:before="0" w:after="0" w:line="360" w:lineRule="auto"/>
        <w:jc w:val="center"/>
        <w:rPr>
          <w:rFonts w:hint="eastAsia" w:asciiTheme="minorEastAsia" w:hAnsiTheme="minorEastAsia" w:eastAsiaTheme="minorEastAsia" w:cstheme="minorEastAsia"/>
          <w:color w:val="auto"/>
          <w:highlight w:val="none"/>
        </w:rPr>
      </w:pPr>
      <w:bookmarkStart w:id="115" w:name="_Toc11859"/>
      <w:r>
        <w:rPr>
          <w:rFonts w:hint="eastAsia" w:asciiTheme="minorEastAsia" w:hAnsiTheme="minorEastAsia" w:eastAsiaTheme="minorEastAsia" w:cstheme="minorEastAsia"/>
          <w:color w:val="auto"/>
          <w:highlight w:val="none"/>
        </w:rPr>
        <w:t>三、授权委托书</w:t>
      </w:r>
      <w:bookmarkEnd w:id="115"/>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本人</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rPr>
        <w:tab/>
      </w:r>
      <w:r>
        <w:rPr>
          <w:rFonts w:hint="eastAsia" w:asciiTheme="minorEastAsia" w:hAnsiTheme="minorEastAsia" w:eastAsiaTheme="minorEastAsia" w:cstheme="minorEastAsia"/>
          <w:color w:val="auto"/>
          <w:highlight w:val="none"/>
        </w:rPr>
        <w:t>（姓名）系</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rPr>
        <w:tab/>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（投标人名称）的法定代表人（单位负责人），现委托</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rPr>
        <w:tab/>
      </w:r>
      <w:r>
        <w:rPr>
          <w:rFonts w:hint="eastAsia" w:asciiTheme="minorEastAsia" w:hAnsiTheme="minorEastAsia" w:eastAsiaTheme="minorEastAsia" w:cstheme="minorEastAsia"/>
          <w:color w:val="auto"/>
          <w:highlight w:val="none"/>
        </w:rPr>
        <w:t>（姓名）为我方代理人。代理人根据授权，以我方名义签署、澄清确认、递交、撤回、修改设备采购招标项目投标文件、签订合同和处理有关事宜，其法律 后果由我方承担。</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委托期限：</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rPr>
        <w:tab/>
      </w:r>
      <w:r>
        <w:rPr>
          <w:rFonts w:hint="eastAsia" w:asciiTheme="minorEastAsia" w:hAnsiTheme="minorEastAsia" w:eastAsiaTheme="minorEastAsia" w:cstheme="minorEastAsia"/>
          <w:color w:val="auto"/>
          <w:highlight w:val="none"/>
        </w:rPr>
        <w:t>。</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代理人无转委托权。</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附：法定代表人（单位负责人）身份证原件复印件或扫描件及委托代理人身份证原件复印件或扫描件</w:t>
      </w:r>
    </w:p>
    <w:tbl>
      <w:tblPr>
        <w:tblStyle w:val="25"/>
        <w:tblW w:w="614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4"/>
        <w:gridCol w:w="3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5" w:hRule="atLeast"/>
          <w:jc w:val="center"/>
        </w:trPr>
        <w:tc>
          <w:tcPr>
            <w:tcW w:w="3144" w:type="dxa"/>
            <w:vAlign w:val="center"/>
          </w:tcPr>
          <w:p>
            <w:pPr>
              <w:pStyle w:val="28"/>
              <w:snapToGrid w:val="0"/>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法定代表人（单位负责人）</w:t>
            </w:r>
          </w:p>
          <w:p>
            <w:pPr>
              <w:pStyle w:val="28"/>
              <w:snapToGrid w:val="0"/>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身份证</w:t>
            </w:r>
            <w:r>
              <w:rPr>
                <w:rFonts w:hint="eastAsia" w:asciiTheme="minorEastAsia" w:hAnsiTheme="minorEastAsia" w:eastAsiaTheme="minorEastAsia" w:cstheme="minorEastAsia"/>
                <w:color w:val="auto"/>
                <w:sz w:val="21"/>
                <w:szCs w:val="21"/>
                <w:highlight w:val="none"/>
                <w:lang w:eastAsia="zh-CN"/>
              </w:rPr>
              <w:t>正面</w:t>
            </w:r>
          </w:p>
        </w:tc>
        <w:tc>
          <w:tcPr>
            <w:tcW w:w="3005" w:type="dxa"/>
            <w:vAlign w:val="center"/>
          </w:tcPr>
          <w:p>
            <w:pPr>
              <w:pStyle w:val="28"/>
              <w:snapToGrid w:val="0"/>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法定代表人（单位负责人）</w:t>
            </w:r>
          </w:p>
          <w:p>
            <w:pPr>
              <w:pStyle w:val="28"/>
              <w:snapToGrid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身份证</w:t>
            </w:r>
            <w:r>
              <w:rPr>
                <w:rFonts w:hint="eastAsia" w:asciiTheme="minorEastAsia" w:hAnsiTheme="minorEastAsia" w:eastAsiaTheme="minorEastAsia" w:cstheme="minorEastAsia"/>
                <w:color w:val="auto"/>
                <w:sz w:val="21"/>
                <w:szCs w:val="21"/>
                <w:highlight w:val="none"/>
                <w:lang w:eastAsia="zh-CN"/>
              </w:rPr>
              <w:t>反面</w:t>
            </w:r>
          </w:p>
        </w:tc>
      </w:tr>
    </w:tbl>
    <w:p>
      <w:pPr>
        <w:pStyle w:val="28"/>
        <w:snapToGrid w:val="0"/>
        <w:spacing w:line="360" w:lineRule="auto"/>
        <w:rPr>
          <w:rFonts w:hint="eastAsia" w:asciiTheme="minorEastAsia" w:hAnsiTheme="minorEastAsia" w:eastAsiaTheme="minorEastAsia" w:cstheme="minorEastAsia"/>
          <w:color w:val="auto"/>
          <w:highlight w:val="none"/>
        </w:rPr>
      </w:pPr>
    </w:p>
    <w:tbl>
      <w:tblPr>
        <w:tblStyle w:val="25"/>
        <w:tblW w:w="614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4"/>
        <w:gridCol w:w="3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5" w:hRule="atLeast"/>
          <w:jc w:val="center"/>
        </w:trPr>
        <w:tc>
          <w:tcPr>
            <w:tcW w:w="3144" w:type="dxa"/>
            <w:vAlign w:val="center"/>
          </w:tcPr>
          <w:p>
            <w:pPr>
              <w:pStyle w:val="28"/>
              <w:snapToGrid w:val="0"/>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委托代理人</w:t>
            </w:r>
          </w:p>
          <w:p>
            <w:pPr>
              <w:pStyle w:val="28"/>
              <w:snapToGrid w:val="0"/>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身份证正面</w:t>
            </w:r>
          </w:p>
        </w:tc>
        <w:tc>
          <w:tcPr>
            <w:tcW w:w="3005" w:type="dxa"/>
            <w:vAlign w:val="center"/>
          </w:tcPr>
          <w:p>
            <w:pPr>
              <w:pStyle w:val="28"/>
              <w:snapToGrid w:val="0"/>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委托代理人</w:t>
            </w:r>
          </w:p>
          <w:p>
            <w:pPr>
              <w:pStyle w:val="28"/>
              <w:snapToGrid w:val="0"/>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身份证反面</w:t>
            </w:r>
          </w:p>
        </w:tc>
      </w:tr>
    </w:tbl>
    <w:p>
      <w:pPr>
        <w:snapToGrid w:val="0"/>
        <w:spacing w:line="360" w:lineRule="auto"/>
        <w:rPr>
          <w:rFonts w:hint="eastAsia" w:asciiTheme="minorEastAsia" w:hAnsiTheme="minorEastAsia" w:eastAsiaTheme="minorEastAsia" w:cstheme="minorEastAsia"/>
          <w:color w:val="auto"/>
          <w:highlight w:val="none"/>
        </w:rPr>
      </w:pP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注：本授权委托书需由投标人加盖单位公章并由其法定代表人（单位负责人）和委托代理人签字。</w:t>
      </w:r>
    </w:p>
    <w:p>
      <w:pPr>
        <w:snapToGrid w:val="0"/>
        <w:spacing w:line="360" w:lineRule="auto"/>
        <w:ind w:firstLine="3990" w:firstLineChars="19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rPr>
        <w:tab/>
      </w:r>
      <w:r>
        <w:rPr>
          <w:rFonts w:hint="eastAsia" w:asciiTheme="minorEastAsia" w:hAnsiTheme="minorEastAsia" w:eastAsiaTheme="minorEastAsia" w:cstheme="minorEastAsia"/>
          <w:color w:val="auto"/>
          <w:highlight w:val="none"/>
        </w:rPr>
        <w:t>（单位公章）</w:t>
      </w:r>
    </w:p>
    <w:p>
      <w:pPr>
        <w:snapToGrid w:val="0"/>
        <w:spacing w:line="360" w:lineRule="auto"/>
        <w:ind w:firstLine="3990" w:firstLineChars="19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法定代表人（单位负责人）：</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rPr>
        <w:tab/>
      </w:r>
      <w:r>
        <w:rPr>
          <w:rFonts w:hint="eastAsia" w:asciiTheme="minorEastAsia" w:hAnsiTheme="minorEastAsia" w:eastAsiaTheme="minorEastAsia" w:cstheme="minorEastAsia"/>
          <w:color w:val="auto"/>
          <w:highlight w:val="none"/>
        </w:rPr>
        <w:t>（签字）</w:t>
      </w:r>
    </w:p>
    <w:p>
      <w:pPr>
        <w:snapToGrid w:val="0"/>
        <w:spacing w:line="360" w:lineRule="auto"/>
        <w:ind w:firstLine="3990" w:firstLineChars="19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委托代理人：</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rPr>
        <w:tab/>
      </w:r>
      <w:r>
        <w:rPr>
          <w:rFonts w:hint="eastAsia" w:asciiTheme="minorEastAsia" w:hAnsiTheme="minorEastAsia" w:eastAsiaTheme="minorEastAsia" w:cstheme="minorEastAsia"/>
          <w:color w:val="auto"/>
          <w:highlight w:val="none"/>
        </w:rPr>
        <w:t>（签字）</w:t>
      </w:r>
    </w:p>
    <w:p>
      <w:pPr>
        <w:snapToGrid w:val="0"/>
        <w:spacing w:line="360" w:lineRule="auto"/>
        <w:ind w:firstLine="3990" w:firstLineChars="19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 xml:space="preserve">年 </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 xml:space="preserve">月 </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日</w:t>
      </w:r>
    </w:p>
    <w:p>
      <w:pPr>
        <w:pStyle w:val="6"/>
        <w:snapToGrid w:val="0"/>
        <w:spacing w:before="0" w:after="0" w:line="360" w:lineRule="auto"/>
        <w:jc w:val="center"/>
        <w:rPr>
          <w:rFonts w:hint="eastAsia" w:asciiTheme="minorEastAsia" w:hAnsiTheme="minorEastAsia" w:eastAsiaTheme="minorEastAsia" w:cstheme="minorEastAsia"/>
          <w:color w:val="auto"/>
          <w:highlight w:val="none"/>
        </w:rPr>
      </w:pPr>
      <w:bookmarkStart w:id="116" w:name="_Toc22844"/>
      <w:r>
        <w:rPr>
          <w:rFonts w:hint="eastAsia" w:asciiTheme="minorEastAsia" w:hAnsiTheme="minorEastAsia" w:eastAsiaTheme="minorEastAsia" w:cstheme="minorEastAsia"/>
          <w:color w:val="auto"/>
          <w:highlight w:val="none"/>
        </w:rPr>
        <w:t>四、投标保证金</w:t>
      </w:r>
      <w:bookmarkEnd w:id="116"/>
    </w:p>
    <w:p>
      <w:pPr>
        <w:snapToGrid w:val="0"/>
        <w:spacing w:line="360" w:lineRule="auto"/>
        <w:rPr>
          <w:rFonts w:hint="eastAsia" w:asciiTheme="minorEastAsia" w:hAnsiTheme="minorEastAsia" w:eastAsiaTheme="minorEastAsia" w:cstheme="minorEastAsia"/>
          <w:color w:val="auto"/>
          <w:highlight w:val="none"/>
        </w:rPr>
      </w:pPr>
    </w:p>
    <w:p>
      <w:pPr>
        <w:widowControl/>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注释：</w:t>
      </w:r>
    </w:p>
    <w:p>
      <w:pPr>
        <w:widowControl/>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1.投标保证金递交形式及其他要求，见投标人须知前附表。</w:t>
      </w:r>
    </w:p>
    <w:p>
      <w:pPr>
        <w:widowControl/>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2.投标人应将投标保证金电汇凭证复印件贴在本页。</w:t>
      </w:r>
    </w:p>
    <w:p>
      <w:pPr>
        <w:snapToGrid w:val="0"/>
        <w:spacing w:line="360" w:lineRule="auto"/>
        <w:ind w:firstLine="5250" w:firstLineChars="2500"/>
        <w:rPr>
          <w:rFonts w:hint="eastAsia" w:asciiTheme="minorEastAsia" w:hAnsiTheme="minorEastAsia" w:eastAsiaTheme="minorEastAsia" w:cstheme="minorEastAsia"/>
          <w:color w:val="auto"/>
          <w:highlight w:val="none"/>
        </w:rPr>
      </w:pP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rPr>
        <w:br w:type="page"/>
      </w:r>
    </w:p>
    <w:p>
      <w:pPr>
        <w:pStyle w:val="6"/>
        <w:snapToGrid w:val="0"/>
        <w:spacing w:before="0" w:after="0" w:line="360" w:lineRule="auto"/>
        <w:jc w:val="center"/>
        <w:rPr>
          <w:rFonts w:hint="eastAsia" w:asciiTheme="minorEastAsia" w:hAnsiTheme="minorEastAsia" w:eastAsiaTheme="minorEastAsia" w:cstheme="minorEastAsia"/>
          <w:color w:val="auto"/>
          <w:highlight w:val="none"/>
        </w:rPr>
      </w:pPr>
      <w:bookmarkStart w:id="117" w:name="_Toc13281"/>
      <w:r>
        <w:rPr>
          <w:rFonts w:hint="eastAsia" w:asciiTheme="minorEastAsia" w:hAnsiTheme="minorEastAsia" w:eastAsiaTheme="minorEastAsia" w:cstheme="minorEastAsia"/>
          <w:color w:val="auto"/>
          <w:highlight w:val="none"/>
        </w:rPr>
        <w:t>五、商务和技术偏差表</w:t>
      </w:r>
      <w:bookmarkEnd w:id="117"/>
    </w:p>
    <w:tbl>
      <w:tblPr>
        <w:tblStyle w:val="25"/>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410"/>
        <w:gridCol w:w="2410"/>
        <w:gridCol w:w="2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napToGrid w:val="0"/>
              <w:spacing w:line="360" w:lineRule="auto"/>
              <w:ind w:firstLine="0" w:firstLineChars="0"/>
              <w:jc w:val="center"/>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序号</w:t>
            </w:r>
          </w:p>
        </w:tc>
        <w:tc>
          <w:tcPr>
            <w:tcW w:w="2410" w:type="dxa"/>
            <w:vAlign w:val="center"/>
          </w:tcPr>
          <w:p>
            <w:pPr>
              <w:snapToGrid w:val="0"/>
              <w:spacing w:line="360" w:lineRule="auto"/>
              <w:ind w:firstLine="0" w:firstLineChars="0"/>
              <w:jc w:val="center"/>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招标文件章节及条款号</w:t>
            </w:r>
          </w:p>
        </w:tc>
        <w:tc>
          <w:tcPr>
            <w:tcW w:w="2410" w:type="dxa"/>
            <w:vAlign w:val="center"/>
          </w:tcPr>
          <w:p>
            <w:pPr>
              <w:snapToGrid w:val="0"/>
              <w:spacing w:line="360" w:lineRule="auto"/>
              <w:ind w:firstLine="0" w:firstLineChars="0"/>
              <w:jc w:val="center"/>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投标文件章节及条款号</w:t>
            </w:r>
          </w:p>
        </w:tc>
        <w:tc>
          <w:tcPr>
            <w:tcW w:w="2891" w:type="dxa"/>
            <w:vAlign w:val="center"/>
          </w:tcPr>
          <w:p>
            <w:pPr>
              <w:snapToGrid w:val="0"/>
              <w:spacing w:line="360" w:lineRule="auto"/>
              <w:ind w:firstLine="0" w:firstLineChars="0"/>
              <w:jc w:val="center"/>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napToGrid w:val="0"/>
              <w:spacing w:line="360" w:lineRule="auto"/>
              <w:ind w:firstLine="0" w:firstLineChars="0"/>
              <w:jc w:val="center"/>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w:t>
            </w:r>
          </w:p>
        </w:tc>
        <w:tc>
          <w:tcPr>
            <w:tcW w:w="2410" w:type="dxa"/>
            <w:vAlign w:val="center"/>
          </w:tcPr>
          <w:p>
            <w:pPr>
              <w:snapToGrid w:val="0"/>
              <w:spacing w:line="360" w:lineRule="auto"/>
              <w:ind w:firstLine="0" w:firstLineChars="0"/>
              <w:jc w:val="center"/>
              <w:rPr>
                <w:rFonts w:hint="eastAsia" w:asciiTheme="minorEastAsia" w:hAnsiTheme="minorEastAsia" w:eastAsiaTheme="minorEastAsia" w:cstheme="minorEastAsia"/>
                <w:bCs/>
                <w:color w:val="auto"/>
                <w:highlight w:val="none"/>
              </w:rPr>
            </w:pPr>
          </w:p>
        </w:tc>
        <w:tc>
          <w:tcPr>
            <w:tcW w:w="2410" w:type="dxa"/>
            <w:vAlign w:val="center"/>
          </w:tcPr>
          <w:p>
            <w:pPr>
              <w:snapToGrid w:val="0"/>
              <w:spacing w:line="360" w:lineRule="auto"/>
              <w:ind w:firstLine="0" w:firstLineChars="0"/>
              <w:jc w:val="center"/>
              <w:rPr>
                <w:rFonts w:hint="eastAsia" w:asciiTheme="minorEastAsia" w:hAnsiTheme="minorEastAsia" w:eastAsiaTheme="minorEastAsia" w:cstheme="minorEastAsia"/>
                <w:bCs/>
                <w:color w:val="auto"/>
                <w:highlight w:val="none"/>
              </w:rPr>
            </w:pPr>
          </w:p>
        </w:tc>
        <w:tc>
          <w:tcPr>
            <w:tcW w:w="2891" w:type="dxa"/>
            <w:vAlign w:val="center"/>
          </w:tcPr>
          <w:p>
            <w:pPr>
              <w:snapToGrid w:val="0"/>
              <w:spacing w:line="360" w:lineRule="auto"/>
              <w:ind w:firstLine="0" w:firstLineChars="0"/>
              <w:jc w:val="center"/>
              <w:rPr>
                <w:rFonts w:hint="eastAsia" w:asciiTheme="minorEastAsia" w:hAnsiTheme="minorEastAsia" w:eastAsiaTheme="minorEastAsia" w:cstheme="minorEastAsia"/>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napToGrid w:val="0"/>
              <w:spacing w:line="360" w:lineRule="auto"/>
              <w:ind w:firstLine="0" w:firstLineChars="0"/>
              <w:jc w:val="center"/>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w:t>
            </w:r>
          </w:p>
        </w:tc>
        <w:tc>
          <w:tcPr>
            <w:tcW w:w="2410" w:type="dxa"/>
            <w:vAlign w:val="center"/>
          </w:tcPr>
          <w:p>
            <w:pPr>
              <w:snapToGrid w:val="0"/>
              <w:spacing w:line="360" w:lineRule="auto"/>
              <w:ind w:firstLine="0" w:firstLineChars="0"/>
              <w:jc w:val="center"/>
              <w:rPr>
                <w:rFonts w:hint="eastAsia" w:asciiTheme="minorEastAsia" w:hAnsiTheme="minorEastAsia" w:eastAsiaTheme="minorEastAsia" w:cstheme="minorEastAsia"/>
                <w:bCs/>
                <w:color w:val="auto"/>
                <w:highlight w:val="none"/>
              </w:rPr>
            </w:pPr>
          </w:p>
        </w:tc>
        <w:tc>
          <w:tcPr>
            <w:tcW w:w="2410" w:type="dxa"/>
            <w:vAlign w:val="center"/>
          </w:tcPr>
          <w:p>
            <w:pPr>
              <w:snapToGrid w:val="0"/>
              <w:spacing w:line="360" w:lineRule="auto"/>
              <w:ind w:firstLine="0" w:firstLineChars="0"/>
              <w:jc w:val="center"/>
              <w:rPr>
                <w:rFonts w:hint="eastAsia" w:asciiTheme="minorEastAsia" w:hAnsiTheme="minorEastAsia" w:eastAsiaTheme="minorEastAsia" w:cstheme="minorEastAsia"/>
                <w:bCs/>
                <w:color w:val="auto"/>
                <w:highlight w:val="none"/>
              </w:rPr>
            </w:pPr>
          </w:p>
        </w:tc>
        <w:tc>
          <w:tcPr>
            <w:tcW w:w="2891" w:type="dxa"/>
            <w:vAlign w:val="center"/>
          </w:tcPr>
          <w:p>
            <w:pPr>
              <w:snapToGrid w:val="0"/>
              <w:spacing w:line="360" w:lineRule="auto"/>
              <w:ind w:firstLine="0" w:firstLineChars="0"/>
              <w:jc w:val="center"/>
              <w:rPr>
                <w:rFonts w:hint="eastAsia" w:asciiTheme="minorEastAsia" w:hAnsiTheme="minorEastAsia" w:eastAsiaTheme="minorEastAsia" w:cstheme="minorEastAsia"/>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napToGrid w:val="0"/>
              <w:spacing w:line="360" w:lineRule="auto"/>
              <w:ind w:firstLine="0" w:firstLineChars="0"/>
              <w:jc w:val="center"/>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3</w:t>
            </w:r>
          </w:p>
        </w:tc>
        <w:tc>
          <w:tcPr>
            <w:tcW w:w="2410" w:type="dxa"/>
            <w:vAlign w:val="center"/>
          </w:tcPr>
          <w:p>
            <w:pPr>
              <w:snapToGrid w:val="0"/>
              <w:spacing w:line="360" w:lineRule="auto"/>
              <w:ind w:firstLine="0" w:firstLineChars="0"/>
              <w:jc w:val="center"/>
              <w:rPr>
                <w:rFonts w:hint="eastAsia" w:asciiTheme="minorEastAsia" w:hAnsiTheme="minorEastAsia" w:eastAsiaTheme="minorEastAsia" w:cstheme="minorEastAsia"/>
                <w:bCs/>
                <w:color w:val="auto"/>
                <w:highlight w:val="none"/>
              </w:rPr>
            </w:pPr>
          </w:p>
        </w:tc>
        <w:tc>
          <w:tcPr>
            <w:tcW w:w="2410" w:type="dxa"/>
            <w:vAlign w:val="center"/>
          </w:tcPr>
          <w:p>
            <w:pPr>
              <w:snapToGrid w:val="0"/>
              <w:spacing w:line="360" w:lineRule="auto"/>
              <w:ind w:firstLine="0" w:firstLineChars="0"/>
              <w:jc w:val="center"/>
              <w:rPr>
                <w:rFonts w:hint="eastAsia" w:asciiTheme="minorEastAsia" w:hAnsiTheme="minorEastAsia" w:eastAsiaTheme="minorEastAsia" w:cstheme="minorEastAsia"/>
                <w:bCs/>
                <w:color w:val="auto"/>
                <w:highlight w:val="none"/>
              </w:rPr>
            </w:pPr>
          </w:p>
        </w:tc>
        <w:tc>
          <w:tcPr>
            <w:tcW w:w="2891" w:type="dxa"/>
            <w:vAlign w:val="center"/>
          </w:tcPr>
          <w:p>
            <w:pPr>
              <w:snapToGrid w:val="0"/>
              <w:spacing w:line="360" w:lineRule="auto"/>
              <w:ind w:firstLine="0" w:firstLineChars="0"/>
              <w:jc w:val="center"/>
              <w:rPr>
                <w:rFonts w:hint="eastAsia" w:asciiTheme="minorEastAsia" w:hAnsiTheme="minorEastAsia" w:eastAsiaTheme="minorEastAsia" w:cstheme="minorEastAsia"/>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napToGrid w:val="0"/>
              <w:spacing w:line="360" w:lineRule="auto"/>
              <w:ind w:firstLine="0" w:firstLineChars="0"/>
              <w:jc w:val="center"/>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4</w:t>
            </w:r>
          </w:p>
        </w:tc>
        <w:tc>
          <w:tcPr>
            <w:tcW w:w="2410" w:type="dxa"/>
            <w:vAlign w:val="center"/>
          </w:tcPr>
          <w:p>
            <w:pPr>
              <w:snapToGrid w:val="0"/>
              <w:spacing w:line="360" w:lineRule="auto"/>
              <w:ind w:firstLine="0" w:firstLineChars="0"/>
              <w:jc w:val="center"/>
              <w:rPr>
                <w:rFonts w:hint="eastAsia" w:asciiTheme="minorEastAsia" w:hAnsiTheme="minorEastAsia" w:eastAsiaTheme="minorEastAsia" w:cstheme="minorEastAsia"/>
                <w:bCs/>
                <w:color w:val="auto"/>
                <w:highlight w:val="none"/>
              </w:rPr>
            </w:pPr>
          </w:p>
        </w:tc>
        <w:tc>
          <w:tcPr>
            <w:tcW w:w="2410" w:type="dxa"/>
            <w:vAlign w:val="center"/>
          </w:tcPr>
          <w:p>
            <w:pPr>
              <w:snapToGrid w:val="0"/>
              <w:spacing w:line="360" w:lineRule="auto"/>
              <w:ind w:firstLine="0" w:firstLineChars="0"/>
              <w:jc w:val="center"/>
              <w:rPr>
                <w:rFonts w:hint="eastAsia" w:asciiTheme="minorEastAsia" w:hAnsiTheme="minorEastAsia" w:eastAsiaTheme="minorEastAsia" w:cstheme="minorEastAsia"/>
                <w:bCs/>
                <w:color w:val="auto"/>
                <w:highlight w:val="none"/>
              </w:rPr>
            </w:pPr>
          </w:p>
        </w:tc>
        <w:tc>
          <w:tcPr>
            <w:tcW w:w="2891" w:type="dxa"/>
            <w:vAlign w:val="center"/>
          </w:tcPr>
          <w:p>
            <w:pPr>
              <w:snapToGrid w:val="0"/>
              <w:spacing w:line="360" w:lineRule="auto"/>
              <w:ind w:firstLine="0" w:firstLineChars="0"/>
              <w:jc w:val="center"/>
              <w:rPr>
                <w:rFonts w:hint="eastAsia" w:asciiTheme="minorEastAsia" w:hAnsiTheme="minorEastAsia" w:eastAsiaTheme="minorEastAsia" w:cstheme="minorEastAsia"/>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napToGrid w:val="0"/>
              <w:spacing w:line="360" w:lineRule="auto"/>
              <w:ind w:firstLine="0" w:firstLineChars="0"/>
              <w:jc w:val="center"/>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5</w:t>
            </w:r>
          </w:p>
        </w:tc>
        <w:tc>
          <w:tcPr>
            <w:tcW w:w="2410" w:type="dxa"/>
            <w:vAlign w:val="center"/>
          </w:tcPr>
          <w:p>
            <w:pPr>
              <w:snapToGrid w:val="0"/>
              <w:spacing w:line="360" w:lineRule="auto"/>
              <w:ind w:firstLine="0" w:firstLineChars="0"/>
              <w:jc w:val="center"/>
              <w:rPr>
                <w:rFonts w:hint="eastAsia" w:asciiTheme="minorEastAsia" w:hAnsiTheme="minorEastAsia" w:eastAsiaTheme="minorEastAsia" w:cstheme="minorEastAsia"/>
                <w:bCs/>
                <w:color w:val="auto"/>
                <w:highlight w:val="none"/>
              </w:rPr>
            </w:pPr>
          </w:p>
        </w:tc>
        <w:tc>
          <w:tcPr>
            <w:tcW w:w="2410" w:type="dxa"/>
            <w:vAlign w:val="center"/>
          </w:tcPr>
          <w:p>
            <w:pPr>
              <w:snapToGrid w:val="0"/>
              <w:spacing w:line="360" w:lineRule="auto"/>
              <w:ind w:firstLine="0" w:firstLineChars="0"/>
              <w:jc w:val="center"/>
              <w:rPr>
                <w:rFonts w:hint="eastAsia" w:asciiTheme="minorEastAsia" w:hAnsiTheme="minorEastAsia" w:eastAsiaTheme="minorEastAsia" w:cstheme="minorEastAsia"/>
                <w:bCs/>
                <w:color w:val="auto"/>
                <w:highlight w:val="none"/>
              </w:rPr>
            </w:pPr>
          </w:p>
        </w:tc>
        <w:tc>
          <w:tcPr>
            <w:tcW w:w="2891" w:type="dxa"/>
            <w:vAlign w:val="center"/>
          </w:tcPr>
          <w:p>
            <w:pPr>
              <w:snapToGrid w:val="0"/>
              <w:spacing w:line="360" w:lineRule="auto"/>
              <w:ind w:firstLine="0" w:firstLineChars="0"/>
              <w:jc w:val="center"/>
              <w:rPr>
                <w:rFonts w:hint="eastAsia" w:asciiTheme="minorEastAsia" w:hAnsiTheme="minorEastAsia" w:eastAsiaTheme="minorEastAsia" w:cstheme="minorEastAsia"/>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napToGrid w:val="0"/>
              <w:spacing w:line="360" w:lineRule="auto"/>
              <w:ind w:firstLine="0" w:firstLineChars="0"/>
              <w:jc w:val="center"/>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w:t>
            </w:r>
          </w:p>
        </w:tc>
        <w:tc>
          <w:tcPr>
            <w:tcW w:w="2410" w:type="dxa"/>
            <w:vAlign w:val="center"/>
          </w:tcPr>
          <w:p>
            <w:pPr>
              <w:snapToGrid w:val="0"/>
              <w:spacing w:line="360" w:lineRule="auto"/>
              <w:ind w:firstLine="0" w:firstLineChars="0"/>
              <w:jc w:val="center"/>
              <w:rPr>
                <w:rFonts w:hint="eastAsia" w:asciiTheme="minorEastAsia" w:hAnsiTheme="minorEastAsia" w:eastAsiaTheme="minorEastAsia" w:cstheme="minorEastAsia"/>
                <w:bCs/>
                <w:color w:val="auto"/>
                <w:highlight w:val="none"/>
              </w:rPr>
            </w:pPr>
          </w:p>
        </w:tc>
        <w:tc>
          <w:tcPr>
            <w:tcW w:w="2410" w:type="dxa"/>
            <w:vAlign w:val="center"/>
          </w:tcPr>
          <w:p>
            <w:pPr>
              <w:snapToGrid w:val="0"/>
              <w:spacing w:line="360" w:lineRule="auto"/>
              <w:ind w:firstLine="0" w:firstLineChars="0"/>
              <w:jc w:val="center"/>
              <w:rPr>
                <w:rFonts w:hint="eastAsia" w:asciiTheme="minorEastAsia" w:hAnsiTheme="minorEastAsia" w:eastAsiaTheme="minorEastAsia" w:cstheme="minorEastAsia"/>
                <w:bCs/>
                <w:color w:val="auto"/>
                <w:highlight w:val="none"/>
              </w:rPr>
            </w:pPr>
          </w:p>
        </w:tc>
        <w:tc>
          <w:tcPr>
            <w:tcW w:w="2891" w:type="dxa"/>
            <w:vAlign w:val="center"/>
          </w:tcPr>
          <w:p>
            <w:pPr>
              <w:snapToGrid w:val="0"/>
              <w:spacing w:line="360" w:lineRule="auto"/>
              <w:ind w:firstLine="0" w:firstLineChars="0"/>
              <w:jc w:val="center"/>
              <w:rPr>
                <w:rFonts w:hint="eastAsia" w:asciiTheme="minorEastAsia" w:hAnsiTheme="minorEastAsia" w:eastAsiaTheme="minorEastAsia" w:cstheme="minorEastAsia"/>
                <w:bCs/>
                <w:color w:val="auto"/>
                <w:highlight w:val="none"/>
              </w:rPr>
            </w:pPr>
          </w:p>
        </w:tc>
      </w:tr>
    </w:tbl>
    <w:p>
      <w:pPr>
        <w:snapToGrid w:val="0"/>
        <w:spacing w:line="360" w:lineRule="auto"/>
        <w:rPr>
          <w:rFonts w:hint="eastAsia" w:asciiTheme="minorEastAsia" w:hAnsiTheme="minorEastAsia" w:eastAsiaTheme="minorEastAsia" w:cstheme="minorEastAsia"/>
          <w:color w:val="auto"/>
          <w:highlight w:val="none"/>
        </w:rPr>
      </w:pP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投标人保证：除商务和技术偏差表列出的偏差外，投标人响应招标文件的全部要求。</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p>
    <w:p>
      <w:pPr>
        <w:pStyle w:val="6"/>
        <w:snapToGrid w:val="0"/>
        <w:spacing w:before="0" w:after="0"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pPr>
        <w:pStyle w:val="6"/>
        <w:snapToGrid w:val="0"/>
        <w:spacing w:before="0" w:after="0" w:line="360" w:lineRule="auto"/>
        <w:jc w:val="center"/>
        <w:rPr>
          <w:rFonts w:hint="eastAsia" w:asciiTheme="minorEastAsia" w:hAnsiTheme="minorEastAsia" w:eastAsiaTheme="minorEastAsia" w:cstheme="minorEastAsia"/>
          <w:color w:val="auto"/>
          <w:highlight w:val="none"/>
        </w:rPr>
      </w:pPr>
      <w:bookmarkStart w:id="118" w:name="_Toc1863"/>
      <w:r>
        <w:rPr>
          <w:rFonts w:hint="eastAsia" w:asciiTheme="minorEastAsia" w:hAnsiTheme="minorEastAsia" w:eastAsiaTheme="minorEastAsia" w:cstheme="minorEastAsia"/>
          <w:color w:val="auto"/>
          <w:highlight w:val="none"/>
        </w:rPr>
        <w:t>六、报价表</w:t>
      </w:r>
      <w:bookmarkEnd w:id="118"/>
    </w:p>
    <w:tbl>
      <w:tblPr>
        <w:tblStyle w:val="24"/>
        <w:tblW w:w="8734" w:type="dxa"/>
        <w:jc w:val="center"/>
        <w:tblInd w:w="0" w:type="dxa"/>
        <w:tblLayout w:type="fixed"/>
        <w:tblCellMar>
          <w:top w:w="0" w:type="dxa"/>
          <w:left w:w="30" w:type="dxa"/>
          <w:bottom w:w="0" w:type="dxa"/>
          <w:right w:w="30" w:type="dxa"/>
        </w:tblCellMar>
      </w:tblPr>
      <w:tblGrid>
        <w:gridCol w:w="546"/>
        <w:gridCol w:w="2321"/>
        <w:gridCol w:w="1184"/>
        <w:gridCol w:w="1565"/>
        <w:gridCol w:w="1564"/>
        <w:gridCol w:w="1554"/>
      </w:tblGrid>
      <w:tr>
        <w:tblPrEx>
          <w:tblLayout w:type="fixed"/>
          <w:tblCellMar>
            <w:top w:w="0" w:type="dxa"/>
            <w:left w:w="30" w:type="dxa"/>
            <w:bottom w:w="0" w:type="dxa"/>
            <w:right w:w="30" w:type="dxa"/>
          </w:tblCellMar>
        </w:tblPrEx>
        <w:trPr>
          <w:trHeight w:val="410" w:hRule="atLeast"/>
          <w:jc w:val="center"/>
        </w:trPr>
        <w:tc>
          <w:tcPr>
            <w:tcW w:w="546"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序号</w:t>
            </w:r>
          </w:p>
        </w:tc>
        <w:tc>
          <w:tcPr>
            <w:tcW w:w="2321"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kern w:val="0"/>
                <w:szCs w:val="21"/>
                <w:highlight w:val="none"/>
              </w:rPr>
              <w:t>货物名称及规格、型号</w:t>
            </w:r>
          </w:p>
        </w:tc>
        <w:tc>
          <w:tcPr>
            <w:tcW w:w="1184" w:type="dxa"/>
            <w:tcBorders>
              <w:top w:val="single" w:color="auto" w:sz="6" w:space="0"/>
              <w:left w:val="single" w:color="auto" w:sz="6" w:space="0"/>
              <w:bottom w:val="single" w:color="auto" w:sz="6" w:space="0"/>
              <w:right w:val="single" w:color="auto" w:sz="6" w:space="0"/>
            </w:tcBorders>
            <w:vAlign w:val="center"/>
          </w:tcPr>
          <w:p>
            <w:pPr>
              <w:spacing w:line="276" w:lineRule="auto"/>
              <w:ind w:firstLine="422"/>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Cs w:val="21"/>
                <w:highlight w:val="none"/>
              </w:rPr>
              <w:t>数量</w:t>
            </w:r>
          </w:p>
        </w:tc>
        <w:tc>
          <w:tcPr>
            <w:tcW w:w="1565" w:type="dxa"/>
            <w:tcBorders>
              <w:top w:val="single" w:color="auto" w:sz="6" w:space="0"/>
              <w:left w:val="single" w:color="auto" w:sz="6" w:space="0"/>
              <w:bottom w:val="single" w:color="auto" w:sz="6" w:space="0"/>
              <w:right w:val="single" w:color="auto" w:sz="6" w:space="0"/>
            </w:tcBorders>
            <w:vAlign w:val="center"/>
          </w:tcPr>
          <w:p>
            <w:pPr>
              <w:spacing w:line="276" w:lineRule="auto"/>
              <w:ind w:firstLine="422"/>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Cs w:val="21"/>
                <w:highlight w:val="none"/>
              </w:rPr>
              <w:t>单价（</w:t>
            </w:r>
            <w:r>
              <w:rPr>
                <w:rFonts w:hint="eastAsia" w:asciiTheme="minorEastAsia" w:hAnsiTheme="minorEastAsia" w:eastAsiaTheme="minorEastAsia" w:cstheme="minorEastAsia"/>
                <w:color w:val="auto"/>
                <w:highlight w:val="none"/>
              </w:rPr>
              <w:t>万</w:t>
            </w:r>
            <w:r>
              <w:rPr>
                <w:rFonts w:hint="eastAsia" w:asciiTheme="minorEastAsia" w:hAnsiTheme="minorEastAsia" w:eastAsiaTheme="minorEastAsia" w:cstheme="minorEastAsia"/>
                <w:b/>
                <w:color w:val="auto"/>
                <w:szCs w:val="21"/>
                <w:highlight w:val="none"/>
              </w:rPr>
              <w:t>元）</w:t>
            </w:r>
          </w:p>
        </w:tc>
        <w:tc>
          <w:tcPr>
            <w:tcW w:w="1564" w:type="dxa"/>
            <w:tcBorders>
              <w:top w:val="single" w:color="auto" w:sz="6" w:space="0"/>
              <w:left w:val="single" w:color="auto" w:sz="6" w:space="0"/>
              <w:bottom w:val="single" w:color="auto" w:sz="6" w:space="0"/>
              <w:right w:val="single" w:color="auto" w:sz="6" w:space="0"/>
            </w:tcBorders>
            <w:vAlign w:val="center"/>
          </w:tcPr>
          <w:p>
            <w:pPr>
              <w:spacing w:line="276" w:lineRule="auto"/>
              <w:ind w:firstLine="422"/>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Cs w:val="21"/>
                <w:highlight w:val="none"/>
              </w:rPr>
              <w:t>总价（</w:t>
            </w:r>
            <w:r>
              <w:rPr>
                <w:rFonts w:hint="eastAsia" w:asciiTheme="minorEastAsia" w:hAnsiTheme="minorEastAsia" w:eastAsiaTheme="minorEastAsia" w:cstheme="minorEastAsia"/>
                <w:color w:val="auto"/>
                <w:highlight w:val="none"/>
              </w:rPr>
              <w:t>万</w:t>
            </w:r>
            <w:r>
              <w:rPr>
                <w:rFonts w:hint="eastAsia" w:asciiTheme="minorEastAsia" w:hAnsiTheme="minorEastAsia" w:eastAsiaTheme="minorEastAsia" w:cstheme="minorEastAsia"/>
                <w:b/>
                <w:color w:val="auto"/>
                <w:szCs w:val="21"/>
                <w:highlight w:val="none"/>
              </w:rPr>
              <w:t>元）</w:t>
            </w:r>
          </w:p>
        </w:tc>
        <w:tc>
          <w:tcPr>
            <w:tcW w:w="1554"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备注</w:t>
            </w:r>
          </w:p>
        </w:tc>
      </w:tr>
      <w:tr>
        <w:tblPrEx>
          <w:tblLayout w:type="fixed"/>
          <w:tblCellMar>
            <w:top w:w="0" w:type="dxa"/>
            <w:left w:w="30" w:type="dxa"/>
            <w:bottom w:w="0" w:type="dxa"/>
            <w:right w:w="30" w:type="dxa"/>
          </w:tblCellMar>
        </w:tblPrEx>
        <w:trPr>
          <w:trHeight w:val="410" w:hRule="atLeast"/>
          <w:jc w:val="center"/>
        </w:trPr>
        <w:tc>
          <w:tcPr>
            <w:tcW w:w="546"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p>
        </w:tc>
        <w:tc>
          <w:tcPr>
            <w:tcW w:w="2321"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ind w:firstLine="0" w:firstLineChars="0"/>
              <w:jc w:val="center"/>
              <w:rPr>
                <w:rFonts w:hint="eastAsia" w:asciiTheme="minorEastAsia" w:hAnsiTheme="minorEastAsia" w:eastAsiaTheme="minorEastAsia" w:cstheme="minorEastAsia"/>
                <w:color w:val="auto"/>
                <w:highlight w:val="none"/>
              </w:rPr>
            </w:pPr>
          </w:p>
        </w:tc>
        <w:tc>
          <w:tcPr>
            <w:tcW w:w="1184" w:type="dxa"/>
            <w:tcBorders>
              <w:top w:val="single" w:color="auto" w:sz="6" w:space="0"/>
              <w:left w:val="single" w:color="auto" w:sz="6" w:space="0"/>
              <w:bottom w:val="single" w:color="auto" w:sz="4" w:space="0"/>
              <w:right w:val="single" w:color="auto" w:sz="6" w:space="0"/>
            </w:tcBorders>
            <w:vAlign w:val="center"/>
          </w:tcPr>
          <w:p>
            <w:pPr>
              <w:snapToGrid w:val="0"/>
              <w:spacing w:line="360" w:lineRule="auto"/>
              <w:jc w:val="center"/>
              <w:rPr>
                <w:rFonts w:hint="eastAsia" w:asciiTheme="minorEastAsia" w:hAnsiTheme="minorEastAsia" w:eastAsiaTheme="minorEastAsia" w:cstheme="minorEastAsia"/>
                <w:color w:val="auto"/>
                <w:highlight w:val="none"/>
              </w:rPr>
            </w:pPr>
          </w:p>
        </w:tc>
        <w:tc>
          <w:tcPr>
            <w:tcW w:w="1565" w:type="dxa"/>
            <w:tcBorders>
              <w:top w:val="single" w:color="auto" w:sz="6" w:space="0"/>
              <w:left w:val="single" w:color="auto" w:sz="6" w:space="0"/>
              <w:bottom w:val="single" w:color="auto" w:sz="4" w:space="0"/>
              <w:right w:val="single" w:color="auto" w:sz="6" w:space="0"/>
            </w:tcBorders>
            <w:vAlign w:val="center"/>
          </w:tcPr>
          <w:p>
            <w:pPr>
              <w:snapToGrid w:val="0"/>
              <w:spacing w:line="360" w:lineRule="auto"/>
              <w:jc w:val="center"/>
              <w:rPr>
                <w:rFonts w:hint="eastAsia" w:asciiTheme="minorEastAsia" w:hAnsiTheme="minorEastAsia" w:eastAsiaTheme="minorEastAsia" w:cstheme="minorEastAsia"/>
                <w:color w:val="auto"/>
                <w:highlight w:val="none"/>
              </w:rPr>
            </w:pPr>
          </w:p>
        </w:tc>
        <w:tc>
          <w:tcPr>
            <w:tcW w:w="1564" w:type="dxa"/>
            <w:tcBorders>
              <w:top w:val="single" w:color="auto" w:sz="6" w:space="0"/>
              <w:left w:val="single" w:color="auto" w:sz="6" w:space="0"/>
              <w:bottom w:val="single" w:color="auto" w:sz="4" w:space="0"/>
              <w:right w:val="single" w:color="auto" w:sz="6" w:space="0"/>
            </w:tcBorders>
            <w:vAlign w:val="center"/>
          </w:tcPr>
          <w:p>
            <w:pPr>
              <w:snapToGrid w:val="0"/>
              <w:spacing w:line="360" w:lineRule="auto"/>
              <w:jc w:val="center"/>
              <w:rPr>
                <w:rFonts w:hint="eastAsia" w:asciiTheme="minorEastAsia" w:hAnsiTheme="minorEastAsia" w:eastAsiaTheme="minorEastAsia" w:cstheme="minorEastAsia"/>
                <w:color w:val="auto"/>
                <w:highlight w:val="none"/>
              </w:rPr>
            </w:pPr>
          </w:p>
        </w:tc>
        <w:tc>
          <w:tcPr>
            <w:tcW w:w="1554" w:type="dxa"/>
            <w:tcBorders>
              <w:top w:val="single" w:color="auto" w:sz="6" w:space="0"/>
              <w:left w:val="single" w:color="auto" w:sz="6" w:space="0"/>
              <w:bottom w:val="single" w:color="auto" w:sz="4" w:space="0"/>
              <w:right w:val="single" w:color="auto" w:sz="6" w:space="0"/>
            </w:tcBorders>
            <w:vAlign w:val="center"/>
          </w:tcPr>
          <w:p>
            <w:pPr>
              <w:snapToGrid w:val="0"/>
              <w:spacing w:line="360" w:lineRule="auto"/>
              <w:jc w:val="center"/>
              <w:rPr>
                <w:rFonts w:hint="eastAsia" w:asciiTheme="minorEastAsia" w:hAnsiTheme="minorEastAsia" w:eastAsiaTheme="minorEastAsia" w:cstheme="minorEastAsia"/>
                <w:color w:val="auto"/>
                <w:highlight w:val="none"/>
              </w:rPr>
            </w:pPr>
          </w:p>
        </w:tc>
      </w:tr>
      <w:tr>
        <w:tblPrEx>
          <w:tblLayout w:type="fixed"/>
          <w:tblCellMar>
            <w:top w:w="0" w:type="dxa"/>
            <w:left w:w="30" w:type="dxa"/>
            <w:bottom w:w="0" w:type="dxa"/>
            <w:right w:w="30" w:type="dxa"/>
          </w:tblCellMar>
        </w:tblPrEx>
        <w:trPr>
          <w:trHeight w:val="410" w:hRule="atLeast"/>
          <w:jc w:val="center"/>
        </w:trPr>
        <w:tc>
          <w:tcPr>
            <w:tcW w:w="546"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p>
        </w:tc>
        <w:tc>
          <w:tcPr>
            <w:tcW w:w="2321"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ind w:firstLine="0" w:firstLineChars="0"/>
              <w:jc w:val="center"/>
              <w:rPr>
                <w:rFonts w:hint="eastAsia" w:asciiTheme="minorEastAsia" w:hAnsiTheme="minorEastAsia" w:eastAsiaTheme="minorEastAsia" w:cstheme="minorEastAsia"/>
                <w:color w:val="auto"/>
                <w:highlight w:val="none"/>
              </w:rPr>
            </w:pPr>
          </w:p>
        </w:tc>
        <w:tc>
          <w:tcPr>
            <w:tcW w:w="1184" w:type="dxa"/>
            <w:tcBorders>
              <w:top w:val="single" w:color="auto" w:sz="6" w:space="0"/>
              <w:left w:val="single" w:color="auto" w:sz="6" w:space="0"/>
              <w:bottom w:val="single" w:color="auto" w:sz="4" w:space="0"/>
              <w:right w:val="single" w:color="auto" w:sz="6" w:space="0"/>
            </w:tcBorders>
            <w:vAlign w:val="center"/>
          </w:tcPr>
          <w:p>
            <w:pPr>
              <w:snapToGrid w:val="0"/>
              <w:spacing w:line="360" w:lineRule="auto"/>
              <w:jc w:val="center"/>
              <w:rPr>
                <w:rFonts w:hint="eastAsia" w:asciiTheme="minorEastAsia" w:hAnsiTheme="minorEastAsia" w:eastAsiaTheme="minorEastAsia" w:cstheme="minorEastAsia"/>
                <w:color w:val="auto"/>
                <w:highlight w:val="none"/>
              </w:rPr>
            </w:pPr>
          </w:p>
        </w:tc>
        <w:tc>
          <w:tcPr>
            <w:tcW w:w="1565" w:type="dxa"/>
            <w:tcBorders>
              <w:top w:val="single" w:color="auto" w:sz="6" w:space="0"/>
              <w:left w:val="single" w:color="auto" w:sz="6" w:space="0"/>
              <w:bottom w:val="single" w:color="auto" w:sz="4" w:space="0"/>
              <w:right w:val="single" w:color="auto" w:sz="6" w:space="0"/>
            </w:tcBorders>
            <w:vAlign w:val="center"/>
          </w:tcPr>
          <w:p>
            <w:pPr>
              <w:snapToGrid w:val="0"/>
              <w:spacing w:line="360" w:lineRule="auto"/>
              <w:jc w:val="center"/>
              <w:rPr>
                <w:rFonts w:hint="eastAsia" w:asciiTheme="minorEastAsia" w:hAnsiTheme="minorEastAsia" w:eastAsiaTheme="minorEastAsia" w:cstheme="minorEastAsia"/>
                <w:color w:val="auto"/>
                <w:highlight w:val="none"/>
              </w:rPr>
            </w:pPr>
          </w:p>
        </w:tc>
        <w:tc>
          <w:tcPr>
            <w:tcW w:w="1564" w:type="dxa"/>
            <w:tcBorders>
              <w:top w:val="single" w:color="auto" w:sz="6" w:space="0"/>
              <w:left w:val="single" w:color="auto" w:sz="6" w:space="0"/>
              <w:bottom w:val="single" w:color="auto" w:sz="4" w:space="0"/>
              <w:right w:val="single" w:color="auto" w:sz="6" w:space="0"/>
            </w:tcBorders>
            <w:vAlign w:val="center"/>
          </w:tcPr>
          <w:p>
            <w:pPr>
              <w:snapToGrid w:val="0"/>
              <w:spacing w:line="360" w:lineRule="auto"/>
              <w:jc w:val="center"/>
              <w:rPr>
                <w:rFonts w:hint="eastAsia" w:asciiTheme="minorEastAsia" w:hAnsiTheme="minorEastAsia" w:eastAsiaTheme="minorEastAsia" w:cstheme="minorEastAsia"/>
                <w:color w:val="auto"/>
                <w:highlight w:val="none"/>
              </w:rPr>
            </w:pPr>
          </w:p>
        </w:tc>
        <w:tc>
          <w:tcPr>
            <w:tcW w:w="1554" w:type="dxa"/>
            <w:tcBorders>
              <w:top w:val="single" w:color="auto" w:sz="6" w:space="0"/>
              <w:left w:val="single" w:color="auto" w:sz="6" w:space="0"/>
              <w:bottom w:val="single" w:color="auto" w:sz="4" w:space="0"/>
              <w:right w:val="single" w:color="auto" w:sz="6" w:space="0"/>
            </w:tcBorders>
            <w:vAlign w:val="center"/>
          </w:tcPr>
          <w:p>
            <w:pPr>
              <w:snapToGrid w:val="0"/>
              <w:spacing w:line="360" w:lineRule="auto"/>
              <w:jc w:val="center"/>
              <w:rPr>
                <w:rFonts w:hint="eastAsia" w:asciiTheme="minorEastAsia" w:hAnsiTheme="minorEastAsia" w:eastAsiaTheme="minorEastAsia" w:cstheme="minorEastAsia"/>
                <w:color w:val="auto"/>
                <w:highlight w:val="none"/>
              </w:rPr>
            </w:pPr>
          </w:p>
        </w:tc>
      </w:tr>
      <w:tr>
        <w:tblPrEx>
          <w:tblLayout w:type="fixed"/>
          <w:tblCellMar>
            <w:top w:w="0" w:type="dxa"/>
            <w:left w:w="30" w:type="dxa"/>
            <w:bottom w:w="0" w:type="dxa"/>
            <w:right w:w="30" w:type="dxa"/>
          </w:tblCellMar>
        </w:tblPrEx>
        <w:trPr>
          <w:trHeight w:val="410" w:hRule="atLeast"/>
          <w:jc w:val="center"/>
        </w:trPr>
        <w:tc>
          <w:tcPr>
            <w:tcW w:w="546"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w:t>
            </w:r>
          </w:p>
        </w:tc>
        <w:tc>
          <w:tcPr>
            <w:tcW w:w="2321"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ind w:firstLine="0" w:firstLineChars="0"/>
              <w:jc w:val="center"/>
              <w:rPr>
                <w:rFonts w:hint="eastAsia" w:asciiTheme="minorEastAsia" w:hAnsiTheme="minorEastAsia" w:eastAsiaTheme="minorEastAsia" w:cstheme="minorEastAsia"/>
                <w:color w:val="auto"/>
                <w:highlight w:val="none"/>
              </w:rPr>
            </w:pPr>
          </w:p>
        </w:tc>
        <w:tc>
          <w:tcPr>
            <w:tcW w:w="1184" w:type="dxa"/>
            <w:tcBorders>
              <w:top w:val="single" w:color="auto" w:sz="6" w:space="0"/>
              <w:left w:val="single" w:color="auto" w:sz="6" w:space="0"/>
              <w:bottom w:val="single" w:color="auto" w:sz="4" w:space="0"/>
              <w:right w:val="single" w:color="auto" w:sz="6" w:space="0"/>
            </w:tcBorders>
            <w:vAlign w:val="center"/>
          </w:tcPr>
          <w:p>
            <w:pPr>
              <w:snapToGrid w:val="0"/>
              <w:spacing w:line="360" w:lineRule="auto"/>
              <w:jc w:val="center"/>
              <w:rPr>
                <w:rFonts w:hint="eastAsia" w:asciiTheme="minorEastAsia" w:hAnsiTheme="minorEastAsia" w:eastAsiaTheme="minorEastAsia" w:cstheme="minorEastAsia"/>
                <w:color w:val="auto"/>
                <w:highlight w:val="none"/>
              </w:rPr>
            </w:pPr>
          </w:p>
        </w:tc>
        <w:tc>
          <w:tcPr>
            <w:tcW w:w="1565" w:type="dxa"/>
            <w:tcBorders>
              <w:top w:val="single" w:color="auto" w:sz="6" w:space="0"/>
              <w:left w:val="single" w:color="auto" w:sz="6" w:space="0"/>
              <w:bottom w:val="single" w:color="auto" w:sz="4" w:space="0"/>
              <w:right w:val="single" w:color="auto" w:sz="6" w:space="0"/>
            </w:tcBorders>
            <w:vAlign w:val="center"/>
          </w:tcPr>
          <w:p>
            <w:pPr>
              <w:snapToGrid w:val="0"/>
              <w:spacing w:line="360" w:lineRule="auto"/>
              <w:jc w:val="center"/>
              <w:rPr>
                <w:rFonts w:hint="eastAsia" w:asciiTheme="minorEastAsia" w:hAnsiTheme="minorEastAsia" w:eastAsiaTheme="minorEastAsia" w:cstheme="minorEastAsia"/>
                <w:color w:val="auto"/>
                <w:highlight w:val="none"/>
              </w:rPr>
            </w:pPr>
          </w:p>
        </w:tc>
        <w:tc>
          <w:tcPr>
            <w:tcW w:w="1564" w:type="dxa"/>
            <w:tcBorders>
              <w:top w:val="single" w:color="auto" w:sz="6" w:space="0"/>
              <w:left w:val="single" w:color="auto" w:sz="6" w:space="0"/>
              <w:bottom w:val="single" w:color="auto" w:sz="4" w:space="0"/>
              <w:right w:val="single" w:color="auto" w:sz="6" w:space="0"/>
            </w:tcBorders>
            <w:vAlign w:val="center"/>
          </w:tcPr>
          <w:p>
            <w:pPr>
              <w:snapToGrid w:val="0"/>
              <w:spacing w:line="360" w:lineRule="auto"/>
              <w:jc w:val="center"/>
              <w:rPr>
                <w:rFonts w:hint="eastAsia" w:asciiTheme="minorEastAsia" w:hAnsiTheme="minorEastAsia" w:eastAsiaTheme="minorEastAsia" w:cstheme="minorEastAsia"/>
                <w:color w:val="auto"/>
                <w:highlight w:val="none"/>
              </w:rPr>
            </w:pPr>
          </w:p>
        </w:tc>
        <w:tc>
          <w:tcPr>
            <w:tcW w:w="1554" w:type="dxa"/>
            <w:tcBorders>
              <w:top w:val="single" w:color="auto" w:sz="6" w:space="0"/>
              <w:left w:val="single" w:color="auto" w:sz="6" w:space="0"/>
              <w:bottom w:val="single" w:color="auto" w:sz="4" w:space="0"/>
              <w:right w:val="single" w:color="auto" w:sz="6" w:space="0"/>
            </w:tcBorders>
            <w:vAlign w:val="center"/>
          </w:tcPr>
          <w:p>
            <w:pPr>
              <w:snapToGrid w:val="0"/>
              <w:spacing w:line="360" w:lineRule="auto"/>
              <w:jc w:val="center"/>
              <w:rPr>
                <w:rFonts w:hint="eastAsia" w:asciiTheme="minorEastAsia" w:hAnsiTheme="minorEastAsia" w:eastAsiaTheme="minorEastAsia" w:cstheme="minorEastAsia"/>
                <w:color w:val="auto"/>
                <w:highlight w:val="none"/>
              </w:rPr>
            </w:pPr>
          </w:p>
        </w:tc>
      </w:tr>
      <w:tr>
        <w:tblPrEx>
          <w:tblLayout w:type="fixed"/>
          <w:tblCellMar>
            <w:top w:w="0" w:type="dxa"/>
            <w:left w:w="30" w:type="dxa"/>
            <w:bottom w:w="0" w:type="dxa"/>
            <w:right w:w="30" w:type="dxa"/>
          </w:tblCellMar>
        </w:tblPrEx>
        <w:trPr>
          <w:trHeight w:val="410" w:hRule="atLeast"/>
          <w:jc w:val="center"/>
        </w:trPr>
        <w:tc>
          <w:tcPr>
            <w:tcW w:w="546"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w:t>
            </w:r>
          </w:p>
        </w:tc>
        <w:tc>
          <w:tcPr>
            <w:tcW w:w="2321"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ind w:firstLine="0" w:firstLineChars="0"/>
              <w:jc w:val="center"/>
              <w:rPr>
                <w:rFonts w:hint="eastAsia" w:asciiTheme="minorEastAsia" w:hAnsiTheme="minorEastAsia" w:eastAsiaTheme="minorEastAsia" w:cstheme="minorEastAsia"/>
                <w:color w:val="auto"/>
                <w:highlight w:val="none"/>
              </w:rPr>
            </w:pPr>
          </w:p>
        </w:tc>
        <w:tc>
          <w:tcPr>
            <w:tcW w:w="1184" w:type="dxa"/>
            <w:tcBorders>
              <w:top w:val="single" w:color="auto" w:sz="6" w:space="0"/>
              <w:left w:val="single" w:color="auto" w:sz="6" w:space="0"/>
              <w:bottom w:val="single" w:color="auto" w:sz="4" w:space="0"/>
              <w:right w:val="single" w:color="auto" w:sz="6" w:space="0"/>
            </w:tcBorders>
            <w:vAlign w:val="center"/>
          </w:tcPr>
          <w:p>
            <w:pPr>
              <w:snapToGrid w:val="0"/>
              <w:spacing w:line="360" w:lineRule="auto"/>
              <w:jc w:val="center"/>
              <w:rPr>
                <w:rFonts w:hint="eastAsia" w:asciiTheme="minorEastAsia" w:hAnsiTheme="minorEastAsia" w:eastAsiaTheme="minorEastAsia" w:cstheme="minorEastAsia"/>
                <w:color w:val="auto"/>
                <w:highlight w:val="none"/>
              </w:rPr>
            </w:pPr>
          </w:p>
        </w:tc>
        <w:tc>
          <w:tcPr>
            <w:tcW w:w="1565" w:type="dxa"/>
            <w:tcBorders>
              <w:top w:val="single" w:color="auto" w:sz="6" w:space="0"/>
              <w:left w:val="single" w:color="auto" w:sz="6" w:space="0"/>
              <w:bottom w:val="single" w:color="auto" w:sz="4" w:space="0"/>
              <w:right w:val="single" w:color="auto" w:sz="6" w:space="0"/>
            </w:tcBorders>
            <w:vAlign w:val="center"/>
          </w:tcPr>
          <w:p>
            <w:pPr>
              <w:snapToGrid w:val="0"/>
              <w:spacing w:line="360" w:lineRule="auto"/>
              <w:jc w:val="center"/>
              <w:rPr>
                <w:rFonts w:hint="eastAsia" w:asciiTheme="minorEastAsia" w:hAnsiTheme="minorEastAsia" w:eastAsiaTheme="minorEastAsia" w:cstheme="minorEastAsia"/>
                <w:color w:val="auto"/>
                <w:highlight w:val="none"/>
              </w:rPr>
            </w:pPr>
          </w:p>
        </w:tc>
        <w:tc>
          <w:tcPr>
            <w:tcW w:w="1564" w:type="dxa"/>
            <w:tcBorders>
              <w:top w:val="single" w:color="auto" w:sz="6" w:space="0"/>
              <w:left w:val="single" w:color="auto" w:sz="6" w:space="0"/>
              <w:bottom w:val="single" w:color="auto" w:sz="4" w:space="0"/>
              <w:right w:val="single" w:color="auto" w:sz="6" w:space="0"/>
            </w:tcBorders>
            <w:vAlign w:val="center"/>
          </w:tcPr>
          <w:p>
            <w:pPr>
              <w:snapToGrid w:val="0"/>
              <w:spacing w:line="360" w:lineRule="auto"/>
              <w:jc w:val="center"/>
              <w:rPr>
                <w:rFonts w:hint="eastAsia" w:asciiTheme="minorEastAsia" w:hAnsiTheme="minorEastAsia" w:eastAsiaTheme="minorEastAsia" w:cstheme="minorEastAsia"/>
                <w:color w:val="auto"/>
                <w:highlight w:val="none"/>
              </w:rPr>
            </w:pPr>
          </w:p>
        </w:tc>
        <w:tc>
          <w:tcPr>
            <w:tcW w:w="1554" w:type="dxa"/>
            <w:tcBorders>
              <w:top w:val="single" w:color="auto" w:sz="6" w:space="0"/>
              <w:left w:val="single" w:color="auto" w:sz="6" w:space="0"/>
              <w:bottom w:val="single" w:color="auto" w:sz="4" w:space="0"/>
              <w:right w:val="single" w:color="auto" w:sz="6" w:space="0"/>
            </w:tcBorders>
            <w:vAlign w:val="center"/>
          </w:tcPr>
          <w:p>
            <w:pPr>
              <w:snapToGrid w:val="0"/>
              <w:spacing w:line="360" w:lineRule="auto"/>
              <w:jc w:val="center"/>
              <w:rPr>
                <w:rFonts w:hint="eastAsia" w:asciiTheme="minorEastAsia" w:hAnsiTheme="minorEastAsia" w:eastAsiaTheme="minorEastAsia" w:cstheme="minorEastAsia"/>
                <w:color w:val="auto"/>
                <w:highlight w:val="none"/>
              </w:rPr>
            </w:pPr>
          </w:p>
        </w:tc>
      </w:tr>
      <w:tr>
        <w:tblPrEx>
          <w:tblLayout w:type="fixed"/>
          <w:tblCellMar>
            <w:top w:w="0" w:type="dxa"/>
            <w:left w:w="30" w:type="dxa"/>
            <w:bottom w:w="0" w:type="dxa"/>
            <w:right w:w="30" w:type="dxa"/>
          </w:tblCellMar>
        </w:tblPrEx>
        <w:trPr>
          <w:trHeight w:val="410" w:hRule="atLeast"/>
          <w:jc w:val="center"/>
        </w:trPr>
        <w:tc>
          <w:tcPr>
            <w:tcW w:w="546"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tc>
        <w:tc>
          <w:tcPr>
            <w:tcW w:w="2321"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tc>
        <w:tc>
          <w:tcPr>
            <w:tcW w:w="1184" w:type="dxa"/>
            <w:tcBorders>
              <w:top w:val="single" w:color="auto" w:sz="6" w:space="0"/>
              <w:left w:val="single" w:color="auto" w:sz="6" w:space="0"/>
              <w:bottom w:val="single" w:color="auto" w:sz="4" w:space="0"/>
              <w:right w:val="single" w:color="auto" w:sz="6" w:space="0"/>
            </w:tcBorders>
            <w:vAlign w:val="center"/>
          </w:tcPr>
          <w:p>
            <w:pPr>
              <w:snapToGrid w:val="0"/>
              <w:spacing w:line="360" w:lineRule="auto"/>
              <w:jc w:val="center"/>
              <w:rPr>
                <w:rFonts w:hint="eastAsia" w:asciiTheme="minorEastAsia" w:hAnsiTheme="minorEastAsia" w:eastAsiaTheme="minorEastAsia" w:cstheme="minorEastAsia"/>
                <w:color w:val="auto"/>
                <w:highlight w:val="none"/>
              </w:rPr>
            </w:pPr>
          </w:p>
        </w:tc>
        <w:tc>
          <w:tcPr>
            <w:tcW w:w="1565" w:type="dxa"/>
            <w:tcBorders>
              <w:top w:val="single" w:color="auto" w:sz="6" w:space="0"/>
              <w:left w:val="single" w:color="auto" w:sz="6" w:space="0"/>
              <w:bottom w:val="single" w:color="auto" w:sz="4" w:space="0"/>
              <w:right w:val="single" w:color="auto" w:sz="6" w:space="0"/>
            </w:tcBorders>
            <w:vAlign w:val="center"/>
          </w:tcPr>
          <w:p>
            <w:pPr>
              <w:snapToGrid w:val="0"/>
              <w:spacing w:line="360" w:lineRule="auto"/>
              <w:jc w:val="center"/>
              <w:rPr>
                <w:rFonts w:hint="eastAsia" w:asciiTheme="minorEastAsia" w:hAnsiTheme="minorEastAsia" w:eastAsiaTheme="minorEastAsia" w:cstheme="minorEastAsia"/>
                <w:color w:val="auto"/>
                <w:highlight w:val="none"/>
              </w:rPr>
            </w:pPr>
          </w:p>
        </w:tc>
        <w:tc>
          <w:tcPr>
            <w:tcW w:w="1564" w:type="dxa"/>
            <w:tcBorders>
              <w:top w:val="single" w:color="auto" w:sz="6" w:space="0"/>
              <w:left w:val="single" w:color="auto" w:sz="6" w:space="0"/>
              <w:bottom w:val="single" w:color="auto" w:sz="4" w:space="0"/>
              <w:right w:val="single" w:color="auto" w:sz="6" w:space="0"/>
            </w:tcBorders>
            <w:vAlign w:val="center"/>
          </w:tcPr>
          <w:p>
            <w:pPr>
              <w:snapToGrid w:val="0"/>
              <w:spacing w:line="360" w:lineRule="auto"/>
              <w:jc w:val="center"/>
              <w:rPr>
                <w:rFonts w:hint="eastAsia" w:asciiTheme="minorEastAsia" w:hAnsiTheme="minorEastAsia" w:eastAsiaTheme="minorEastAsia" w:cstheme="minorEastAsia"/>
                <w:color w:val="auto"/>
                <w:highlight w:val="none"/>
              </w:rPr>
            </w:pPr>
          </w:p>
        </w:tc>
        <w:tc>
          <w:tcPr>
            <w:tcW w:w="1554" w:type="dxa"/>
            <w:tcBorders>
              <w:top w:val="single" w:color="auto" w:sz="6" w:space="0"/>
              <w:left w:val="single" w:color="auto" w:sz="6" w:space="0"/>
              <w:bottom w:val="single" w:color="auto" w:sz="4" w:space="0"/>
              <w:right w:val="single" w:color="auto" w:sz="6" w:space="0"/>
            </w:tcBorders>
            <w:vAlign w:val="center"/>
          </w:tcPr>
          <w:p>
            <w:pPr>
              <w:snapToGrid w:val="0"/>
              <w:spacing w:line="360" w:lineRule="auto"/>
              <w:jc w:val="center"/>
              <w:rPr>
                <w:rFonts w:hint="eastAsia" w:asciiTheme="minorEastAsia" w:hAnsiTheme="minorEastAsia" w:eastAsiaTheme="minorEastAsia" w:cstheme="minorEastAsia"/>
                <w:color w:val="auto"/>
                <w:highlight w:val="none"/>
              </w:rPr>
            </w:pPr>
          </w:p>
        </w:tc>
      </w:tr>
      <w:tr>
        <w:tblPrEx>
          <w:tblLayout w:type="fixed"/>
          <w:tblCellMar>
            <w:top w:w="0" w:type="dxa"/>
            <w:left w:w="30" w:type="dxa"/>
            <w:bottom w:w="0" w:type="dxa"/>
            <w:right w:w="30" w:type="dxa"/>
          </w:tblCellMar>
        </w:tblPrEx>
        <w:trPr>
          <w:trHeight w:val="90" w:hRule="atLeast"/>
          <w:jc w:val="center"/>
        </w:trPr>
        <w:tc>
          <w:tcPr>
            <w:tcW w:w="5616" w:type="dxa"/>
            <w:gridSpan w:val="4"/>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合计报价（万元）（为本表序号1+2+3+4+…之和）</w:t>
            </w:r>
          </w:p>
        </w:tc>
        <w:tc>
          <w:tcPr>
            <w:tcW w:w="1564"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hint="eastAsia" w:asciiTheme="minorEastAsia" w:hAnsiTheme="minorEastAsia" w:eastAsiaTheme="minorEastAsia" w:cstheme="minorEastAsia"/>
                <w:color w:val="auto"/>
                <w:highlight w:val="none"/>
              </w:rPr>
            </w:pPr>
          </w:p>
        </w:tc>
        <w:tc>
          <w:tcPr>
            <w:tcW w:w="1554"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hint="eastAsia" w:asciiTheme="minorEastAsia" w:hAnsiTheme="minorEastAsia" w:eastAsiaTheme="minorEastAsia" w:cstheme="minorEastAsia"/>
                <w:color w:val="auto"/>
                <w:highlight w:val="none"/>
              </w:rPr>
            </w:pPr>
          </w:p>
        </w:tc>
      </w:tr>
    </w:tbl>
    <w:p>
      <w:pPr>
        <w:snapToGrid w:val="0"/>
        <w:spacing w:line="360" w:lineRule="auto"/>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*服务地点：</w:t>
      </w:r>
      <w:r>
        <w:rPr>
          <w:rFonts w:hint="eastAsia" w:asciiTheme="minorEastAsia" w:hAnsiTheme="minorEastAsia" w:eastAsiaTheme="minorEastAsia" w:cstheme="minorEastAsia"/>
          <w:color w:val="auto"/>
          <w:highlight w:val="none"/>
          <w:u w:val="single"/>
        </w:rPr>
        <w:t xml:space="preserve">                      </w:t>
      </w:r>
    </w:p>
    <w:p>
      <w:pPr>
        <w:snapToGrid w:val="0"/>
        <w:spacing w:line="360" w:lineRule="auto"/>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*服务期：</w:t>
      </w:r>
      <w:r>
        <w:rPr>
          <w:rFonts w:hint="eastAsia" w:asciiTheme="minorEastAsia" w:hAnsiTheme="minorEastAsia" w:eastAsiaTheme="minorEastAsia" w:cstheme="minorEastAsia"/>
          <w:color w:val="auto"/>
          <w:highlight w:val="none"/>
          <w:u w:val="single"/>
        </w:rPr>
        <w:t xml:space="preserve">                </w:t>
      </w:r>
    </w:p>
    <w:p>
      <w:pPr>
        <w:snapToGrid w:val="0"/>
        <w:spacing w:line="360" w:lineRule="auto"/>
        <w:rPr>
          <w:rFonts w:hint="eastAsia" w:asciiTheme="minorEastAsia" w:hAnsiTheme="minorEastAsia" w:eastAsiaTheme="minorEastAsia" w:cstheme="minorEastAsia"/>
          <w:color w:val="auto"/>
          <w:highlight w:val="none"/>
          <w:u w:val="single"/>
        </w:rPr>
      </w:pPr>
    </w:p>
    <w:p>
      <w:pPr>
        <w:snapToGrid w:val="0"/>
        <w:spacing w:line="360" w:lineRule="auto"/>
        <w:rPr>
          <w:rFonts w:hint="eastAsia" w:asciiTheme="minorEastAsia" w:hAnsiTheme="minorEastAsia" w:eastAsiaTheme="minorEastAsia" w:cstheme="minorEastAsia"/>
          <w:color w:val="auto"/>
          <w:highlight w:val="none"/>
          <w:u w:val="single"/>
        </w:rPr>
      </w:pP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pPr>
        <w:pStyle w:val="6"/>
        <w:snapToGrid w:val="0"/>
        <w:spacing w:before="0" w:after="0" w:line="360" w:lineRule="auto"/>
        <w:jc w:val="center"/>
        <w:rPr>
          <w:rFonts w:hint="eastAsia" w:asciiTheme="minorEastAsia" w:hAnsiTheme="minorEastAsia" w:eastAsiaTheme="minorEastAsia" w:cstheme="minorEastAsia"/>
          <w:color w:val="auto"/>
          <w:highlight w:val="none"/>
        </w:rPr>
      </w:pPr>
      <w:bookmarkStart w:id="119" w:name="_Toc17095"/>
      <w:r>
        <w:rPr>
          <w:rFonts w:hint="eastAsia" w:asciiTheme="minorEastAsia" w:hAnsiTheme="minorEastAsia" w:eastAsiaTheme="minorEastAsia" w:cstheme="minorEastAsia"/>
          <w:color w:val="auto"/>
          <w:highlight w:val="none"/>
        </w:rPr>
        <w:t>七、资格审查资料</w:t>
      </w:r>
      <w:bookmarkEnd w:id="119"/>
    </w:p>
    <w:p>
      <w:pPr>
        <w:pStyle w:val="7"/>
        <w:snapToGrid w:val="0"/>
        <w:spacing w:before="0" w:after="0" w:line="360" w:lineRule="auto"/>
        <w:rPr>
          <w:rFonts w:hint="eastAsia" w:asciiTheme="minorEastAsia" w:hAnsiTheme="minorEastAsia" w:eastAsiaTheme="minorEastAsia" w:cstheme="minorEastAsia"/>
          <w:color w:val="auto"/>
          <w:highlight w:val="none"/>
        </w:rPr>
      </w:pPr>
      <w:bookmarkStart w:id="120" w:name="_Toc4125"/>
      <w:bookmarkStart w:id="121" w:name="_Toc2405"/>
      <w:bookmarkStart w:id="122" w:name="_Toc506205344"/>
      <w:bookmarkStart w:id="123" w:name="_Toc503983072"/>
      <w:r>
        <w:rPr>
          <w:rFonts w:hint="eastAsia" w:asciiTheme="minorEastAsia" w:hAnsiTheme="minorEastAsia" w:eastAsiaTheme="minorEastAsia" w:cstheme="minorEastAsia"/>
          <w:color w:val="auto"/>
          <w:highlight w:val="none"/>
        </w:rPr>
        <w:t>（一）基本情况表</w:t>
      </w:r>
      <w:bookmarkEnd w:id="120"/>
    </w:p>
    <w:tbl>
      <w:tblPr>
        <w:tblStyle w:val="25"/>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6"/>
        <w:gridCol w:w="1179"/>
        <w:gridCol w:w="1341"/>
        <w:gridCol w:w="1706"/>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96" w:type="dxa"/>
            <w:vAlign w:val="center"/>
          </w:tcPr>
          <w:p>
            <w:pPr>
              <w:spacing w:line="312" w:lineRule="auto"/>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投标人名称</w:t>
            </w:r>
          </w:p>
        </w:tc>
        <w:tc>
          <w:tcPr>
            <w:tcW w:w="5932" w:type="dxa"/>
            <w:gridSpan w:val="4"/>
            <w:vAlign w:val="center"/>
          </w:tcPr>
          <w:p>
            <w:pPr>
              <w:spacing w:line="312" w:lineRule="auto"/>
              <w:ind w:firstLine="0" w:firstLineChars="0"/>
              <w:jc w:val="cente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96" w:type="dxa"/>
            <w:vAlign w:val="center"/>
          </w:tcPr>
          <w:p>
            <w:pPr>
              <w:spacing w:line="312" w:lineRule="auto"/>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注册资金</w:t>
            </w:r>
          </w:p>
        </w:tc>
        <w:tc>
          <w:tcPr>
            <w:tcW w:w="2520" w:type="dxa"/>
            <w:gridSpan w:val="2"/>
            <w:vAlign w:val="center"/>
          </w:tcPr>
          <w:p>
            <w:pPr>
              <w:spacing w:line="312" w:lineRule="auto"/>
              <w:ind w:firstLine="0" w:firstLineChars="0"/>
              <w:jc w:val="center"/>
              <w:rPr>
                <w:rFonts w:hint="eastAsia" w:asciiTheme="minorEastAsia" w:hAnsiTheme="minorEastAsia" w:eastAsiaTheme="minorEastAsia" w:cstheme="minorEastAsia"/>
                <w:color w:val="auto"/>
                <w:highlight w:val="none"/>
              </w:rPr>
            </w:pPr>
          </w:p>
        </w:tc>
        <w:tc>
          <w:tcPr>
            <w:tcW w:w="1706" w:type="dxa"/>
            <w:vAlign w:val="center"/>
          </w:tcPr>
          <w:p>
            <w:pPr>
              <w:spacing w:line="312" w:lineRule="auto"/>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成立时间</w:t>
            </w:r>
          </w:p>
        </w:tc>
        <w:tc>
          <w:tcPr>
            <w:tcW w:w="1706" w:type="dxa"/>
            <w:vAlign w:val="center"/>
          </w:tcPr>
          <w:p>
            <w:pPr>
              <w:spacing w:line="312" w:lineRule="auto"/>
              <w:ind w:firstLine="0" w:firstLineChars="0"/>
              <w:jc w:val="cente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96" w:type="dxa"/>
            <w:vAlign w:val="center"/>
          </w:tcPr>
          <w:p>
            <w:pPr>
              <w:spacing w:line="312" w:lineRule="auto"/>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注册地址</w:t>
            </w:r>
          </w:p>
        </w:tc>
        <w:tc>
          <w:tcPr>
            <w:tcW w:w="5932" w:type="dxa"/>
            <w:gridSpan w:val="4"/>
            <w:vAlign w:val="center"/>
          </w:tcPr>
          <w:p>
            <w:pPr>
              <w:spacing w:line="312" w:lineRule="auto"/>
              <w:ind w:firstLine="0" w:firstLineChars="0"/>
              <w:jc w:val="cente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96" w:type="dxa"/>
            <w:vAlign w:val="center"/>
          </w:tcPr>
          <w:p>
            <w:pPr>
              <w:spacing w:line="312" w:lineRule="auto"/>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邮政编码</w:t>
            </w:r>
          </w:p>
        </w:tc>
        <w:tc>
          <w:tcPr>
            <w:tcW w:w="2520" w:type="dxa"/>
            <w:gridSpan w:val="2"/>
            <w:vAlign w:val="center"/>
          </w:tcPr>
          <w:p>
            <w:pPr>
              <w:spacing w:line="312" w:lineRule="auto"/>
              <w:ind w:firstLine="0" w:firstLineChars="0"/>
              <w:jc w:val="center"/>
              <w:rPr>
                <w:rFonts w:hint="eastAsia" w:asciiTheme="minorEastAsia" w:hAnsiTheme="minorEastAsia" w:eastAsiaTheme="minorEastAsia" w:cstheme="minorEastAsia"/>
                <w:color w:val="auto"/>
                <w:highlight w:val="none"/>
              </w:rPr>
            </w:pPr>
          </w:p>
        </w:tc>
        <w:tc>
          <w:tcPr>
            <w:tcW w:w="1706" w:type="dxa"/>
            <w:vAlign w:val="center"/>
          </w:tcPr>
          <w:p>
            <w:pPr>
              <w:spacing w:line="312" w:lineRule="auto"/>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员工总数</w:t>
            </w:r>
          </w:p>
        </w:tc>
        <w:tc>
          <w:tcPr>
            <w:tcW w:w="1706" w:type="dxa"/>
            <w:vAlign w:val="center"/>
          </w:tcPr>
          <w:p>
            <w:pPr>
              <w:spacing w:line="312" w:lineRule="auto"/>
              <w:ind w:firstLine="0" w:firstLineChars="0"/>
              <w:jc w:val="cente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96" w:type="dxa"/>
            <w:vMerge w:val="restart"/>
            <w:vAlign w:val="center"/>
          </w:tcPr>
          <w:p>
            <w:pPr>
              <w:spacing w:line="312" w:lineRule="auto"/>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联系方式</w:t>
            </w:r>
          </w:p>
        </w:tc>
        <w:tc>
          <w:tcPr>
            <w:tcW w:w="1179" w:type="dxa"/>
            <w:vAlign w:val="center"/>
          </w:tcPr>
          <w:p>
            <w:pPr>
              <w:spacing w:line="312" w:lineRule="auto"/>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联系人</w:t>
            </w:r>
          </w:p>
        </w:tc>
        <w:tc>
          <w:tcPr>
            <w:tcW w:w="1341" w:type="dxa"/>
            <w:vAlign w:val="center"/>
          </w:tcPr>
          <w:p>
            <w:pPr>
              <w:spacing w:line="312" w:lineRule="auto"/>
              <w:ind w:firstLine="0" w:firstLineChars="0"/>
              <w:jc w:val="center"/>
              <w:rPr>
                <w:rFonts w:hint="eastAsia" w:asciiTheme="minorEastAsia" w:hAnsiTheme="minorEastAsia" w:eastAsiaTheme="minorEastAsia" w:cstheme="minorEastAsia"/>
                <w:color w:val="auto"/>
                <w:highlight w:val="none"/>
              </w:rPr>
            </w:pPr>
          </w:p>
        </w:tc>
        <w:tc>
          <w:tcPr>
            <w:tcW w:w="1706" w:type="dxa"/>
            <w:vAlign w:val="center"/>
          </w:tcPr>
          <w:p>
            <w:pPr>
              <w:spacing w:line="312" w:lineRule="auto"/>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电话</w:t>
            </w:r>
          </w:p>
        </w:tc>
        <w:tc>
          <w:tcPr>
            <w:tcW w:w="1706" w:type="dxa"/>
            <w:vAlign w:val="center"/>
          </w:tcPr>
          <w:p>
            <w:pPr>
              <w:spacing w:line="312" w:lineRule="auto"/>
              <w:ind w:firstLine="0" w:firstLineChars="0"/>
              <w:jc w:val="cente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96" w:type="dxa"/>
            <w:vMerge w:val="continue"/>
            <w:vAlign w:val="center"/>
          </w:tcPr>
          <w:p>
            <w:pPr>
              <w:spacing w:line="312" w:lineRule="auto"/>
              <w:ind w:firstLine="0" w:firstLineChars="0"/>
              <w:jc w:val="center"/>
              <w:rPr>
                <w:rFonts w:hint="eastAsia" w:asciiTheme="minorEastAsia" w:hAnsiTheme="minorEastAsia" w:eastAsiaTheme="minorEastAsia" w:cstheme="minorEastAsia"/>
                <w:color w:val="auto"/>
                <w:highlight w:val="none"/>
              </w:rPr>
            </w:pPr>
          </w:p>
        </w:tc>
        <w:tc>
          <w:tcPr>
            <w:tcW w:w="1179" w:type="dxa"/>
            <w:vAlign w:val="center"/>
          </w:tcPr>
          <w:p>
            <w:pPr>
              <w:spacing w:line="312" w:lineRule="auto"/>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网址</w:t>
            </w:r>
          </w:p>
        </w:tc>
        <w:tc>
          <w:tcPr>
            <w:tcW w:w="1341" w:type="dxa"/>
            <w:vAlign w:val="center"/>
          </w:tcPr>
          <w:p>
            <w:pPr>
              <w:spacing w:line="312" w:lineRule="auto"/>
              <w:ind w:firstLine="0" w:firstLineChars="0"/>
              <w:jc w:val="center"/>
              <w:rPr>
                <w:rFonts w:hint="eastAsia" w:asciiTheme="minorEastAsia" w:hAnsiTheme="minorEastAsia" w:eastAsiaTheme="minorEastAsia" w:cstheme="minorEastAsia"/>
                <w:color w:val="auto"/>
                <w:highlight w:val="none"/>
              </w:rPr>
            </w:pPr>
          </w:p>
        </w:tc>
        <w:tc>
          <w:tcPr>
            <w:tcW w:w="1706" w:type="dxa"/>
            <w:vAlign w:val="center"/>
          </w:tcPr>
          <w:p>
            <w:pPr>
              <w:spacing w:line="312" w:lineRule="auto"/>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传真</w:t>
            </w:r>
          </w:p>
        </w:tc>
        <w:tc>
          <w:tcPr>
            <w:tcW w:w="1706" w:type="dxa"/>
            <w:vAlign w:val="center"/>
          </w:tcPr>
          <w:p>
            <w:pPr>
              <w:spacing w:line="312" w:lineRule="auto"/>
              <w:ind w:firstLine="0" w:firstLineChars="0"/>
              <w:jc w:val="cente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96" w:type="dxa"/>
            <w:vAlign w:val="center"/>
          </w:tcPr>
          <w:p>
            <w:pPr>
              <w:spacing w:line="312" w:lineRule="auto"/>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法定代表人</w:t>
            </w:r>
          </w:p>
          <w:p>
            <w:pPr>
              <w:spacing w:line="312" w:lineRule="auto"/>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（单位负责人）</w:t>
            </w:r>
          </w:p>
        </w:tc>
        <w:tc>
          <w:tcPr>
            <w:tcW w:w="1179" w:type="dxa"/>
            <w:vAlign w:val="center"/>
          </w:tcPr>
          <w:p>
            <w:pPr>
              <w:spacing w:line="312" w:lineRule="auto"/>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姓名</w:t>
            </w:r>
          </w:p>
        </w:tc>
        <w:tc>
          <w:tcPr>
            <w:tcW w:w="1341" w:type="dxa"/>
            <w:vAlign w:val="center"/>
          </w:tcPr>
          <w:p>
            <w:pPr>
              <w:spacing w:line="312" w:lineRule="auto"/>
              <w:ind w:firstLine="0" w:firstLineChars="0"/>
              <w:jc w:val="center"/>
              <w:rPr>
                <w:rFonts w:hint="eastAsia" w:asciiTheme="minorEastAsia" w:hAnsiTheme="minorEastAsia" w:eastAsiaTheme="minorEastAsia" w:cstheme="minorEastAsia"/>
                <w:color w:val="auto"/>
                <w:highlight w:val="none"/>
              </w:rPr>
            </w:pPr>
          </w:p>
        </w:tc>
        <w:tc>
          <w:tcPr>
            <w:tcW w:w="1706" w:type="dxa"/>
            <w:vAlign w:val="center"/>
          </w:tcPr>
          <w:p>
            <w:pPr>
              <w:spacing w:line="312" w:lineRule="auto"/>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电话</w:t>
            </w:r>
          </w:p>
        </w:tc>
        <w:tc>
          <w:tcPr>
            <w:tcW w:w="1706" w:type="dxa"/>
            <w:vAlign w:val="center"/>
          </w:tcPr>
          <w:p>
            <w:pPr>
              <w:spacing w:line="312" w:lineRule="auto"/>
              <w:ind w:firstLine="0" w:firstLineChars="0"/>
              <w:jc w:val="cente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96" w:type="dxa"/>
            <w:vAlign w:val="center"/>
          </w:tcPr>
          <w:p>
            <w:pPr>
              <w:spacing w:line="312" w:lineRule="auto"/>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投标人须知要求投标人需具有的各类资质证书</w:t>
            </w:r>
          </w:p>
        </w:tc>
        <w:tc>
          <w:tcPr>
            <w:tcW w:w="5932" w:type="dxa"/>
            <w:gridSpan w:val="4"/>
            <w:vAlign w:val="center"/>
          </w:tcPr>
          <w:p>
            <w:pPr>
              <w:spacing w:line="312" w:lineRule="auto"/>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类型：</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等级：</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96" w:type="dxa"/>
            <w:vAlign w:val="center"/>
          </w:tcPr>
          <w:p>
            <w:pPr>
              <w:spacing w:line="312" w:lineRule="auto"/>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基本账户开户银行</w:t>
            </w:r>
          </w:p>
        </w:tc>
        <w:tc>
          <w:tcPr>
            <w:tcW w:w="5932" w:type="dxa"/>
            <w:gridSpan w:val="4"/>
            <w:vAlign w:val="center"/>
          </w:tcPr>
          <w:p>
            <w:pPr>
              <w:spacing w:line="312" w:lineRule="auto"/>
              <w:ind w:firstLine="0" w:firstLineChars="0"/>
              <w:jc w:val="cente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96" w:type="dxa"/>
            <w:vAlign w:val="center"/>
          </w:tcPr>
          <w:p>
            <w:pPr>
              <w:spacing w:line="312" w:lineRule="auto"/>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基本账户银行账号</w:t>
            </w:r>
          </w:p>
        </w:tc>
        <w:tc>
          <w:tcPr>
            <w:tcW w:w="5932" w:type="dxa"/>
            <w:gridSpan w:val="4"/>
            <w:vAlign w:val="center"/>
          </w:tcPr>
          <w:p>
            <w:pPr>
              <w:spacing w:line="312" w:lineRule="auto"/>
              <w:ind w:firstLine="0" w:firstLineChars="0"/>
              <w:jc w:val="cente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96" w:type="dxa"/>
            <w:vAlign w:val="center"/>
          </w:tcPr>
          <w:p>
            <w:pPr>
              <w:spacing w:line="312" w:lineRule="auto"/>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近三年营业额</w:t>
            </w:r>
          </w:p>
        </w:tc>
        <w:tc>
          <w:tcPr>
            <w:tcW w:w="5932" w:type="dxa"/>
            <w:gridSpan w:val="4"/>
            <w:vAlign w:val="center"/>
          </w:tcPr>
          <w:p>
            <w:pPr>
              <w:spacing w:line="312" w:lineRule="auto"/>
              <w:ind w:firstLine="0" w:firstLineChars="0"/>
              <w:jc w:val="cente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96" w:type="dxa"/>
            <w:vAlign w:val="center"/>
          </w:tcPr>
          <w:p>
            <w:pPr>
              <w:spacing w:line="312" w:lineRule="auto"/>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投标人关联企业情况（包括但不限于与投标人法定代表人（单位负责人）为同一人或者存在控股、管理关系的不同单位）</w:t>
            </w:r>
          </w:p>
        </w:tc>
        <w:tc>
          <w:tcPr>
            <w:tcW w:w="5932" w:type="dxa"/>
            <w:gridSpan w:val="4"/>
            <w:vAlign w:val="center"/>
          </w:tcPr>
          <w:p>
            <w:pPr>
              <w:wordWrap w:val="0"/>
              <w:topLinePunct/>
              <w:snapToGrid w:val="0"/>
              <w:spacing w:line="312" w:lineRule="auto"/>
              <w:jc w:val="left"/>
              <w:textAlignment w:val="top"/>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投标人应提供关联企业情况，包括：</w:t>
            </w:r>
          </w:p>
          <w:p>
            <w:pPr>
              <w:shd w:val="clear" w:color="auto" w:fill="FFFFFF"/>
              <w:wordWrap w:val="0"/>
              <w:topLinePunct/>
              <w:snapToGrid w:val="0"/>
              <w:spacing w:line="312" w:lineRule="auto"/>
              <w:jc w:val="left"/>
              <w:textAlignment w:val="top"/>
              <w:rPr>
                <w:rFonts w:hint="eastAsia" w:asciiTheme="minorEastAsia" w:hAnsiTheme="minorEastAsia" w:eastAsiaTheme="minorEastAsia" w:cstheme="minorEastAsia"/>
                <w:color w:val="auto"/>
                <w:kern w:val="0"/>
                <w:szCs w:val="21"/>
                <w:highlight w:val="none"/>
                <w:shd w:val="clear" w:color="auto" w:fill="FFFFFF"/>
                <w:lang w:bidi="ar"/>
              </w:rPr>
            </w:pPr>
            <w:r>
              <w:rPr>
                <w:rFonts w:hint="eastAsia" w:asciiTheme="minorEastAsia" w:hAnsiTheme="minorEastAsia" w:eastAsiaTheme="minorEastAsia" w:cstheme="minorEastAsia"/>
                <w:color w:val="auto"/>
                <w:kern w:val="0"/>
                <w:szCs w:val="21"/>
                <w:highlight w:val="none"/>
                <w:shd w:val="clear" w:color="auto" w:fill="FFFFFF"/>
                <w:lang w:bidi="ar"/>
              </w:rPr>
              <w:t>（1）投标人的所有股东名称及相应股权（出资额）比例；如投标人为上市公司，投标人应提供股权占公司股份总数</w:t>
            </w:r>
            <w:r>
              <w:rPr>
                <w:rFonts w:hint="eastAsia" w:asciiTheme="minorEastAsia" w:hAnsiTheme="minorEastAsia" w:eastAsiaTheme="minorEastAsia" w:cstheme="minorEastAsia"/>
                <w:color w:val="auto"/>
                <w:kern w:val="0"/>
                <w:szCs w:val="21"/>
                <w:highlight w:val="none"/>
                <w:u w:val="single"/>
                <w:shd w:val="clear" w:color="auto" w:fill="FFFFFF"/>
                <w:lang w:bidi="ar"/>
              </w:rPr>
              <w:t>10</w:t>
            </w:r>
            <w:r>
              <w:rPr>
                <w:rFonts w:hint="eastAsia" w:asciiTheme="minorEastAsia" w:hAnsiTheme="minorEastAsia" w:eastAsiaTheme="minorEastAsia" w:cstheme="minorEastAsia"/>
                <w:color w:val="auto"/>
                <w:kern w:val="0"/>
                <w:szCs w:val="21"/>
                <w:highlight w:val="none"/>
                <w:shd w:val="clear" w:color="auto" w:fill="FFFFFF"/>
                <w:lang w:bidi="ar"/>
              </w:rPr>
              <w:t xml:space="preserve">%以上的所有股东名称及相应股权比例； </w:t>
            </w:r>
          </w:p>
          <w:p>
            <w:pPr>
              <w:shd w:val="clear" w:color="auto" w:fill="FFFFFF"/>
              <w:wordWrap w:val="0"/>
              <w:topLinePunct/>
              <w:snapToGrid w:val="0"/>
              <w:spacing w:line="312" w:lineRule="auto"/>
              <w:jc w:val="left"/>
              <w:textAlignment w:val="top"/>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shd w:val="clear" w:color="auto" w:fill="FFFFFF"/>
                <w:lang w:bidi="ar"/>
              </w:rPr>
              <w:t>（2）投标人投资（控股）或管理的下属企业名称、持有股权（出资额）比例；</w:t>
            </w:r>
          </w:p>
          <w:p>
            <w:pPr>
              <w:spacing w:line="312" w:lineRule="auto"/>
              <w:ind w:firstLine="0" w:firstLineChars="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Cs w:val="21"/>
                <w:highlight w:val="none"/>
                <w:shd w:val="clear" w:color="auto" w:fill="FFFFFF"/>
                <w:lang w:bidi="ar"/>
              </w:rPr>
              <w:t>（3）与投标人单位负责人（即法定代表人）为同一人的其他单位名称。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96" w:type="dxa"/>
            <w:vAlign w:val="center"/>
          </w:tcPr>
          <w:p>
            <w:pPr>
              <w:spacing w:line="312" w:lineRule="auto"/>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投标产品制造商名称</w:t>
            </w:r>
          </w:p>
        </w:tc>
        <w:tc>
          <w:tcPr>
            <w:tcW w:w="5932" w:type="dxa"/>
            <w:gridSpan w:val="4"/>
            <w:vAlign w:val="center"/>
          </w:tcPr>
          <w:p>
            <w:pPr>
              <w:spacing w:line="312" w:lineRule="auto"/>
              <w:ind w:firstLine="0" w:firstLineChars="0"/>
              <w:jc w:val="cente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96" w:type="dxa"/>
            <w:vAlign w:val="center"/>
          </w:tcPr>
          <w:p>
            <w:pPr>
              <w:spacing w:line="312" w:lineRule="auto"/>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投标人须知要求投标产品制造商需具有的资质证书</w:t>
            </w:r>
          </w:p>
        </w:tc>
        <w:tc>
          <w:tcPr>
            <w:tcW w:w="5932" w:type="dxa"/>
            <w:gridSpan w:val="4"/>
            <w:vAlign w:val="center"/>
          </w:tcPr>
          <w:p>
            <w:pPr>
              <w:spacing w:line="312" w:lineRule="auto"/>
              <w:ind w:firstLine="0" w:firstLineChars="0"/>
              <w:jc w:val="cente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96" w:type="dxa"/>
            <w:vAlign w:val="center"/>
          </w:tcPr>
          <w:p>
            <w:pPr>
              <w:spacing w:line="312" w:lineRule="auto"/>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备注</w:t>
            </w:r>
          </w:p>
        </w:tc>
        <w:tc>
          <w:tcPr>
            <w:tcW w:w="5932" w:type="dxa"/>
            <w:gridSpan w:val="4"/>
            <w:vAlign w:val="center"/>
          </w:tcPr>
          <w:p>
            <w:pPr>
              <w:spacing w:line="312" w:lineRule="auto"/>
              <w:ind w:firstLine="0" w:firstLineChars="0"/>
              <w:jc w:val="center"/>
              <w:rPr>
                <w:rFonts w:hint="eastAsia" w:asciiTheme="minorEastAsia" w:hAnsiTheme="minorEastAsia" w:eastAsiaTheme="minorEastAsia" w:cstheme="minorEastAsia"/>
                <w:color w:val="auto"/>
                <w:highlight w:val="none"/>
              </w:rPr>
            </w:pPr>
          </w:p>
        </w:tc>
      </w:tr>
    </w:tbl>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注：1.投标人应根据投标人须知第3.5.1项的要求在本表后附相关证明材料。</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2.如果投标人须知第1.4.1项对投标产品制造商的资质提出了要求，投标人应根据投标人须知第3.5.1项的要求在本表后附相关资质证书复印件。</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p>
    <w:p>
      <w:pPr>
        <w:snapToGrid w:val="0"/>
        <w:spacing w:line="360" w:lineRule="auto"/>
        <w:rPr>
          <w:rFonts w:hint="eastAsia" w:asciiTheme="minorEastAsia" w:hAnsiTheme="minorEastAsia" w:eastAsiaTheme="minorEastAsia" w:cstheme="minorEastAsia"/>
          <w:color w:val="auto"/>
          <w:highlight w:val="none"/>
        </w:rPr>
      </w:pPr>
    </w:p>
    <w:p>
      <w:pPr>
        <w:snapToGrid w:val="0"/>
        <w:spacing w:line="360" w:lineRule="auto"/>
        <w:ind w:firstLine="0" w:firstLineChars="0"/>
        <w:jc w:val="center"/>
        <w:rPr>
          <w:rFonts w:hint="eastAsia" w:asciiTheme="minorEastAsia" w:hAnsiTheme="minorEastAsia" w:eastAsiaTheme="minorEastAsia" w:cstheme="minorEastAsia"/>
          <w:color w:val="auto"/>
          <w:highlight w:val="none"/>
        </w:rPr>
      </w:pPr>
    </w:p>
    <w:bookmarkEnd w:id="121"/>
    <w:bookmarkEnd w:id="122"/>
    <w:bookmarkEnd w:id="123"/>
    <w:p>
      <w:pPr>
        <w:pStyle w:val="7"/>
        <w:snapToGrid w:val="0"/>
        <w:spacing w:before="0" w:after="0" w:line="360" w:lineRule="auto"/>
        <w:rPr>
          <w:rFonts w:hint="eastAsia" w:asciiTheme="minorEastAsia" w:hAnsiTheme="minorEastAsia" w:eastAsiaTheme="minorEastAsia" w:cstheme="minorEastAsia"/>
          <w:color w:val="auto"/>
          <w:highlight w:val="none"/>
        </w:rPr>
      </w:pPr>
      <w:bookmarkStart w:id="124" w:name="_Toc1483"/>
      <w:bookmarkStart w:id="125" w:name="_Toc16148"/>
      <w:r>
        <w:rPr>
          <w:rFonts w:hint="eastAsia" w:asciiTheme="minorEastAsia" w:hAnsiTheme="minorEastAsia" w:eastAsiaTheme="minorEastAsia" w:cstheme="minorEastAsia"/>
          <w:color w:val="auto"/>
          <w:highlight w:val="none"/>
        </w:rPr>
        <w:t>（二）法人资格证明</w:t>
      </w:r>
      <w:bookmarkEnd w:id="124"/>
      <w:bookmarkEnd w:id="125"/>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（依法设立的法人或其他组织资格证明文件，如企业法人营业执照等）</w:t>
      </w:r>
    </w:p>
    <w:p>
      <w:pPr>
        <w:pStyle w:val="7"/>
        <w:snapToGrid w:val="0"/>
        <w:spacing w:before="0" w:after="0" w:line="360" w:lineRule="auto"/>
        <w:rPr>
          <w:rFonts w:hint="eastAsia" w:asciiTheme="minorEastAsia" w:hAnsiTheme="minorEastAsia" w:eastAsiaTheme="minorEastAsia" w:cstheme="minorEastAsia"/>
          <w:color w:val="auto"/>
          <w:highlight w:val="none"/>
        </w:rPr>
      </w:pPr>
      <w:bookmarkStart w:id="126" w:name="_Toc16430"/>
    </w:p>
    <w:p>
      <w:pPr>
        <w:pStyle w:val="7"/>
        <w:snapToGrid w:val="0"/>
        <w:spacing w:before="0" w:after="0" w:line="360" w:lineRule="auto"/>
        <w:rPr>
          <w:rFonts w:hint="eastAsia" w:asciiTheme="minorEastAsia" w:hAnsiTheme="minorEastAsia" w:eastAsiaTheme="minorEastAsia" w:cstheme="minorEastAsia"/>
          <w:color w:val="auto"/>
          <w:highlight w:val="none"/>
        </w:rPr>
      </w:pPr>
    </w:p>
    <w:p>
      <w:pPr>
        <w:pStyle w:val="7"/>
        <w:snapToGrid w:val="0"/>
        <w:spacing w:before="0" w:after="0" w:line="360" w:lineRule="auto"/>
        <w:rPr>
          <w:rFonts w:hint="eastAsia" w:asciiTheme="minorEastAsia" w:hAnsiTheme="minorEastAsia" w:eastAsiaTheme="minorEastAsia" w:cstheme="minorEastAsia"/>
          <w:color w:val="auto"/>
          <w:highlight w:val="none"/>
        </w:rPr>
      </w:pPr>
    </w:p>
    <w:p>
      <w:pPr>
        <w:pStyle w:val="7"/>
        <w:snapToGrid w:val="0"/>
        <w:spacing w:before="0" w:after="0" w:line="360" w:lineRule="auto"/>
        <w:rPr>
          <w:rFonts w:hint="eastAsia" w:asciiTheme="minorEastAsia" w:hAnsiTheme="minorEastAsia" w:eastAsiaTheme="minorEastAsia" w:cstheme="minorEastAsia"/>
          <w:color w:val="auto"/>
          <w:highlight w:val="none"/>
        </w:rPr>
      </w:pPr>
    </w:p>
    <w:p>
      <w:pPr>
        <w:pStyle w:val="7"/>
        <w:snapToGrid w:val="0"/>
        <w:spacing w:before="0" w:after="0" w:line="360" w:lineRule="auto"/>
        <w:rPr>
          <w:rFonts w:hint="eastAsia" w:asciiTheme="minorEastAsia" w:hAnsiTheme="minorEastAsia" w:eastAsiaTheme="minorEastAsia" w:cstheme="minorEastAsia"/>
          <w:color w:val="auto"/>
          <w:highlight w:val="none"/>
        </w:rPr>
      </w:pPr>
    </w:p>
    <w:p>
      <w:pPr>
        <w:pStyle w:val="7"/>
        <w:snapToGrid w:val="0"/>
        <w:spacing w:before="0" w:after="0" w:line="360" w:lineRule="auto"/>
        <w:rPr>
          <w:rFonts w:hint="eastAsia" w:asciiTheme="minorEastAsia" w:hAnsiTheme="minorEastAsia" w:eastAsiaTheme="minorEastAsia" w:cstheme="minorEastAsia"/>
          <w:color w:val="auto"/>
          <w:highlight w:val="none"/>
        </w:rPr>
      </w:pPr>
    </w:p>
    <w:p>
      <w:pPr>
        <w:pStyle w:val="7"/>
        <w:snapToGrid w:val="0"/>
        <w:spacing w:before="0" w:after="0" w:line="360" w:lineRule="auto"/>
        <w:rPr>
          <w:rFonts w:hint="eastAsia" w:asciiTheme="minorEastAsia" w:hAnsiTheme="minorEastAsia" w:eastAsiaTheme="minorEastAsia" w:cstheme="minorEastAsia"/>
          <w:color w:val="auto"/>
          <w:highlight w:val="none"/>
        </w:rPr>
      </w:pPr>
      <w:bookmarkStart w:id="127" w:name="_Toc13345"/>
      <w:r>
        <w:rPr>
          <w:rFonts w:hint="eastAsia" w:asciiTheme="minorEastAsia" w:hAnsiTheme="minorEastAsia" w:eastAsiaTheme="minorEastAsia" w:cstheme="minorEastAsia"/>
          <w:color w:val="auto"/>
          <w:highlight w:val="none"/>
        </w:rPr>
        <w:t>（三）制造商授权书</w:t>
      </w:r>
      <w:bookmarkEnd w:id="126"/>
      <w:bookmarkEnd w:id="127"/>
    </w:p>
    <w:p>
      <w:pPr>
        <w:snapToGrid w:val="0"/>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制造商授权书</w:t>
      </w:r>
    </w:p>
    <w:p>
      <w:pPr>
        <w:snapToGrid w:val="0"/>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（如果有的话）（原件）</w:t>
      </w:r>
    </w:p>
    <w:p>
      <w:pPr>
        <w:snapToGrid w:val="0"/>
        <w:spacing w:line="360" w:lineRule="auto"/>
        <w:rPr>
          <w:rFonts w:hint="eastAsia" w:asciiTheme="minorEastAsia" w:hAnsiTheme="minorEastAsia" w:eastAsiaTheme="minorEastAsia" w:cstheme="minorEastAsia"/>
          <w:color w:val="auto"/>
          <w:highlight w:val="none"/>
        </w:rPr>
      </w:pPr>
    </w:p>
    <w:p>
      <w:pPr>
        <w:snapToGrid w:val="0"/>
        <w:spacing w:line="360" w:lineRule="auto"/>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致：______________</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（招标人）</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我单位______________（制造商名称）是按______________</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国家／地区名称）法律成立的一家制造商，主要营业地点设在______________（制造商地址）。兹授权按______________（国家／区名称）的法律正式成立的，主要营业地点设在______________（投标人的单位地址）的______________（投标人名称）以我单位制造的______________（产品名称）进行______________（项目名称）投标活动。我单位同意按照中标合同供货，并对产品质量承担责任。</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授权期限：______________。</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投标人名称：________（盖单位章）</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制造商名称：_____（盖单位章）</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签字人职务：______________      签字人职务______________</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签字人姓名：______________      签字人姓名：______________</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签字人签名：______________       签字人签名：______________</w:t>
      </w:r>
    </w:p>
    <w:p>
      <w:pPr>
        <w:pStyle w:val="2"/>
        <w:snapToGrid w:val="0"/>
        <w:rPr>
          <w:rFonts w:hint="eastAsia" w:asciiTheme="minorEastAsia" w:hAnsiTheme="minorEastAsia" w:eastAsiaTheme="minorEastAsia" w:cstheme="minorEastAsia"/>
          <w:color w:val="auto"/>
          <w:highlight w:val="none"/>
        </w:rPr>
      </w:pPr>
    </w:p>
    <w:p>
      <w:pPr>
        <w:pStyle w:val="7"/>
        <w:snapToGrid w:val="0"/>
        <w:spacing w:before="0" w:after="0" w:line="360" w:lineRule="auto"/>
        <w:rPr>
          <w:rFonts w:hint="eastAsia" w:asciiTheme="minorEastAsia" w:hAnsiTheme="minorEastAsia" w:eastAsiaTheme="minorEastAsia" w:cstheme="minorEastAsia"/>
          <w:color w:val="auto"/>
          <w:highlight w:val="none"/>
        </w:rPr>
      </w:pPr>
    </w:p>
    <w:p>
      <w:pPr>
        <w:pStyle w:val="7"/>
        <w:snapToGrid w:val="0"/>
        <w:spacing w:before="0" w:after="0" w:line="360" w:lineRule="auto"/>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pStyle w:val="7"/>
        <w:snapToGrid w:val="0"/>
        <w:spacing w:before="0" w:after="0" w:line="360" w:lineRule="auto"/>
        <w:rPr>
          <w:rFonts w:hint="eastAsia" w:asciiTheme="minorEastAsia" w:hAnsiTheme="minorEastAsia" w:eastAsiaTheme="minorEastAsia" w:cstheme="minorEastAsia"/>
          <w:color w:val="auto"/>
          <w:highlight w:val="none"/>
        </w:rPr>
      </w:pPr>
    </w:p>
    <w:p>
      <w:pPr>
        <w:pStyle w:val="7"/>
        <w:snapToGrid w:val="0"/>
        <w:spacing w:before="0" w:after="0" w:line="360" w:lineRule="auto"/>
        <w:rPr>
          <w:rFonts w:hint="eastAsia" w:asciiTheme="minorEastAsia" w:hAnsiTheme="minorEastAsia" w:eastAsiaTheme="minorEastAsia" w:cstheme="minorEastAsia"/>
          <w:color w:val="auto"/>
          <w:highlight w:val="none"/>
        </w:rPr>
      </w:pPr>
    </w:p>
    <w:p>
      <w:pPr>
        <w:pStyle w:val="7"/>
        <w:snapToGrid w:val="0"/>
        <w:spacing w:before="0" w:after="0" w:line="360" w:lineRule="auto"/>
        <w:rPr>
          <w:rFonts w:hint="eastAsia" w:asciiTheme="minorEastAsia" w:hAnsiTheme="minorEastAsia" w:eastAsiaTheme="minorEastAsia" w:cstheme="minorEastAsia"/>
          <w:color w:val="auto"/>
          <w:highlight w:val="none"/>
        </w:rPr>
      </w:pPr>
      <w:bookmarkStart w:id="128" w:name="_Toc16810"/>
      <w:r>
        <w:rPr>
          <w:rFonts w:hint="eastAsia" w:asciiTheme="minorEastAsia" w:hAnsiTheme="minorEastAsia" w:eastAsiaTheme="minorEastAsia" w:cstheme="minorEastAsia"/>
          <w:color w:val="auto"/>
          <w:highlight w:val="none"/>
        </w:rPr>
        <w:t>（四）</w:t>
      </w:r>
      <w:r>
        <w:rPr>
          <w:rFonts w:hint="eastAsia" w:asciiTheme="minorEastAsia" w:hAnsiTheme="minorEastAsia" w:eastAsiaTheme="minorEastAsia" w:cstheme="minorEastAsia"/>
          <w:color w:val="auto"/>
          <w:highlight w:val="none"/>
        </w:rPr>
        <mc:AlternateContent>
          <mc:Choice Requires="wps">
            <w:drawing>
              <wp:anchor distT="0" distB="0" distL="114300" distR="114300" simplePos="0" relativeHeight="251720704"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1" name="自选图形 7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635000" cy="635000"/>
                        </a:xfrm>
                        <a:custGeom>
                          <a:avLst/>
                          <a:gdLst>
                            <a:gd name="A1" fmla="val 0"/>
                            <a:gd name="A2" fmla="val 0"/>
                            <a:gd name="A3" fmla="val 0"/>
                          </a:gdLst>
                          <a:ahLst/>
                          <a:cxnLst/>
                          <a:rect l="0" t="0" r="0" b="0"/>
                          <a:pathLst>
                            <a:path w="61210" h="79210">
                              <a:moveTo>
                                <a:pt x="0" y="79210"/>
                              </a:moveTo>
                              <a:lnTo>
                                <a:pt x="0" y="79210"/>
                              </a:lnTo>
                              <a:lnTo>
                                <a:pt x="61210" y="79210"/>
                              </a:lnTo>
                              <a:lnTo>
                                <a:pt x="61210" y="79210"/>
                              </a:lnTo>
                              <a:lnTo>
                                <a:pt x="61210" y="0"/>
                              </a:lnTo>
                              <a:lnTo>
                                <a:pt x="61210" y="0"/>
                              </a:lnTo>
                              <a:lnTo>
                                <a:pt x="0" y="0"/>
                              </a:lnTo>
                              <a:lnTo>
                                <a:pt x="0" y="0"/>
                              </a:lnTo>
                              <a:lnTo>
                                <a:pt x="0" y="79210"/>
                              </a:lnTo>
                            </a:path>
                          </a:pathLst>
                        </a:cu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72" o:spid="_x0000_s1026" o:spt="100" style="position:absolute;left:0pt;margin-left:0pt;margin-top:0pt;height:50pt;width:50pt;visibility:hidden;z-index:251720704;mso-width-relative:page;mso-height-relative:page;" fillcolor="#FFFFFF" filled="t" stroked="t" coordsize="61210,79210" o:gfxdata="UEsDBAoAAAAAAIdO4kAAAAAAAAAAAAAAAAAEAAAAZHJzL1BLAwQUAAAACACHTuJAC7OcfdAAAAAF&#10;AQAADwAAAGRycy9kb3ducmV2LnhtbE2PT2vCQBDF7wW/wzJCb3XWCippNoJCj6XUKngcs9Mkmp0N&#10;2fVPv33XUqiXYR5vePN7+eLqWnXmPjReDIxHGhRL6W0jlYHN5+vTHFSIJJZaL2zgmwMsisFDTpn1&#10;F/ng8zpWKoVIyMhAHWOXIYayZkdh5DuW5H353lFMsq/Q9nRJ4a7FZ62n6KiR9KGmjlc1l8f1yRnY&#10;6VmH7jjbvk0Pm8mk0u+H5Q6NeRyO9QuoyNf4fww3/IQORWLa+5PYoFoDqUj8nTdP6yT3fwsWOd7T&#10;Fz9QSwMEFAAAAAgAh07iQHk48sKAAgAARgYAAA4AAABkcnMvZTJvRG9jLnhtbK1UzY7TMBC+I/EO&#10;lu9s0q66y0ZNV4hSLitYqcsDuLaTWPhPtvt344Z4Bm4ceQd4m5XgLRi7SX+2UK2AHJJxZubzzHwz&#10;M7xeKYkW3HlhdIl7ZzlGXFPDhK5L/O5u8uw5Rj4QzYg0mpd4zT2+Hj19MlzagvdNYyTjDgGI9sXS&#10;lrgJwRZZ5mnDFfFnxnINyso4RQIcXZ0xR5aArmTWz/OLbGkcs85Q7j38HW+UeJTwq4rT8LaqPA9I&#10;lhhiC+nt0nsW39loSIraEdsI2oZB/iIKRYSGS7dQYxIImjtxBKUEdcabKpxRozJTVYLylANk08sf&#10;ZDNtiOUpFyiOt9sy+f8HS98sbh0SDLjDSBMFFP34+PXnh0/3n7/ff/uCLvsYNYIxHtmN1VpaX4DT&#10;1N66mK+3N4a+90ibKZdQ7dYqOzCLB986rCqnoiOkjlaJh/WWB74KiMLPi/NBngNbFFStDDdnpOic&#10;6dyH19wkILK48WFDIwMpkcDaVF5AUpWSwOiCSNSxvdVCbie050daiKDu7iBNdy1d6U50UIGTnWZJ&#10;iH4xyCiiJSTY6/cg16bEl1dRijplFvzOJKuwq9JGv6nEzkLq05advvvahNjeCgXeR+1suu+/2KZq&#10;Q8U6rO77EPO0HVSm648/Yj3e5jhXAI1EpO7akgM/9zvMGynYREgZCfGunr2UDkFDlXiSnjgW4HJg&#10;JnXk9mrQH0AbE1hslSQBRGVh1LyuE80HHgfA0P5xAn4DbJ0PY+KbTQAJYbPElAjcgQMpGk7YK81Q&#10;WFsYZw17F8dgFGcYyTjIUUqWgQj5GMtUekhyN8hRmhm2huUxt07UzcHkw7JKJWkXa9yG++eEtFv/&#10;o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Ls5x90AAAAAUBAAAPAAAAAAAAAAEAIAAAACIAAABk&#10;cnMvZG93bnJldi54bWxQSwECFAAUAAAACACHTuJAeTjywoACAABGBgAADgAAAAAAAAABACAAAAAf&#10;AQAAZHJzL2Uyb0RvYy54bWxQSwUGAAAAAAYABgBZAQAAEQYAAAAA&#10;" path="m0,79210l0,79210,61210,79210,61210,79210,61210,0,61210,0,0,0,0,0,0,79210e">
                <v:fill on="t" focussize="0,0"/>
                <v:stroke color="#000000" joinstyle="miter"/>
                <v:imagedata o:title=""/>
                <o:lock v:ext="edit" selection="t" aspectratio="f"/>
              </v:shape>
            </w:pict>
          </mc:Fallback>
        </mc:AlternateContent>
      </w:r>
      <w:r>
        <w:rPr>
          <w:rFonts w:hint="eastAsia" w:asciiTheme="minorEastAsia" w:hAnsiTheme="minorEastAsia" w:eastAsiaTheme="minorEastAsia" w:cstheme="minorEastAsia"/>
          <w:color w:val="auto"/>
          <w:highlight w:val="none"/>
        </w:rPr>
        <w:t>近年财务状况表</w:t>
      </w:r>
      <w:bookmarkEnd w:id="128"/>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投标人应根据投标人须知第3.5.2项的要求在本表后附相关证明材料。</w:t>
      </w:r>
    </w:p>
    <w:p>
      <w:pPr>
        <w:widowControl/>
        <w:ind w:firstLine="0" w:firstLineChars="0"/>
        <w:jc w:val="left"/>
        <w:rPr>
          <w:rFonts w:hint="eastAsia" w:asciiTheme="minorEastAsia" w:hAnsiTheme="minorEastAsia" w:eastAsiaTheme="minorEastAsia" w:cstheme="minorEastAsia"/>
          <w:color w:val="auto"/>
          <w:highlight w:val="none"/>
        </w:rPr>
      </w:pPr>
    </w:p>
    <w:p>
      <w:pPr>
        <w:pStyle w:val="2"/>
        <w:snapToGrid w:val="0"/>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bookmarkStart w:id="129" w:name="_Toc503983083"/>
      <w:bookmarkStart w:id="130" w:name="_Toc17892"/>
      <w:bookmarkStart w:id="131" w:name="_Toc506205355"/>
      <w:r>
        <w:rPr>
          <w:rFonts w:hint="eastAsia" w:asciiTheme="minorEastAsia" w:hAnsiTheme="minorEastAsia" w:eastAsiaTheme="minorEastAsia" w:cstheme="minorEastAsia"/>
          <w:color w:val="auto"/>
          <w:highlight w:val="none"/>
        </w:rPr>
        <w:br w:type="page"/>
      </w:r>
    </w:p>
    <w:p>
      <w:pPr>
        <w:pStyle w:val="6"/>
        <w:snapToGrid w:val="0"/>
        <w:spacing w:before="0" w:after="0" w:line="360" w:lineRule="auto"/>
        <w:jc w:val="center"/>
        <w:rPr>
          <w:rFonts w:hint="eastAsia" w:asciiTheme="minorEastAsia" w:hAnsiTheme="minorEastAsia" w:eastAsiaTheme="minorEastAsia" w:cstheme="minorEastAsia"/>
          <w:color w:val="auto"/>
          <w:highlight w:val="none"/>
        </w:rPr>
      </w:pPr>
      <w:bookmarkStart w:id="132" w:name="_Toc15201"/>
      <w:r>
        <w:rPr>
          <w:rFonts w:hint="eastAsia" w:asciiTheme="minorEastAsia" w:hAnsiTheme="minorEastAsia" w:eastAsiaTheme="minorEastAsia" w:cstheme="minorEastAsia"/>
          <w:color w:val="auto"/>
          <w:highlight w:val="none"/>
        </w:rPr>
        <w:t>八、近年完成的类似项目情况表</w:t>
      </w:r>
      <w:bookmarkEnd w:id="129"/>
      <w:bookmarkEnd w:id="130"/>
      <w:bookmarkEnd w:id="131"/>
      <w:bookmarkEnd w:id="132"/>
    </w:p>
    <w:tbl>
      <w:tblPr>
        <w:tblStyle w:val="40"/>
        <w:tblW w:w="8176" w:type="dxa"/>
        <w:jc w:val="center"/>
        <w:tblInd w:w="0" w:type="dxa"/>
        <w:tblLayout w:type="fixed"/>
        <w:tblCellMar>
          <w:top w:w="0" w:type="dxa"/>
          <w:left w:w="0" w:type="dxa"/>
          <w:bottom w:w="0" w:type="dxa"/>
          <w:right w:w="0" w:type="dxa"/>
        </w:tblCellMar>
      </w:tblPr>
      <w:tblGrid>
        <w:gridCol w:w="2883"/>
        <w:gridCol w:w="5293"/>
      </w:tblGrid>
      <w:tr>
        <w:tblPrEx>
          <w:tblLayout w:type="fixed"/>
          <w:tblCellMar>
            <w:top w:w="0" w:type="dxa"/>
            <w:left w:w="0" w:type="dxa"/>
            <w:bottom w:w="0" w:type="dxa"/>
            <w:right w:w="0" w:type="dxa"/>
          </w:tblCellMar>
        </w:tblPrEx>
        <w:trPr>
          <w:trHeight w:val="23" w:hRule="atLeast"/>
          <w:jc w:val="center"/>
        </w:trPr>
        <w:tc>
          <w:tcPr>
            <w:tcW w:w="2883" w:type="dxa"/>
            <w:tcBorders>
              <w:top w:val="single" w:color="000000" w:sz="4" w:space="0"/>
              <w:left w:val="single" w:color="000000" w:sz="4" w:space="0"/>
              <w:bottom w:val="single" w:color="000000" w:sz="4" w:space="0"/>
              <w:right w:val="single" w:color="000000" w:sz="4" w:space="0"/>
            </w:tcBorders>
          </w:tcPr>
          <w:p>
            <w:pPr>
              <w:snapToGrid w:val="0"/>
              <w:jc w:val="center"/>
              <w:rPr>
                <w:rFonts w:hint="eastAsia" w:asciiTheme="minorEastAsia" w:hAnsiTheme="minorEastAsia" w:eastAsiaTheme="minorEastAsia" w:cstheme="minorEastAsia"/>
                <w:color w:val="auto"/>
                <w:highlight w:val="none"/>
                <w:lang w:eastAsia="zh-CN"/>
              </w:rPr>
            </w:pPr>
          </w:p>
          <w:p>
            <w:pPr>
              <w:snapToGrid w:val="0"/>
              <w:ind w:firstLine="0" w:firstLineChars="0"/>
              <w:jc w:val="center"/>
              <w:rPr>
                <w:rFonts w:hint="eastAsia" w:asciiTheme="minorEastAsia" w:hAnsiTheme="minorEastAsia" w:eastAsiaTheme="minorEastAsia" w:cstheme="minorEastAsia"/>
                <w:color w:val="auto"/>
                <w:highlight w:val="none"/>
                <w:lang w:eastAsia="en-US"/>
              </w:rPr>
            </w:pPr>
            <w:r>
              <w:rPr>
                <w:rFonts w:hint="eastAsia" w:asciiTheme="minorEastAsia" w:hAnsiTheme="minorEastAsia" w:eastAsiaTheme="minorEastAsia" w:cstheme="minorEastAsia"/>
                <w:color w:val="auto"/>
                <w:highlight w:val="none"/>
                <w:lang w:eastAsia="en-US"/>
              </w:rPr>
              <w:t>设备名称</w:t>
            </w:r>
          </w:p>
        </w:tc>
        <w:tc>
          <w:tcPr>
            <w:tcW w:w="5293" w:type="dxa"/>
            <w:tcBorders>
              <w:top w:val="single" w:color="000000" w:sz="4" w:space="0"/>
              <w:left w:val="single" w:color="000000" w:sz="4" w:space="0"/>
              <w:bottom w:val="single" w:color="000000" w:sz="4" w:space="0"/>
              <w:right w:val="single" w:color="000000" w:sz="4" w:space="0"/>
            </w:tcBorders>
          </w:tcPr>
          <w:p>
            <w:pPr>
              <w:snapToGrid w:val="0"/>
              <w:rPr>
                <w:rFonts w:hint="eastAsia" w:asciiTheme="minorEastAsia" w:hAnsiTheme="minorEastAsia" w:eastAsiaTheme="minorEastAsia" w:cstheme="minorEastAsia"/>
                <w:color w:val="auto"/>
                <w:highlight w:val="none"/>
                <w:lang w:eastAsia="en-US"/>
              </w:rPr>
            </w:pPr>
          </w:p>
        </w:tc>
      </w:tr>
      <w:tr>
        <w:tblPrEx>
          <w:tblLayout w:type="fixed"/>
          <w:tblCellMar>
            <w:top w:w="0" w:type="dxa"/>
            <w:left w:w="0" w:type="dxa"/>
            <w:bottom w:w="0" w:type="dxa"/>
            <w:right w:w="0" w:type="dxa"/>
          </w:tblCellMar>
        </w:tblPrEx>
        <w:trPr>
          <w:trHeight w:val="23" w:hRule="atLeast"/>
          <w:jc w:val="center"/>
        </w:trPr>
        <w:tc>
          <w:tcPr>
            <w:tcW w:w="2883" w:type="dxa"/>
            <w:tcBorders>
              <w:top w:val="single" w:color="000000" w:sz="4" w:space="0"/>
              <w:left w:val="single" w:color="000000" w:sz="4" w:space="0"/>
              <w:bottom w:val="single" w:color="000000" w:sz="4" w:space="0"/>
              <w:right w:val="single" w:color="000000" w:sz="4" w:space="0"/>
            </w:tcBorders>
          </w:tcPr>
          <w:p>
            <w:pPr>
              <w:snapToGrid w:val="0"/>
              <w:jc w:val="center"/>
              <w:rPr>
                <w:rFonts w:hint="eastAsia" w:asciiTheme="minorEastAsia" w:hAnsiTheme="minorEastAsia" w:eastAsiaTheme="minorEastAsia" w:cstheme="minorEastAsia"/>
                <w:color w:val="auto"/>
                <w:highlight w:val="none"/>
                <w:lang w:eastAsia="en-US"/>
              </w:rPr>
            </w:pPr>
          </w:p>
          <w:p>
            <w:pPr>
              <w:snapToGrid w:val="0"/>
              <w:ind w:firstLine="0" w:firstLineChars="0"/>
              <w:jc w:val="center"/>
              <w:rPr>
                <w:rFonts w:hint="eastAsia" w:asciiTheme="minorEastAsia" w:hAnsiTheme="minorEastAsia" w:eastAsiaTheme="minorEastAsia" w:cstheme="minorEastAsia"/>
                <w:color w:val="auto"/>
                <w:highlight w:val="none"/>
                <w:lang w:eastAsia="en-US"/>
              </w:rPr>
            </w:pPr>
            <w:r>
              <w:rPr>
                <w:rFonts w:hint="eastAsia" w:asciiTheme="minorEastAsia" w:hAnsiTheme="minorEastAsia" w:eastAsiaTheme="minorEastAsia" w:cstheme="minorEastAsia"/>
                <w:color w:val="auto"/>
                <w:highlight w:val="none"/>
                <w:lang w:eastAsia="en-US"/>
              </w:rPr>
              <w:t>规格和型号</w:t>
            </w:r>
          </w:p>
        </w:tc>
        <w:tc>
          <w:tcPr>
            <w:tcW w:w="5293" w:type="dxa"/>
            <w:tcBorders>
              <w:top w:val="single" w:color="000000" w:sz="4" w:space="0"/>
              <w:left w:val="single" w:color="000000" w:sz="4" w:space="0"/>
              <w:bottom w:val="single" w:color="000000" w:sz="4" w:space="0"/>
              <w:right w:val="single" w:color="000000" w:sz="4" w:space="0"/>
            </w:tcBorders>
          </w:tcPr>
          <w:p>
            <w:pPr>
              <w:snapToGrid w:val="0"/>
              <w:rPr>
                <w:rFonts w:hint="eastAsia" w:asciiTheme="minorEastAsia" w:hAnsiTheme="minorEastAsia" w:eastAsiaTheme="minorEastAsia" w:cstheme="minorEastAsia"/>
                <w:color w:val="auto"/>
                <w:highlight w:val="none"/>
                <w:lang w:eastAsia="en-US"/>
              </w:rPr>
            </w:pPr>
          </w:p>
        </w:tc>
      </w:tr>
      <w:tr>
        <w:tblPrEx>
          <w:tblLayout w:type="fixed"/>
          <w:tblCellMar>
            <w:top w:w="0" w:type="dxa"/>
            <w:left w:w="0" w:type="dxa"/>
            <w:bottom w:w="0" w:type="dxa"/>
            <w:right w:w="0" w:type="dxa"/>
          </w:tblCellMar>
        </w:tblPrEx>
        <w:trPr>
          <w:trHeight w:val="23" w:hRule="atLeast"/>
          <w:jc w:val="center"/>
        </w:trPr>
        <w:tc>
          <w:tcPr>
            <w:tcW w:w="2883" w:type="dxa"/>
            <w:tcBorders>
              <w:top w:val="single" w:color="000000" w:sz="4" w:space="0"/>
              <w:left w:val="single" w:color="000000" w:sz="4" w:space="0"/>
              <w:bottom w:val="single" w:color="000000" w:sz="4" w:space="0"/>
              <w:right w:val="single" w:color="000000" w:sz="4" w:space="0"/>
            </w:tcBorders>
          </w:tcPr>
          <w:p>
            <w:pPr>
              <w:snapToGrid w:val="0"/>
              <w:ind w:firstLine="0" w:firstLineChars="0"/>
              <w:jc w:val="center"/>
              <w:rPr>
                <w:rFonts w:hint="eastAsia" w:asciiTheme="minorEastAsia" w:hAnsiTheme="minorEastAsia" w:eastAsiaTheme="minorEastAsia" w:cstheme="minorEastAsia"/>
                <w:color w:val="auto"/>
                <w:highlight w:val="none"/>
                <w:lang w:eastAsia="en-US"/>
              </w:rPr>
            </w:pPr>
          </w:p>
          <w:p>
            <w:pPr>
              <w:snapToGrid w:val="0"/>
              <w:ind w:firstLine="0" w:firstLineChars="0"/>
              <w:jc w:val="center"/>
              <w:rPr>
                <w:rFonts w:hint="eastAsia" w:asciiTheme="minorEastAsia" w:hAnsiTheme="minorEastAsia" w:eastAsiaTheme="minorEastAsia" w:cstheme="minorEastAsia"/>
                <w:color w:val="auto"/>
                <w:highlight w:val="none"/>
                <w:lang w:eastAsia="en-US"/>
              </w:rPr>
            </w:pPr>
            <w:r>
              <w:rPr>
                <w:rFonts w:hint="eastAsia" w:asciiTheme="minorEastAsia" w:hAnsiTheme="minorEastAsia" w:eastAsiaTheme="minorEastAsia" w:cstheme="minorEastAsia"/>
                <w:color w:val="auto"/>
                <w:highlight w:val="none"/>
                <w:lang w:eastAsia="en-US"/>
              </w:rPr>
              <w:t>项目名称</w:t>
            </w:r>
          </w:p>
        </w:tc>
        <w:tc>
          <w:tcPr>
            <w:tcW w:w="5293" w:type="dxa"/>
            <w:tcBorders>
              <w:top w:val="single" w:color="000000" w:sz="4" w:space="0"/>
              <w:left w:val="single" w:color="000000" w:sz="4" w:space="0"/>
              <w:bottom w:val="single" w:color="000000" w:sz="4" w:space="0"/>
              <w:right w:val="single" w:color="000000" w:sz="4" w:space="0"/>
            </w:tcBorders>
          </w:tcPr>
          <w:p>
            <w:pPr>
              <w:snapToGrid w:val="0"/>
              <w:rPr>
                <w:rFonts w:hint="eastAsia" w:asciiTheme="minorEastAsia" w:hAnsiTheme="minorEastAsia" w:eastAsiaTheme="minorEastAsia" w:cstheme="minorEastAsia"/>
                <w:color w:val="auto"/>
                <w:highlight w:val="none"/>
                <w:lang w:eastAsia="en-US"/>
              </w:rPr>
            </w:pPr>
          </w:p>
        </w:tc>
      </w:tr>
      <w:tr>
        <w:tblPrEx>
          <w:tblLayout w:type="fixed"/>
          <w:tblCellMar>
            <w:top w:w="0" w:type="dxa"/>
            <w:left w:w="0" w:type="dxa"/>
            <w:bottom w:w="0" w:type="dxa"/>
            <w:right w:w="0" w:type="dxa"/>
          </w:tblCellMar>
        </w:tblPrEx>
        <w:trPr>
          <w:trHeight w:val="23" w:hRule="atLeast"/>
          <w:jc w:val="center"/>
        </w:trPr>
        <w:tc>
          <w:tcPr>
            <w:tcW w:w="2883" w:type="dxa"/>
            <w:tcBorders>
              <w:top w:val="single" w:color="000000" w:sz="4" w:space="0"/>
              <w:left w:val="single" w:color="000000" w:sz="4" w:space="0"/>
              <w:bottom w:val="single" w:color="000000" w:sz="4" w:space="0"/>
              <w:right w:val="single" w:color="000000" w:sz="4" w:space="0"/>
            </w:tcBorders>
          </w:tcPr>
          <w:p>
            <w:pPr>
              <w:snapToGrid w:val="0"/>
              <w:jc w:val="center"/>
              <w:rPr>
                <w:rFonts w:hint="eastAsia" w:asciiTheme="minorEastAsia" w:hAnsiTheme="minorEastAsia" w:eastAsiaTheme="minorEastAsia" w:cstheme="minorEastAsia"/>
                <w:color w:val="auto"/>
                <w:highlight w:val="none"/>
                <w:lang w:eastAsia="en-US"/>
              </w:rPr>
            </w:pPr>
          </w:p>
          <w:p>
            <w:pPr>
              <w:snapToGrid w:val="0"/>
              <w:ind w:firstLine="0" w:firstLineChars="0"/>
              <w:jc w:val="center"/>
              <w:rPr>
                <w:rFonts w:hint="eastAsia" w:asciiTheme="minorEastAsia" w:hAnsiTheme="minorEastAsia" w:eastAsiaTheme="minorEastAsia" w:cstheme="minorEastAsia"/>
                <w:color w:val="auto"/>
                <w:highlight w:val="none"/>
                <w:lang w:eastAsia="en-US"/>
              </w:rPr>
            </w:pPr>
            <w:r>
              <w:rPr>
                <w:rFonts w:hint="eastAsia" w:asciiTheme="minorEastAsia" w:hAnsiTheme="minorEastAsia" w:eastAsiaTheme="minorEastAsia" w:cstheme="minorEastAsia"/>
                <w:color w:val="auto"/>
                <w:highlight w:val="none"/>
                <w:lang w:eastAsia="en-US"/>
              </w:rPr>
              <w:t>买方名称</w:t>
            </w:r>
          </w:p>
        </w:tc>
        <w:tc>
          <w:tcPr>
            <w:tcW w:w="5293" w:type="dxa"/>
            <w:tcBorders>
              <w:top w:val="single" w:color="000000" w:sz="4" w:space="0"/>
              <w:left w:val="single" w:color="000000" w:sz="4" w:space="0"/>
              <w:bottom w:val="single" w:color="000000" w:sz="4" w:space="0"/>
              <w:right w:val="single" w:color="000000" w:sz="4" w:space="0"/>
            </w:tcBorders>
          </w:tcPr>
          <w:p>
            <w:pPr>
              <w:snapToGrid w:val="0"/>
              <w:rPr>
                <w:rFonts w:hint="eastAsia" w:asciiTheme="minorEastAsia" w:hAnsiTheme="minorEastAsia" w:eastAsiaTheme="minorEastAsia" w:cstheme="minorEastAsia"/>
                <w:color w:val="auto"/>
                <w:highlight w:val="none"/>
                <w:lang w:eastAsia="en-US"/>
              </w:rPr>
            </w:pPr>
          </w:p>
        </w:tc>
      </w:tr>
      <w:tr>
        <w:tblPrEx>
          <w:tblLayout w:type="fixed"/>
          <w:tblCellMar>
            <w:top w:w="0" w:type="dxa"/>
            <w:left w:w="0" w:type="dxa"/>
            <w:bottom w:w="0" w:type="dxa"/>
            <w:right w:w="0" w:type="dxa"/>
          </w:tblCellMar>
        </w:tblPrEx>
        <w:trPr>
          <w:trHeight w:val="23" w:hRule="atLeast"/>
          <w:jc w:val="center"/>
        </w:trPr>
        <w:tc>
          <w:tcPr>
            <w:tcW w:w="2883" w:type="dxa"/>
            <w:tcBorders>
              <w:top w:val="single" w:color="000000" w:sz="4" w:space="0"/>
              <w:left w:val="single" w:color="000000" w:sz="4" w:space="0"/>
              <w:bottom w:val="single" w:color="000000" w:sz="4" w:space="0"/>
              <w:right w:val="single" w:color="000000" w:sz="4" w:space="0"/>
            </w:tcBorders>
          </w:tcPr>
          <w:p>
            <w:pPr>
              <w:snapToGrid w:val="0"/>
              <w:jc w:val="center"/>
              <w:rPr>
                <w:rFonts w:hint="eastAsia" w:asciiTheme="minorEastAsia" w:hAnsiTheme="minorEastAsia" w:eastAsiaTheme="minorEastAsia" w:cstheme="minorEastAsia"/>
                <w:color w:val="auto"/>
                <w:highlight w:val="none"/>
                <w:lang w:eastAsia="en-US"/>
              </w:rPr>
            </w:pPr>
          </w:p>
          <w:p>
            <w:pPr>
              <w:snapToGrid w:val="0"/>
              <w:ind w:firstLine="0" w:firstLineChars="0"/>
              <w:jc w:val="center"/>
              <w:rPr>
                <w:rFonts w:hint="eastAsia" w:asciiTheme="minorEastAsia" w:hAnsiTheme="minorEastAsia" w:eastAsiaTheme="minorEastAsia" w:cstheme="minorEastAsia"/>
                <w:color w:val="auto"/>
                <w:highlight w:val="none"/>
                <w:lang w:eastAsia="en-US"/>
              </w:rPr>
            </w:pPr>
            <w:r>
              <w:rPr>
                <w:rFonts w:hint="eastAsia" w:asciiTheme="minorEastAsia" w:hAnsiTheme="minorEastAsia" w:eastAsiaTheme="minorEastAsia" w:cstheme="minorEastAsia"/>
                <w:color w:val="auto"/>
                <w:highlight w:val="none"/>
                <w:lang w:eastAsia="en-US"/>
              </w:rPr>
              <w:t>买方联系人及电话</w:t>
            </w:r>
          </w:p>
        </w:tc>
        <w:tc>
          <w:tcPr>
            <w:tcW w:w="5293" w:type="dxa"/>
            <w:tcBorders>
              <w:top w:val="single" w:color="000000" w:sz="4" w:space="0"/>
              <w:left w:val="single" w:color="000000" w:sz="4" w:space="0"/>
              <w:bottom w:val="single" w:color="000000" w:sz="4" w:space="0"/>
              <w:right w:val="single" w:color="000000" w:sz="4" w:space="0"/>
            </w:tcBorders>
          </w:tcPr>
          <w:p>
            <w:pPr>
              <w:snapToGrid w:val="0"/>
              <w:rPr>
                <w:rFonts w:hint="eastAsia" w:asciiTheme="minorEastAsia" w:hAnsiTheme="minorEastAsia" w:eastAsiaTheme="minorEastAsia" w:cstheme="minorEastAsia"/>
                <w:color w:val="auto"/>
                <w:highlight w:val="none"/>
                <w:lang w:eastAsia="en-US"/>
              </w:rPr>
            </w:pPr>
          </w:p>
        </w:tc>
      </w:tr>
      <w:tr>
        <w:tblPrEx>
          <w:tblLayout w:type="fixed"/>
          <w:tblCellMar>
            <w:top w:w="0" w:type="dxa"/>
            <w:left w:w="0" w:type="dxa"/>
            <w:bottom w:w="0" w:type="dxa"/>
            <w:right w:w="0" w:type="dxa"/>
          </w:tblCellMar>
        </w:tblPrEx>
        <w:trPr>
          <w:trHeight w:val="23" w:hRule="atLeast"/>
          <w:jc w:val="center"/>
        </w:trPr>
        <w:tc>
          <w:tcPr>
            <w:tcW w:w="2883" w:type="dxa"/>
            <w:tcBorders>
              <w:top w:val="single" w:color="000000" w:sz="4" w:space="0"/>
              <w:left w:val="single" w:color="000000" w:sz="4" w:space="0"/>
              <w:bottom w:val="single" w:color="000000" w:sz="4" w:space="0"/>
              <w:right w:val="single" w:color="000000" w:sz="4" w:space="0"/>
            </w:tcBorders>
          </w:tcPr>
          <w:p>
            <w:pPr>
              <w:snapToGrid w:val="0"/>
              <w:jc w:val="center"/>
              <w:rPr>
                <w:rFonts w:hint="eastAsia" w:asciiTheme="minorEastAsia" w:hAnsiTheme="minorEastAsia" w:eastAsiaTheme="minorEastAsia" w:cstheme="minorEastAsia"/>
                <w:color w:val="auto"/>
                <w:highlight w:val="none"/>
                <w:lang w:eastAsia="en-US"/>
              </w:rPr>
            </w:pPr>
          </w:p>
          <w:p>
            <w:pPr>
              <w:snapToGrid w:val="0"/>
              <w:ind w:firstLine="0" w:firstLineChars="0"/>
              <w:jc w:val="center"/>
              <w:rPr>
                <w:rFonts w:hint="eastAsia" w:asciiTheme="minorEastAsia" w:hAnsiTheme="minorEastAsia" w:eastAsiaTheme="minorEastAsia" w:cstheme="minorEastAsia"/>
                <w:color w:val="auto"/>
                <w:highlight w:val="none"/>
                <w:lang w:eastAsia="en-US"/>
              </w:rPr>
            </w:pPr>
            <w:r>
              <w:rPr>
                <w:rFonts w:hint="eastAsia" w:asciiTheme="minorEastAsia" w:hAnsiTheme="minorEastAsia" w:eastAsiaTheme="minorEastAsia" w:cstheme="minorEastAsia"/>
                <w:color w:val="auto"/>
                <w:highlight w:val="none"/>
                <w:lang w:eastAsia="en-US"/>
              </w:rPr>
              <w:t>合同价格</w:t>
            </w:r>
          </w:p>
        </w:tc>
        <w:tc>
          <w:tcPr>
            <w:tcW w:w="5293" w:type="dxa"/>
            <w:tcBorders>
              <w:top w:val="single" w:color="000000" w:sz="4" w:space="0"/>
              <w:left w:val="single" w:color="000000" w:sz="4" w:space="0"/>
              <w:bottom w:val="single" w:color="000000" w:sz="4" w:space="0"/>
              <w:right w:val="single" w:color="000000" w:sz="4" w:space="0"/>
            </w:tcBorders>
          </w:tcPr>
          <w:p>
            <w:pPr>
              <w:snapToGrid w:val="0"/>
              <w:rPr>
                <w:rFonts w:hint="eastAsia" w:asciiTheme="minorEastAsia" w:hAnsiTheme="minorEastAsia" w:eastAsiaTheme="minorEastAsia" w:cstheme="minorEastAsia"/>
                <w:color w:val="auto"/>
                <w:highlight w:val="none"/>
                <w:lang w:eastAsia="en-US"/>
              </w:rPr>
            </w:pPr>
          </w:p>
        </w:tc>
      </w:tr>
      <w:tr>
        <w:tblPrEx>
          <w:tblLayout w:type="fixed"/>
          <w:tblCellMar>
            <w:top w:w="0" w:type="dxa"/>
            <w:left w:w="0" w:type="dxa"/>
            <w:bottom w:w="0" w:type="dxa"/>
            <w:right w:w="0" w:type="dxa"/>
          </w:tblCellMar>
        </w:tblPrEx>
        <w:trPr>
          <w:trHeight w:val="509" w:hRule="atLeast"/>
          <w:jc w:val="center"/>
        </w:trPr>
        <w:tc>
          <w:tcPr>
            <w:tcW w:w="2883" w:type="dxa"/>
            <w:tcBorders>
              <w:top w:val="single" w:color="000000" w:sz="4" w:space="0"/>
              <w:left w:val="single" w:color="000000" w:sz="4" w:space="0"/>
              <w:bottom w:val="single" w:color="000000" w:sz="4" w:space="0"/>
              <w:right w:val="single" w:color="000000" w:sz="4" w:space="0"/>
            </w:tcBorders>
            <w:vAlign w:val="center"/>
          </w:tcPr>
          <w:p>
            <w:pPr>
              <w:snapToGrid w:val="0"/>
              <w:ind w:firstLine="0" w:firstLineChars="0"/>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项目概况及投标人履约情况</w:t>
            </w:r>
          </w:p>
        </w:tc>
        <w:tc>
          <w:tcPr>
            <w:tcW w:w="5293" w:type="dxa"/>
            <w:tcBorders>
              <w:top w:val="single" w:color="000000" w:sz="4" w:space="0"/>
              <w:left w:val="single" w:color="000000" w:sz="4" w:space="0"/>
              <w:bottom w:val="single" w:color="000000" w:sz="4" w:space="0"/>
              <w:right w:val="single" w:color="000000" w:sz="4" w:space="0"/>
            </w:tcBorders>
          </w:tcPr>
          <w:p>
            <w:pPr>
              <w:snapToGrid w:val="0"/>
              <w:rPr>
                <w:rFonts w:hint="eastAsia" w:asciiTheme="minorEastAsia" w:hAnsiTheme="minorEastAsia" w:eastAsiaTheme="minorEastAsia" w:cstheme="minorEastAsia"/>
                <w:color w:val="auto"/>
                <w:highlight w:val="none"/>
                <w:lang w:eastAsia="zh-CN"/>
              </w:rPr>
            </w:pPr>
          </w:p>
        </w:tc>
      </w:tr>
      <w:tr>
        <w:tblPrEx>
          <w:tblLayout w:type="fixed"/>
          <w:tblCellMar>
            <w:top w:w="0" w:type="dxa"/>
            <w:left w:w="0" w:type="dxa"/>
            <w:bottom w:w="0" w:type="dxa"/>
            <w:right w:w="0" w:type="dxa"/>
          </w:tblCellMar>
        </w:tblPrEx>
        <w:trPr>
          <w:trHeight w:val="23" w:hRule="atLeast"/>
          <w:jc w:val="center"/>
        </w:trPr>
        <w:tc>
          <w:tcPr>
            <w:tcW w:w="2883" w:type="dxa"/>
            <w:tcBorders>
              <w:top w:val="single" w:color="000000" w:sz="4" w:space="0"/>
              <w:left w:val="single" w:color="000000" w:sz="4" w:space="0"/>
              <w:bottom w:val="single" w:color="000000" w:sz="4" w:space="0"/>
              <w:right w:val="single" w:color="000000" w:sz="4" w:space="0"/>
            </w:tcBorders>
          </w:tcPr>
          <w:p>
            <w:pPr>
              <w:snapToGrid w:val="0"/>
              <w:jc w:val="center"/>
              <w:rPr>
                <w:rFonts w:hint="eastAsia" w:asciiTheme="minorEastAsia" w:hAnsiTheme="minorEastAsia" w:eastAsiaTheme="minorEastAsia" w:cstheme="minorEastAsia"/>
                <w:color w:val="auto"/>
                <w:highlight w:val="none"/>
                <w:lang w:eastAsia="zh-CN"/>
              </w:rPr>
            </w:pPr>
          </w:p>
          <w:p>
            <w:pPr>
              <w:snapToGrid w:val="0"/>
              <w:ind w:firstLine="0" w:firstLineChars="0"/>
              <w:jc w:val="center"/>
              <w:rPr>
                <w:rFonts w:hint="eastAsia" w:asciiTheme="minorEastAsia" w:hAnsiTheme="minorEastAsia" w:eastAsiaTheme="minorEastAsia" w:cstheme="minorEastAsia"/>
                <w:color w:val="auto"/>
                <w:highlight w:val="none"/>
                <w:lang w:eastAsia="en-US"/>
              </w:rPr>
            </w:pPr>
            <w:r>
              <w:rPr>
                <w:rFonts w:hint="eastAsia" w:asciiTheme="minorEastAsia" w:hAnsiTheme="minorEastAsia" w:eastAsiaTheme="minorEastAsia" w:cstheme="minorEastAsia"/>
                <w:color w:val="auto"/>
                <w:highlight w:val="none"/>
                <w:lang w:eastAsia="en-US"/>
              </w:rPr>
              <w:t>备注</w:t>
            </w:r>
          </w:p>
        </w:tc>
        <w:tc>
          <w:tcPr>
            <w:tcW w:w="5293" w:type="dxa"/>
            <w:tcBorders>
              <w:top w:val="single" w:color="000000" w:sz="4" w:space="0"/>
              <w:left w:val="single" w:color="000000" w:sz="4" w:space="0"/>
              <w:bottom w:val="single" w:color="000000" w:sz="4" w:space="0"/>
              <w:right w:val="single" w:color="000000" w:sz="4" w:space="0"/>
            </w:tcBorders>
          </w:tcPr>
          <w:p>
            <w:pPr>
              <w:snapToGrid w:val="0"/>
              <w:rPr>
                <w:rFonts w:hint="eastAsia" w:asciiTheme="minorEastAsia" w:hAnsiTheme="minorEastAsia" w:eastAsiaTheme="minorEastAsia" w:cstheme="minorEastAsia"/>
                <w:color w:val="auto"/>
                <w:highlight w:val="none"/>
                <w:lang w:eastAsia="en-US"/>
              </w:rPr>
            </w:pPr>
          </w:p>
        </w:tc>
      </w:tr>
    </w:tbl>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注：1.本表后应附相关证明材料：中标通知书和（或）合同协议书、设备进场验收证书等的复印件，具体要求见第三章 评标办法。</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2.每张表格只填写一个项目，并标明序号。</w:t>
      </w:r>
    </w:p>
    <w:p>
      <w:pPr>
        <w:snapToGrid w:val="0"/>
        <w:spacing w:line="360" w:lineRule="auto"/>
        <w:rPr>
          <w:rFonts w:hint="eastAsia" w:asciiTheme="minorEastAsia" w:hAnsiTheme="minorEastAsia" w:eastAsiaTheme="minorEastAsia" w:cstheme="minorEastAsia"/>
          <w:color w:val="auto"/>
          <w:highlight w:val="none"/>
        </w:rPr>
      </w:pPr>
      <w:bookmarkStart w:id="133" w:name="_Toc503983086"/>
      <w:bookmarkStart w:id="134" w:name="_Toc506205358"/>
      <w:bookmarkStart w:id="135" w:name="_Toc20463"/>
    </w:p>
    <w:p>
      <w:pPr>
        <w:pStyle w:val="28"/>
        <w:snapToGrid w:val="0"/>
        <w:spacing w:line="360" w:lineRule="auto"/>
        <w:rPr>
          <w:rFonts w:hint="eastAsia" w:asciiTheme="minorEastAsia" w:hAnsiTheme="minorEastAsia" w:eastAsiaTheme="minorEastAsia" w:cstheme="minorEastAsia"/>
          <w:color w:val="auto"/>
          <w:highlight w:val="none"/>
          <w:lang w:eastAsia="zh-CN"/>
        </w:rPr>
      </w:pP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bookmarkEnd w:id="133"/>
    <w:bookmarkEnd w:id="134"/>
    <w:bookmarkEnd w:id="135"/>
    <w:p>
      <w:pPr>
        <w:pStyle w:val="6"/>
        <w:snapToGrid w:val="0"/>
        <w:spacing w:before="0" w:after="0" w:line="360" w:lineRule="auto"/>
        <w:jc w:val="center"/>
        <w:rPr>
          <w:rFonts w:hint="eastAsia" w:asciiTheme="minorEastAsia" w:hAnsiTheme="minorEastAsia" w:eastAsiaTheme="minorEastAsia" w:cstheme="minorEastAsia"/>
          <w:color w:val="auto"/>
          <w:highlight w:val="none"/>
        </w:rPr>
      </w:pPr>
      <w:bookmarkStart w:id="136" w:name="_Toc25465"/>
      <w:r>
        <w:rPr>
          <w:rFonts w:hint="eastAsia" w:asciiTheme="minorEastAsia" w:hAnsiTheme="minorEastAsia" w:eastAsiaTheme="minorEastAsia" w:cstheme="minorEastAsia"/>
          <w:color w:val="auto"/>
          <w:highlight w:val="none"/>
        </w:rPr>
        <w:t>九、投标设备技术性能指标的详细描述</w:t>
      </w:r>
      <w:bookmarkEnd w:id="136"/>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p>
    <w:tbl>
      <w:tblPr>
        <w:tblStyle w:val="2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2012"/>
        <w:gridCol w:w="2693"/>
        <w:gridCol w:w="3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trPr>
        <w:tc>
          <w:tcPr>
            <w:tcW w:w="790" w:type="dxa"/>
          </w:tcPr>
          <w:p>
            <w:pPr>
              <w:snapToGrid w:val="0"/>
              <w:spacing w:line="360" w:lineRule="auto"/>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序号</w:t>
            </w:r>
          </w:p>
        </w:tc>
        <w:tc>
          <w:tcPr>
            <w:tcW w:w="2012" w:type="dxa"/>
          </w:tcPr>
          <w:p>
            <w:pPr>
              <w:snapToGrid w:val="0"/>
              <w:spacing w:line="360" w:lineRule="auto"/>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设备名称</w:t>
            </w:r>
          </w:p>
        </w:tc>
        <w:tc>
          <w:tcPr>
            <w:tcW w:w="2693" w:type="dxa"/>
          </w:tcPr>
          <w:p>
            <w:pPr>
              <w:snapToGrid w:val="0"/>
              <w:spacing w:line="360" w:lineRule="auto"/>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招标技术参数及要求</w:t>
            </w:r>
          </w:p>
        </w:tc>
        <w:tc>
          <w:tcPr>
            <w:tcW w:w="3027" w:type="dxa"/>
          </w:tcPr>
          <w:p>
            <w:pPr>
              <w:snapToGrid w:val="0"/>
              <w:spacing w:line="360" w:lineRule="auto"/>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投标设备技术性能指标的详细描述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trPr>
        <w:tc>
          <w:tcPr>
            <w:tcW w:w="790" w:type="dxa"/>
          </w:tcPr>
          <w:p>
            <w:pPr>
              <w:snapToGrid w:val="0"/>
              <w:spacing w:line="360" w:lineRule="auto"/>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p>
        </w:tc>
        <w:tc>
          <w:tcPr>
            <w:tcW w:w="2012" w:type="dxa"/>
          </w:tcPr>
          <w:p>
            <w:pPr>
              <w:snapToGrid w:val="0"/>
              <w:spacing w:line="360" w:lineRule="auto"/>
              <w:rPr>
                <w:rFonts w:hint="eastAsia" w:asciiTheme="minorEastAsia" w:hAnsiTheme="minorEastAsia" w:eastAsiaTheme="minorEastAsia" w:cstheme="minorEastAsia"/>
                <w:color w:val="auto"/>
                <w:highlight w:val="none"/>
              </w:rPr>
            </w:pPr>
          </w:p>
        </w:tc>
        <w:tc>
          <w:tcPr>
            <w:tcW w:w="2693" w:type="dxa"/>
          </w:tcPr>
          <w:p>
            <w:pPr>
              <w:snapToGrid w:val="0"/>
              <w:spacing w:line="360" w:lineRule="auto"/>
              <w:rPr>
                <w:rFonts w:hint="eastAsia" w:asciiTheme="minorEastAsia" w:hAnsiTheme="minorEastAsia" w:eastAsiaTheme="minorEastAsia" w:cstheme="minorEastAsia"/>
                <w:color w:val="auto"/>
                <w:highlight w:val="none"/>
              </w:rPr>
            </w:pPr>
          </w:p>
        </w:tc>
        <w:tc>
          <w:tcPr>
            <w:tcW w:w="3027" w:type="dxa"/>
          </w:tcPr>
          <w:p>
            <w:pPr>
              <w:snapToGrid w:val="0"/>
              <w:spacing w:line="360" w:lineRule="auto"/>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trPr>
        <w:tc>
          <w:tcPr>
            <w:tcW w:w="790" w:type="dxa"/>
          </w:tcPr>
          <w:p>
            <w:pPr>
              <w:snapToGrid w:val="0"/>
              <w:spacing w:line="360" w:lineRule="auto"/>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p>
        </w:tc>
        <w:tc>
          <w:tcPr>
            <w:tcW w:w="2012" w:type="dxa"/>
          </w:tcPr>
          <w:p>
            <w:pPr>
              <w:snapToGrid w:val="0"/>
              <w:spacing w:line="360" w:lineRule="auto"/>
              <w:rPr>
                <w:rFonts w:hint="eastAsia" w:asciiTheme="minorEastAsia" w:hAnsiTheme="minorEastAsia" w:eastAsiaTheme="minorEastAsia" w:cstheme="minorEastAsia"/>
                <w:color w:val="auto"/>
                <w:highlight w:val="none"/>
              </w:rPr>
            </w:pPr>
          </w:p>
        </w:tc>
        <w:tc>
          <w:tcPr>
            <w:tcW w:w="2693" w:type="dxa"/>
          </w:tcPr>
          <w:p>
            <w:pPr>
              <w:snapToGrid w:val="0"/>
              <w:spacing w:line="360" w:lineRule="auto"/>
              <w:rPr>
                <w:rFonts w:hint="eastAsia" w:asciiTheme="minorEastAsia" w:hAnsiTheme="minorEastAsia" w:eastAsiaTheme="minorEastAsia" w:cstheme="minorEastAsia"/>
                <w:color w:val="auto"/>
                <w:highlight w:val="none"/>
              </w:rPr>
            </w:pPr>
          </w:p>
        </w:tc>
        <w:tc>
          <w:tcPr>
            <w:tcW w:w="3027" w:type="dxa"/>
          </w:tcPr>
          <w:p>
            <w:pPr>
              <w:snapToGrid w:val="0"/>
              <w:spacing w:line="360" w:lineRule="auto"/>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790" w:type="dxa"/>
          </w:tcPr>
          <w:p>
            <w:pPr>
              <w:snapToGrid w:val="0"/>
              <w:spacing w:line="360" w:lineRule="auto"/>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tc>
        <w:tc>
          <w:tcPr>
            <w:tcW w:w="2012" w:type="dxa"/>
          </w:tcPr>
          <w:p>
            <w:pPr>
              <w:snapToGrid w:val="0"/>
              <w:spacing w:line="360" w:lineRule="auto"/>
              <w:rPr>
                <w:rFonts w:hint="eastAsia" w:asciiTheme="minorEastAsia" w:hAnsiTheme="minorEastAsia" w:eastAsiaTheme="minorEastAsia" w:cstheme="minorEastAsia"/>
                <w:color w:val="auto"/>
                <w:highlight w:val="none"/>
              </w:rPr>
            </w:pPr>
          </w:p>
        </w:tc>
        <w:tc>
          <w:tcPr>
            <w:tcW w:w="2693" w:type="dxa"/>
          </w:tcPr>
          <w:p>
            <w:pPr>
              <w:snapToGrid w:val="0"/>
              <w:spacing w:line="360" w:lineRule="auto"/>
              <w:rPr>
                <w:rFonts w:hint="eastAsia" w:asciiTheme="minorEastAsia" w:hAnsiTheme="minorEastAsia" w:eastAsiaTheme="minorEastAsia" w:cstheme="minorEastAsia"/>
                <w:color w:val="auto"/>
                <w:highlight w:val="none"/>
              </w:rPr>
            </w:pPr>
          </w:p>
        </w:tc>
        <w:tc>
          <w:tcPr>
            <w:tcW w:w="3027" w:type="dxa"/>
          </w:tcPr>
          <w:p>
            <w:pPr>
              <w:snapToGrid w:val="0"/>
              <w:spacing w:line="360" w:lineRule="auto"/>
              <w:rPr>
                <w:rFonts w:hint="eastAsia" w:asciiTheme="minorEastAsia" w:hAnsiTheme="minorEastAsia" w:eastAsiaTheme="minorEastAsia" w:cstheme="minorEastAsia"/>
                <w:color w:val="auto"/>
                <w:highlight w:val="none"/>
              </w:rPr>
            </w:pPr>
          </w:p>
        </w:tc>
      </w:tr>
    </w:tbl>
    <w:p>
      <w:pPr>
        <w:snapToGrid w:val="0"/>
        <w:spacing w:line="360" w:lineRule="auto"/>
        <w:rPr>
          <w:rFonts w:hint="eastAsia" w:asciiTheme="minorEastAsia" w:hAnsiTheme="minorEastAsia" w:eastAsiaTheme="minorEastAsia" w:cstheme="minorEastAsia"/>
          <w:color w:val="auto"/>
          <w:highlight w:val="none"/>
        </w:rPr>
      </w:pP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pPr>
        <w:pStyle w:val="6"/>
        <w:snapToGrid w:val="0"/>
        <w:spacing w:before="0" w:after="0" w:line="360" w:lineRule="auto"/>
        <w:jc w:val="center"/>
        <w:rPr>
          <w:rFonts w:hint="eastAsia" w:asciiTheme="minorEastAsia" w:hAnsiTheme="minorEastAsia" w:eastAsiaTheme="minorEastAsia" w:cstheme="minorEastAsia"/>
          <w:color w:val="auto"/>
          <w:highlight w:val="none"/>
        </w:rPr>
      </w:pPr>
      <w:bookmarkStart w:id="137" w:name="_Toc30443"/>
      <w:r>
        <w:rPr>
          <w:rFonts w:hint="eastAsia" w:asciiTheme="minorEastAsia" w:hAnsiTheme="minorEastAsia" w:eastAsiaTheme="minorEastAsia" w:cstheme="minorEastAsia"/>
          <w:color w:val="auto"/>
          <w:highlight w:val="none"/>
        </w:rPr>
        <w:t>十、技术支持资料</w:t>
      </w:r>
      <w:bookmarkEnd w:id="137"/>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p>
    <w:p>
      <w:pPr>
        <w:snapToGrid w:val="0"/>
        <w:spacing w:line="360" w:lineRule="auto"/>
        <w:rPr>
          <w:rFonts w:hint="eastAsia" w:asciiTheme="minorEastAsia" w:hAnsiTheme="minorEastAsia" w:eastAsiaTheme="minorEastAsia" w:cstheme="minorEastAsia"/>
          <w:color w:val="auto"/>
          <w:highlight w:val="none"/>
        </w:rPr>
      </w:pPr>
    </w:p>
    <w:p>
      <w:pPr>
        <w:widowControl/>
        <w:ind w:firstLine="0" w:firstLineChars="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pPr>
        <w:snapToGrid w:val="0"/>
        <w:spacing w:line="360" w:lineRule="auto"/>
        <w:rPr>
          <w:rFonts w:hint="eastAsia" w:asciiTheme="minorEastAsia" w:hAnsiTheme="minorEastAsia" w:eastAsiaTheme="minorEastAsia" w:cstheme="minorEastAsia"/>
          <w:color w:val="auto"/>
          <w:highlight w:val="none"/>
        </w:rPr>
      </w:pPr>
    </w:p>
    <w:p>
      <w:pPr>
        <w:pStyle w:val="6"/>
        <w:snapToGrid w:val="0"/>
        <w:spacing w:before="0" w:after="0" w:line="360" w:lineRule="auto"/>
        <w:jc w:val="center"/>
        <w:rPr>
          <w:rFonts w:hint="eastAsia" w:asciiTheme="minorEastAsia" w:hAnsiTheme="minorEastAsia" w:eastAsiaTheme="minorEastAsia" w:cstheme="minorEastAsia"/>
          <w:color w:val="auto"/>
          <w:highlight w:val="none"/>
        </w:rPr>
      </w:pPr>
      <w:bookmarkStart w:id="138" w:name="_Toc30482"/>
      <w:r>
        <w:rPr>
          <w:rFonts w:hint="eastAsia" w:asciiTheme="minorEastAsia" w:hAnsiTheme="minorEastAsia" w:eastAsiaTheme="minorEastAsia" w:cstheme="minorEastAsia"/>
          <w:color w:val="auto"/>
          <w:highlight w:val="none"/>
        </w:rPr>
        <w:t>十一、技术服务和质保期服务计划</w:t>
      </w:r>
      <w:bookmarkEnd w:id="138"/>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（该栏内可包含：包装和运输方案、安装服务方案、售后服务方案、质保期服务、</w:t>
      </w:r>
      <w:r>
        <w:rPr>
          <w:rFonts w:hint="eastAsia" w:asciiTheme="minorEastAsia" w:hAnsiTheme="minorEastAsia" w:eastAsiaTheme="minorEastAsia" w:cstheme="minorEastAsia"/>
          <w:color w:val="auto"/>
          <w:szCs w:val="21"/>
          <w:highlight w:val="none"/>
          <w:lang w:bidi="ar"/>
        </w:rPr>
        <w:t>故障解决方案、专业技术人员保障及服务电话</w:t>
      </w:r>
      <w:r>
        <w:rPr>
          <w:rFonts w:hint="eastAsia" w:asciiTheme="minorEastAsia" w:hAnsiTheme="minorEastAsia" w:eastAsiaTheme="minorEastAsia" w:cstheme="minorEastAsia"/>
          <w:color w:val="auto"/>
          <w:highlight w:val="none"/>
        </w:rPr>
        <w:t>等内容）</w:t>
      </w:r>
    </w:p>
    <w:p>
      <w:pPr>
        <w:snapToGrid w:val="0"/>
        <w:spacing w:line="360" w:lineRule="auto"/>
        <w:rPr>
          <w:rFonts w:hint="eastAsia" w:asciiTheme="minorEastAsia" w:hAnsiTheme="minorEastAsia" w:eastAsiaTheme="minorEastAsia" w:cstheme="minorEastAsia"/>
          <w:color w:val="auto"/>
          <w:highlight w:val="none"/>
        </w:rPr>
      </w:pPr>
    </w:p>
    <w:p>
      <w:pPr>
        <w:snapToGrid w:val="0"/>
        <w:spacing w:line="360" w:lineRule="auto"/>
        <w:rPr>
          <w:rFonts w:hint="eastAsia" w:asciiTheme="minorEastAsia" w:hAnsiTheme="minorEastAsia" w:eastAsiaTheme="minorEastAsia" w:cstheme="minorEastAsia"/>
          <w:color w:val="auto"/>
          <w:highlight w:val="none"/>
        </w:rPr>
      </w:pPr>
    </w:p>
    <w:p>
      <w:pPr>
        <w:snapToGrid w:val="0"/>
        <w:spacing w:line="360" w:lineRule="auto"/>
        <w:rPr>
          <w:rFonts w:hint="eastAsia" w:asciiTheme="minorEastAsia" w:hAnsiTheme="minorEastAsia" w:eastAsiaTheme="minorEastAsia" w:cstheme="minorEastAsia"/>
          <w:color w:val="auto"/>
          <w:highlight w:val="none"/>
        </w:rPr>
      </w:pPr>
    </w:p>
    <w:p>
      <w:pPr>
        <w:widowControl/>
        <w:snapToGrid w:val="0"/>
        <w:spacing w:line="360" w:lineRule="auto"/>
        <w:ind w:firstLine="0" w:firstLineChars="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pPr>
        <w:pStyle w:val="6"/>
        <w:snapToGrid w:val="0"/>
        <w:spacing w:before="0" w:after="0" w:line="360" w:lineRule="auto"/>
        <w:jc w:val="center"/>
        <w:rPr>
          <w:rFonts w:hint="eastAsia" w:asciiTheme="minorEastAsia" w:hAnsiTheme="minorEastAsia" w:eastAsiaTheme="minorEastAsia" w:cstheme="minorEastAsia"/>
          <w:color w:val="auto"/>
          <w:highlight w:val="none"/>
        </w:rPr>
      </w:pPr>
      <w:bookmarkStart w:id="139" w:name="_Toc28183"/>
      <w:r>
        <w:rPr>
          <w:rFonts w:hint="eastAsia" w:asciiTheme="minorEastAsia" w:hAnsiTheme="minorEastAsia" w:eastAsiaTheme="minorEastAsia" w:cstheme="minorEastAsia"/>
          <w:color w:val="auto"/>
          <w:highlight w:val="none"/>
        </w:rPr>
        <w:t>十二、其他资料</w:t>
      </w:r>
      <w:bookmarkEnd w:id="139"/>
    </w:p>
    <w:p>
      <w:pPr>
        <w:pStyle w:val="7"/>
        <w:snapToGrid w:val="0"/>
        <w:spacing w:before="0" w:after="0" w:line="360" w:lineRule="auto"/>
        <w:rPr>
          <w:rFonts w:hint="eastAsia" w:asciiTheme="minorEastAsia" w:hAnsiTheme="minorEastAsia" w:eastAsiaTheme="minorEastAsia" w:cstheme="minorEastAsia"/>
          <w:color w:val="auto"/>
          <w:highlight w:val="none"/>
        </w:rPr>
      </w:pPr>
      <w:bookmarkStart w:id="140" w:name="_Toc17488"/>
      <w:bookmarkStart w:id="141" w:name="_Toc503983091"/>
      <w:bookmarkStart w:id="142" w:name="_Toc506205363"/>
      <w:bookmarkStart w:id="143" w:name="_Toc28108"/>
      <w:r>
        <w:rPr>
          <w:rFonts w:hint="eastAsia" w:asciiTheme="minorEastAsia" w:hAnsiTheme="minorEastAsia" w:eastAsiaTheme="minorEastAsia" w:cstheme="minorEastAsia"/>
          <w:color w:val="auto"/>
          <w:highlight w:val="none"/>
        </w:rPr>
        <w:t>（一）承诺书</w:t>
      </w:r>
      <w:bookmarkEnd w:id="140"/>
      <w:bookmarkEnd w:id="141"/>
      <w:bookmarkEnd w:id="142"/>
      <w:bookmarkEnd w:id="143"/>
    </w:p>
    <w:p>
      <w:pPr>
        <w:snapToGrid w:val="0"/>
        <w:spacing w:line="360" w:lineRule="auto"/>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______________（招标人名称）:</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我方将参加_______（项目名称）_______（招标编号）的投标现承诺如下：</w:t>
      </w:r>
    </w:p>
    <w:p>
      <w:pPr>
        <w:snapToGrid w:val="0"/>
        <w:spacing w:line="360" w:lineRule="auto"/>
        <w:rPr>
          <w:rFonts w:hint="eastAsia" w:asciiTheme="minorEastAsia" w:hAnsiTheme="minorEastAsia" w:eastAsiaTheme="minorEastAsia" w:cstheme="minorEastAsia"/>
          <w:color w:val="auto"/>
          <w:highlight w:val="none"/>
        </w:rPr>
      </w:pPr>
      <w:bookmarkStart w:id="144" w:name="_Toc503961423"/>
      <w:r>
        <w:rPr>
          <w:rFonts w:hint="eastAsia" w:asciiTheme="minorEastAsia" w:hAnsiTheme="minorEastAsia" w:eastAsiaTheme="minorEastAsia" w:cstheme="minorEastAsia"/>
          <w:color w:val="auto"/>
          <w:highlight w:val="none"/>
        </w:rPr>
        <w:t>1、投标文件中的重要内容没有失实或者弄虚作假；</w:t>
      </w:r>
      <w:bookmarkEnd w:id="144"/>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2、我方未处于被责令停业、投标资格被取消或者财产被接管、冻结和破产状态；</w:t>
      </w:r>
    </w:p>
    <w:p>
      <w:pPr>
        <w:snapToGrid w:val="0"/>
        <w:spacing w:line="360" w:lineRule="auto"/>
        <w:rPr>
          <w:rFonts w:hint="eastAsia" w:asciiTheme="minorEastAsia" w:hAnsiTheme="minorEastAsia" w:eastAsiaTheme="minorEastAsia" w:cstheme="minorEastAsia"/>
          <w:color w:val="auto"/>
          <w:highlight w:val="none"/>
        </w:rPr>
      </w:pPr>
      <w:bookmarkStart w:id="145" w:name="_Toc503961424"/>
      <w:r>
        <w:rPr>
          <w:rFonts w:hint="eastAsia" w:asciiTheme="minorEastAsia" w:hAnsiTheme="minorEastAsia" w:eastAsiaTheme="minorEastAsia" w:cstheme="minorEastAsia"/>
          <w:color w:val="auto"/>
          <w:highlight w:val="none"/>
        </w:rPr>
        <w:t>3、我方没有因骗取中标或者严重违约以及发生重大工程质量、安全生产事故等问题，被</w:t>
      </w:r>
      <w:bookmarkEnd w:id="145"/>
      <w:r>
        <w:rPr>
          <w:rFonts w:hint="eastAsia" w:asciiTheme="minorEastAsia" w:hAnsiTheme="minorEastAsia" w:eastAsiaTheme="minorEastAsia" w:cstheme="minorEastAsia"/>
          <w:color w:val="auto"/>
          <w:highlight w:val="none"/>
        </w:rPr>
        <w:t>有关部门暂停投标资格并在暂停期内的；</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4、我方没有因违反法律、法规行为，依法被取消投标资格且期限未满的；</w:t>
      </w:r>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 我方没有因招投标活动中有违法违规和不良行为，被有关招投标行政监督部门公示且期限未满的。</w:t>
      </w:r>
    </w:p>
    <w:p>
      <w:pPr>
        <w:snapToGrid w:val="0"/>
        <w:spacing w:line="360" w:lineRule="auto"/>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投标人（单位公章）：______________</w:t>
      </w:r>
    </w:p>
    <w:p>
      <w:pPr>
        <w:snapToGrid w:val="0"/>
        <w:spacing w:line="360" w:lineRule="auto"/>
        <w:rPr>
          <w:rFonts w:hint="eastAsia" w:asciiTheme="minorEastAsia" w:hAnsiTheme="minorEastAsia" w:eastAsiaTheme="minorEastAsia" w:cstheme="minorEastAsia"/>
          <w:color w:val="auto"/>
          <w:highlight w:val="none"/>
        </w:rPr>
      </w:pPr>
    </w:p>
    <w:p>
      <w:pPr>
        <w:snapToGrid w:val="0"/>
        <w:spacing w:line="360" w:lineRule="auto"/>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法定代表人（签字）：______________</w:t>
      </w:r>
    </w:p>
    <w:p>
      <w:pPr>
        <w:snapToGrid w:val="0"/>
        <w:spacing w:line="360" w:lineRule="auto"/>
        <w:rPr>
          <w:rFonts w:hint="eastAsia" w:asciiTheme="minorEastAsia" w:hAnsiTheme="minorEastAsia" w:eastAsiaTheme="minorEastAsia" w:cstheme="minorEastAsia"/>
          <w:color w:val="auto"/>
          <w:highlight w:val="none"/>
        </w:rPr>
      </w:pPr>
    </w:p>
    <w:p>
      <w:pPr>
        <w:snapToGrid w:val="0"/>
        <w:spacing w:line="360" w:lineRule="auto"/>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日期：    年   月   日</w:t>
      </w:r>
    </w:p>
    <w:p>
      <w:pPr>
        <w:snapToGrid w:val="0"/>
        <w:spacing w:line="360" w:lineRule="auto"/>
        <w:rPr>
          <w:rFonts w:hint="eastAsia" w:asciiTheme="minorEastAsia" w:hAnsiTheme="minorEastAsia" w:eastAsiaTheme="minorEastAsia" w:cstheme="minorEastAsia"/>
          <w:color w:val="auto"/>
          <w:highlight w:val="none"/>
        </w:rPr>
      </w:pPr>
    </w:p>
    <w:p>
      <w:pPr>
        <w:pStyle w:val="28"/>
        <w:snapToGrid w:val="0"/>
        <w:spacing w:line="360" w:lineRule="auto"/>
        <w:rPr>
          <w:rFonts w:hint="eastAsia" w:asciiTheme="minorEastAsia" w:hAnsiTheme="minorEastAsia" w:eastAsiaTheme="minorEastAsia" w:cstheme="minorEastAsia"/>
          <w:color w:val="auto"/>
          <w:highlight w:val="none"/>
          <w:lang w:eastAsia="zh-CN"/>
        </w:rPr>
      </w:pPr>
    </w:p>
    <w:p>
      <w:pPr>
        <w:pStyle w:val="28"/>
        <w:snapToGrid w:val="0"/>
        <w:spacing w:line="360" w:lineRule="auto"/>
        <w:rPr>
          <w:rFonts w:hint="eastAsia" w:asciiTheme="minorEastAsia" w:hAnsiTheme="minorEastAsia" w:eastAsiaTheme="minorEastAsia" w:cstheme="minorEastAsia"/>
          <w:color w:val="auto"/>
          <w:highlight w:val="none"/>
          <w:lang w:eastAsia="zh-CN"/>
        </w:rPr>
      </w:pPr>
    </w:p>
    <w:p>
      <w:pPr>
        <w:pStyle w:val="28"/>
        <w:snapToGrid w:val="0"/>
        <w:spacing w:line="360" w:lineRule="auto"/>
        <w:rPr>
          <w:rFonts w:hint="eastAsia" w:asciiTheme="minorEastAsia" w:hAnsiTheme="minorEastAsia" w:eastAsiaTheme="minorEastAsia" w:cstheme="minorEastAsia"/>
          <w:color w:val="auto"/>
          <w:highlight w:val="none"/>
          <w:lang w:eastAsia="zh-CN"/>
        </w:rPr>
      </w:pPr>
    </w:p>
    <w:p>
      <w:pPr>
        <w:pStyle w:val="28"/>
        <w:snapToGrid w:val="0"/>
        <w:spacing w:line="360" w:lineRule="auto"/>
        <w:rPr>
          <w:rFonts w:hint="eastAsia" w:asciiTheme="minorEastAsia" w:hAnsiTheme="minorEastAsia" w:eastAsiaTheme="minorEastAsia" w:cstheme="minorEastAsia"/>
          <w:color w:val="auto"/>
          <w:highlight w:val="none"/>
          <w:lang w:eastAsia="zh-CN"/>
        </w:rPr>
      </w:pPr>
    </w:p>
    <w:p>
      <w:pPr>
        <w:pStyle w:val="28"/>
        <w:snapToGrid w:val="0"/>
        <w:spacing w:line="360" w:lineRule="auto"/>
        <w:rPr>
          <w:rFonts w:hint="eastAsia" w:asciiTheme="minorEastAsia" w:hAnsiTheme="minorEastAsia" w:eastAsiaTheme="minorEastAsia" w:cstheme="minorEastAsia"/>
          <w:color w:val="auto"/>
          <w:highlight w:val="none"/>
          <w:lang w:eastAsia="zh-CN"/>
        </w:rPr>
      </w:pPr>
    </w:p>
    <w:p>
      <w:pPr>
        <w:pStyle w:val="28"/>
        <w:snapToGrid w:val="0"/>
        <w:spacing w:line="360" w:lineRule="auto"/>
        <w:rPr>
          <w:rFonts w:hint="eastAsia" w:asciiTheme="minorEastAsia" w:hAnsiTheme="minorEastAsia" w:eastAsiaTheme="minorEastAsia" w:cstheme="minorEastAsia"/>
          <w:color w:val="auto"/>
          <w:highlight w:val="none"/>
          <w:lang w:eastAsia="zh-CN"/>
        </w:rPr>
      </w:pPr>
    </w:p>
    <w:p>
      <w:pPr>
        <w:pStyle w:val="28"/>
        <w:snapToGrid w:val="0"/>
        <w:spacing w:line="360" w:lineRule="auto"/>
        <w:rPr>
          <w:rFonts w:hint="eastAsia" w:asciiTheme="minorEastAsia" w:hAnsiTheme="minorEastAsia" w:eastAsiaTheme="minorEastAsia" w:cstheme="minorEastAsia"/>
          <w:color w:val="auto"/>
          <w:highlight w:val="none"/>
          <w:lang w:eastAsia="zh-CN"/>
        </w:rPr>
      </w:pPr>
    </w:p>
    <w:p>
      <w:pPr>
        <w:pStyle w:val="28"/>
        <w:snapToGrid w:val="0"/>
        <w:spacing w:line="360" w:lineRule="auto"/>
        <w:rPr>
          <w:rFonts w:hint="eastAsia" w:asciiTheme="minorEastAsia" w:hAnsiTheme="minorEastAsia" w:eastAsiaTheme="minorEastAsia" w:cstheme="minorEastAsia"/>
          <w:color w:val="auto"/>
          <w:highlight w:val="none"/>
          <w:lang w:eastAsia="zh-CN"/>
        </w:rPr>
      </w:pPr>
    </w:p>
    <w:p>
      <w:pPr>
        <w:pStyle w:val="28"/>
        <w:snapToGrid w:val="0"/>
        <w:spacing w:line="360" w:lineRule="auto"/>
        <w:rPr>
          <w:rFonts w:hint="eastAsia" w:asciiTheme="minorEastAsia" w:hAnsiTheme="minorEastAsia" w:eastAsiaTheme="minorEastAsia" w:cstheme="minorEastAsia"/>
          <w:color w:val="auto"/>
          <w:highlight w:val="none"/>
          <w:lang w:eastAsia="zh-CN"/>
        </w:rPr>
      </w:pPr>
    </w:p>
    <w:p>
      <w:pPr>
        <w:snapToGrid w:val="0"/>
        <w:spacing w:line="360" w:lineRule="auto"/>
        <w:rPr>
          <w:rFonts w:hint="eastAsia" w:asciiTheme="minorEastAsia" w:hAnsiTheme="minorEastAsia" w:eastAsiaTheme="minorEastAsia" w:cstheme="minorEastAsia"/>
          <w:color w:val="auto"/>
          <w:highlight w:val="none"/>
        </w:rPr>
      </w:pPr>
    </w:p>
    <w:p>
      <w:pPr>
        <w:pStyle w:val="7"/>
        <w:snapToGrid w:val="0"/>
        <w:spacing w:before="0" w:after="0" w:line="360" w:lineRule="auto"/>
        <w:rPr>
          <w:rFonts w:hint="eastAsia" w:asciiTheme="minorEastAsia" w:hAnsiTheme="minorEastAsia" w:eastAsiaTheme="minorEastAsia" w:cstheme="minorEastAsia"/>
          <w:color w:val="auto"/>
          <w:highlight w:val="none"/>
        </w:rPr>
      </w:pPr>
      <w:bookmarkStart w:id="146" w:name="_Toc506205364"/>
      <w:bookmarkStart w:id="147" w:name="_Toc503983092"/>
      <w:bookmarkStart w:id="148" w:name="_Toc503961425"/>
      <w:bookmarkStart w:id="149" w:name="_Toc28203"/>
      <w:bookmarkStart w:id="150" w:name="_Toc7887"/>
      <w:r>
        <w:rPr>
          <w:rFonts w:hint="eastAsia" w:asciiTheme="minorEastAsia" w:hAnsiTheme="minorEastAsia" w:eastAsiaTheme="minorEastAsia" w:cstheme="minorEastAsia"/>
          <w:color w:val="auto"/>
          <w:highlight w:val="none"/>
        </w:rPr>
        <w:t>（二）开户许可证</w:t>
      </w:r>
      <w:bookmarkEnd w:id="146"/>
      <w:bookmarkEnd w:id="147"/>
      <w:bookmarkEnd w:id="148"/>
      <w:r>
        <w:rPr>
          <w:rFonts w:hint="eastAsia" w:asciiTheme="minorEastAsia" w:hAnsiTheme="minorEastAsia" w:eastAsiaTheme="minorEastAsia" w:cstheme="minorEastAsia"/>
          <w:color w:val="auto"/>
          <w:highlight w:val="none"/>
        </w:rPr>
        <w:t>（基本账户）</w:t>
      </w:r>
      <w:bookmarkEnd w:id="149"/>
      <w:bookmarkEnd w:id="150"/>
    </w:p>
    <w:p>
      <w:pPr>
        <w:snapToGrid w:val="0"/>
        <w:spacing w:line="360" w:lineRule="auto"/>
        <w:rPr>
          <w:rFonts w:hint="eastAsia" w:asciiTheme="minorEastAsia" w:hAnsiTheme="minorEastAsia" w:eastAsiaTheme="minorEastAsia" w:cstheme="minorEastAsia"/>
          <w:color w:val="auto"/>
          <w:highlight w:val="none"/>
        </w:rPr>
      </w:pPr>
    </w:p>
    <w:p>
      <w:pPr>
        <w:snapToGrid w:val="0"/>
        <w:spacing w:line="360" w:lineRule="auto"/>
        <w:rPr>
          <w:rFonts w:hint="eastAsia" w:asciiTheme="minorEastAsia" w:hAnsiTheme="minorEastAsia" w:eastAsiaTheme="minorEastAsia" w:cstheme="minorEastAsia"/>
          <w:color w:val="auto"/>
          <w:highlight w:val="none"/>
        </w:rPr>
      </w:pPr>
    </w:p>
    <w:p>
      <w:pPr>
        <w:snapToGrid w:val="0"/>
        <w:spacing w:line="360" w:lineRule="auto"/>
        <w:rPr>
          <w:rFonts w:hint="eastAsia" w:asciiTheme="minorEastAsia" w:hAnsiTheme="minorEastAsia" w:eastAsiaTheme="minorEastAsia" w:cstheme="minorEastAsia"/>
          <w:color w:val="auto"/>
          <w:highlight w:val="none"/>
        </w:rPr>
      </w:pPr>
    </w:p>
    <w:p>
      <w:pPr>
        <w:snapToGrid w:val="0"/>
        <w:spacing w:line="360" w:lineRule="auto"/>
        <w:rPr>
          <w:rFonts w:hint="eastAsia" w:asciiTheme="minorEastAsia" w:hAnsiTheme="minorEastAsia" w:eastAsiaTheme="minorEastAsia" w:cstheme="minorEastAsia"/>
          <w:color w:val="auto"/>
          <w:highlight w:val="none"/>
        </w:rPr>
      </w:pPr>
    </w:p>
    <w:p>
      <w:pPr>
        <w:snapToGrid w:val="0"/>
        <w:spacing w:line="360" w:lineRule="auto"/>
        <w:rPr>
          <w:rFonts w:hint="eastAsia" w:asciiTheme="minorEastAsia" w:hAnsiTheme="minorEastAsia" w:eastAsiaTheme="minorEastAsia" w:cstheme="minorEastAsia"/>
          <w:color w:val="auto"/>
          <w:highlight w:val="none"/>
        </w:rPr>
      </w:pPr>
      <w:bookmarkStart w:id="151" w:name="_Toc25512"/>
      <w:bookmarkStart w:id="152" w:name="_Toc503983093"/>
      <w:bookmarkStart w:id="153" w:name="_Toc506205365"/>
      <w:bookmarkStart w:id="154" w:name="_Toc503961426"/>
      <w:r>
        <w:rPr>
          <w:rFonts w:hint="eastAsia" w:asciiTheme="minorEastAsia" w:hAnsiTheme="minorEastAsia" w:eastAsiaTheme="minorEastAsia" w:cstheme="minorEastAsia"/>
          <w:color w:val="auto"/>
          <w:highlight w:val="none"/>
        </w:rPr>
        <w:br w:type="page"/>
      </w:r>
    </w:p>
    <w:bookmarkEnd w:id="151"/>
    <w:bookmarkEnd w:id="152"/>
    <w:bookmarkEnd w:id="153"/>
    <w:bookmarkEnd w:id="154"/>
    <w:p>
      <w:pPr>
        <w:pStyle w:val="7"/>
        <w:snapToGrid w:val="0"/>
        <w:spacing w:before="0" w:after="0" w:line="360" w:lineRule="auto"/>
        <w:rPr>
          <w:rFonts w:hint="eastAsia" w:asciiTheme="minorEastAsia" w:hAnsiTheme="minorEastAsia" w:eastAsiaTheme="minorEastAsia" w:cstheme="minorEastAsia"/>
          <w:color w:val="auto"/>
          <w:highlight w:val="none"/>
        </w:rPr>
      </w:pPr>
      <w:bookmarkStart w:id="155" w:name="_Toc506205368"/>
      <w:bookmarkStart w:id="156" w:name="_Toc24318"/>
      <w:bookmarkStart w:id="157" w:name="_Toc503983096"/>
      <w:bookmarkStart w:id="158" w:name="_Toc503961429"/>
      <w:bookmarkStart w:id="159" w:name="_Toc8210"/>
      <w:r>
        <w:rPr>
          <w:rFonts w:hint="eastAsia" w:asciiTheme="minorEastAsia" w:hAnsiTheme="minorEastAsia" w:eastAsiaTheme="minorEastAsia" w:cstheme="minorEastAsia"/>
          <w:color w:val="auto"/>
          <w:highlight w:val="none"/>
        </w:rPr>
        <w:t>（三）其他</w:t>
      </w:r>
      <w:bookmarkEnd w:id="155"/>
      <w:bookmarkEnd w:id="156"/>
      <w:bookmarkEnd w:id="157"/>
      <w:bookmarkEnd w:id="158"/>
      <w:bookmarkEnd w:id="159"/>
    </w:p>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注释：此处可附第三章评标办法所要求的材料或投标人认为需要提供的其他材料。</w:t>
      </w:r>
    </w:p>
    <w:sectPr>
      <w:headerReference r:id="rId9" w:type="default"/>
      <w:footerReference r:id="rId10"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嫤疓B2312">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1511068"/>
    </w:sdtPr>
    <w:sdtContent>
      <w:p>
        <w:pPr>
          <w:pStyle w:val="17"/>
          <w:ind w:firstLine="360"/>
          <w:jc w:val="center"/>
        </w:pPr>
        <w:r>
          <w:fldChar w:fldCharType="begin"/>
        </w:r>
        <w:r>
          <w:instrText xml:space="preserve">PAGE   \* MERGEFORMAT</w:instrText>
        </w:r>
        <w:r>
          <w:fldChar w:fldCharType="separate"/>
        </w:r>
        <w:r>
          <w:rPr>
            <w:lang w:val="zh-CN"/>
          </w:rPr>
          <w:t>8</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7223961"/>
    </w:sdtPr>
    <w:sdtContent>
      <w:p>
        <w:pPr>
          <w:pStyle w:val="17"/>
          <w:ind w:firstLine="360"/>
          <w:jc w:val="center"/>
        </w:pPr>
        <w:r>
          <w:fldChar w:fldCharType="begin"/>
        </w:r>
        <w:r>
          <w:instrText xml:space="preserve">PAGE   \* MERGEFORMAT</w:instrText>
        </w:r>
        <w:r>
          <w:fldChar w:fldCharType="separate"/>
        </w:r>
        <w:r>
          <w:rPr>
            <w:lang w:val="zh-CN"/>
          </w:rPr>
          <w:t>24</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D16C26"/>
    <w:multiLevelType w:val="singleLevel"/>
    <w:tmpl w:val="81D16C26"/>
    <w:lvl w:ilvl="0" w:tentative="0">
      <w:start w:val="1"/>
      <w:numFmt w:val="decimal"/>
      <w:lvlText w:val="(%1)"/>
      <w:lvlJc w:val="left"/>
      <w:pPr>
        <w:ind w:left="425" w:hanging="425"/>
      </w:pPr>
      <w:rPr>
        <w:rFonts w:hint="default"/>
      </w:rPr>
    </w:lvl>
  </w:abstractNum>
  <w:abstractNum w:abstractNumId="1">
    <w:nsid w:val="D4E44D82"/>
    <w:multiLevelType w:val="singleLevel"/>
    <w:tmpl w:val="D4E44D82"/>
    <w:lvl w:ilvl="0" w:tentative="0">
      <w:start w:val="8"/>
      <w:numFmt w:val="decimal"/>
      <w:suff w:val="nothing"/>
      <w:lvlText w:val="%1．"/>
      <w:lvlJc w:val="left"/>
    </w:lvl>
  </w:abstractNum>
  <w:abstractNum w:abstractNumId="2">
    <w:nsid w:val="D9AAF3E8"/>
    <w:multiLevelType w:val="singleLevel"/>
    <w:tmpl w:val="D9AAF3E8"/>
    <w:lvl w:ilvl="0" w:tentative="0">
      <w:start w:val="1"/>
      <w:numFmt w:val="decimal"/>
      <w:lvlText w:val="(%1)"/>
      <w:lvlJc w:val="left"/>
      <w:pPr>
        <w:ind w:left="425" w:hanging="425"/>
      </w:pPr>
      <w:rPr>
        <w:rFonts w:hint="default"/>
      </w:rPr>
    </w:lvl>
  </w:abstractNum>
  <w:abstractNum w:abstractNumId="3">
    <w:nsid w:val="DB642D62"/>
    <w:multiLevelType w:val="singleLevel"/>
    <w:tmpl w:val="DB642D62"/>
    <w:lvl w:ilvl="0" w:tentative="0">
      <w:start w:val="11"/>
      <w:numFmt w:val="decimal"/>
      <w:suff w:val="nothing"/>
      <w:lvlText w:val="%1、"/>
      <w:lvlJc w:val="left"/>
    </w:lvl>
  </w:abstractNum>
  <w:abstractNum w:abstractNumId="4">
    <w:nsid w:val="F8AE12EB"/>
    <w:multiLevelType w:val="singleLevel"/>
    <w:tmpl w:val="F8AE12EB"/>
    <w:lvl w:ilvl="0" w:tentative="0">
      <w:start w:val="1"/>
      <w:numFmt w:val="decimal"/>
      <w:lvlText w:val="(%1)"/>
      <w:lvlJc w:val="left"/>
      <w:pPr>
        <w:ind w:left="425" w:hanging="425"/>
      </w:pPr>
      <w:rPr>
        <w:rFonts w:hint="default"/>
      </w:rPr>
    </w:lvl>
  </w:abstractNum>
  <w:abstractNum w:abstractNumId="5">
    <w:nsid w:val="5BABE4C7"/>
    <w:multiLevelType w:val="singleLevel"/>
    <w:tmpl w:val="5BABE4C7"/>
    <w:lvl w:ilvl="0" w:tentative="0">
      <w:start w:val="1"/>
      <w:numFmt w:val="decimal"/>
      <w:lvlText w:val="(%1)"/>
      <w:lvlJc w:val="left"/>
      <w:pPr>
        <w:ind w:left="425" w:hanging="425"/>
      </w:pPr>
      <w:rPr>
        <w:rFonts w:hint="default"/>
      </w:rPr>
    </w:lvl>
  </w:abstractNum>
  <w:abstractNum w:abstractNumId="6">
    <w:nsid w:val="7C7AF4E3"/>
    <w:multiLevelType w:val="singleLevel"/>
    <w:tmpl w:val="7C7AF4E3"/>
    <w:lvl w:ilvl="0" w:tentative="0">
      <w:start w:val="3"/>
      <w:numFmt w:val="chineseCounting"/>
      <w:suff w:val="nothing"/>
      <w:lvlText w:val="%1、"/>
      <w:lvlJc w:val="left"/>
      <w:rPr>
        <w:rFonts w:hint="eastAsia"/>
      </w:rPr>
    </w:lvl>
  </w:abstractNum>
  <w:num w:numId="1">
    <w:abstractNumId w:val="6"/>
  </w:num>
  <w:num w:numId="2">
    <w:abstractNumId w:val="4"/>
  </w:num>
  <w:num w:numId="3">
    <w:abstractNumId w:val="0"/>
  </w:num>
  <w:num w:numId="4">
    <w:abstractNumId w:val="5"/>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C0F"/>
    <w:rsid w:val="00031E1C"/>
    <w:rsid w:val="0004614A"/>
    <w:rsid w:val="00072288"/>
    <w:rsid w:val="00082A05"/>
    <w:rsid w:val="000D2C22"/>
    <w:rsid w:val="000E5C21"/>
    <w:rsid w:val="000F15C2"/>
    <w:rsid w:val="00106AAD"/>
    <w:rsid w:val="001265B6"/>
    <w:rsid w:val="00140862"/>
    <w:rsid w:val="00167DFD"/>
    <w:rsid w:val="001B0194"/>
    <w:rsid w:val="001C4317"/>
    <w:rsid w:val="001F03F4"/>
    <w:rsid w:val="00216AD8"/>
    <w:rsid w:val="002374A4"/>
    <w:rsid w:val="0024218F"/>
    <w:rsid w:val="0025036A"/>
    <w:rsid w:val="0025485D"/>
    <w:rsid w:val="00266A2B"/>
    <w:rsid w:val="00275B7A"/>
    <w:rsid w:val="0028235C"/>
    <w:rsid w:val="00284C0D"/>
    <w:rsid w:val="002A3B88"/>
    <w:rsid w:val="002E581F"/>
    <w:rsid w:val="00311EE4"/>
    <w:rsid w:val="00332C21"/>
    <w:rsid w:val="00362C11"/>
    <w:rsid w:val="00371F8D"/>
    <w:rsid w:val="003D4E22"/>
    <w:rsid w:val="00401BD9"/>
    <w:rsid w:val="0044056B"/>
    <w:rsid w:val="00475EF8"/>
    <w:rsid w:val="00483C76"/>
    <w:rsid w:val="004A0133"/>
    <w:rsid w:val="004A3D52"/>
    <w:rsid w:val="004B2270"/>
    <w:rsid w:val="004B62D9"/>
    <w:rsid w:val="004C321A"/>
    <w:rsid w:val="004E3715"/>
    <w:rsid w:val="005156BB"/>
    <w:rsid w:val="00516ED0"/>
    <w:rsid w:val="00557168"/>
    <w:rsid w:val="00583412"/>
    <w:rsid w:val="0059032B"/>
    <w:rsid w:val="005B5EE3"/>
    <w:rsid w:val="005B746D"/>
    <w:rsid w:val="005C6F48"/>
    <w:rsid w:val="005F1204"/>
    <w:rsid w:val="0060646A"/>
    <w:rsid w:val="0061026C"/>
    <w:rsid w:val="00615502"/>
    <w:rsid w:val="00644803"/>
    <w:rsid w:val="00647382"/>
    <w:rsid w:val="00647E4F"/>
    <w:rsid w:val="0067248B"/>
    <w:rsid w:val="006A1C37"/>
    <w:rsid w:val="006E0BEC"/>
    <w:rsid w:val="006E21C0"/>
    <w:rsid w:val="006E4AF0"/>
    <w:rsid w:val="006F3015"/>
    <w:rsid w:val="007246F7"/>
    <w:rsid w:val="00733AB9"/>
    <w:rsid w:val="00752C0F"/>
    <w:rsid w:val="00786619"/>
    <w:rsid w:val="008043E0"/>
    <w:rsid w:val="00820753"/>
    <w:rsid w:val="008308AB"/>
    <w:rsid w:val="00851EAC"/>
    <w:rsid w:val="008623F4"/>
    <w:rsid w:val="00877C45"/>
    <w:rsid w:val="00891671"/>
    <w:rsid w:val="00891674"/>
    <w:rsid w:val="008D1128"/>
    <w:rsid w:val="008E03A9"/>
    <w:rsid w:val="008F3022"/>
    <w:rsid w:val="00956287"/>
    <w:rsid w:val="009826DE"/>
    <w:rsid w:val="009A1B74"/>
    <w:rsid w:val="009A3D3D"/>
    <w:rsid w:val="009A463C"/>
    <w:rsid w:val="009B3576"/>
    <w:rsid w:val="009B6F03"/>
    <w:rsid w:val="009C303A"/>
    <w:rsid w:val="009E1E09"/>
    <w:rsid w:val="009F1FE4"/>
    <w:rsid w:val="00A03879"/>
    <w:rsid w:val="00A151D8"/>
    <w:rsid w:val="00A40C05"/>
    <w:rsid w:val="00A430A9"/>
    <w:rsid w:val="00A93A0B"/>
    <w:rsid w:val="00A94ADF"/>
    <w:rsid w:val="00AA53B8"/>
    <w:rsid w:val="00AA7B89"/>
    <w:rsid w:val="00AE7672"/>
    <w:rsid w:val="00B43DF7"/>
    <w:rsid w:val="00B7579F"/>
    <w:rsid w:val="00BA3DE9"/>
    <w:rsid w:val="00BA7682"/>
    <w:rsid w:val="00BC3269"/>
    <w:rsid w:val="00C05F2B"/>
    <w:rsid w:val="00C3797C"/>
    <w:rsid w:val="00CB170B"/>
    <w:rsid w:val="00CD04C8"/>
    <w:rsid w:val="00D310AC"/>
    <w:rsid w:val="00D474AE"/>
    <w:rsid w:val="00D82302"/>
    <w:rsid w:val="00DC42C6"/>
    <w:rsid w:val="00DC7054"/>
    <w:rsid w:val="00DD670A"/>
    <w:rsid w:val="00E334B1"/>
    <w:rsid w:val="00E36432"/>
    <w:rsid w:val="00E50790"/>
    <w:rsid w:val="00E64AF8"/>
    <w:rsid w:val="00E70BA7"/>
    <w:rsid w:val="00E72B36"/>
    <w:rsid w:val="00E9613D"/>
    <w:rsid w:val="00EE1929"/>
    <w:rsid w:val="00EF4BF7"/>
    <w:rsid w:val="00EF6FC2"/>
    <w:rsid w:val="00F15D88"/>
    <w:rsid w:val="00F274E6"/>
    <w:rsid w:val="00F43BDE"/>
    <w:rsid w:val="00F479B6"/>
    <w:rsid w:val="00F655B9"/>
    <w:rsid w:val="00F67FAD"/>
    <w:rsid w:val="00F80E79"/>
    <w:rsid w:val="00F8559B"/>
    <w:rsid w:val="00F862E2"/>
    <w:rsid w:val="00F932EF"/>
    <w:rsid w:val="00FA7E6A"/>
    <w:rsid w:val="011804D3"/>
    <w:rsid w:val="012F4D3A"/>
    <w:rsid w:val="016F1DEB"/>
    <w:rsid w:val="01A97590"/>
    <w:rsid w:val="01AD1221"/>
    <w:rsid w:val="01BD3141"/>
    <w:rsid w:val="01D9535B"/>
    <w:rsid w:val="01DB6451"/>
    <w:rsid w:val="01EE5AD8"/>
    <w:rsid w:val="022157CC"/>
    <w:rsid w:val="023012A2"/>
    <w:rsid w:val="02495C93"/>
    <w:rsid w:val="029934BD"/>
    <w:rsid w:val="02A84724"/>
    <w:rsid w:val="02AD6E3B"/>
    <w:rsid w:val="02BA70E4"/>
    <w:rsid w:val="02BF335D"/>
    <w:rsid w:val="02DE5036"/>
    <w:rsid w:val="031D64D1"/>
    <w:rsid w:val="03401295"/>
    <w:rsid w:val="03532722"/>
    <w:rsid w:val="035478E7"/>
    <w:rsid w:val="037056C9"/>
    <w:rsid w:val="03B43460"/>
    <w:rsid w:val="03E3256E"/>
    <w:rsid w:val="03F375F9"/>
    <w:rsid w:val="0404578E"/>
    <w:rsid w:val="042C35CD"/>
    <w:rsid w:val="043B7180"/>
    <w:rsid w:val="04615986"/>
    <w:rsid w:val="048C2A92"/>
    <w:rsid w:val="049E7993"/>
    <w:rsid w:val="04D17B32"/>
    <w:rsid w:val="04DB11B3"/>
    <w:rsid w:val="04E265A6"/>
    <w:rsid w:val="04FE2027"/>
    <w:rsid w:val="050A219A"/>
    <w:rsid w:val="05186CC8"/>
    <w:rsid w:val="051B3E29"/>
    <w:rsid w:val="053F72A6"/>
    <w:rsid w:val="05681D15"/>
    <w:rsid w:val="056F67CD"/>
    <w:rsid w:val="059506FC"/>
    <w:rsid w:val="060104FC"/>
    <w:rsid w:val="0609535F"/>
    <w:rsid w:val="066C12E0"/>
    <w:rsid w:val="069343D1"/>
    <w:rsid w:val="06975C46"/>
    <w:rsid w:val="06BE2A51"/>
    <w:rsid w:val="06CC32B6"/>
    <w:rsid w:val="076508C3"/>
    <w:rsid w:val="07817870"/>
    <w:rsid w:val="078F202F"/>
    <w:rsid w:val="07916396"/>
    <w:rsid w:val="07D74599"/>
    <w:rsid w:val="07D7683A"/>
    <w:rsid w:val="081C4F64"/>
    <w:rsid w:val="082C145E"/>
    <w:rsid w:val="086C7145"/>
    <w:rsid w:val="087A66FE"/>
    <w:rsid w:val="08961BAE"/>
    <w:rsid w:val="08D07BF6"/>
    <w:rsid w:val="08E57874"/>
    <w:rsid w:val="08EA7C6B"/>
    <w:rsid w:val="08EF0876"/>
    <w:rsid w:val="08F907D3"/>
    <w:rsid w:val="0913744C"/>
    <w:rsid w:val="09506311"/>
    <w:rsid w:val="095256AB"/>
    <w:rsid w:val="095337D9"/>
    <w:rsid w:val="096D5B28"/>
    <w:rsid w:val="09752957"/>
    <w:rsid w:val="099A78ED"/>
    <w:rsid w:val="099F2909"/>
    <w:rsid w:val="09BA3678"/>
    <w:rsid w:val="09BD305F"/>
    <w:rsid w:val="0A1A0AEF"/>
    <w:rsid w:val="0A1B269E"/>
    <w:rsid w:val="0A374EDE"/>
    <w:rsid w:val="0A49597E"/>
    <w:rsid w:val="0A9F5F32"/>
    <w:rsid w:val="0AA408F9"/>
    <w:rsid w:val="0AB04BF1"/>
    <w:rsid w:val="0ABF39D2"/>
    <w:rsid w:val="0AC85041"/>
    <w:rsid w:val="0AE86FB5"/>
    <w:rsid w:val="0AF47C00"/>
    <w:rsid w:val="0B1F2364"/>
    <w:rsid w:val="0B2008BD"/>
    <w:rsid w:val="0B4734F5"/>
    <w:rsid w:val="0B4956D6"/>
    <w:rsid w:val="0B4C493B"/>
    <w:rsid w:val="0B606C2C"/>
    <w:rsid w:val="0B606F71"/>
    <w:rsid w:val="0B70534E"/>
    <w:rsid w:val="0B71689B"/>
    <w:rsid w:val="0B9D04FA"/>
    <w:rsid w:val="0BC27091"/>
    <w:rsid w:val="0BFD0671"/>
    <w:rsid w:val="0C1C7757"/>
    <w:rsid w:val="0C3C68F9"/>
    <w:rsid w:val="0C4E03B9"/>
    <w:rsid w:val="0C6177E3"/>
    <w:rsid w:val="0C69705C"/>
    <w:rsid w:val="0C6A1543"/>
    <w:rsid w:val="0C772D2C"/>
    <w:rsid w:val="0C7C2E00"/>
    <w:rsid w:val="0C8544E3"/>
    <w:rsid w:val="0C871752"/>
    <w:rsid w:val="0CEF6030"/>
    <w:rsid w:val="0D223EB6"/>
    <w:rsid w:val="0D2439CB"/>
    <w:rsid w:val="0D3546E2"/>
    <w:rsid w:val="0D645D4C"/>
    <w:rsid w:val="0D743DA7"/>
    <w:rsid w:val="0D7558EC"/>
    <w:rsid w:val="0D7C66C7"/>
    <w:rsid w:val="0D997203"/>
    <w:rsid w:val="0DCA32BA"/>
    <w:rsid w:val="0DE7433C"/>
    <w:rsid w:val="0DFA04F4"/>
    <w:rsid w:val="0E1928C3"/>
    <w:rsid w:val="0E420EBF"/>
    <w:rsid w:val="0E7B4CCD"/>
    <w:rsid w:val="0E7E752E"/>
    <w:rsid w:val="0E884124"/>
    <w:rsid w:val="0E917B50"/>
    <w:rsid w:val="0EAE096B"/>
    <w:rsid w:val="0ECA5ABC"/>
    <w:rsid w:val="0EF71439"/>
    <w:rsid w:val="0F054A46"/>
    <w:rsid w:val="0F0B28AB"/>
    <w:rsid w:val="0F364A3B"/>
    <w:rsid w:val="0F3971B3"/>
    <w:rsid w:val="0F452D91"/>
    <w:rsid w:val="0F5144F7"/>
    <w:rsid w:val="0FE53E31"/>
    <w:rsid w:val="0FF0320A"/>
    <w:rsid w:val="0FF05EEA"/>
    <w:rsid w:val="1046073E"/>
    <w:rsid w:val="10693C87"/>
    <w:rsid w:val="10711524"/>
    <w:rsid w:val="10723602"/>
    <w:rsid w:val="107A1422"/>
    <w:rsid w:val="109C4AB0"/>
    <w:rsid w:val="10B67E0E"/>
    <w:rsid w:val="10BE40BD"/>
    <w:rsid w:val="10C72120"/>
    <w:rsid w:val="10D4141B"/>
    <w:rsid w:val="10E01763"/>
    <w:rsid w:val="10FA3698"/>
    <w:rsid w:val="11541D4D"/>
    <w:rsid w:val="11555679"/>
    <w:rsid w:val="1158315F"/>
    <w:rsid w:val="116C6887"/>
    <w:rsid w:val="117716E5"/>
    <w:rsid w:val="11921A52"/>
    <w:rsid w:val="11A81917"/>
    <w:rsid w:val="11AD3102"/>
    <w:rsid w:val="11C55B38"/>
    <w:rsid w:val="11D16E92"/>
    <w:rsid w:val="11D61BE3"/>
    <w:rsid w:val="12056AF9"/>
    <w:rsid w:val="123423D5"/>
    <w:rsid w:val="1252555D"/>
    <w:rsid w:val="127E746B"/>
    <w:rsid w:val="128B34DE"/>
    <w:rsid w:val="12A0536B"/>
    <w:rsid w:val="12AA0B04"/>
    <w:rsid w:val="12AE4CFF"/>
    <w:rsid w:val="12AF37F4"/>
    <w:rsid w:val="12C77210"/>
    <w:rsid w:val="12EF6B77"/>
    <w:rsid w:val="12F4221E"/>
    <w:rsid w:val="12F77DF0"/>
    <w:rsid w:val="12FC0582"/>
    <w:rsid w:val="13430791"/>
    <w:rsid w:val="13497BDD"/>
    <w:rsid w:val="13680458"/>
    <w:rsid w:val="136D56CA"/>
    <w:rsid w:val="13913CF9"/>
    <w:rsid w:val="13A02C26"/>
    <w:rsid w:val="13A30478"/>
    <w:rsid w:val="13B525E9"/>
    <w:rsid w:val="13B54AF6"/>
    <w:rsid w:val="13CB3822"/>
    <w:rsid w:val="13CC066F"/>
    <w:rsid w:val="13DB7533"/>
    <w:rsid w:val="13EF14B2"/>
    <w:rsid w:val="14182527"/>
    <w:rsid w:val="142208B3"/>
    <w:rsid w:val="144B50E3"/>
    <w:rsid w:val="144C1F09"/>
    <w:rsid w:val="14644192"/>
    <w:rsid w:val="148E4996"/>
    <w:rsid w:val="149637F6"/>
    <w:rsid w:val="14F4475A"/>
    <w:rsid w:val="15014A85"/>
    <w:rsid w:val="15230114"/>
    <w:rsid w:val="153B1C44"/>
    <w:rsid w:val="154E3751"/>
    <w:rsid w:val="15AD647F"/>
    <w:rsid w:val="15BA32B7"/>
    <w:rsid w:val="15DD2DB8"/>
    <w:rsid w:val="15E609D1"/>
    <w:rsid w:val="15E92819"/>
    <w:rsid w:val="15F54F27"/>
    <w:rsid w:val="162F2FFF"/>
    <w:rsid w:val="16475C13"/>
    <w:rsid w:val="16490B61"/>
    <w:rsid w:val="165C6B1F"/>
    <w:rsid w:val="16696EC2"/>
    <w:rsid w:val="16CA5915"/>
    <w:rsid w:val="16F31084"/>
    <w:rsid w:val="1775126C"/>
    <w:rsid w:val="177A6F4C"/>
    <w:rsid w:val="17926AF2"/>
    <w:rsid w:val="17A50601"/>
    <w:rsid w:val="17B22529"/>
    <w:rsid w:val="17B53B91"/>
    <w:rsid w:val="17B62BAA"/>
    <w:rsid w:val="17C21AB5"/>
    <w:rsid w:val="17C778C8"/>
    <w:rsid w:val="1807459F"/>
    <w:rsid w:val="18330120"/>
    <w:rsid w:val="184108CA"/>
    <w:rsid w:val="185561D9"/>
    <w:rsid w:val="186C49EB"/>
    <w:rsid w:val="18716444"/>
    <w:rsid w:val="18C07FBB"/>
    <w:rsid w:val="18C606B8"/>
    <w:rsid w:val="18DE216D"/>
    <w:rsid w:val="18E746F0"/>
    <w:rsid w:val="18FF164B"/>
    <w:rsid w:val="190A17EE"/>
    <w:rsid w:val="190D4D2B"/>
    <w:rsid w:val="195F7471"/>
    <w:rsid w:val="198849A6"/>
    <w:rsid w:val="19982929"/>
    <w:rsid w:val="19CB6A61"/>
    <w:rsid w:val="19CD0318"/>
    <w:rsid w:val="19CE079E"/>
    <w:rsid w:val="19EF09E6"/>
    <w:rsid w:val="19F12FB3"/>
    <w:rsid w:val="1A000515"/>
    <w:rsid w:val="1A3F70F6"/>
    <w:rsid w:val="1A6F4705"/>
    <w:rsid w:val="1A710BB3"/>
    <w:rsid w:val="1A860F95"/>
    <w:rsid w:val="1AA208FE"/>
    <w:rsid w:val="1AAE64EF"/>
    <w:rsid w:val="1AB94DAB"/>
    <w:rsid w:val="1ACE70FA"/>
    <w:rsid w:val="1AE05D8E"/>
    <w:rsid w:val="1AEC7543"/>
    <w:rsid w:val="1B283F8E"/>
    <w:rsid w:val="1B337B8B"/>
    <w:rsid w:val="1B7660A0"/>
    <w:rsid w:val="1B78646E"/>
    <w:rsid w:val="1BB2339D"/>
    <w:rsid w:val="1BC44527"/>
    <w:rsid w:val="1BF83AAE"/>
    <w:rsid w:val="1C2F2050"/>
    <w:rsid w:val="1C4A0804"/>
    <w:rsid w:val="1C4E180B"/>
    <w:rsid w:val="1C615542"/>
    <w:rsid w:val="1C9D58ED"/>
    <w:rsid w:val="1CC44172"/>
    <w:rsid w:val="1CC6520E"/>
    <w:rsid w:val="1CF812AF"/>
    <w:rsid w:val="1D0E5356"/>
    <w:rsid w:val="1D4E74FE"/>
    <w:rsid w:val="1D560B94"/>
    <w:rsid w:val="1D9651EF"/>
    <w:rsid w:val="1DA1646E"/>
    <w:rsid w:val="1DB73F82"/>
    <w:rsid w:val="1DF04E30"/>
    <w:rsid w:val="1E03720A"/>
    <w:rsid w:val="1E1D69E3"/>
    <w:rsid w:val="1E2579C9"/>
    <w:rsid w:val="1E59377F"/>
    <w:rsid w:val="1E666930"/>
    <w:rsid w:val="1E7A053A"/>
    <w:rsid w:val="1E8125C4"/>
    <w:rsid w:val="1E83139E"/>
    <w:rsid w:val="1EA3489A"/>
    <w:rsid w:val="1EC36481"/>
    <w:rsid w:val="1ED65408"/>
    <w:rsid w:val="1EE0688E"/>
    <w:rsid w:val="1F3A3212"/>
    <w:rsid w:val="1F4941A0"/>
    <w:rsid w:val="1F794709"/>
    <w:rsid w:val="1F867006"/>
    <w:rsid w:val="1F954C4B"/>
    <w:rsid w:val="1FA45EB7"/>
    <w:rsid w:val="1FAD4D8A"/>
    <w:rsid w:val="1FB60629"/>
    <w:rsid w:val="1FDD58EE"/>
    <w:rsid w:val="1FF1198E"/>
    <w:rsid w:val="200B30D7"/>
    <w:rsid w:val="20471C55"/>
    <w:rsid w:val="204E5AF2"/>
    <w:rsid w:val="205C7E34"/>
    <w:rsid w:val="206922A3"/>
    <w:rsid w:val="209C7568"/>
    <w:rsid w:val="20C21883"/>
    <w:rsid w:val="210E58A3"/>
    <w:rsid w:val="21184623"/>
    <w:rsid w:val="21401FF6"/>
    <w:rsid w:val="21535205"/>
    <w:rsid w:val="215874A3"/>
    <w:rsid w:val="215C6B61"/>
    <w:rsid w:val="217B1995"/>
    <w:rsid w:val="217F62E8"/>
    <w:rsid w:val="21867D82"/>
    <w:rsid w:val="218F2179"/>
    <w:rsid w:val="21A81D06"/>
    <w:rsid w:val="21EA2EBC"/>
    <w:rsid w:val="21EE1F3B"/>
    <w:rsid w:val="22223475"/>
    <w:rsid w:val="222716B2"/>
    <w:rsid w:val="22496F48"/>
    <w:rsid w:val="227B22FA"/>
    <w:rsid w:val="22A15E2F"/>
    <w:rsid w:val="22A64A35"/>
    <w:rsid w:val="22C71BAB"/>
    <w:rsid w:val="23363D9D"/>
    <w:rsid w:val="2341453B"/>
    <w:rsid w:val="239047AD"/>
    <w:rsid w:val="23D8517A"/>
    <w:rsid w:val="23E9148E"/>
    <w:rsid w:val="23FD1F32"/>
    <w:rsid w:val="2404634F"/>
    <w:rsid w:val="240821B7"/>
    <w:rsid w:val="241218EE"/>
    <w:rsid w:val="241876D4"/>
    <w:rsid w:val="24284C43"/>
    <w:rsid w:val="24297319"/>
    <w:rsid w:val="24474D3E"/>
    <w:rsid w:val="24550976"/>
    <w:rsid w:val="245A2F68"/>
    <w:rsid w:val="24692457"/>
    <w:rsid w:val="248B30A4"/>
    <w:rsid w:val="24A80DE8"/>
    <w:rsid w:val="24C51573"/>
    <w:rsid w:val="25336550"/>
    <w:rsid w:val="25536F67"/>
    <w:rsid w:val="259C376D"/>
    <w:rsid w:val="25A419B7"/>
    <w:rsid w:val="25A425EF"/>
    <w:rsid w:val="25A761F1"/>
    <w:rsid w:val="25B14D79"/>
    <w:rsid w:val="25B55F33"/>
    <w:rsid w:val="25CC5B07"/>
    <w:rsid w:val="25DA76C3"/>
    <w:rsid w:val="25F86312"/>
    <w:rsid w:val="2608662C"/>
    <w:rsid w:val="26205A06"/>
    <w:rsid w:val="262564E4"/>
    <w:rsid w:val="265A2CA9"/>
    <w:rsid w:val="268729B0"/>
    <w:rsid w:val="269F5C5A"/>
    <w:rsid w:val="26BA4623"/>
    <w:rsid w:val="26CE19B1"/>
    <w:rsid w:val="26D64A4A"/>
    <w:rsid w:val="26E4089F"/>
    <w:rsid w:val="276F46AD"/>
    <w:rsid w:val="278202BA"/>
    <w:rsid w:val="27910129"/>
    <w:rsid w:val="27D27DFC"/>
    <w:rsid w:val="27D632E0"/>
    <w:rsid w:val="27E154F8"/>
    <w:rsid w:val="28043FF8"/>
    <w:rsid w:val="284926EA"/>
    <w:rsid w:val="28545E2E"/>
    <w:rsid w:val="2857228D"/>
    <w:rsid w:val="2865285F"/>
    <w:rsid w:val="286E42EB"/>
    <w:rsid w:val="288966AE"/>
    <w:rsid w:val="28972D66"/>
    <w:rsid w:val="28A6386E"/>
    <w:rsid w:val="28C10D88"/>
    <w:rsid w:val="28CF4EF9"/>
    <w:rsid w:val="28D754D4"/>
    <w:rsid w:val="28DF3AFD"/>
    <w:rsid w:val="28E07BA2"/>
    <w:rsid w:val="28F55CC1"/>
    <w:rsid w:val="29092BAA"/>
    <w:rsid w:val="29270F87"/>
    <w:rsid w:val="29696539"/>
    <w:rsid w:val="296C2DE5"/>
    <w:rsid w:val="29722537"/>
    <w:rsid w:val="29A13C84"/>
    <w:rsid w:val="29C5485C"/>
    <w:rsid w:val="29D30D2B"/>
    <w:rsid w:val="2A150E3F"/>
    <w:rsid w:val="2A1B5CC2"/>
    <w:rsid w:val="2A3518BD"/>
    <w:rsid w:val="2A3A466D"/>
    <w:rsid w:val="2A3D5B26"/>
    <w:rsid w:val="2A4F740F"/>
    <w:rsid w:val="2A5E01A8"/>
    <w:rsid w:val="2A6B3149"/>
    <w:rsid w:val="2A8F36AC"/>
    <w:rsid w:val="2AD64479"/>
    <w:rsid w:val="2AD83B4E"/>
    <w:rsid w:val="2AFE28D7"/>
    <w:rsid w:val="2B1B43D8"/>
    <w:rsid w:val="2B2F69CC"/>
    <w:rsid w:val="2B3736C2"/>
    <w:rsid w:val="2B4F11EE"/>
    <w:rsid w:val="2B997542"/>
    <w:rsid w:val="2BA9311F"/>
    <w:rsid w:val="2BB53006"/>
    <w:rsid w:val="2BBD5E3A"/>
    <w:rsid w:val="2BC44D49"/>
    <w:rsid w:val="2BFD4384"/>
    <w:rsid w:val="2C147407"/>
    <w:rsid w:val="2C937EE3"/>
    <w:rsid w:val="2C9619FA"/>
    <w:rsid w:val="2CA769B2"/>
    <w:rsid w:val="2CCA76CB"/>
    <w:rsid w:val="2CCC5885"/>
    <w:rsid w:val="2CD36322"/>
    <w:rsid w:val="2CDD5CF1"/>
    <w:rsid w:val="2CEA179B"/>
    <w:rsid w:val="2CF21EBD"/>
    <w:rsid w:val="2CFF72AA"/>
    <w:rsid w:val="2D161030"/>
    <w:rsid w:val="2D3D0577"/>
    <w:rsid w:val="2D55756C"/>
    <w:rsid w:val="2D622A5D"/>
    <w:rsid w:val="2D681F48"/>
    <w:rsid w:val="2D8823A6"/>
    <w:rsid w:val="2DA74519"/>
    <w:rsid w:val="2DF14AC0"/>
    <w:rsid w:val="2DFC71A7"/>
    <w:rsid w:val="2E0B70CD"/>
    <w:rsid w:val="2E10331E"/>
    <w:rsid w:val="2E106393"/>
    <w:rsid w:val="2E1268ED"/>
    <w:rsid w:val="2E195B7B"/>
    <w:rsid w:val="2E473050"/>
    <w:rsid w:val="2E633378"/>
    <w:rsid w:val="2E9243B5"/>
    <w:rsid w:val="2E9521E9"/>
    <w:rsid w:val="2E9D730D"/>
    <w:rsid w:val="2F455DAB"/>
    <w:rsid w:val="2F4F4231"/>
    <w:rsid w:val="2F714E5B"/>
    <w:rsid w:val="2FBD27F0"/>
    <w:rsid w:val="2FC8512A"/>
    <w:rsid w:val="2FCE1D61"/>
    <w:rsid w:val="2FDB3700"/>
    <w:rsid w:val="2FDD71B4"/>
    <w:rsid w:val="2FDF38F2"/>
    <w:rsid w:val="30184710"/>
    <w:rsid w:val="302F5220"/>
    <w:rsid w:val="305413BE"/>
    <w:rsid w:val="305504F6"/>
    <w:rsid w:val="305F308A"/>
    <w:rsid w:val="307A191D"/>
    <w:rsid w:val="307A456E"/>
    <w:rsid w:val="30A62F22"/>
    <w:rsid w:val="30AC46AE"/>
    <w:rsid w:val="30EF2B23"/>
    <w:rsid w:val="30FB33A6"/>
    <w:rsid w:val="310349C1"/>
    <w:rsid w:val="31051AA9"/>
    <w:rsid w:val="31215A0C"/>
    <w:rsid w:val="31344EDD"/>
    <w:rsid w:val="31362FAD"/>
    <w:rsid w:val="314936DD"/>
    <w:rsid w:val="314F4BEE"/>
    <w:rsid w:val="31636818"/>
    <w:rsid w:val="317C0525"/>
    <w:rsid w:val="31BB51CD"/>
    <w:rsid w:val="31C26FBE"/>
    <w:rsid w:val="31D44F14"/>
    <w:rsid w:val="31E36800"/>
    <w:rsid w:val="31FB758F"/>
    <w:rsid w:val="32217DE8"/>
    <w:rsid w:val="32392845"/>
    <w:rsid w:val="324D6877"/>
    <w:rsid w:val="324E7AAC"/>
    <w:rsid w:val="32674A35"/>
    <w:rsid w:val="326B77FB"/>
    <w:rsid w:val="32823552"/>
    <w:rsid w:val="32831A80"/>
    <w:rsid w:val="32C71D27"/>
    <w:rsid w:val="32D124DC"/>
    <w:rsid w:val="32E7119D"/>
    <w:rsid w:val="32F02F3F"/>
    <w:rsid w:val="32F1173B"/>
    <w:rsid w:val="332E6349"/>
    <w:rsid w:val="335E7AFC"/>
    <w:rsid w:val="33C3785C"/>
    <w:rsid w:val="33DB1E1E"/>
    <w:rsid w:val="33E76BBD"/>
    <w:rsid w:val="33ED0BAF"/>
    <w:rsid w:val="33EF4D6B"/>
    <w:rsid w:val="33FD6053"/>
    <w:rsid w:val="343A7F23"/>
    <w:rsid w:val="344722E3"/>
    <w:rsid w:val="34532D3A"/>
    <w:rsid w:val="34636499"/>
    <w:rsid w:val="348653B1"/>
    <w:rsid w:val="34971FC3"/>
    <w:rsid w:val="34B14B5D"/>
    <w:rsid w:val="34BA168F"/>
    <w:rsid w:val="34CB0D06"/>
    <w:rsid w:val="34CC5108"/>
    <w:rsid w:val="34F619B8"/>
    <w:rsid w:val="351B1969"/>
    <w:rsid w:val="35217CED"/>
    <w:rsid w:val="35C02393"/>
    <w:rsid w:val="35CC6B99"/>
    <w:rsid w:val="35EC58DE"/>
    <w:rsid w:val="35FA537B"/>
    <w:rsid w:val="36257D92"/>
    <w:rsid w:val="36261C5A"/>
    <w:rsid w:val="36273E62"/>
    <w:rsid w:val="363B7622"/>
    <w:rsid w:val="364F0364"/>
    <w:rsid w:val="368E098A"/>
    <w:rsid w:val="3690617A"/>
    <w:rsid w:val="36B468FD"/>
    <w:rsid w:val="36DF33DC"/>
    <w:rsid w:val="36E554B2"/>
    <w:rsid w:val="3725558C"/>
    <w:rsid w:val="373762D9"/>
    <w:rsid w:val="373A13A7"/>
    <w:rsid w:val="377A1742"/>
    <w:rsid w:val="377A5F68"/>
    <w:rsid w:val="37906552"/>
    <w:rsid w:val="37B70881"/>
    <w:rsid w:val="37C525D8"/>
    <w:rsid w:val="37CE51EC"/>
    <w:rsid w:val="37D506C6"/>
    <w:rsid w:val="37F660AB"/>
    <w:rsid w:val="38030E16"/>
    <w:rsid w:val="38106589"/>
    <w:rsid w:val="381C45F9"/>
    <w:rsid w:val="38232D7B"/>
    <w:rsid w:val="38397DEF"/>
    <w:rsid w:val="38513F1F"/>
    <w:rsid w:val="38662CBF"/>
    <w:rsid w:val="38804DCC"/>
    <w:rsid w:val="38955D2C"/>
    <w:rsid w:val="38D61113"/>
    <w:rsid w:val="38FF7BC0"/>
    <w:rsid w:val="39092427"/>
    <w:rsid w:val="390D00B6"/>
    <w:rsid w:val="391475A2"/>
    <w:rsid w:val="391A31A3"/>
    <w:rsid w:val="393A32FD"/>
    <w:rsid w:val="395F172D"/>
    <w:rsid w:val="3976384F"/>
    <w:rsid w:val="39BF4224"/>
    <w:rsid w:val="39FA2259"/>
    <w:rsid w:val="3A182EB5"/>
    <w:rsid w:val="3A1C22F2"/>
    <w:rsid w:val="3A203622"/>
    <w:rsid w:val="3A2156EF"/>
    <w:rsid w:val="3A402B6B"/>
    <w:rsid w:val="3A6720FC"/>
    <w:rsid w:val="3A9D60F8"/>
    <w:rsid w:val="3AF86A9E"/>
    <w:rsid w:val="3B295388"/>
    <w:rsid w:val="3B2C1889"/>
    <w:rsid w:val="3B5E1338"/>
    <w:rsid w:val="3BC66813"/>
    <w:rsid w:val="3BFD270A"/>
    <w:rsid w:val="3C0B7F27"/>
    <w:rsid w:val="3C1A47AF"/>
    <w:rsid w:val="3C60560C"/>
    <w:rsid w:val="3C7C5C69"/>
    <w:rsid w:val="3C82492C"/>
    <w:rsid w:val="3C8F7961"/>
    <w:rsid w:val="3CCF7576"/>
    <w:rsid w:val="3CDF6509"/>
    <w:rsid w:val="3CE70048"/>
    <w:rsid w:val="3CEA4A2C"/>
    <w:rsid w:val="3CF61A6E"/>
    <w:rsid w:val="3CF62423"/>
    <w:rsid w:val="3D487CDE"/>
    <w:rsid w:val="3D815BD8"/>
    <w:rsid w:val="3DB45600"/>
    <w:rsid w:val="3DC512E0"/>
    <w:rsid w:val="3DF63C5A"/>
    <w:rsid w:val="3E630CF4"/>
    <w:rsid w:val="3E726E60"/>
    <w:rsid w:val="3E751CD1"/>
    <w:rsid w:val="3E7C7221"/>
    <w:rsid w:val="3EE62529"/>
    <w:rsid w:val="3EF605F2"/>
    <w:rsid w:val="3F0100AD"/>
    <w:rsid w:val="3F0652E0"/>
    <w:rsid w:val="3F1600C7"/>
    <w:rsid w:val="3F242B34"/>
    <w:rsid w:val="3F2D5BBD"/>
    <w:rsid w:val="3F3A54B4"/>
    <w:rsid w:val="3F567D20"/>
    <w:rsid w:val="3FB56EBB"/>
    <w:rsid w:val="3FD060C1"/>
    <w:rsid w:val="3FD57EA0"/>
    <w:rsid w:val="3FE064D7"/>
    <w:rsid w:val="3FE810C3"/>
    <w:rsid w:val="3FF1760E"/>
    <w:rsid w:val="3FF35D47"/>
    <w:rsid w:val="3FF45FAB"/>
    <w:rsid w:val="40006988"/>
    <w:rsid w:val="400E682A"/>
    <w:rsid w:val="40411084"/>
    <w:rsid w:val="404605E0"/>
    <w:rsid w:val="40501548"/>
    <w:rsid w:val="405E6E9E"/>
    <w:rsid w:val="40843680"/>
    <w:rsid w:val="40872D16"/>
    <w:rsid w:val="40A27B2D"/>
    <w:rsid w:val="40B8096E"/>
    <w:rsid w:val="40CB075D"/>
    <w:rsid w:val="40D1419D"/>
    <w:rsid w:val="40E73051"/>
    <w:rsid w:val="40EE5B98"/>
    <w:rsid w:val="40F80BDD"/>
    <w:rsid w:val="40FC6DAB"/>
    <w:rsid w:val="41016840"/>
    <w:rsid w:val="4126191D"/>
    <w:rsid w:val="4150514C"/>
    <w:rsid w:val="41570CAC"/>
    <w:rsid w:val="415D7508"/>
    <w:rsid w:val="41915E7F"/>
    <w:rsid w:val="41A37164"/>
    <w:rsid w:val="41A658D5"/>
    <w:rsid w:val="41CC53D8"/>
    <w:rsid w:val="41ED52F9"/>
    <w:rsid w:val="41FB0254"/>
    <w:rsid w:val="42371431"/>
    <w:rsid w:val="423C25C7"/>
    <w:rsid w:val="423D7B69"/>
    <w:rsid w:val="42576C9E"/>
    <w:rsid w:val="426C4D56"/>
    <w:rsid w:val="42EA47CA"/>
    <w:rsid w:val="43127266"/>
    <w:rsid w:val="433B36A9"/>
    <w:rsid w:val="434649F0"/>
    <w:rsid w:val="434F7D15"/>
    <w:rsid w:val="435B43FA"/>
    <w:rsid w:val="43647D78"/>
    <w:rsid w:val="437B1567"/>
    <w:rsid w:val="437C7E61"/>
    <w:rsid w:val="43891561"/>
    <w:rsid w:val="438E3A57"/>
    <w:rsid w:val="43925BCA"/>
    <w:rsid w:val="43BC01D6"/>
    <w:rsid w:val="43DA5249"/>
    <w:rsid w:val="43F12FDF"/>
    <w:rsid w:val="43F17DAD"/>
    <w:rsid w:val="43FA1CBB"/>
    <w:rsid w:val="44126AEA"/>
    <w:rsid w:val="442F0B03"/>
    <w:rsid w:val="44321FCD"/>
    <w:rsid w:val="443379D1"/>
    <w:rsid w:val="44535D3C"/>
    <w:rsid w:val="445A1B54"/>
    <w:rsid w:val="445D3657"/>
    <w:rsid w:val="44710D58"/>
    <w:rsid w:val="44B3126D"/>
    <w:rsid w:val="44BE3A0C"/>
    <w:rsid w:val="450620E0"/>
    <w:rsid w:val="450F16DF"/>
    <w:rsid w:val="4539421B"/>
    <w:rsid w:val="456B6299"/>
    <w:rsid w:val="4578777B"/>
    <w:rsid w:val="45A6028F"/>
    <w:rsid w:val="45CA052C"/>
    <w:rsid w:val="45D80A94"/>
    <w:rsid w:val="461F57FF"/>
    <w:rsid w:val="46276455"/>
    <w:rsid w:val="463D7786"/>
    <w:rsid w:val="46547822"/>
    <w:rsid w:val="465B3D0C"/>
    <w:rsid w:val="467E23D3"/>
    <w:rsid w:val="46A71EBA"/>
    <w:rsid w:val="46A92AD2"/>
    <w:rsid w:val="46D923E6"/>
    <w:rsid w:val="471C6F71"/>
    <w:rsid w:val="474E724B"/>
    <w:rsid w:val="476E0F5D"/>
    <w:rsid w:val="4782415A"/>
    <w:rsid w:val="47C12283"/>
    <w:rsid w:val="47D06CBE"/>
    <w:rsid w:val="47E62E10"/>
    <w:rsid w:val="481B3A29"/>
    <w:rsid w:val="484F0B16"/>
    <w:rsid w:val="488C02E1"/>
    <w:rsid w:val="489B6412"/>
    <w:rsid w:val="489F4F4C"/>
    <w:rsid w:val="48A032A2"/>
    <w:rsid w:val="48B22781"/>
    <w:rsid w:val="48C00FB2"/>
    <w:rsid w:val="48C16BA6"/>
    <w:rsid w:val="48FD47B3"/>
    <w:rsid w:val="490F520C"/>
    <w:rsid w:val="49295CD2"/>
    <w:rsid w:val="493B2710"/>
    <w:rsid w:val="49424E75"/>
    <w:rsid w:val="49FB0909"/>
    <w:rsid w:val="4A0F1D24"/>
    <w:rsid w:val="4A2404B9"/>
    <w:rsid w:val="4A3C4E32"/>
    <w:rsid w:val="4A644061"/>
    <w:rsid w:val="4A726243"/>
    <w:rsid w:val="4A9144C3"/>
    <w:rsid w:val="4A9A3EB1"/>
    <w:rsid w:val="4AAD21E4"/>
    <w:rsid w:val="4AC64CD2"/>
    <w:rsid w:val="4B0728F1"/>
    <w:rsid w:val="4B9A06D3"/>
    <w:rsid w:val="4B9E5988"/>
    <w:rsid w:val="4B9F099B"/>
    <w:rsid w:val="4BD8433A"/>
    <w:rsid w:val="4BDB2E9E"/>
    <w:rsid w:val="4BE14537"/>
    <w:rsid w:val="4BE2758F"/>
    <w:rsid w:val="4BED2079"/>
    <w:rsid w:val="4BF355E3"/>
    <w:rsid w:val="4BFC0E00"/>
    <w:rsid w:val="4C230D57"/>
    <w:rsid w:val="4C3119C1"/>
    <w:rsid w:val="4C372E12"/>
    <w:rsid w:val="4C5464C9"/>
    <w:rsid w:val="4C6B4F86"/>
    <w:rsid w:val="4C8C3F4C"/>
    <w:rsid w:val="4CBE482A"/>
    <w:rsid w:val="4CDB2E61"/>
    <w:rsid w:val="4CE5710F"/>
    <w:rsid w:val="4CEF119D"/>
    <w:rsid w:val="4CFE3BE2"/>
    <w:rsid w:val="4D2D2743"/>
    <w:rsid w:val="4D405A25"/>
    <w:rsid w:val="4D523FF7"/>
    <w:rsid w:val="4D6668ED"/>
    <w:rsid w:val="4D871527"/>
    <w:rsid w:val="4D8C3CB3"/>
    <w:rsid w:val="4DAC4FB3"/>
    <w:rsid w:val="4DD16564"/>
    <w:rsid w:val="4DDE0FDE"/>
    <w:rsid w:val="4E234B59"/>
    <w:rsid w:val="4E370809"/>
    <w:rsid w:val="4E3C57AE"/>
    <w:rsid w:val="4E9C36E7"/>
    <w:rsid w:val="4EC77C82"/>
    <w:rsid w:val="4ED10E8E"/>
    <w:rsid w:val="4EDF322B"/>
    <w:rsid w:val="4EFD599C"/>
    <w:rsid w:val="4F0D6289"/>
    <w:rsid w:val="4F371AB2"/>
    <w:rsid w:val="4F472C08"/>
    <w:rsid w:val="4F4B6EB7"/>
    <w:rsid w:val="4F537F58"/>
    <w:rsid w:val="4F6831CE"/>
    <w:rsid w:val="4F6D4A08"/>
    <w:rsid w:val="4F75640C"/>
    <w:rsid w:val="4F8158F2"/>
    <w:rsid w:val="4FAD7652"/>
    <w:rsid w:val="50076701"/>
    <w:rsid w:val="50087645"/>
    <w:rsid w:val="501A37FD"/>
    <w:rsid w:val="50311838"/>
    <w:rsid w:val="50361868"/>
    <w:rsid w:val="50531F3F"/>
    <w:rsid w:val="50573999"/>
    <w:rsid w:val="508358DD"/>
    <w:rsid w:val="50845E6C"/>
    <w:rsid w:val="50887728"/>
    <w:rsid w:val="50B31972"/>
    <w:rsid w:val="50B443F8"/>
    <w:rsid w:val="50C11B24"/>
    <w:rsid w:val="50D959CD"/>
    <w:rsid w:val="511240D7"/>
    <w:rsid w:val="512939C8"/>
    <w:rsid w:val="514C3F39"/>
    <w:rsid w:val="515F5780"/>
    <w:rsid w:val="515F6EAC"/>
    <w:rsid w:val="516A076B"/>
    <w:rsid w:val="517D0E96"/>
    <w:rsid w:val="519B5E81"/>
    <w:rsid w:val="51E86F3B"/>
    <w:rsid w:val="51FF257B"/>
    <w:rsid w:val="52022C75"/>
    <w:rsid w:val="520B0D7B"/>
    <w:rsid w:val="520F118E"/>
    <w:rsid w:val="52101494"/>
    <w:rsid w:val="521527BB"/>
    <w:rsid w:val="523651A7"/>
    <w:rsid w:val="525C4A5B"/>
    <w:rsid w:val="527903F1"/>
    <w:rsid w:val="52A7133D"/>
    <w:rsid w:val="52D47674"/>
    <w:rsid w:val="532A0BBA"/>
    <w:rsid w:val="5373795A"/>
    <w:rsid w:val="5394098D"/>
    <w:rsid w:val="539D5D44"/>
    <w:rsid w:val="53AB2CE1"/>
    <w:rsid w:val="53B01D00"/>
    <w:rsid w:val="53C95B08"/>
    <w:rsid w:val="53CB67C6"/>
    <w:rsid w:val="53D44A45"/>
    <w:rsid w:val="53DD5C53"/>
    <w:rsid w:val="53F97642"/>
    <w:rsid w:val="53FB7B09"/>
    <w:rsid w:val="541A6361"/>
    <w:rsid w:val="54382D8E"/>
    <w:rsid w:val="545B3700"/>
    <w:rsid w:val="54693368"/>
    <w:rsid w:val="547E0386"/>
    <w:rsid w:val="5482287C"/>
    <w:rsid w:val="548855B2"/>
    <w:rsid w:val="548C3AC9"/>
    <w:rsid w:val="54E71C41"/>
    <w:rsid w:val="54EB6143"/>
    <w:rsid w:val="54EF21E0"/>
    <w:rsid w:val="54F46483"/>
    <w:rsid w:val="550E1E7A"/>
    <w:rsid w:val="552625EA"/>
    <w:rsid w:val="552E1545"/>
    <w:rsid w:val="5544382F"/>
    <w:rsid w:val="556B034E"/>
    <w:rsid w:val="55ED12B8"/>
    <w:rsid w:val="560E0433"/>
    <w:rsid w:val="5633584C"/>
    <w:rsid w:val="56552922"/>
    <w:rsid w:val="566F05DF"/>
    <w:rsid w:val="5677162F"/>
    <w:rsid w:val="56AD6DCD"/>
    <w:rsid w:val="56C526DD"/>
    <w:rsid w:val="56D26775"/>
    <w:rsid w:val="56E0594F"/>
    <w:rsid w:val="56E24248"/>
    <w:rsid w:val="56EC0A5F"/>
    <w:rsid w:val="574A38C2"/>
    <w:rsid w:val="57534013"/>
    <w:rsid w:val="57653DBA"/>
    <w:rsid w:val="579153F1"/>
    <w:rsid w:val="57B124AE"/>
    <w:rsid w:val="57DE1B3D"/>
    <w:rsid w:val="57FD19AE"/>
    <w:rsid w:val="58000FAF"/>
    <w:rsid w:val="58063A66"/>
    <w:rsid w:val="58707075"/>
    <w:rsid w:val="588617AA"/>
    <w:rsid w:val="58920D68"/>
    <w:rsid w:val="58A050F3"/>
    <w:rsid w:val="58BE4E95"/>
    <w:rsid w:val="58CC4662"/>
    <w:rsid w:val="58D05F6E"/>
    <w:rsid w:val="59151DCD"/>
    <w:rsid w:val="59446868"/>
    <w:rsid w:val="59453EEF"/>
    <w:rsid w:val="59A2739F"/>
    <w:rsid w:val="59B31584"/>
    <w:rsid w:val="59B97157"/>
    <w:rsid w:val="59DE1C65"/>
    <w:rsid w:val="59F90EF5"/>
    <w:rsid w:val="5A5C698F"/>
    <w:rsid w:val="5A984BF8"/>
    <w:rsid w:val="5AD36F41"/>
    <w:rsid w:val="5B5850A4"/>
    <w:rsid w:val="5B644B86"/>
    <w:rsid w:val="5B774F6C"/>
    <w:rsid w:val="5B7F1C9B"/>
    <w:rsid w:val="5BAE14D2"/>
    <w:rsid w:val="5C025AF0"/>
    <w:rsid w:val="5C085AE0"/>
    <w:rsid w:val="5C150788"/>
    <w:rsid w:val="5C875885"/>
    <w:rsid w:val="5C9C557E"/>
    <w:rsid w:val="5CA579B2"/>
    <w:rsid w:val="5CA6504D"/>
    <w:rsid w:val="5CBC7D44"/>
    <w:rsid w:val="5CC53113"/>
    <w:rsid w:val="5CDC6C0F"/>
    <w:rsid w:val="5CF83CCF"/>
    <w:rsid w:val="5D02168F"/>
    <w:rsid w:val="5D173119"/>
    <w:rsid w:val="5D5644CB"/>
    <w:rsid w:val="5D571B9F"/>
    <w:rsid w:val="5D62601D"/>
    <w:rsid w:val="5D991F36"/>
    <w:rsid w:val="5DA029AB"/>
    <w:rsid w:val="5DEC2B09"/>
    <w:rsid w:val="5DEC33C9"/>
    <w:rsid w:val="5DFA329D"/>
    <w:rsid w:val="5DFD5064"/>
    <w:rsid w:val="5DFD75B1"/>
    <w:rsid w:val="5E1667E3"/>
    <w:rsid w:val="5E2D6C43"/>
    <w:rsid w:val="5E390EA8"/>
    <w:rsid w:val="5E4B3857"/>
    <w:rsid w:val="5E4E3AAB"/>
    <w:rsid w:val="5E522B92"/>
    <w:rsid w:val="5E536E38"/>
    <w:rsid w:val="5E5A1C46"/>
    <w:rsid w:val="5E7F375D"/>
    <w:rsid w:val="5E7F5994"/>
    <w:rsid w:val="5EA7685E"/>
    <w:rsid w:val="5F04770D"/>
    <w:rsid w:val="5F241C26"/>
    <w:rsid w:val="5F3B07E1"/>
    <w:rsid w:val="5F453C73"/>
    <w:rsid w:val="5F7E0A26"/>
    <w:rsid w:val="5FA32511"/>
    <w:rsid w:val="5FDC035B"/>
    <w:rsid w:val="5FDE0521"/>
    <w:rsid w:val="5FDE4FBC"/>
    <w:rsid w:val="5FE15388"/>
    <w:rsid w:val="5FEC5F47"/>
    <w:rsid w:val="60035AA1"/>
    <w:rsid w:val="60271E10"/>
    <w:rsid w:val="60511B4D"/>
    <w:rsid w:val="60550EBB"/>
    <w:rsid w:val="606649F2"/>
    <w:rsid w:val="607843E9"/>
    <w:rsid w:val="60A048FE"/>
    <w:rsid w:val="60A305B9"/>
    <w:rsid w:val="60BE65F5"/>
    <w:rsid w:val="61272C81"/>
    <w:rsid w:val="61315976"/>
    <w:rsid w:val="61371D41"/>
    <w:rsid w:val="61684523"/>
    <w:rsid w:val="616E5A45"/>
    <w:rsid w:val="61EE02C6"/>
    <w:rsid w:val="62041A4C"/>
    <w:rsid w:val="621118FA"/>
    <w:rsid w:val="6223308D"/>
    <w:rsid w:val="62326D61"/>
    <w:rsid w:val="6263631B"/>
    <w:rsid w:val="627354B7"/>
    <w:rsid w:val="6285312C"/>
    <w:rsid w:val="62B77CB6"/>
    <w:rsid w:val="62C41F87"/>
    <w:rsid w:val="62DE4007"/>
    <w:rsid w:val="62FE01AD"/>
    <w:rsid w:val="631B7B21"/>
    <w:rsid w:val="631F464C"/>
    <w:rsid w:val="63220A6F"/>
    <w:rsid w:val="632659BF"/>
    <w:rsid w:val="63461346"/>
    <w:rsid w:val="634A6018"/>
    <w:rsid w:val="63543830"/>
    <w:rsid w:val="63607455"/>
    <w:rsid w:val="637E4AFA"/>
    <w:rsid w:val="64170822"/>
    <w:rsid w:val="64253093"/>
    <w:rsid w:val="642B250A"/>
    <w:rsid w:val="64323D6E"/>
    <w:rsid w:val="64537413"/>
    <w:rsid w:val="6466276F"/>
    <w:rsid w:val="64717861"/>
    <w:rsid w:val="649404DA"/>
    <w:rsid w:val="64981808"/>
    <w:rsid w:val="649B54B8"/>
    <w:rsid w:val="649D7C38"/>
    <w:rsid w:val="64D170F8"/>
    <w:rsid w:val="65047583"/>
    <w:rsid w:val="650619A2"/>
    <w:rsid w:val="65063F94"/>
    <w:rsid w:val="653E6B0B"/>
    <w:rsid w:val="6544188D"/>
    <w:rsid w:val="6558020A"/>
    <w:rsid w:val="6580445D"/>
    <w:rsid w:val="65813DD0"/>
    <w:rsid w:val="659A18B6"/>
    <w:rsid w:val="659A1C61"/>
    <w:rsid w:val="659C0615"/>
    <w:rsid w:val="65A05F72"/>
    <w:rsid w:val="65E26CE1"/>
    <w:rsid w:val="65E32D57"/>
    <w:rsid w:val="6602486D"/>
    <w:rsid w:val="66140F0F"/>
    <w:rsid w:val="665D4BD5"/>
    <w:rsid w:val="66781A45"/>
    <w:rsid w:val="667A755F"/>
    <w:rsid w:val="668E1D74"/>
    <w:rsid w:val="669E3A50"/>
    <w:rsid w:val="66E3422F"/>
    <w:rsid w:val="671F166D"/>
    <w:rsid w:val="673F2580"/>
    <w:rsid w:val="67457A6B"/>
    <w:rsid w:val="674F3E54"/>
    <w:rsid w:val="67716CF5"/>
    <w:rsid w:val="67806EF2"/>
    <w:rsid w:val="67D11E59"/>
    <w:rsid w:val="67D27347"/>
    <w:rsid w:val="67DC33AC"/>
    <w:rsid w:val="67EC38AB"/>
    <w:rsid w:val="67F22E6A"/>
    <w:rsid w:val="680E1EE9"/>
    <w:rsid w:val="686D34CD"/>
    <w:rsid w:val="688C6E47"/>
    <w:rsid w:val="689C6295"/>
    <w:rsid w:val="68A83B33"/>
    <w:rsid w:val="68B3048A"/>
    <w:rsid w:val="68B55443"/>
    <w:rsid w:val="69021CD2"/>
    <w:rsid w:val="69384A7F"/>
    <w:rsid w:val="693C5CCF"/>
    <w:rsid w:val="695148F5"/>
    <w:rsid w:val="69585573"/>
    <w:rsid w:val="69D308F8"/>
    <w:rsid w:val="69D30D57"/>
    <w:rsid w:val="69E07714"/>
    <w:rsid w:val="69ED53D9"/>
    <w:rsid w:val="6A347CCB"/>
    <w:rsid w:val="6A4D78A5"/>
    <w:rsid w:val="6A4F2446"/>
    <w:rsid w:val="6A731E11"/>
    <w:rsid w:val="6A896D3A"/>
    <w:rsid w:val="6A8E4D0D"/>
    <w:rsid w:val="6ABE1842"/>
    <w:rsid w:val="6ABF1867"/>
    <w:rsid w:val="6AC455AD"/>
    <w:rsid w:val="6AF74BF4"/>
    <w:rsid w:val="6B0016D7"/>
    <w:rsid w:val="6B026C10"/>
    <w:rsid w:val="6B1C2C91"/>
    <w:rsid w:val="6B6A1BAD"/>
    <w:rsid w:val="6B906DB6"/>
    <w:rsid w:val="6B932A2B"/>
    <w:rsid w:val="6BE2264A"/>
    <w:rsid w:val="6BEB0FEB"/>
    <w:rsid w:val="6C420D29"/>
    <w:rsid w:val="6C8A40D4"/>
    <w:rsid w:val="6C934CC8"/>
    <w:rsid w:val="6CC96E37"/>
    <w:rsid w:val="6CE102DF"/>
    <w:rsid w:val="6D201A34"/>
    <w:rsid w:val="6D7828AF"/>
    <w:rsid w:val="6D826D04"/>
    <w:rsid w:val="6D913DA0"/>
    <w:rsid w:val="6E11230F"/>
    <w:rsid w:val="6E2127F1"/>
    <w:rsid w:val="6E2F3128"/>
    <w:rsid w:val="6E344B40"/>
    <w:rsid w:val="6E3B73A7"/>
    <w:rsid w:val="6E8A7B74"/>
    <w:rsid w:val="6E8F7AC9"/>
    <w:rsid w:val="6EA769A0"/>
    <w:rsid w:val="6ED0639D"/>
    <w:rsid w:val="6ED12937"/>
    <w:rsid w:val="6EDD3BBB"/>
    <w:rsid w:val="6EEB4C10"/>
    <w:rsid w:val="6EED1521"/>
    <w:rsid w:val="6EEE3B12"/>
    <w:rsid w:val="6F013F52"/>
    <w:rsid w:val="6F277E48"/>
    <w:rsid w:val="6F870116"/>
    <w:rsid w:val="6FB00738"/>
    <w:rsid w:val="6FBF79BC"/>
    <w:rsid w:val="6FD075F1"/>
    <w:rsid w:val="6FD4315F"/>
    <w:rsid w:val="6FEB73D1"/>
    <w:rsid w:val="7016698D"/>
    <w:rsid w:val="702638ED"/>
    <w:rsid w:val="702A5A86"/>
    <w:rsid w:val="707A1881"/>
    <w:rsid w:val="709C4D8D"/>
    <w:rsid w:val="70BE326B"/>
    <w:rsid w:val="70C37368"/>
    <w:rsid w:val="70DD2798"/>
    <w:rsid w:val="71040E46"/>
    <w:rsid w:val="714E62B8"/>
    <w:rsid w:val="717529A0"/>
    <w:rsid w:val="71C045F0"/>
    <w:rsid w:val="7212345E"/>
    <w:rsid w:val="721C5D13"/>
    <w:rsid w:val="721F6F44"/>
    <w:rsid w:val="72257B0A"/>
    <w:rsid w:val="7229176E"/>
    <w:rsid w:val="722F1422"/>
    <w:rsid w:val="72544F3F"/>
    <w:rsid w:val="726B16FE"/>
    <w:rsid w:val="72930CCE"/>
    <w:rsid w:val="72963A50"/>
    <w:rsid w:val="72991946"/>
    <w:rsid w:val="72BA4BA9"/>
    <w:rsid w:val="72BC0129"/>
    <w:rsid w:val="72BF018C"/>
    <w:rsid w:val="72C252BC"/>
    <w:rsid w:val="72C5797D"/>
    <w:rsid w:val="72C75FEB"/>
    <w:rsid w:val="72EC65FF"/>
    <w:rsid w:val="72FA5CD0"/>
    <w:rsid w:val="731216C1"/>
    <w:rsid w:val="731228B2"/>
    <w:rsid w:val="73245BE1"/>
    <w:rsid w:val="732F6A76"/>
    <w:rsid w:val="73301EC1"/>
    <w:rsid w:val="73522E46"/>
    <w:rsid w:val="73610273"/>
    <w:rsid w:val="73840862"/>
    <w:rsid w:val="738C31DF"/>
    <w:rsid w:val="73C42FDF"/>
    <w:rsid w:val="74112152"/>
    <w:rsid w:val="7424051E"/>
    <w:rsid w:val="74450618"/>
    <w:rsid w:val="74517E94"/>
    <w:rsid w:val="745F766B"/>
    <w:rsid w:val="74D240AA"/>
    <w:rsid w:val="74E40AC9"/>
    <w:rsid w:val="74FF6178"/>
    <w:rsid w:val="750465BA"/>
    <w:rsid w:val="75110C09"/>
    <w:rsid w:val="751C2C68"/>
    <w:rsid w:val="75324701"/>
    <w:rsid w:val="7546067E"/>
    <w:rsid w:val="75971B5F"/>
    <w:rsid w:val="759963A6"/>
    <w:rsid w:val="75A92E8D"/>
    <w:rsid w:val="75BB7546"/>
    <w:rsid w:val="75C1620E"/>
    <w:rsid w:val="75D64535"/>
    <w:rsid w:val="75DE2C00"/>
    <w:rsid w:val="760100A3"/>
    <w:rsid w:val="76123D50"/>
    <w:rsid w:val="761F5B76"/>
    <w:rsid w:val="762E132F"/>
    <w:rsid w:val="764E434F"/>
    <w:rsid w:val="766B52CA"/>
    <w:rsid w:val="767F704C"/>
    <w:rsid w:val="768B2CE5"/>
    <w:rsid w:val="76975FC7"/>
    <w:rsid w:val="76A4589B"/>
    <w:rsid w:val="76BD4366"/>
    <w:rsid w:val="76C42BC4"/>
    <w:rsid w:val="76C94A3F"/>
    <w:rsid w:val="773133B5"/>
    <w:rsid w:val="773A634F"/>
    <w:rsid w:val="77401179"/>
    <w:rsid w:val="775B2CDE"/>
    <w:rsid w:val="777001D6"/>
    <w:rsid w:val="77857473"/>
    <w:rsid w:val="778C1E8A"/>
    <w:rsid w:val="77900594"/>
    <w:rsid w:val="77A43C50"/>
    <w:rsid w:val="77B47998"/>
    <w:rsid w:val="77B71444"/>
    <w:rsid w:val="77C4737E"/>
    <w:rsid w:val="77CF4919"/>
    <w:rsid w:val="77DF4843"/>
    <w:rsid w:val="77E53094"/>
    <w:rsid w:val="77EC6C04"/>
    <w:rsid w:val="78081737"/>
    <w:rsid w:val="781068EA"/>
    <w:rsid w:val="781B5C30"/>
    <w:rsid w:val="781F11A1"/>
    <w:rsid w:val="78200129"/>
    <w:rsid w:val="786F7C3A"/>
    <w:rsid w:val="7875360A"/>
    <w:rsid w:val="787F52DB"/>
    <w:rsid w:val="78AD0CB8"/>
    <w:rsid w:val="79305C6F"/>
    <w:rsid w:val="79462C91"/>
    <w:rsid w:val="79540B2E"/>
    <w:rsid w:val="797E3EA3"/>
    <w:rsid w:val="79A123D1"/>
    <w:rsid w:val="79E13893"/>
    <w:rsid w:val="79FF5ED5"/>
    <w:rsid w:val="7A0635A3"/>
    <w:rsid w:val="7A1A1642"/>
    <w:rsid w:val="7A2F7BF4"/>
    <w:rsid w:val="7A3D5CD4"/>
    <w:rsid w:val="7A645703"/>
    <w:rsid w:val="7A7B1537"/>
    <w:rsid w:val="7A825AA9"/>
    <w:rsid w:val="7ACD7BC6"/>
    <w:rsid w:val="7AE34517"/>
    <w:rsid w:val="7AF94BE4"/>
    <w:rsid w:val="7B337BB9"/>
    <w:rsid w:val="7B3A6421"/>
    <w:rsid w:val="7B51173E"/>
    <w:rsid w:val="7B6440EE"/>
    <w:rsid w:val="7B6832D1"/>
    <w:rsid w:val="7B690D2B"/>
    <w:rsid w:val="7B6E164A"/>
    <w:rsid w:val="7B7912AA"/>
    <w:rsid w:val="7BDE3E94"/>
    <w:rsid w:val="7BEB734F"/>
    <w:rsid w:val="7BF1388C"/>
    <w:rsid w:val="7C2A4687"/>
    <w:rsid w:val="7C314A05"/>
    <w:rsid w:val="7C344D04"/>
    <w:rsid w:val="7C406421"/>
    <w:rsid w:val="7C48189B"/>
    <w:rsid w:val="7C5946E5"/>
    <w:rsid w:val="7C947813"/>
    <w:rsid w:val="7CA8091C"/>
    <w:rsid w:val="7CB55156"/>
    <w:rsid w:val="7CDE5E02"/>
    <w:rsid w:val="7CF82F13"/>
    <w:rsid w:val="7D057D70"/>
    <w:rsid w:val="7D071357"/>
    <w:rsid w:val="7D45291B"/>
    <w:rsid w:val="7D8B31F0"/>
    <w:rsid w:val="7D960F0C"/>
    <w:rsid w:val="7D964F3A"/>
    <w:rsid w:val="7D9B5DEB"/>
    <w:rsid w:val="7DAF457F"/>
    <w:rsid w:val="7DE67E19"/>
    <w:rsid w:val="7DE76611"/>
    <w:rsid w:val="7E1F0A3E"/>
    <w:rsid w:val="7E28775F"/>
    <w:rsid w:val="7E4F1B13"/>
    <w:rsid w:val="7E592FEC"/>
    <w:rsid w:val="7E5D5005"/>
    <w:rsid w:val="7E6C17BF"/>
    <w:rsid w:val="7E911815"/>
    <w:rsid w:val="7EA82498"/>
    <w:rsid w:val="7EF03F0E"/>
    <w:rsid w:val="7F0743AC"/>
    <w:rsid w:val="7F2C5AC9"/>
    <w:rsid w:val="7F3C5D88"/>
    <w:rsid w:val="7F697E6F"/>
    <w:rsid w:val="7F8B6071"/>
    <w:rsid w:val="7F94790B"/>
    <w:rsid w:val="7F9A3928"/>
    <w:rsid w:val="7FED17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9"/>
    <w:qFormat/>
    <w:uiPriority w:val="9"/>
    <w:pPr>
      <w:keepNext/>
      <w:keepLines/>
      <w:spacing w:before="340" w:after="330"/>
      <w:ind w:firstLine="0" w:firstLineChars="0"/>
      <w:jc w:val="center"/>
      <w:outlineLvl w:val="0"/>
    </w:pPr>
    <w:rPr>
      <w:rFonts w:asciiTheme="majorEastAsia" w:hAnsiTheme="majorEastAsia" w:eastAsiaTheme="majorEastAsia"/>
      <w:b/>
      <w:bCs/>
      <w:kern w:val="44"/>
      <w:sz w:val="44"/>
      <w:szCs w:val="44"/>
    </w:rPr>
  </w:style>
  <w:style w:type="paragraph" w:styleId="4">
    <w:name w:val="heading 2"/>
    <w:basedOn w:val="1"/>
    <w:next w:val="1"/>
    <w:link w:val="30"/>
    <w:unhideWhenUsed/>
    <w:qFormat/>
    <w:uiPriority w:val="9"/>
    <w:pPr>
      <w:keepNext/>
      <w:keepLines/>
      <w:spacing w:before="260" w:after="260"/>
      <w:ind w:firstLine="0" w:firstLineChars="0"/>
      <w:jc w:val="center"/>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ind w:firstLine="0" w:firstLineChars="0"/>
      <w:jc w:val="center"/>
      <w:outlineLvl w:val="2"/>
    </w:pPr>
    <w:rPr>
      <w:rFonts w:asciiTheme="majorEastAsia" w:hAnsiTheme="majorEastAsia" w:eastAsiaTheme="majorEastAsia"/>
      <w:b/>
      <w:bCs/>
      <w:sz w:val="28"/>
      <w:szCs w:val="28"/>
    </w:rPr>
  </w:style>
  <w:style w:type="paragraph" w:styleId="6">
    <w:name w:val="heading 4"/>
    <w:basedOn w:val="1"/>
    <w:next w:val="1"/>
    <w:link w:val="32"/>
    <w:unhideWhenUsed/>
    <w:qFormat/>
    <w:uiPriority w:val="9"/>
    <w:pPr>
      <w:keepNext/>
      <w:keepLines/>
      <w:spacing w:before="280" w:after="290"/>
      <w:ind w:firstLine="0" w:firstLineChars="0"/>
      <w:outlineLvl w:val="3"/>
    </w:pPr>
    <w:rPr>
      <w:rFonts w:asciiTheme="minorEastAsia" w:hAnsiTheme="minorEastAsia" w:cstheme="majorBidi"/>
      <w:b/>
      <w:bCs/>
      <w:sz w:val="24"/>
      <w:szCs w:val="24"/>
    </w:rPr>
  </w:style>
  <w:style w:type="paragraph" w:styleId="7">
    <w:name w:val="heading 5"/>
    <w:basedOn w:val="1"/>
    <w:next w:val="1"/>
    <w:link w:val="33"/>
    <w:unhideWhenUsed/>
    <w:qFormat/>
    <w:uiPriority w:val="9"/>
    <w:pPr>
      <w:keepNext/>
      <w:keepLines/>
      <w:spacing w:before="280" w:after="290"/>
      <w:ind w:firstLine="0" w:firstLineChars="0"/>
      <w:outlineLvl w:val="4"/>
    </w:pPr>
    <w:rPr>
      <w:rFonts w:asciiTheme="minorEastAsia" w:hAnsiTheme="minorEastAsia"/>
      <w:b/>
      <w:bCs/>
      <w:szCs w:val="21"/>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首行缩进"/>
    <w:basedOn w:val="1"/>
    <w:qFormat/>
    <w:uiPriority w:val="99"/>
    <w:pPr>
      <w:spacing w:line="360" w:lineRule="auto"/>
      <w:ind w:firstLine="480"/>
      <w:jc w:val="left"/>
    </w:pPr>
    <w:rPr>
      <w:rFonts w:ascii="宋体" w:hAnsi="宋体"/>
      <w:sz w:val="24"/>
    </w:rPr>
  </w:style>
  <w:style w:type="paragraph" w:styleId="8">
    <w:name w:val="toc 7"/>
    <w:basedOn w:val="1"/>
    <w:next w:val="1"/>
    <w:unhideWhenUsed/>
    <w:qFormat/>
    <w:uiPriority w:val="39"/>
    <w:pPr>
      <w:ind w:left="2520" w:leftChars="1200" w:firstLine="0" w:firstLineChars="0"/>
    </w:pPr>
  </w:style>
  <w:style w:type="paragraph" w:styleId="9">
    <w:name w:val="Normal Indent"/>
    <w:basedOn w:val="1"/>
    <w:qFormat/>
    <w:uiPriority w:val="0"/>
    <w:rPr>
      <w:b/>
      <w:sz w:val="24"/>
      <w:szCs w:val="20"/>
    </w:rPr>
  </w:style>
  <w:style w:type="paragraph" w:styleId="10">
    <w:name w:val="Body Text"/>
    <w:basedOn w:val="1"/>
    <w:qFormat/>
    <w:uiPriority w:val="1"/>
    <w:pPr>
      <w:ind w:left="100" w:firstLine="0" w:firstLineChars="0"/>
      <w:jc w:val="left"/>
    </w:pPr>
    <w:rPr>
      <w:rFonts w:ascii="宋体" w:hAnsi="宋体"/>
      <w:kern w:val="0"/>
      <w:szCs w:val="21"/>
      <w:lang w:eastAsia="en-US"/>
    </w:rPr>
  </w:style>
  <w:style w:type="paragraph" w:styleId="11">
    <w:name w:val="toc 5"/>
    <w:basedOn w:val="1"/>
    <w:next w:val="1"/>
    <w:unhideWhenUsed/>
    <w:qFormat/>
    <w:uiPriority w:val="39"/>
    <w:pPr>
      <w:ind w:left="1680" w:leftChars="800"/>
    </w:pPr>
  </w:style>
  <w:style w:type="paragraph" w:styleId="12">
    <w:name w:val="toc 3"/>
    <w:basedOn w:val="1"/>
    <w:next w:val="1"/>
    <w:unhideWhenUsed/>
    <w:qFormat/>
    <w:uiPriority w:val="39"/>
    <w:pPr>
      <w:ind w:left="840" w:leftChars="400"/>
    </w:pPr>
  </w:style>
  <w:style w:type="paragraph" w:styleId="13">
    <w:name w:val="Plain Text"/>
    <w:basedOn w:val="1"/>
    <w:qFormat/>
    <w:uiPriority w:val="0"/>
    <w:rPr>
      <w:rFonts w:ascii="宋体" w:hAnsi="Courier New"/>
      <w:kern w:val="0"/>
      <w:sz w:val="20"/>
      <w:szCs w:val="21"/>
    </w:rPr>
  </w:style>
  <w:style w:type="paragraph" w:styleId="14">
    <w:name w:val="toc 8"/>
    <w:basedOn w:val="1"/>
    <w:next w:val="1"/>
    <w:unhideWhenUsed/>
    <w:qFormat/>
    <w:uiPriority w:val="39"/>
    <w:pPr>
      <w:ind w:left="2940" w:leftChars="1400" w:firstLine="0" w:firstLineChars="0"/>
    </w:pPr>
  </w:style>
  <w:style w:type="paragraph" w:styleId="15">
    <w:name w:val="Body Text Indent 2"/>
    <w:basedOn w:val="1"/>
    <w:unhideWhenUsed/>
    <w:qFormat/>
    <w:uiPriority w:val="99"/>
    <w:pPr>
      <w:spacing w:after="120" w:line="480" w:lineRule="auto"/>
      <w:ind w:left="420" w:leftChars="200" w:firstLine="0" w:firstLineChars="0"/>
      <w:jc w:val="left"/>
    </w:pPr>
    <w:rPr>
      <w:kern w:val="0"/>
      <w:sz w:val="22"/>
      <w:lang w:eastAsia="en-US"/>
    </w:rPr>
  </w:style>
  <w:style w:type="paragraph" w:styleId="16">
    <w:name w:val="Balloon Text"/>
    <w:basedOn w:val="1"/>
    <w:link w:val="37"/>
    <w:semiHidden/>
    <w:unhideWhenUsed/>
    <w:qFormat/>
    <w:uiPriority w:val="99"/>
    <w:rPr>
      <w:sz w:val="18"/>
      <w:szCs w:val="18"/>
    </w:rPr>
  </w:style>
  <w:style w:type="paragraph" w:styleId="17">
    <w:name w:val="footer"/>
    <w:basedOn w:val="1"/>
    <w:link w:val="35"/>
    <w:unhideWhenUsed/>
    <w:qFormat/>
    <w:uiPriority w:val="99"/>
    <w:pPr>
      <w:tabs>
        <w:tab w:val="center" w:pos="4153"/>
        <w:tab w:val="right" w:pos="8306"/>
      </w:tabs>
      <w:snapToGrid w:val="0"/>
      <w:jc w:val="left"/>
    </w:pPr>
    <w:rPr>
      <w:sz w:val="18"/>
      <w:szCs w:val="18"/>
    </w:rPr>
  </w:style>
  <w:style w:type="paragraph" w:styleId="18">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style>
  <w:style w:type="paragraph" w:styleId="20">
    <w:name w:val="toc 4"/>
    <w:basedOn w:val="1"/>
    <w:next w:val="1"/>
    <w:unhideWhenUsed/>
    <w:qFormat/>
    <w:uiPriority w:val="39"/>
    <w:pPr>
      <w:ind w:left="1260" w:leftChars="600"/>
    </w:pPr>
  </w:style>
  <w:style w:type="paragraph" w:styleId="21">
    <w:name w:val="toc 6"/>
    <w:basedOn w:val="1"/>
    <w:next w:val="1"/>
    <w:unhideWhenUsed/>
    <w:qFormat/>
    <w:uiPriority w:val="39"/>
    <w:pPr>
      <w:ind w:left="2100" w:leftChars="1000" w:firstLine="0" w:firstLineChars="0"/>
    </w:pPr>
  </w:style>
  <w:style w:type="paragraph" w:styleId="22">
    <w:name w:val="toc 2"/>
    <w:basedOn w:val="1"/>
    <w:next w:val="1"/>
    <w:unhideWhenUsed/>
    <w:qFormat/>
    <w:uiPriority w:val="39"/>
    <w:pPr>
      <w:ind w:left="420" w:leftChars="200"/>
    </w:pPr>
  </w:style>
  <w:style w:type="paragraph" w:styleId="23">
    <w:name w:val="toc 9"/>
    <w:basedOn w:val="1"/>
    <w:next w:val="1"/>
    <w:unhideWhenUsed/>
    <w:qFormat/>
    <w:uiPriority w:val="39"/>
    <w:pPr>
      <w:ind w:left="3360" w:leftChars="1600" w:firstLine="0" w:firstLineChars="0"/>
    </w:pPr>
  </w:style>
  <w:style w:type="table" w:styleId="25">
    <w:name w:val="Table Grid"/>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7">
    <w:name w:val="Hyperlink"/>
    <w:basedOn w:val="26"/>
    <w:unhideWhenUsed/>
    <w:qFormat/>
    <w:uiPriority w:val="99"/>
    <w:rPr>
      <w:color w:val="0000FF" w:themeColor="hyperlink"/>
      <w:u w:val="single"/>
      <w14:textFill>
        <w14:solidFill>
          <w14:schemeClr w14:val="hlink"/>
        </w14:solidFill>
      </w14:textFill>
    </w:rPr>
  </w:style>
  <w:style w:type="paragraph" w:customStyle="1" w:styleId="28">
    <w:name w:val="Default"/>
    <w:qFormat/>
    <w:uiPriority w:val="0"/>
    <w:pPr>
      <w:autoSpaceDE w:val="0"/>
      <w:autoSpaceDN w:val="0"/>
      <w:adjustRightInd w:val="0"/>
    </w:pPr>
    <w:rPr>
      <w:rFonts w:ascii="宋体" w:hAnsi="Times New Roman" w:eastAsia="宋体" w:cs="Times New Roman"/>
      <w:color w:val="000000"/>
      <w:sz w:val="24"/>
      <w:szCs w:val="24"/>
      <w:lang w:val="en-US" w:eastAsia="en-US" w:bidi="ar-SA"/>
    </w:rPr>
  </w:style>
  <w:style w:type="character" w:customStyle="1" w:styleId="29">
    <w:name w:val="标题 1 Char"/>
    <w:basedOn w:val="26"/>
    <w:link w:val="3"/>
    <w:qFormat/>
    <w:uiPriority w:val="9"/>
    <w:rPr>
      <w:rFonts w:asciiTheme="majorEastAsia" w:hAnsiTheme="majorEastAsia" w:eastAsiaTheme="majorEastAsia"/>
      <w:b/>
      <w:bCs/>
      <w:kern w:val="44"/>
      <w:sz w:val="44"/>
      <w:szCs w:val="44"/>
      <w:lang w:eastAsia="zh-CN"/>
    </w:rPr>
  </w:style>
  <w:style w:type="character" w:customStyle="1" w:styleId="30">
    <w:name w:val="标题 2 Char"/>
    <w:basedOn w:val="26"/>
    <w:link w:val="4"/>
    <w:qFormat/>
    <w:uiPriority w:val="9"/>
    <w:rPr>
      <w:rFonts w:asciiTheme="majorHAnsi" w:hAnsiTheme="majorHAnsi" w:eastAsiaTheme="majorEastAsia" w:cstheme="majorBidi"/>
      <w:b/>
      <w:bCs/>
      <w:sz w:val="32"/>
      <w:szCs w:val="32"/>
      <w:lang w:eastAsia="zh-CN"/>
    </w:rPr>
  </w:style>
  <w:style w:type="character" w:customStyle="1" w:styleId="31">
    <w:name w:val="标题 3 Char"/>
    <w:basedOn w:val="26"/>
    <w:link w:val="5"/>
    <w:qFormat/>
    <w:uiPriority w:val="9"/>
    <w:rPr>
      <w:rFonts w:asciiTheme="majorEastAsia" w:hAnsiTheme="majorEastAsia" w:eastAsiaTheme="majorEastAsia"/>
      <w:b/>
      <w:bCs/>
      <w:sz w:val="28"/>
      <w:szCs w:val="28"/>
      <w:lang w:eastAsia="zh-CN"/>
    </w:rPr>
  </w:style>
  <w:style w:type="character" w:customStyle="1" w:styleId="32">
    <w:name w:val="标题 4 Char"/>
    <w:basedOn w:val="26"/>
    <w:link w:val="6"/>
    <w:qFormat/>
    <w:uiPriority w:val="9"/>
    <w:rPr>
      <w:rFonts w:asciiTheme="minorEastAsia" w:hAnsiTheme="minorEastAsia" w:cstheme="majorBidi"/>
      <w:b/>
      <w:bCs/>
      <w:sz w:val="24"/>
      <w:szCs w:val="24"/>
      <w:lang w:eastAsia="zh-CN"/>
    </w:rPr>
  </w:style>
  <w:style w:type="character" w:customStyle="1" w:styleId="33">
    <w:name w:val="标题 5 Char"/>
    <w:basedOn w:val="26"/>
    <w:link w:val="7"/>
    <w:qFormat/>
    <w:uiPriority w:val="9"/>
    <w:rPr>
      <w:rFonts w:asciiTheme="minorEastAsia" w:hAnsiTheme="minorEastAsia"/>
      <w:b/>
      <w:bCs/>
      <w:szCs w:val="21"/>
      <w:lang w:eastAsia="zh-CN"/>
    </w:rPr>
  </w:style>
  <w:style w:type="character" w:customStyle="1" w:styleId="34">
    <w:name w:val="页眉 Char"/>
    <w:basedOn w:val="26"/>
    <w:link w:val="18"/>
    <w:qFormat/>
    <w:uiPriority w:val="99"/>
    <w:rPr>
      <w:sz w:val="18"/>
      <w:szCs w:val="18"/>
    </w:rPr>
  </w:style>
  <w:style w:type="character" w:customStyle="1" w:styleId="35">
    <w:name w:val="页脚 Char"/>
    <w:basedOn w:val="26"/>
    <w:link w:val="17"/>
    <w:qFormat/>
    <w:uiPriority w:val="99"/>
    <w:rPr>
      <w:sz w:val="18"/>
      <w:szCs w:val="18"/>
    </w:rPr>
  </w:style>
  <w:style w:type="paragraph" w:customStyle="1" w:styleId="36">
    <w:name w:val="TOC 标题1"/>
    <w:basedOn w:val="3"/>
    <w:next w:val="1"/>
    <w:semiHidden/>
    <w:unhideWhenUsed/>
    <w:qFormat/>
    <w:uiPriority w:val="39"/>
    <w:pPr>
      <w:widowControl/>
      <w:spacing w:before="480" w:after="0" w:line="276" w:lineRule="auto"/>
      <w:jc w:val="left"/>
      <w:outlineLvl w:val="9"/>
    </w:pPr>
    <w:rPr>
      <w:rFonts w:asciiTheme="majorHAnsi" w:hAnsiTheme="majorHAnsi" w:cstheme="majorBidi"/>
      <w:color w:val="376092" w:themeColor="accent1" w:themeShade="BF"/>
      <w:kern w:val="0"/>
      <w:sz w:val="28"/>
      <w:szCs w:val="28"/>
    </w:rPr>
  </w:style>
  <w:style w:type="character" w:customStyle="1" w:styleId="37">
    <w:name w:val="批注框文本 Char"/>
    <w:basedOn w:val="26"/>
    <w:link w:val="16"/>
    <w:semiHidden/>
    <w:qFormat/>
    <w:uiPriority w:val="99"/>
    <w:rPr>
      <w:sz w:val="18"/>
      <w:szCs w:val="18"/>
      <w:lang w:eastAsia="zh-CN"/>
    </w:rPr>
  </w:style>
  <w:style w:type="paragraph" w:styleId="38">
    <w:name w:val="List Paragraph"/>
    <w:basedOn w:val="1"/>
    <w:qFormat/>
    <w:uiPriority w:val="99"/>
    <w:pPr>
      <w:ind w:firstLine="0" w:firstLineChars="0"/>
      <w:jc w:val="left"/>
    </w:pPr>
    <w:rPr>
      <w:kern w:val="0"/>
      <w:sz w:val="22"/>
      <w:lang w:eastAsia="en-US"/>
    </w:rPr>
  </w:style>
  <w:style w:type="paragraph" w:customStyle="1" w:styleId="39">
    <w:name w:val="Table Paragraph"/>
    <w:basedOn w:val="1"/>
    <w:qFormat/>
    <w:uiPriority w:val="0"/>
    <w:pPr>
      <w:ind w:firstLine="0" w:firstLineChars="0"/>
      <w:jc w:val="left"/>
    </w:pPr>
    <w:rPr>
      <w:kern w:val="0"/>
      <w:sz w:val="22"/>
      <w:lang w:eastAsia="en-US"/>
    </w:rPr>
  </w:style>
  <w:style w:type="table" w:customStyle="1" w:styleId="40">
    <w:name w:val="Table Normal"/>
    <w:semiHidden/>
    <w:unhideWhenUsed/>
    <w:qFormat/>
    <w:uiPriority w:val="2"/>
    <w:pPr>
      <w:widowControl w:val="0"/>
    </w:pPr>
    <w:rPr>
      <w:sz w:val="22"/>
      <w:lang w:eastAsia="en-US"/>
    </w:rPr>
    <w:tblPr>
      <w:tblLayout w:type="fixed"/>
      <w:tblCellMar>
        <w:top w:w="0" w:type="dxa"/>
        <w:left w:w="0" w:type="dxa"/>
        <w:bottom w:w="0" w:type="dxa"/>
        <w:right w:w="0" w:type="dxa"/>
      </w:tblCellMar>
    </w:tblPr>
  </w:style>
  <w:style w:type="paragraph" w:styleId="41">
    <w:name w:val="No Spacing"/>
    <w:qFormat/>
    <w:uiPriority w:val="1"/>
    <w:pPr>
      <w:widowControl w:val="0"/>
      <w:jc w:val="both"/>
    </w:pPr>
    <w:rPr>
      <w:rFonts w:eastAsia="宋体" w:asciiTheme="minorHAnsi" w:hAnsiTheme="minorHAnsi" w:cstheme="minorBidi"/>
      <w:kern w:val="2"/>
      <w:sz w:val="28"/>
      <w:szCs w:val="22"/>
      <w:lang w:val="en-US" w:eastAsia="zh-CN" w:bidi="ar-SA"/>
    </w:rPr>
  </w:style>
  <w:style w:type="paragraph" w:customStyle="1" w:styleId="42">
    <w:name w:val="纯文本_0"/>
    <w:basedOn w:val="1"/>
    <w:qFormat/>
    <w:uiPriority w:val="0"/>
    <w:pPr>
      <w:ind w:firstLine="0" w:firstLineChars="0"/>
    </w:pPr>
    <w:rPr>
      <w:rFonts w:ascii="宋体" w:hAnsi="Courier New" w:cs="Times New Roman"/>
      <w:kern w:val="0"/>
      <w:szCs w:val="20"/>
    </w:rPr>
  </w:style>
  <w:style w:type="paragraph" w:customStyle="1" w:styleId="43">
    <w:name w:val="正文_0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4">
    <w:name w:val="font31"/>
    <w:basedOn w:val="26"/>
    <w:qFormat/>
    <w:uiPriority w:val="0"/>
    <w:rPr>
      <w:rFonts w:hint="eastAsia" w:ascii="宋体" w:hAnsi="宋体" w:eastAsia="宋体" w:cs="宋体"/>
      <w:color w:val="000000"/>
      <w:sz w:val="22"/>
      <w:szCs w:val="22"/>
      <w:u w:val="none"/>
    </w:rPr>
  </w:style>
  <w:style w:type="character" w:customStyle="1" w:styleId="45">
    <w:name w:val="font41"/>
    <w:basedOn w:val="26"/>
    <w:qFormat/>
    <w:uiPriority w:val="0"/>
    <w:rPr>
      <w:rFonts w:hint="eastAsia" w:ascii="宋体" w:hAnsi="宋体" w:eastAsia="宋体" w:cs="宋体"/>
      <w:color w:val="000000"/>
      <w:sz w:val="20"/>
      <w:szCs w:val="20"/>
      <w:u w:val="none"/>
    </w:rPr>
  </w:style>
  <w:style w:type="character" w:customStyle="1" w:styleId="46">
    <w:name w:val="font81"/>
    <w:basedOn w:val="26"/>
    <w:qFormat/>
    <w:uiPriority w:val="0"/>
    <w:rPr>
      <w:rFonts w:hint="default" w:ascii="Times New Roman" w:hAnsi="Times New Roman" w:cs="Times New Roman"/>
      <w:color w:val="000000"/>
      <w:sz w:val="20"/>
      <w:szCs w:val="20"/>
      <w:u w:val="none"/>
    </w:rPr>
  </w:style>
  <w:style w:type="character" w:customStyle="1" w:styleId="47">
    <w:name w:val="font61"/>
    <w:basedOn w:val="26"/>
    <w:qFormat/>
    <w:uiPriority w:val="0"/>
    <w:rPr>
      <w:rFonts w:hint="eastAsia" w:ascii="宋体" w:hAnsi="宋体" w:eastAsia="宋体" w:cs="宋体"/>
      <w:color w:val="FF0000"/>
      <w:sz w:val="20"/>
      <w:szCs w:val="20"/>
      <w:u w:val="none"/>
    </w:rPr>
  </w:style>
  <w:style w:type="character" w:customStyle="1" w:styleId="48">
    <w:name w:val="font121"/>
    <w:basedOn w:val="26"/>
    <w:qFormat/>
    <w:uiPriority w:val="0"/>
    <w:rPr>
      <w:rFonts w:hint="default" w:ascii="Times New Roman" w:hAnsi="Times New Roman" w:cs="Times New Roman"/>
      <w:color w:val="FF0000"/>
      <w:sz w:val="20"/>
      <w:szCs w:val="20"/>
      <w:u w:val="none"/>
    </w:rPr>
  </w:style>
  <w:style w:type="character" w:customStyle="1" w:styleId="49">
    <w:name w:val="font21"/>
    <w:basedOn w:val="26"/>
    <w:qFormat/>
    <w:uiPriority w:val="0"/>
    <w:rPr>
      <w:rFonts w:hint="eastAsia" w:ascii="宋体" w:hAnsi="宋体" w:eastAsia="宋体" w:cs="宋体"/>
      <w:color w:val="000000"/>
      <w:sz w:val="20"/>
      <w:szCs w:val="20"/>
      <w:u w:val="none"/>
    </w:rPr>
  </w:style>
  <w:style w:type="paragraph" w:customStyle="1" w:styleId="50">
    <w:name w:val="普通(网站)_0"/>
    <w:basedOn w:val="51"/>
    <w:unhideWhenUsed/>
    <w:qFormat/>
    <w:uiPriority w:val="99"/>
    <w:pPr>
      <w:spacing w:before="100" w:beforeAutospacing="1" w:after="100" w:afterAutospacing="1"/>
      <w:jc w:val="left"/>
    </w:pPr>
  </w:style>
  <w:style w:type="paragraph" w:customStyle="1" w:styleId="51">
    <w:name w:val="正文_1"/>
    <w:qFormat/>
    <w:uiPriority w:val="0"/>
    <w:pPr>
      <w:widowControl w:val="0"/>
      <w:jc w:val="both"/>
    </w:pPr>
    <w:rPr>
      <w:rFonts w:ascii="Times New Roman" w:hAnsi="Times New Roman" w:eastAsia="宋体" w:cs="Times New Roman"/>
      <w:sz w:val="24"/>
      <w:lang w:val="en-US" w:eastAsia="zh-CN" w:bidi="ar-SA"/>
    </w:rPr>
  </w:style>
  <w:style w:type="paragraph" w:customStyle="1" w:styleId="52">
    <w:name w:val="正文360首行缩进"/>
    <w:basedOn w:val="1"/>
    <w:qFormat/>
    <w:uiPriority w:val="0"/>
    <w:pPr>
      <w:widowControl/>
      <w:spacing w:before="120" w:line="300" w:lineRule="auto"/>
      <w:ind w:firstLine="200"/>
      <w:jc w:val="left"/>
    </w:pPr>
    <w:rPr>
      <w:rFonts w:ascii="Times New Roman" w:hAnsi="Times New Roman"/>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B92D57-7DFB-4463-B132-230EDF772BB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55</Pages>
  <Words>5934</Words>
  <Characters>33826</Characters>
  <Lines>281</Lines>
  <Paragraphs>79</Paragraphs>
  <TotalTime>15</TotalTime>
  <ScaleCrop>false</ScaleCrop>
  <LinksUpToDate>false</LinksUpToDate>
  <CharactersWithSpaces>39681</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2018-02-27T06:24:00Z</dcterms:created>
  <dc:creator>Windows 用户</dc:creator>
  <cp:lastModifiedBy>蒹葭依依</cp:lastModifiedBy>
  <cp:lastPrinted>2019-05-09T01:46:00Z</cp:lastPrinted>
  <dcterms:modified xsi:type="dcterms:W3CDTF">2019-05-28T05:39:02Z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