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宋体" w:hAnsi="宋体" w:cs="宋体"/>
          <w:b/>
          <w:spacing w:val="28"/>
          <w:sz w:val="32"/>
          <w:szCs w:val="32"/>
        </w:rPr>
      </w:pPr>
      <w:r>
        <w:rPr>
          <w:rFonts w:hint="eastAsia" w:ascii="宋体" w:hAnsi="宋体" w:cs="宋体"/>
          <w:b/>
          <w:spacing w:val="28"/>
          <w:sz w:val="32"/>
          <w:szCs w:val="32"/>
        </w:rPr>
        <w:t xml:space="preserve">                     </w:t>
      </w:r>
    </w:p>
    <w:p>
      <w:pPr>
        <w:adjustRightInd w:val="0"/>
        <w:snapToGrid w:val="0"/>
        <w:spacing w:line="360" w:lineRule="auto"/>
        <w:jc w:val="center"/>
        <w:rPr>
          <w:rFonts w:hint="eastAsia" w:ascii="宋体" w:hAnsi="宋体" w:cs="宋体"/>
          <w:b/>
          <w:spacing w:val="28"/>
          <w:sz w:val="44"/>
          <w:szCs w:val="44"/>
        </w:rPr>
      </w:pPr>
      <w:r>
        <w:rPr>
          <w:rFonts w:hint="eastAsia" w:ascii="宋体" w:hAnsi="宋体" w:cs="宋体"/>
          <w:b/>
          <w:spacing w:val="28"/>
          <w:sz w:val="44"/>
          <w:szCs w:val="44"/>
        </w:rPr>
        <w:t>江苏长江水务股份有限公司</w:t>
      </w:r>
    </w:p>
    <w:p>
      <w:pPr>
        <w:adjustRightInd w:val="0"/>
        <w:snapToGrid w:val="0"/>
        <w:spacing w:line="360" w:lineRule="auto"/>
        <w:jc w:val="center"/>
        <w:rPr>
          <w:rFonts w:hint="eastAsia" w:ascii="宋体" w:hAnsi="宋体" w:cs="宋体"/>
          <w:b/>
          <w:spacing w:val="28"/>
          <w:sz w:val="44"/>
          <w:szCs w:val="44"/>
        </w:rPr>
      </w:pPr>
      <w:r>
        <w:rPr>
          <w:rFonts w:hint="eastAsia" w:ascii="宋体" w:hAnsi="宋体" w:cs="宋体"/>
          <w:b/>
          <w:spacing w:val="28"/>
          <w:sz w:val="44"/>
          <w:szCs w:val="44"/>
          <w:lang w:eastAsia="zh-CN"/>
        </w:rPr>
        <w:t>抢维修中心应急供水车</w:t>
      </w:r>
      <w:r>
        <w:rPr>
          <w:rFonts w:hint="eastAsia" w:ascii="宋体" w:hAnsi="宋体" w:cs="宋体"/>
          <w:b/>
          <w:spacing w:val="28"/>
          <w:sz w:val="44"/>
          <w:szCs w:val="44"/>
        </w:rPr>
        <w:t>采购</w:t>
      </w:r>
    </w:p>
    <w:p>
      <w:pPr>
        <w:adjustRightInd w:val="0"/>
        <w:snapToGrid w:val="0"/>
        <w:spacing w:line="360" w:lineRule="auto"/>
        <w:jc w:val="center"/>
        <w:rPr>
          <w:rFonts w:ascii="宋体" w:hAnsi="宋体" w:cs="宋体"/>
          <w:b/>
          <w:snapToGrid w:val="0"/>
          <w:sz w:val="44"/>
          <w:szCs w:val="44"/>
        </w:rPr>
      </w:pPr>
      <w:r>
        <w:rPr>
          <w:rFonts w:hint="eastAsia" w:ascii="宋体" w:hAnsi="宋体" w:cs="宋体"/>
          <w:b/>
          <w:snapToGrid w:val="0"/>
          <w:sz w:val="44"/>
          <w:szCs w:val="44"/>
        </w:rPr>
        <w:t>招标文件</w:t>
      </w:r>
    </w:p>
    <w:p>
      <w:pPr>
        <w:pStyle w:val="5"/>
        <w:ind w:firstLine="6720" w:firstLineChars="2800"/>
        <w:jc w:val="both"/>
        <w:rPr>
          <w:rFonts w:ascii="仿宋_GB2312" w:hAnsi="宋体" w:eastAsia="仿宋_GB2312"/>
          <w:snapToGrid w:val="0"/>
          <w:sz w:val="72"/>
        </w:rPr>
      </w:pPr>
      <w:r>
        <w:rPr>
          <w:rFonts w:hint="eastAsia" w:ascii="仿宋_GB2312" w:hAnsi="宋体" w:eastAsia="仿宋_GB2312"/>
          <w:b w:val="0"/>
          <w:bCs/>
          <w:snapToGrid w:val="0"/>
          <w:sz w:val="24"/>
          <w:szCs w:val="4"/>
        </w:rPr>
        <w:t>法务办L【2023】402号</w:t>
      </w:r>
    </w:p>
    <w:p>
      <w:pPr>
        <w:rPr>
          <w:rFonts w:ascii="仿宋_GB2312" w:hAnsi="宋体" w:eastAsia="仿宋_GB2312"/>
          <w:b/>
          <w:snapToGrid w:val="0"/>
          <w:sz w:val="72"/>
        </w:rPr>
      </w:pPr>
    </w:p>
    <w:p>
      <w:pPr>
        <w:pStyle w:val="5"/>
        <w:rPr>
          <w:rFonts w:ascii="仿宋_GB2312" w:hAnsi="宋体" w:eastAsia="仿宋_GB2312"/>
          <w:snapToGrid w:val="0"/>
          <w:sz w:val="72"/>
        </w:rPr>
      </w:pPr>
    </w:p>
    <w:p>
      <w:pPr>
        <w:rPr>
          <w:rFonts w:ascii="仿宋_GB2312" w:hAnsi="宋体" w:eastAsia="仿宋_GB2312"/>
          <w:b/>
          <w:snapToGrid w:val="0"/>
          <w:sz w:val="72"/>
        </w:rPr>
      </w:pPr>
    </w:p>
    <w:p>
      <w:pPr>
        <w:pStyle w:val="5"/>
      </w:pPr>
    </w:p>
    <w:p>
      <w:pPr>
        <w:adjustRightInd w:val="0"/>
        <w:snapToGrid w:val="0"/>
        <w:spacing w:line="480" w:lineRule="auto"/>
        <w:ind w:firstLine="1285" w:firstLineChars="400"/>
        <w:rPr>
          <w:rFonts w:ascii="宋体" w:hAnsi="宋体" w:cs="宋体"/>
          <w:b/>
          <w:bCs/>
          <w:snapToGrid w:val="0"/>
          <w:sz w:val="32"/>
          <w:szCs w:val="32"/>
        </w:rPr>
      </w:pPr>
      <w:r>
        <w:rPr>
          <w:rFonts w:hint="eastAsia" w:ascii="宋体" w:hAnsi="宋体" w:cs="宋体"/>
          <w:b/>
          <w:bCs/>
          <w:snapToGrid w:val="0"/>
          <w:sz w:val="32"/>
          <w:szCs w:val="32"/>
        </w:rPr>
        <w:t>招     标      人：江苏长江水务股份有限公司</w:t>
      </w:r>
    </w:p>
    <w:p>
      <w:pPr>
        <w:spacing w:line="460" w:lineRule="exact"/>
        <w:ind w:firstLine="1285" w:firstLineChars="400"/>
        <w:rPr>
          <w:rFonts w:ascii="宋体" w:hAnsi="宋体" w:cs="宋体"/>
          <w:sz w:val="32"/>
          <w:szCs w:val="32"/>
          <w:u w:val="single"/>
        </w:rPr>
      </w:pPr>
      <w:r>
        <w:rPr>
          <w:rFonts w:hint="eastAsia" w:ascii="宋体" w:hAnsi="宋体" w:cs="宋体"/>
          <w:b/>
          <w:bCs/>
          <w:snapToGrid w:val="0"/>
          <w:sz w:val="32"/>
          <w:szCs w:val="32"/>
        </w:rPr>
        <w:t xml:space="preserve">发    放  日   期： </w:t>
      </w:r>
      <w:r>
        <w:rPr>
          <w:rFonts w:hint="eastAsia" w:ascii="宋体" w:hAnsi="宋体" w:cs="宋体"/>
          <w:b/>
          <w:bCs/>
          <w:snapToGrid w:val="0"/>
          <w:sz w:val="32"/>
          <w:szCs w:val="32"/>
          <w:u w:val="single"/>
        </w:rPr>
        <w:t xml:space="preserve"> 202</w:t>
      </w:r>
      <w:r>
        <w:rPr>
          <w:rFonts w:ascii="宋体" w:hAnsi="宋体" w:cs="宋体"/>
          <w:b/>
          <w:bCs/>
          <w:snapToGrid w:val="0"/>
          <w:sz w:val="32"/>
          <w:szCs w:val="32"/>
          <w:u w:val="single"/>
        </w:rPr>
        <w:t>3</w:t>
      </w:r>
      <w:r>
        <w:rPr>
          <w:rFonts w:hint="eastAsia" w:ascii="宋体" w:hAnsi="宋体" w:cs="宋体"/>
          <w:b/>
          <w:bCs/>
          <w:snapToGrid w:val="0"/>
          <w:sz w:val="32"/>
          <w:szCs w:val="32"/>
        </w:rPr>
        <w:t>年</w:t>
      </w:r>
      <w:r>
        <w:rPr>
          <w:rFonts w:hint="eastAsia" w:ascii="宋体" w:hAnsi="宋体" w:cs="宋体"/>
          <w:b/>
          <w:bCs/>
          <w:snapToGrid w:val="0"/>
          <w:sz w:val="32"/>
          <w:szCs w:val="32"/>
          <w:u w:val="single"/>
          <w:lang w:val="en-US" w:eastAsia="zh-CN"/>
        </w:rPr>
        <w:t xml:space="preserve">  12 </w:t>
      </w:r>
      <w:r>
        <w:rPr>
          <w:rFonts w:hint="eastAsia" w:ascii="宋体" w:hAnsi="宋体" w:cs="宋体"/>
          <w:b/>
          <w:bCs/>
          <w:snapToGrid w:val="0"/>
          <w:sz w:val="32"/>
          <w:szCs w:val="32"/>
        </w:rPr>
        <w:t>月</w:t>
      </w:r>
      <w:r>
        <w:rPr>
          <w:rFonts w:hint="eastAsia" w:ascii="宋体" w:hAnsi="宋体" w:cs="宋体"/>
          <w:b/>
          <w:bCs/>
          <w:snapToGrid w:val="0"/>
          <w:sz w:val="32"/>
          <w:szCs w:val="32"/>
          <w:u w:val="single"/>
          <w:lang w:val="en-US" w:eastAsia="zh-CN"/>
        </w:rPr>
        <w:t xml:space="preserve"> 26 </w:t>
      </w:r>
      <w:r>
        <w:rPr>
          <w:rFonts w:hint="eastAsia" w:ascii="宋体" w:hAnsi="宋体" w:cs="宋体"/>
          <w:b/>
          <w:bCs/>
          <w:snapToGrid w:val="0"/>
          <w:sz w:val="32"/>
          <w:szCs w:val="32"/>
        </w:rPr>
        <w:t>日</w:t>
      </w:r>
    </w:p>
    <w:p>
      <w:pPr>
        <w:spacing w:line="460" w:lineRule="exact"/>
        <w:rPr>
          <w:rFonts w:eastAsia="仿宋_GB2312"/>
          <w:sz w:val="30"/>
          <w:u w:val="single"/>
        </w:rPr>
      </w:pPr>
    </w:p>
    <w:p>
      <w:pPr>
        <w:rPr>
          <w:rFonts w:ascii="宋体" w:hAnsi="宋体"/>
          <w:b/>
          <w:sz w:val="36"/>
          <w:szCs w:val="36"/>
        </w:rPr>
      </w:pPr>
      <w:r>
        <w:rPr>
          <w:rFonts w:ascii="宋体" w:hAnsi="宋体"/>
          <w:b/>
          <w:sz w:val="36"/>
          <w:szCs w:val="36"/>
        </w:rPr>
        <w:br w:type="page"/>
      </w:r>
      <w:bookmarkStart w:id="3" w:name="_GoBack"/>
      <w:bookmarkEnd w:id="3"/>
    </w:p>
    <w:p>
      <w:pPr>
        <w:widowControl/>
        <w:ind w:firstLine="3614" w:firstLineChars="1000"/>
        <w:jc w:val="left"/>
        <w:rPr>
          <w:rFonts w:ascii="宋体" w:hAnsi="宋体"/>
          <w:b/>
          <w:sz w:val="36"/>
          <w:szCs w:val="36"/>
        </w:rPr>
      </w:pPr>
      <w:r>
        <w:rPr>
          <w:rFonts w:hint="eastAsia" w:ascii="宋体" w:hAnsi="宋体"/>
          <w:b/>
          <w:sz w:val="36"/>
          <w:szCs w:val="36"/>
        </w:rPr>
        <w:t>前  附  表</w:t>
      </w:r>
    </w:p>
    <w:tbl>
      <w:tblPr>
        <w:tblStyle w:val="15"/>
        <w:tblW w:w="9879"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2144"/>
        <w:gridCol w:w="6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2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序号</w:t>
            </w:r>
          </w:p>
        </w:tc>
        <w:tc>
          <w:tcPr>
            <w:tcW w:w="21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项    目</w:t>
            </w:r>
          </w:p>
        </w:tc>
        <w:tc>
          <w:tcPr>
            <w:tcW w:w="6514" w:type="dxa"/>
            <w:tcBorders>
              <w:top w:val="single" w:color="auto" w:sz="4" w:space="0"/>
              <w:left w:val="single" w:color="auto" w:sz="4" w:space="0"/>
              <w:bottom w:val="single" w:color="auto" w:sz="4" w:space="0"/>
              <w:right w:val="single" w:color="auto" w:sz="4" w:space="0"/>
            </w:tcBorders>
            <w:vAlign w:val="center"/>
          </w:tcPr>
          <w:p>
            <w:pPr>
              <w:spacing w:line="360" w:lineRule="auto"/>
              <w:ind w:firstLine="2415" w:firstLineChars="1150"/>
              <w:rPr>
                <w:rFonts w:ascii="宋体" w:hAnsi="宋体"/>
                <w:szCs w:val="21"/>
              </w:rPr>
            </w:pPr>
            <w:r>
              <w:rPr>
                <w:rFonts w:hint="eastAsia" w:ascii="宋体" w:hAnsi="宋体"/>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trPr>
        <w:tc>
          <w:tcPr>
            <w:tcW w:w="12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项目名称</w:t>
            </w:r>
          </w:p>
        </w:tc>
        <w:tc>
          <w:tcPr>
            <w:tcW w:w="651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江苏长江水务股份有限公司</w:t>
            </w:r>
            <w:r>
              <w:rPr>
                <w:rFonts w:hint="eastAsia" w:ascii="宋体" w:hAnsi="宋体"/>
                <w:szCs w:val="21"/>
                <w:highlight w:val="none"/>
                <w:lang w:eastAsia="zh-CN"/>
              </w:rPr>
              <w:t>抢维修中心应急供水车</w:t>
            </w:r>
            <w:r>
              <w:rPr>
                <w:rFonts w:hint="eastAsia" w:ascii="宋体" w:hAnsi="宋体"/>
                <w:szCs w:val="21"/>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2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招标方式</w:t>
            </w:r>
          </w:p>
        </w:tc>
        <w:tc>
          <w:tcPr>
            <w:tcW w:w="651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5</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服务内容</w:t>
            </w:r>
          </w:p>
        </w:tc>
        <w:tc>
          <w:tcPr>
            <w:tcW w:w="651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江苏长江水务股份有限公司</w:t>
            </w:r>
            <w:r>
              <w:rPr>
                <w:rFonts w:hint="eastAsia" w:ascii="宋体" w:hAnsi="宋体"/>
                <w:szCs w:val="21"/>
                <w:highlight w:val="none"/>
                <w:lang w:eastAsia="zh-CN"/>
              </w:rPr>
              <w:t>抢维修中心应急供水车</w:t>
            </w:r>
            <w:r>
              <w:rPr>
                <w:rFonts w:hint="eastAsia" w:ascii="宋体" w:hAnsi="宋体"/>
                <w:szCs w:val="21"/>
              </w:rPr>
              <w:t>采购及相关配套服务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2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6</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最高限价</w:t>
            </w:r>
          </w:p>
        </w:tc>
        <w:tc>
          <w:tcPr>
            <w:tcW w:w="651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lang w:val="en-US" w:eastAsia="zh-CN"/>
              </w:rPr>
              <w:t>41</w:t>
            </w:r>
            <w:r>
              <w:rPr>
                <w:rFonts w:hint="eastAsia" w:ascii="宋体" w:hAnsi="宋体"/>
                <w:szCs w:val="21"/>
              </w:rPr>
              <w:t>万元人民币（本项目为</w:t>
            </w:r>
            <w:r>
              <w:rPr>
                <w:rFonts w:hint="eastAsia" w:ascii="宋体" w:hAnsi="宋体"/>
                <w:szCs w:val="21"/>
                <w:lang w:eastAsia="zh-CN"/>
              </w:rPr>
              <w:t>包税、包上牌</w:t>
            </w:r>
            <w:r>
              <w:rPr>
                <w:rFonts w:hint="eastAsia" w:ascii="宋体" w:hAnsi="宋体"/>
                <w:szCs w:val="21"/>
              </w:rPr>
              <w:t>工程）</w:t>
            </w:r>
            <w:r>
              <w:rPr>
                <w:rFonts w:hint="eastAsia" w:ascii="宋体" w:hAnsi="宋体"/>
                <w:szCs w:val="21"/>
                <w:highlight w:val="none"/>
              </w:rPr>
              <w:t>，投标报价超过最高限价的为无效报价，按照无效响应处理。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2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6</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交货期</w:t>
            </w:r>
          </w:p>
        </w:tc>
        <w:tc>
          <w:tcPr>
            <w:tcW w:w="651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中标签订合同</w:t>
            </w:r>
            <w:r>
              <w:rPr>
                <w:rFonts w:hint="eastAsia" w:ascii="宋体" w:hAnsi="宋体"/>
                <w:color w:val="000000" w:themeColor="text1"/>
                <w:szCs w:val="21"/>
                <w14:textFill>
                  <w14:solidFill>
                    <w14:schemeClr w14:val="tx1"/>
                  </w14:solidFill>
                </w14:textFill>
              </w:rPr>
              <w:t>并生效</w:t>
            </w:r>
            <w:r>
              <w:rPr>
                <w:rFonts w:hint="eastAsia" w:ascii="宋体" w:hAnsi="宋体"/>
                <w:szCs w:val="21"/>
              </w:rPr>
              <w:t>后的30天之内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2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7</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服务内容/服务承诺</w:t>
            </w:r>
          </w:p>
        </w:tc>
        <w:tc>
          <w:tcPr>
            <w:tcW w:w="6514" w:type="dxa"/>
            <w:tcBorders>
              <w:top w:val="single" w:color="auto" w:sz="4" w:space="0"/>
              <w:left w:val="single" w:color="auto" w:sz="4" w:space="0"/>
              <w:bottom w:val="single" w:color="auto" w:sz="4" w:space="0"/>
              <w:right w:val="single" w:color="auto" w:sz="4" w:space="0"/>
            </w:tcBorders>
            <w:vAlign w:val="center"/>
          </w:tcPr>
          <w:p>
            <w:pPr>
              <w:rPr>
                <w:rFonts w:ascii="宋体" w:hAnsi="宋体"/>
                <w:b/>
                <w:szCs w:val="21"/>
              </w:rPr>
            </w:pPr>
            <w:r>
              <w:rPr>
                <w:rFonts w:hint="eastAsia" w:ascii="Arial" w:hAnsi="宋体"/>
                <w:bCs/>
                <w:iCs/>
                <w:szCs w:val="28"/>
              </w:rPr>
              <w:t>在投标文件中注明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8</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服务地点</w:t>
            </w:r>
          </w:p>
        </w:tc>
        <w:tc>
          <w:tcPr>
            <w:tcW w:w="651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招标方指定的地点（</w:t>
            </w:r>
            <w:r>
              <w:rPr>
                <w:rFonts w:hint="eastAsia" w:ascii="宋体" w:hAnsi="宋体"/>
                <w:szCs w:val="21"/>
                <w:lang w:eastAsia="zh-CN"/>
              </w:rPr>
              <w:t>抢维修中心内</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9</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招标单位</w:t>
            </w:r>
          </w:p>
        </w:tc>
        <w:tc>
          <w:tcPr>
            <w:tcW w:w="651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江苏长江水务股份有限公司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2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10</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投标文件份数</w:t>
            </w:r>
          </w:p>
        </w:tc>
        <w:tc>
          <w:tcPr>
            <w:tcW w:w="651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正本一份，副本四份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2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11</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投标报价有效期</w:t>
            </w:r>
          </w:p>
        </w:tc>
        <w:tc>
          <w:tcPr>
            <w:tcW w:w="651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szCs w:val="21"/>
              </w:rPr>
              <w:t>从投标截止日起90天内有效，如中标，有效期将延至合同终止日。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2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12</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澄清和答疑时间</w:t>
            </w:r>
          </w:p>
        </w:tc>
        <w:tc>
          <w:tcPr>
            <w:tcW w:w="651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szCs w:val="21"/>
              </w:rPr>
              <w:t>投标截止日前三天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2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13</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highlight w:val="none"/>
              </w:rPr>
              <w:t>投标截止/开标</w:t>
            </w:r>
            <w:r>
              <w:rPr>
                <w:rFonts w:hint="eastAsia" w:ascii="宋体" w:hAnsi="宋体"/>
                <w:szCs w:val="21"/>
                <w:highlight w:val="none"/>
                <w:lang w:val="en-US" w:eastAsia="zh-CN"/>
              </w:rPr>
              <w:t xml:space="preserve"> </w:t>
            </w:r>
            <w:r>
              <w:rPr>
                <w:rFonts w:hint="eastAsia" w:ascii="宋体" w:hAnsi="宋体"/>
                <w:szCs w:val="21"/>
              </w:rPr>
              <w:t>时间</w:t>
            </w:r>
          </w:p>
        </w:tc>
        <w:tc>
          <w:tcPr>
            <w:tcW w:w="6514" w:type="dxa"/>
            <w:tcBorders>
              <w:top w:val="single" w:color="auto" w:sz="4" w:space="0"/>
              <w:left w:val="single" w:color="auto" w:sz="4" w:space="0"/>
              <w:bottom w:val="single" w:color="auto" w:sz="4" w:space="0"/>
              <w:right w:val="single" w:color="auto" w:sz="4" w:space="0"/>
            </w:tcBorders>
            <w:vAlign w:val="center"/>
          </w:tcPr>
          <w:p>
            <w:pPr>
              <w:ind w:firstLine="735" w:firstLineChars="350"/>
              <w:rPr>
                <w:rFonts w:ascii="宋体" w:hAnsi="宋体"/>
                <w:szCs w:val="21"/>
              </w:rPr>
            </w:pPr>
            <w:r>
              <w:rPr>
                <w:rFonts w:hint="eastAsia" w:ascii="宋体" w:hAnsi="宋体"/>
                <w:szCs w:val="21"/>
              </w:rPr>
              <w:t>202</w:t>
            </w:r>
            <w:r>
              <w:rPr>
                <w:rFonts w:hint="eastAsia" w:ascii="宋体" w:hAnsi="宋体"/>
                <w:szCs w:val="21"/>
                <w:lang w:val="en-US" w:eastAsia="zh-CN"/>
              </w:rPr>
              <w:t>4</w:t>
            </w:r>
            <w:r>
              <w:rPr>
                <w:rFonts w:hint="eastAsia" w:ascii="宋体" w:hAnsi="宋体"/>
                <w:szCs w:val="21"/>
              </w:rPr>
              <w:t>年</w:t>
            </w:r>
            <w:r>
              <w:rPr>
                <w:rFonts w:hint="eastAsia" w:ascii="宋体" w:hAnsi="宋体"/>
                <w:szCs w:val="21"/>
                <w:lang w:val="en-US" w:eastAsia="zh-CN"/>
              </w:rPr>
              <w:t xml:space="preserve">1 </w:t>
            </w:r>
            <w:r>
              <w:rPr>
                <w:rFonts w:hint="eastAsia" w:ascii="宋体" w:hAnsi="宋体"/>
                <w:szCs w:val="21"/>
              </w:rPr>
              <w:t>月</w:t>
            </w:r>
            <w:r>
              <w:rPr>
                <w:rFonts w:hint="eastAsia" w:ascii="宋体" w:hAnsi="宋体"/>
                <w:szCs w:val="21"/>
                <w:lang w:val="en-US" w:eastAsia="zh-CN"/>
              </w:rPr>
              <w:t>4</w:t>
            </w:r>
            <w:r>
              <w:rPr>
                <w:rFonts w:hint="eastAsia" w:ascii="宋体" w:hAnsi="宋体"/>
                <w:szCs w:val="21"/>
              </w:rPr>
              <w:t xml:space="preserve">日上午 9:30  </w:t>
            </w:r>
            <w:r>
              <w:rPr>
                <w:rFonts w:hint="eastAsia" w:ascii="宋体" w:hAnsi="宋体" w:cs="宋体"/>
                <w:kern w:val="0"/>
                <w:szCs w:val="21"/>
              </w:rPr>
              <w:t>（北京时间）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221" w:type="dxa"/>
            <w:tcBorders>
              <w:top w:val="single" w:color="auto" w:sz="4" w:space="0"/>
              <w:left w:val="single" w:color="auto" w:sz="4" w:space="0"/>
              <w:bottom w:val="nil"/>
              <w:right w:val="single" w:color="auto" w:sz="4" w:space="0"/>
            </w:tcBorders>
            <w:vAlign w:val="center"/>
          </w:tcPr>
          <w:p>
            <w:pPr>
              <w:jc w:val="center"/>
              <w:rPr>
                <w:rFonts w:ascii="宋体" w:hAnsi="宋体"/>
                <w:szCs w:val="21"/>
              </w:rPr>
            </w:pPr>
            <w:r>
              <w:rPr>
                <w:rFonts w:hint="eastAsia" w:ascii="宋体" w:hAnsi="宋体"/>
                <w:szCs w:val="21"/>
              </w:rPr>
              <w:t>15</w:t>
            </w:r>
          </w:p>
        </w:tc>
        <w:tc>
          <w:tcPr>
            <w:tcW w:w="2144"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投标文件</w:t>
            </w:r>
          </w:p>
          <w:p>
            <w:pPr>
              <w:jc w:val="center"/>
              <w:rPr>
                <w:rFonts w:ascii="宋体" w:hAnsi="宋体"/>
                <w:szCs w:val="21"/>
              </w:rPr>
            </w:pPr>
            <w:r>
              <w:rPr>
                <w:rFonts w:hint="eastAsia" w:ascii="宋体" w:hAnsi="宋体"/>
                <w:szCs w:val="21"/>
              </w:rPr>
              <w:t>递交地址</w:t>
            </w:r>
          </w:p>
        </w:tc>
        <w:tc>
          <w:tcPr>
            <w:tcW w:w="6514" w:type="dxa"/>
            <w:tcBorders>
              <w:top w:val="single" w:color="auto" w:sz="4" w:space="0"/>
              <w:left w:val="single" w:color="auto" w:sz="4" w:space="0"/>
              <w:bottom w:val="single" w:color="auto" w:sz="4" w:space="0"/>
              <w:right w:val="single" w:color="auto" w:sz="8" w:space="0"/>
            </w:tcBorders>
            <w:vAlign w:val="center"/>
          </w:tcPr>
          <w:p>
            <w:pPr>
              <w:rPr>
                <w:rFonts w:ascii="宋体" w:hAnsi="宋体"/>
                <w:szCs w:val="21"/>
              </w:rPr>
            </w:pPr>
            <w:r>
              <w:rPr>
                <w:rFonts w:hint="eastAsia" w:ascii="宋体" w:hAnsi="宋体"/>
                <w:szCs w:val="21"/>
              </w:rPr>
              <w:t>扬州市文汇东路249号江苏长江水务股份有限公司物资供应处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2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16</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标书装订</w:t>
            </w:r>
          </w:p>
          <w:p>
            <w:pPr>
              <w:jc w:val="center"/>
              <w:rPr>
                <w:rFonts w:ascii="宋体" w:hAnsi="宋体"/>
                <w:szCs w:val="21"/>
              </w:rPr>
            </w:pPr>
            <w:r>
              <w:rPr>
                <w:rFonts w:hint="eastAsia" w:ascii="宋体" w:hAnsi="宋体"/>
                <w:szCs w:val="21"/>
              </w:rPr>
              <w:t>及密封要求</w:t>
            </w:r>
          </w:p>
        </w:tc>
        <w:tc>
          <w:tcPr>
            <w:tcW w:w="651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 xml:space="preserve"> 所有封袋上应写明招标人名称、投标项目名称及投标人的名称。</w:t>
            </w:r>
          </w:p>
          <w:p>
            <w:pPr>
              <w:rPr>
                <w:rFonts w:ascii="宋体" w:hAnsi="宋体"/>
                <w:szCs w:val="21"/>
              </w:rPr>
            </w:pPr>
            <w:r>
              <w:rPr>
                <w:rFonts w:hint="eastAsia" w:ascii="宋体" w:hAnsi="宋体"/>
                <w:szCs w:val="21"/>
              </w:rPr>
              <w:t>所有投标文件都必须在封袋加盖投标单位法人公章及其法定代表人或授权委托人印鉴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2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17</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其他</w:t>
            </w:r>
          </w:p>
        </w:tc>
        <w:tc>
          <w:tcPr>
            <w:tcW w:w="6514" w:type="dxa"/>
            <w:tcBorders>
              <w:top w:val="single" w:color="auto" w:sz="4" w:space="0"/>
              <w:left w:val="single" w:color="auto" w:sz="4" w:space="0"/>
              <w:bottom w:val="single" w:color="auto" w:sz="4" w:space="0"/>
              <w:right w:val="single" w:color="auto" w:sz="4" w:space="0"/>
            </w:tcBorders>
            <w:vAlign w:val="center"/>
          </w:tcPr>
          <w:p>
            <w:pPr>
              <w:numPr>
                <w:ilvl w:val="0"/>
                <w:numId w:val="2"/>
              </w:numPr>
              <w:rPr>
                <w:rFonts w:ascii="宋体" w:hAnsi="宋体"/>
                <w:szCs w:val="21"/>
              </w:rPr>
            </w:pPr>
            <w:r>
              <w:rPr>
                <w:rFonts w:hint="eastAsia" w:ascii="宋体" w:hAnsi="宋体"/>
                <w:szCs w:val="21"/>
              </w:rPr>
              <w:t>下文中与“前附表”内容不一致的，以“前附表”为准；</w:t>
            </w:r>
          </w:p>
          <w:p>
            <w:pPr>
              <w:numPr>
                <w:ilvl w:val="0"/>
                <w:numId w:val="2"/>
              </w:numPr>
              <w:rPr>
                <w:rFonts w:ascii="宋体" w:hAnsi="宋体"/>
                <w:szCs w:val="21"/>
              </w:rPr>
            </w:pPr>
            <w:r>
              <w:rPr>
                <w:rFonts w:hint="eastAsia" w:ascii="宋体" w:hAnsi="宋体"/>
                <w:szCs w:val="21"/>
              </w:rPr>
              <w:t>本招标文件的解释权属于江苏长江水务股份有限公司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trPr>
        <w:tc>
          <w:tcPr>
            <w:tcW w:w="12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18</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联系方式</w:t>
            </w:r>
          </w:p>
        </w:tc>
        <w:tc>
          <w:tcPr>
            <w:tcW w:w="651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招标人：江苏长江水务股份有限公司</w:t>
            </w:r>
          </w:p>
          <w:p>
            <w:pPr>
              <w:rPr>
                <w:rFonts w:ascii="宋体" w:hAnsi="宋体"/>
                <w:szCs w:val="21"/>
              </w:rPr>
            </w:pPr>
            <w:r>
              <w:rPr>
                <w:rFonts w:hint="eastAsia" w:ascii="宋体" w:hAnsi="宋体"/>
                <w:szCs w:val="21"/>
              </w:rPr>
              <w:t>地  址：扬州文汇东路249号</w:t>
            </w:r>
          </w:p>
          <w:p>
            <w:pPr>
              <w:rPr>
                <w:rFonts w:ascii="宋体" w:hAnsi="宋体"/>
                <w:szCs w:val="21"/>
              </w:rPr>
            </w:pPr>
            <w:r>
              <w:rPr>
                <w:rFonts w:hint="eastAsia" w:ascii="宋体" w:hAnsi="宋体"/>
                <w:szCs w:val="21"/>
              </w:rPr>
              <w:t>电  话：0514-82980012</w:t>
            </w:r>
          </w:p>
          <w:p>
            <w:pPr>
              <w:rPr>
                <w:rFonts w:ascii="宋体" w:hAnsi="宋体"/>
                <w:szCs w:val="21"/>
              </w:rPr>
            </w:pPr>
            <w:r>
              <w:rPr>
                <w:rFonts w:hint="eastAsia" w:ascii="宋体" w:hAnsi="宋体"/>
                <w:szCs w:val="21"/>
              </w:rPr>
              <w:t>联系人：王彪</w:t>
            </w:r>
          </w:p>
        </w:tc>
      </w:tr>
    </w:tbl>
    <w:p>
      <w:pPr>
        <w:rPr>
          <w:rFonts w:ascii="宋体" w:hAnsi="宋体"/>
          <w:b/>
          <w:bCs/>
          <w:szCs w:val="21"/>
        </w:rPr>
      </w:pPr>
      <w:r>
        <w:rPr>
          <w:rFonts w:hint="eastAsia" w:ascii="宋体" w:hAnsi="宋体"/>
          <w:b/>
          <w:bCs/>
          <w:szCs w:val="21"/>
        </w:rPr>
        <w:br w:type="page"/>
      </w:r>
    </w:p>
    <w:p>
      <w:pPr>
        <w:autoSpaceDE w:val="0"/>
        <w:autoSpaceDN w:val="0"/>
        <w:adjustRightInd w:val="0"/>
        <w:snapToGrid w:val="0"/>
        <w:spacing w:line="480" w:lineRule="exact"/>
        <w:ind w:firstLine="632" w:firstLineChars="300"/>
        <w:rPr>
          <w:rFonts w:ascii="宋体" w:hAnsi="宋体"/>
          <w:b/>
          <w:bCs/>
          <w:szCs w:val="21"/>
        </w:rPr>
      </w:pPr>
      <w:r>
        <w:rPr>
          <w:rFonts w:hint="eastAsia" w:ascii="宋体" w:hAnsi="宋体"/>
          <w:b/>
          <w:bCs/>
          <w:szCs w:val="21"/>
        </w:rPr>
        <w:t>一、总    则</w:t>
      </w:r>
    </w:p>
    <w:p>
      <w:pPr>
        <w:autoSpaceDE w:val="0"/>
        <w:autoSpaceDN w:val="0"/>
        <w:adjustRightInd w:val="0"/>
        <w:snapToGrid w:val="0"/>
        <w:spacing w:line="480" w:lineRule="exact"/>
        <w:ind w:firstLine="561"/>
        <w:rPr>
          <w:rFonts w:ascii="宋体" w:hAnsi="宋体"/>
          <w:b/>
          <w:bCs/>
          <w:szCs w:val="21"/>
        </w:rPr>
      </w:pPr>
      <w:r>
        <w:rPr>
          <w:rFonts w:hint="eastAsia" w:ascii="宋体" w:hAnsi="宋体"/>
          <w:b/>
          <w:bCs/>
          <w:szCs w:val="21"/>
        </w:rPr>
        <w:t>1、招标项目概况</w:t>
      </w:r>
    </w:p>
    <w:p>
      <w:pPr>
        <w:autoSpaceDE w:val="0"/>
        <w:autoSpaceDN w:val="0"/>
        <w:adjustRightInd w:val="0"/>
        <w:snapToGrid w:val="0"/>
        <w:spacing w:line="480" w:lineRule="exact"/>
        <w:ind w:firstLine="561"/>
        <w:rPr>
          <w:rFonts w:ascii="宋体" w:hAnsi="宋体" w:cs="宋体"/>
          <w:szCs w:val="21"/>
        </w:rPr>
      </w:pPr>
      <w:r>
        <w:rPr>
          <w:rFonts w:hint="eastAsia" w:ascii="宋体" w:hAnsi="宋体"/>
          <w:szCs w:val="21"/>
        </w:rPr>
        <w:t>1.1  因我公司</w:t>
      </w:r>
      <w:r>
        <w:rPr>
          <w:rFonts w:hint="eastAsia" w:ascii="宋体" w:hAnsi="宋体"/>
          <w:szCs w:val="21"/>
          <w:lang w:eastAsia="zh-CN"/>
        </w:rPr>
        <w:t>应急供水车接近报废年限，为全面做好应急供水，拟申请采购应急供水车一台</w:t>
      </w:r>
      <w:r>
        <w:rPr>
          <w:rFonts w:hint="eastAsia" w:ascii="宋体" w:hAnsi="宋体"/>
          <w:szCs w:val="21"/>
        </w:rPr>
        <w:t>。本招标项目已具备招标条件，现对本项目进行招标。</w:t>
      </w:r>
    </w:p>
    <w:p>
      <w:pPr>
        <w:autoSpaceDE w:val="0"/>
        <w:autoSpaceDN w:val="0"/>
        <w:adjustRightInd w:val="0"/>
        <w:snapToGrid w:val="0"/>
        <w:spacing w:line="480" w:lineRule="exact"/>
        <w:ind w:firstLine="561"/>
        <w:rPr>
          <w:rFonts w:hint="eastAsia" w:ascii="宋体" w:hAnsi="宋体"/>
          <w:szCs w:val="21"/>
        </w:rPr>
      </w:pPr>
      <w:r>
        <w:rPr>
          <w:rFonts w:hint="eastAsia" w:ascii="宋体" w:hAnsi="宋体"/>
          <w:szCs w:val="21"/>
        </w:rPr>
        <w:t>1.2 本项目名称：江苏长江水务股份有限公司</w:t>
      </w:r>
      <w:r>
        <w:rPr>
          <w:rFonts w:hint="eastAsia" w:ascii="宋体" w:hAnsi="宋体"/>
          <w:szCs w:val="21"/>
          <w:highlight w:val="none"/>
          <w:lang w:eastAsia="zh-CN"/>
        </w:rPr>
        <w:t>抢维修中心应急供水车</w:t>
      </w:r>
      <w:r>
        <w:rPr>
          <w:rFonts w:hint="eastAsia" w:ascii="宋体" w:hAnsi="宋体"/>
          <w:szCs w:val="21"/>
        </w:rPr>
        <w:t>采购采购。</w:t>
      </w:r>
    </w:p>
    <w:p>
      <w:pPr>
        <w:autoSpaceDE w:val="0"/>
        <w:autoSpaceDN w:val="0"/>
        <w:adjustRightInd w:val="0"/>
        <w:snapToGrid w:val="0"/>
        <w:spacing w:line="480" w:lineRule="exact"/>
        <w:ind w:firstLine="561"/>
        <w:rPr>
          <w:rFonts w:hint="eastAsia" w:ascii="宋体" w:hAnsi="宋体" w:eastAsia="宋体"/>
          <w:bCs/>
          <w:szCs w:val="21"/>
          <w:highlight w:val="none"/>
          <w:lang w:eastAsia="zh-CN"/>
        </w:rPr>
      </w:pPr>
      <w:r>
        <w:rPr>
          <w:rFonts w:hint="eastAsia" w:ascii="宋体" w:hAnsi="宋体"/>
          <w:szCs w:val="21"/>
        </w:rPr>
        <w:t>1.3 本项目最高限价为人民币：</w:t>
      </w:r>
      <w:r>
        <w:rPr>
          <w:rFonts w:hint="eastAsia" w:ascii="宋体" w:hAnsi="宋体"/>
          <w:szCs w:val="21"/>
          <w:u w:val="single"/>
          <w:lang w:eastAsia="zh-CN"/>
        </w:rPr>
        <w:t>肆拾壹</w:t>
      </w:r>
      <w:r>
        <w:rPr>
          <w:rFonts w:hint="eastAsia" w:ascii="宋体" w:hAnsi="宋体"/>
          <w:szCs w:val="21"/>
          <w:u w:val="single"/>
        </w:rPr>
        <w:t>万元整</w:t>
      </w:r>
      <w:r>
        <w:rPr>
          <w:rFonts w:hint="eastAsia" w:ascii="宋体" w:hAnsi="宋体"/>
          <w:szCs w:val="21"/>
        </w:rPr>
        <w:t>（￥：</w:t>
      </w:r>
      <w:r>
        <w:rPr>
          <w:rFonts w:hint="eastAsia" w:ascii="宋体" w:hAnsi="宋体"/>
          <w:szCs w:val="21"/>
          <w:lang w:val="en-US" w:eastAsia="zh-CN"/>
        </w:rPr>
        <w:t>4</w:t>
      </w:r>
      <w:r>
        <w:rPr>
          <w:rFonts w:hint="eastAsia" w:ascii="宋体" w:hAnsi="宋体"/>
          <w:szCs w:val="21"/>
          <w:u w:val="single"/>
          <w:lang w:val="en-US" w:eastAsia="zh-CN"/>
        </w:rPr>
        <w:t>1</w:t>
      </w:r>
      <w:r>
        <w:rPr>
          <w:rFonts w:hint="eastAsia" w:ascii="宋体" w:hAnsi="宋体"/>
          <w:szCs w:val="21"/>
          <w:u w:val="single"/>
        </w:rPr>
        <w:t>万元</w:t>
      </w:r>
      <w:r>
        <w:rPr>
          <w:rFonts w:hint="eastAsia" w:ascii="宋体" w:hAnsi="宋体"/>
          <w:szCs w:val="21"/>
        </w:rPr>
        <w:t>）。</w:t>
      </w:r>
      <w:r>
        <w:rPr>
          <w:rFonts w:hint="eastAsia" w:ascii="宋体" w:hAnsi="宋体"/>
          <w:szCs w:val="21"/>
          <w:highlight w:val="none"/>
        </w:rPr>
        <w:t>价格</w:t>
      </w:r>
      <w:r>
        <w:rPr>
          <w:rFonts w:hint="eastAsia" w:ascii="宋体" w:hAnsi="宋体" w:eastAsia="宋体" w:cs="宋体"/>
          <w:sz w:val="21"/>
          <w:szCs w:val="21"/>
          <w:highlight w:val="none"/>
        </w:rPr>
        <w:t>为整车落地价。</w:t>
      </w:r>
      <w:r>
        <w:rPr>
          <w:rFonts w:hint="eastAsia" w:ascii="宋体" w:hAnsi="宋体"/>
          <w:bCs/>
          <w:szCs w:val="21"/>
          <w:highlight w:val="none"/>
        </w:rPr>
        <w:t>含增值税、</w:t>
      </w:r>
      <w:r>
        <w:rPr>
          <w:rFonts w:hint="eastAsia" w:ascii="宋体" w:hAnsi="宋体" w:eastAsia="宋体" w:cs="宋体"/>
          <w:sz w:val="21"/>
          <w:szCs w:val="21"/>
          <w:highlight w:val="none"/>
        </w:rPr>
        <w:t>底盘、水箱、水泵水管等随车设备（配件</w:t>
      </w:r>
      <w:r>
        <w:rPr>
          <w:rFonts w:hint="eastAsia" w:ascii="宋体" w:hAnsi="宋体" w:eastAsia="宋体" w:cs="宋体"/>
          <w:spacing w:val="-18"/>
          <w:sz w:val="21"/>
          <w:szCs w:val="21"/>
          <w:highlight w:val="none"/>
        </w:rPr>
        <w:t>）</w:t>
      </w:r>
      <w:r>
        <w:rPr>
          <w:rFonts w:hint="eastAsia" w:ascii="宋体" w:hAnsi="宋体" w:eastAsia="宋体" w:cs="宋体"/>
          <w:spacing w:val="-10"/>
          <w:sz w:val="21"/>
          <w:szCs w:val="21"/>
          <w:highlight w:val="none"/>
        </w:rPr>
        <w:t>购置</w:t>
      </w:r>
      <w:r>
        <w:rPr>
          <w:rFonts w:hint="eastAsia" w:ascii="宋体" w:hAnsi="宋体" w:eastAsia="宋体" w:cs="宋体"/>
          <w:sz w:val="21"/>
          <w:szCs w:val="21"/>
          <w:highlight w:val="none"/>
        </w:rPr>
        <w:t>及整车公告、改色、购置税（若有</w:t>
      </w:r>
      <w:r>
        <w:rPr>
          <w:rFonts w:hint="eastAsia" w:ascii="宋体" w:hAnsi="宋体" w:eastAsia="宋体" w:cs="宋体"/>
          <w:spacing w:val="-18"/>
          <w:sz w:val="21"/>
          <w:szCs w:val="21"/>
          <w:highlight w:val="none"/>
        </w:rPr>
        <w:t>）</w:t>
      </w:r>
      <w:r>
        <w:rPr>
          <w:rFonts w:hint="eastAsia" w:ascii="宋体" w:hAnsi="宋体" w:eastAsia="宋体" w:cs="宋体"/>
          <w:spacing w:val="-3"/>
          <w:sz w:val="21"/>
          <w:szCs w:val="21"/>
          <w:highlight w:val="none"/>
        </w:rPr>
        <w:t>、</w:t>
      </w:r>
      <w:r>
        <w:rPr>
          <w:rFonts w:hint="eastAsia" w:ascii="宋体" w:hAnsi="宋体" w:cs="宋体"/>
          <w:sz w:val="21"/>
          <w:szCs w:val="21"/>
          <w:highlight w:val="none"/>
          <w:lang w:eastAsia="zh-CN"/>
        </w:rPr>
        <w:t>车辆上牌、</w:t>
      </w:r>
      <w:r>
        <w:rPr>
          <w:rFonts w:hint="eastAsia" w:ascii="宋体" w:hAnsi="宋体" w:eastAsia="宋体" w:cs="宋体"/>
          <w:sz w:val="21"/>
          <w:szCs w:val="21"/>
          <w:highlight w:val="none"/>
        </w:rPr>
        <w:t>上门培训</w:t>
      </w:r>
      <w:r>
        <w:rPr>
          <w:rFonts w:hint="eastAsia" w:ascii="宋体" w:hAnsi="宋体" w:cs="宋体"/>
          <w:sz w:val="21"/>
          <w:szCs w:val="21"/>
          <w:highlight w:val="none"/>
          <w:lang w:eastAsia="zh-CN"/>
        </w:rPr>
        <w:t>、</w:t>
      </w:r>
      <w:r>
        <w:rPr>
          <w:rFonts w:hint="eastAsia" w:ascii="宋体" w:hAnsi="宋体"/>
          <w:bCs/>
          <w:szCs w:val="21"/>
          <w:highlight w:val="none"/>
        </w:rPr>
        <w:t>运保杂费、安装调试</w:t>
      </w:r>
      <w:r>
        <w:rPr>
          <w:rFonts w:hint="eastAsia" w:ascii="宋体" w:hAnsi="宋体"/>
          <w:bCs/>
          <w:szCs w:val="21"/>
          <w:highlight w:val="none"/>
          <w:lang w:eastAsia="zh-CN"/>
        </w:rPr>
        <w:t>等</w:t>
      </w:r>
      <w:r>
        <w:rPr>
          <w:rFonts w:hint="eastAsia" w:ascii="宋体" w:hAnsi="宋体"/>
          <w:bCs/>
          <w:szCs w:val="21"/>
          <w:highlight w:val="none"/>
        </w:rPr>
        <w:t>以及与此项目相关的</w:t>
      </w:r>
      <w:r>
        <w:rPr>
          <w:rFonts w:hint="eastAsia" w:ascii="宋体" w:hAnsi="宋体"/>
          <w:bCs/>
          <w:szCs w:val="21"/>
          <w:highlight w:val="none"/>
          <w:lang w:eastAsia="zh-CN"/>
        </w:rPr>
        <w:t>所有</w:t>
      </w:r>
      <w:r>
        <w:rPr>
          <w:rFonts w:hint="eastAsia" w:ascii="宋体" w:hAnsi="宋体"/>
          <w:bCs/>
          <w:szCs w:val="21"/>
          <w:highlight w:val="none"/>
        </w:rPr>
        <w:t>费用</w:t>
      </w:r>
      <w:r>
        <w:rPr>
          <w:rFonts w:hint="eastAsia" w:ascii="宋体" w:hAnsi="宋体"/>
          <w:bCs/>
          <w:szCs w:val="21"/>
          <w:highlight w:val="none"/>
          <w:lang w:eastAsia="zh-CN"/>
        </w:rPr>
        <w:t>。</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1.4 交货期：合同签订生效后30天内货到用户指定地点。</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1.5 交付地点：扬州（</w:t>
      </w:r>
      <w:r>
        <w:rPr>
          <w:rFonts w:hint="eastAsia" w:ascii="宋体" w:hAnsi="宋体"/>
          <w:szCs w:val="21"/>
          <w:lang w:eastAsia="zh-CN"/>
        </w:rPr>
        <w:t>长江水务抢维修中心</w:t>
      </w:r>
      <w:r>
        <w:rPr>
          <w:rFonts w:hint="eastAsia" w:ascii="宋体" w:hAnsi="宋体"/>
          <w:szCs w:val="21"/>
        </w:rPr>
        <w:t>）。</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1.6 质保期：不少于</w:t>
      </w:r>
      <w:r>
        <w:rPr>
          <w:rFonts w:hint="eastAsia" w:ascii="宋体" w:hAnsi="宋体"/>
          <w:szCs w:val="21"/>
          <w:lang w:eastAsia="zh-CN"/>
        </w:rPr>
        <w:t>一年</w:t>
      </w:r>
      <w:r>
        <w:rPr>
          <w:rFonts w:hint="eastAsia" w:ascii="宋体" w:hAnsi="宋体"/>
          <w:szCs w:val="21"/>
        </w:rPr>
        <w:t>（</w:t>
      </w:r>
      <w:r>
        <w:rPr>
          <w:rFonts w:hint="eastAsia" w:ascii="宋体" w:hAnsi="宋体"/>
          <w:szCs w:val="21"/>
          <w:lang w:eastAsia="zh-CN"/>
        </w:rPr>
        <w:t>车辆交付</w:t>
      </w:r>
      <w:r>
        <w:rPr>
          <w:rFonts w:hint="eastAsia" w:ascii="宋体" w:hAnsi="宋体"/>
          <w:szCs w:val="21"/>
        </w:rPr>
        <w:t>之日算起）</w:t>
      </w:r>
      <w:r>
        <w:rPr>
          <w:rFonts w:hint="eastAsia" w:ascii="宋体" w:hAnsi="宋体"/>
          <w:szCs w:val="21"/>
          <w:lang w:eastAsia="zh-CN"/>
        </w:rPr>
        <w:t>，提供具体质保方案</w:t>
      </w:r>
      <w:r>
        <w:rPr>
          <w:rFonts w:hint="eastAsia" w:ascii="宋体" w:hAnsi="宋体"/>
          <w:szCs w:val="21"/>
        </w:rPr>
        <w:t xml:space="preserve">。 </w:t>
      </w:r>
    </w:p>
    <w:p>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2、投标费用</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2.1投标人应承担其编制投标文件与递交投标文件所涉及的一切费用。不管投标结果如何，招标人对上述费用不负任何责任。</w:t>
      </w:r>
    </w:p>
    <w:p>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3、保密</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参与招标投标活动的各方应对招标文件和投标文件中的商业和技术等秘密保密，违者应对由此造成的后果承担法律责任。</w:t>
      </w:r>
    </w:p>
    <w:p>
      <w:pPr>
        <w:autoSpaceDE w:val="0"/>
        <w:autoSpaceDN w:val="0"/>
        <w:adjustRightInd w:val="0"/>
        <w:snapToGrid w:val="0"/>
        <w:spacing w:line="400" w:lineRule="exact"/>
        <w:ind w:firstLine="561"/>
        <w:rPr>
          <w:rFonts w:ascii="宋体" w:hAnsi="宋体"/>
          <w:b/>
          <w:szCs w:val="21"/>
        </w:rPr>
      </w:pPr>
      <w:r>
        <w:rPr>
          <w:rFonts w:hint="eastAsia" w:ascii="宋体" w:hAnsi="宋体"/>
          <w:b/>
          <w:szCs w:val="21"/>
        </w:rPr>
        <w:t>4、合格的投标人</w:t>
      </w:r>
    </w:p>
    <w:p>
      <w:pPr>
        <w:spacing w:line="360" w:lineRule="auto"/>
        <w:ind w:firstLine="420" w:firstLineChars="200"/>
        <w:rPr>
          <w:rFonts w:ascii="宋体" w:hAnsi="宋体"/>
          <w:bCs/>
          <w:szCs w:val="21"/>
        </w:rPr>
      </w:pPr>
      <w:r>
        <w:rPr>
          <w:rFonts w:hint="eastAsia" w:ascii="宋体" w:hAnsi="宋体"/>
          <w:bCs/>
          <w:szCs w:val="21"/>
        </w:rPr>
        <w:t>（</w:t>
      </w:r>
      <w:r>
        <w:rPr>
          <w:rFonts w:ascii="宋体" w:hAnsi="宋体"/>
          <w:bCs/>
          <w:szCs w:val="21"/>
        </w:rPr>
        <w:t>1</w:t>
      </w:r>
      <w:r>
        <w:rPr>
          <w:rFonts w:hint="eastAsia" w:ascii="宋体" w:hAnsi="宋体"/>
          <w:bCs/>
          <w:szCs w:val="21"/>
        </w:rPr>
        <w:t>）投标人应为在中华人民共和国境内注册的企业法人，应遵守中国有关的法律、法规，有能力提供本项目中所采购的货物及服务、具有独立承担民事责任的独立法人。</w:t>
      </w:r>
    </w:p>
    <w:p>
      <w:pPr>
        <w:spacing w:line="360" w:lineRule="auto"/>
        <w:ind w:firstLine="420" w:firstLineChars="200"/>
        <w:rPr>
          <w:rFonts w:ascii="宋体" w:hAnsi="宋体"/>
          <w:bCs/>
          <w:szCs w:val="21"/>
        </w:rPr>
      </w:pPr>
      <w:r>
        <w:rPr>
          <w:rFonts w:hint="eastAsia" w:ascii="宋体" w:hAnsi="宋体"/>
          <w:bCs/>
          <w:szCs w:val="21"/>
        </w:rPr>
        <w:t>（2）投标人企业财务和经营状况良好，具备履行合同能力，参加本项目采购活动前三年内无重大违法记录声明；未被列入失信被执行人、重大税收违法案件当事人名单、政府采购严重失信行为记录名单</w:t>
      </w:r>
      <w:bookmarkStart w:id="0" w:name="_Toc85892163"/>
      <w:r>
        <w:rPr>
          <w:rFonts w:hint="eastAsia" w:ascii="宋体" w:hAnsi="宋体"/>
          <w:bCs/>
          <w:szCs w:val="21"/>
        </w:rPr>
        <w:t>。</w:t>
      </w:r>
    </w:p>
    <w:p>
      <w:pPr>
        <w:spacing w:line="360" w:lineRule="auto"/>
        <w:ind w:firstLine="422" w:firstLineChars="200"/>
        <w:rPr>
          <w:rFonts w:ascii="宋体" w:hAnsi="宋体" w:cs="宋体"/>
          <w:b/>
          <w:bCs/>
          <w:szCs w:val="21"/>
        </w:rPr>
      </w:pPr>
    </w:p>
    <w:p>
      <w:pPr>
        <w:spacing w:line="360" w:lineRule="auto"/>
        <w:ind w:firstLine="422" w:firstLineChars="200"/>
        <w:rPr>
          <w:rFonts w:ascii="宋体" w:hAnsi="宋体" w:cs="宋体"/>
          <w:b/>
          <w:bCs/>
          <w:szCs w:val="21"/>
        </w:rPr>
      </w:pPr>
      <w:r>
        <w:rPr>
          <w:rFonts w:hint="eastAsia" w:ascii="宋体" w:hAnsi="宋体" w:cs="宋体"/>
          <w:b/>
          <w:bCs/>
          <w:szCs w:val="21"/>
        </w:rPr>
        <w:t>二、招标内容及技术要求：</w:t>
      </w:r>
    </w:p>
    <w:bookmarkEnd w:id="0"/>
    <w:p>
      <w:pPr>
        <w:spacing w:before="0" w:line="593" w:lineRule="exact"/>
        <w:ind w:left="260" w:right="0" w:firstLine="211" w:firstLineChars="100"/>
        <w:jc w:val="left"/>
        <w:rPr>
          <w:rFonts w:hint="eastAsia" w:ascii="宋体" w:hAnsi="宋体" w:eastAsia="宋体" w:cs="宋体"/>
          <w:b/>
          <w:sz w:val="21"/>
          <w:szCs w:val="21"/>
        </w:rPr>
      </w:pPr>
      <w:r>
        <w:rPr>
          <w:rFonts w:hint="eastAsia" w:ascii="宋体" w:hAnsi="宋体" w:eastAsia="宋体" w:cs="宋体"/>
          <w:b/>
          <w:sz w:val="21"/>
          <w:szCs w:val="21"/>
          <w:lang w:val="en-US" w:eastAsia="zh-CN"/>
        </w:rPr>
        <w:t>1、</w:t>
      </w:r>
      <w:r>
        <w:rPr>
          <w:rFonts w:hint="eastAsia" w:ascii="宋体" w:hAnsi="宋体" w:eastAsia="宋体" w:cs="宋体"/>
          <w:b/>
          <w:sz w:val="21"/>
          <w:szCs w:val="21"/>
        </w:rPr>
        <w:t>清单</w:t>
      </w:r>
    </w:p>
    <w:p>
      <w:pPr>
        <w:pStyle w:val="6"/>
        <w:spacing w:before="4"/>
        <w:rPr>
          <w:rFonts w:hint="eastAsia" w:ascii="宋体" w:hAnsi="宋体" w:eastAsia="宋体" w:cs="宋体"/>
          <w:b/>
          <w:sz w:val="21"/>
          <w:szCs w:val="21"/>
        </w:rPr>
      </w:pPr>
    </w:p>
    <w:tbl>
      <w:tblPr>
        <w:tblStyle w:val="15"/>
        <w:tblW w:w="8430" w:type="dxa"/>
        <w:tblInd w:w="1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7"/>
        <w:gridCol w:w="1363"/>
        <w:gridCol w:w="1169"/>
        <w:gridCol w:w="1248"/>
        <w:gridCol w:w="2064"/>
        <w:gridCol w:w="11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1417" w:type="dxa"/>
          </w:tcPr>
          <w:p>
            <w:pPr>
              <w:pStyle w:val="20"/>
              <w:spacing w:before="3"/>
              <w:ind w:left="163" w:right="154"/>
              <w:jc w:val="center"/>
              <w:rPr>
                <w:rFonts w:hint="eastAsia" w:ascii="宋体" w:hAnsi="宋体" w:eastAsia="宋体" w:cs="宋体"/>
                <w:b/>
                <w:sz w:val="21"/>
                <w:szCs w:val="21"/>
              </w:rPr>
            </w:pPr>
            <w:r>
              <w:rPr>
                <w:rFonts w:hint="eastAsia" w:ascii="宋体" w:hAnsi="宋体" w:eastAsia="宋体" w:cs="宋体"/>
                <w:b/>
                <w:sz w:val="21"/>
                <w:szCs w:val="21"/>
              </w:rPr>
              <w:t>货物名称</w:t>
            </w:r>
          </w:p>
        </w:tc>
        <w:tc>
          <w:tcPr>
            <w:tcW w:w="1363" w:type="dxa"/>
          </w:tcPr>
          <w:p>
            <w:pPr>
              <w:pStyle w:val="20"/>
              <w:spacing w:before="3"/>
              <w:ind w:left="163" w:right="154"/>
              <w:jc w:val="center"/>
              <w:rPr>
                <w:rFonts w:hint="eastAsia" w:ascii="宋体" w:hAnsi="宋体" w:eastAsia="宋体" w:cs="宋体"/>
                <w:b/>
                <w:sz w:val="21"/>
                <w:szCs w:val="21"/>
              </w:rPr>
            </w:pPr>
            <w:r>
              <w:rPr>
                <w:rFonts w:hint="eastAsia" w:ascii="宋体" w:hAnsi="宋体" w:eastAsia="宋体" w:cs="宋体"/>
                <w:b/>
                <w:sz w:val="21"/>
                <w:szCs w:val="21"/>
              </w:rPr>
              <w:t>货物规格</w:t>
            </w:r>
          </w:p>
        </w:tc>
        <w:tc>
          <w:tcPr>
            <w:tcW w:w="1169" w:type="dxa"/>
          </w:tcPr>
          <w:p>
            <w:pPr>
              <w:pStyle w:val="20"/>
              <w:ind w:right="154" w:firstLine="422" w:firstLineChars="200"/>
              <w:jc w:val="both"/>
              <w:rPr>
                <w:rFonts w:hint="eastAsia" w:ascii="宋体" w:hAnsi="宋体" w:eastAsia="宋体" w:cs="宋体"/>
                <w:b/>
                <w:sz w:val="21"/>
                <w:szCs w:val="21"/>
              </w:rPr>
            </w:pPr>
            <w:r>
              <w:rPr>
                <w:rFonts w:hint="eastAsia" w:ascii="宋体" w:hAnsi="宋体" w:eastAsia="宋体" w:cs="宋体"/>
                <w:b/>
                <w:sz w:val="21"/>
                <w:szCs w:val="21"/>
              </w:rPr>
              <w:t>单位</w:t>
            </w:r>
          </w:p>
        </w:tc>
        <w:tc>
          <w:tcPr>
            <w:tcW w:w="1248" w:type="dxa"/>
          </w:tcPr>
          <w:p>
            <w:pPr>
              <w:pStyle w:val="20"/>
              <w:spacing w:before="3"/>
              <w:ind w:right="154" w:firstLine="211" w:firstLineChars="100"/>
              <w:jc w:val="both"/>
              <w:rPr>
                <w:rFonts w:hint="eastAsia" w:ascii="宋体" w:hAnsi="宋体" w:eastAsia="宋体" w:cs="宋体"/>
                <w:b/>
                <w:sz w:val="21"/>
                <w:szCs w:val="21"/>
              </w:rPr>
            </w:pPr>
            <w:r>
              <w:rPr>
                <w:rFonts w:hint="eastAsia" w:ascii="宋体" w:hAnsi="宋体" w:eastAsia="宋体" w:cs="宋体"/>
                <w:b/>
                <w:sz w:val="21"/>
                <w:szCs w:val="21"/>
              </w:rPr>
              <w:t>货物数量</w:t>
            </w:r>
          </w:p>
        </w:tc>
        <w:tc>
          <w:tcPr>
            <w:tcW w:w="2064" w:type="dxa"/>
          </w:tcPr>
          <w:p>
            <w:pPr>
              <w:pStyle w:val="20"/>
              <w:ind w:firstLine="422" w:firstLineChars="200"/>
              <w:rPr>
                <w:rFonts w:hint="eastAsia" w:ascii="宋体" w:hAnsi="宋体" w:eastAsia="宋体" w:cs="宋体"/>
                <w:b/>
                <w:sz w:val="21"/>
                <w:szCs w:val="21"/>
              </w:rPr>
            </w:pPr>
            <w:r>
              <w:rPr>
                <w:rFonts w:hint="eastAsia" w:ascii="宋体" w:hAnsi="宋体" w:eastAsia="宋体" w:cs="宋体"/>
                <w:b/>
                <w:sz w:val="21"/>
                <w:szCs w:val="21"/>
              </w:rPr>
              <w:t>技术参数</w:t>
            </w:r>
          </w:p>
        </w:tc>
        <w:tc>
          <w:tcPr>
            <w:tcW w:w="1169" w:type="dxa"/>
          </w:tcPr>
          <w:p>
            <w:pPr>
              <w:pStyle w:val="20"/>
              <w:ind w:firstLine="211" w:firstLineChars="100"/>
              <w:rPr>
                <w:rFonts w:hint="eastAsia" w:ascii="宋体" w:hAnsi="宋体" w:eastAsia="宋体" w:cs="宋体"/>
                <w:b/>
                <w:sz w:val="21"/>
                <w:szCs w:val="21"/>
              </w:rPr>
            </w:pPr>
            <w:r>
              <w:rPr>
                <w:rFonts w:hint="eastAsia" w:ascii="宋体" w:hAnsi="宋体" w:eastAsia="宋体" w:cs="宋体"/>
                <w:b/>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8" w:hRule="atLeast"/>
        </w:trPr>
        <w:tc>
          <w:tcPr>
            <w:tcW w:w="1417" w:type="dxa"/>
          </w:tcPr>
          <w:p>
            <w:pPr>
              <w:pStyle w:val="20"/>
              <w:spacing w:before="16"/>
              <w:rPr>
                <w:rFonts w:hint="eastAsia" w:ascii="宋体" w:hAnsi="宋体" w:eastAsia="宋体" w:cs="宋体"/>
                <w:b/>
                <w:sz w:val="21"/>
                <w:szCs w:val="21"/>
              </w:rPr>
            </w:pPr>
          </w:p>
          <w:p>
            <w:pPr>
              <w:pStyle w:val="20"/>
              <w:spacing w:before="1" w:line="364" w:lineRule="auto"/>
              <w:ind w:left="304" w:right="173" w:hanging="120"/>
              <w:rPr>
                <w:rFonts w:hint="eastAsia" w:ascii="宋体" w:hAnsi="宋体" w:eastAsia="宋体" w:cs="宋体"/>
                <w:sz w:val="21"/>
                <w:szCs w:val="21"/>
                <w:lang w:eastAsia="zh-CN"/>
              </w:rPr>
            </w:pPr>
            <w:r>
              <w:rPr>
                <w:rFonts w:hint="eastAsia" w:cs="宋体"/>
                <w:sz w:val="21"/>
                <w:szCs w:val="21"/>
                <w:lang w:eastAsia="zh-CN"/>
              </w:rPr>
              <w:t>应急供水车</w:t>
            </w:r>
          </w:p>
        </w:tc>
        <w:tc>
          <w:tcPr>
            <w:tcW w:w="1363" w:type="dxa"/>
          </w:tcPr>
          <w:p>
            <w:pPr>
              <w:pStyle w:val="20"/>
              <w:spacing w:before="16"/>
              <w:rPr>
                <w:rFonts w:hint="eastAsia" w:ascii="宋体" w:hAnsi="宋体" w:eastAsia="宋体" w:cs="宋体"/>
                <w:b/>
                <w:sz w:val="21"/>
                <w:szCs w:val="21"/>
              </w:rPr>
            </w:pPr>
          </w:p>
          <w:p>
            <w:pPr>
              <w:pStyle w:val="20"/>
              <w:spacing w:before="1" w:line="364" w:lineRule="auto"/>
              <w:ind w:left="424" w:right="173" w:hanging="240"/>
              <w:rPr>
                <w:rFonts w:hint="eastAsia" w:ascii="宋体" w:hAnsi="宋体" w:eastAsia="宋体" w:cs="宋体"/>
                <w:sz w:val="21"/>
                <w:szCs w:val="21"/>
              </w:rPr>
            </w:pPr>
            <w:r>
              <w:rPr>
                <w:rFonts w:hint="eastAsia" w:ascii="宋体" w:hAnsi="宋体" w:eastAsia="宋体" w:cs="宋体"/>
                <w:sz w:val="21"/>
                <w:szCs w:val="21"/>
              </w:rPr>
              <w:t>详见清单</w:t>
            </w:r>
          </w:p>
        </w:tc>
        <w:tc>
          <w:tcPr>
            <w:tcW w:w="1169" w:type="dxa"/>
          </w:tcPr>
          <w:p>
            <w:pPr>
              <w:pStyle w:val="20"/>
              <w:rPr>
                <w:rFonts w:hint="eastAsia" w:ascii="宋体" w:hAnsi="宋体" w:eastAsia="宋体" w:cs="宋体"/>
                <w:b/>
                <w:sz w:val="21"/>
                <w:szCs w:val="21"/>
              </w:rPr>
            </w:pPr>
          </w:p>
          <w:p>
            <w:pPr>
              <w:pStyle w:val="20"/>
              <w:spacing w:before="11"/>
              <w:rPr>
                <w:rFonts w:hint="eastAsia" w:ascii="宋体" w:hAnsi="宋体" w:eastAsia="宋体" w:cs="宋体"/>
                <w:b/>
                <w:sz w:val="21"/>
                <w:szCs w:val="21"/>
              </w:rPr>
            </w:pPr>
          </w:p>
          <w:p>
            <w:pPr>
              <w:pStyle w:val="20"/>
              <w:ind w:left="9"/>
              <w:jc w:val="center"/>
              <w:rPr>
                <w:rFonts w:hint="eastAsia" w:ascii="宋体" w:hAnsi="宋体" w:eastAsia="宋体" w:cs="宋体"/>
                <w:sz w:val="21"/>
                <w:szCs w:val="21"/>
              </w:rPr>
            </w:pPr>
            <w:r>
              <w:rPr>
                <w:rFonts w:hint="eastAsia" w:ascii="宋体" w:hAnsi="宋体" w:eastAsia="宋体" w:cs="宋体"/>
                <w:sz w:val="21"/>
                <w:szCs w:val="21"/>
              </w:rPr>
              <w:t>辆</w:t>
            </w:r>
          </w:p>
        </w:tc>
        <w:tc>
          <w:tcPr>
            <w:tcW w:w="1248" w:type="dxa"/>
          </w:tcPr>
          <w:p>
            <w:pPr>
              <w:pStyle w:val="20"/>
              <w:rPr>
                <w:rFonts w:hint="eastAsia" w:ascii="宋体" w:hAnsi="宋体" w:eastAsia="宋体" w:cs="宋体"/>
                <w:b/>
                <w:sz w:val="21"/>
                <w:szCs w:val="21"/>
              </w:rPr>
            </w:pPr>
          </w:p>
          <w:p>
            <w:pPr>
              <w:pStyle w:val="20"/>
              <w:spacing w:before="11"/>
              <w:rPr>
                <w:rFonts w:hint="eastAsia" w:ascii="宋体" w:hAnsi="宋体" w:eastAsia="宋体" w:cs="宋体"/>
                <w:b/>
                <w:sz w:val="21"/>
                <w:szCs w:val="21"/>
              </w:rPr>
            </w:pPr>
          </w:p>
          <w:p>
            <w:pPr>
              <w:pStyle w:val="20"/>
              <w:ind w:left="10"/>
              <w:jc w:val="center"/>
              <w:rPr>
                <w:rFonts w:hint="eastAsia" w:ascii="宋体" w:hAnsi="宋体" w:eastAsia="宋体" w:cs="宋体"/>
                <w:sz w:val="21"/>
                <w:szCs w:val="21"/>
                <w:lang w:val="en-US" w:eastAsia="zh-CN"/>
              </w:rPr>
            </w:pPr>
            <w:r>
              <w:rPr>
                <w:rFonts w:hint="eastAsia" w:cs="宋体"/>
                <w:sz w:val="21"/>
                <w:szCs w:val="21"/>
                <w:lang w:val="en-US" w:eastAsia="zh-CN"/>
              </w:rPr>
              <w:t>1</w:t>
            </w:r>
          </w:p>
        </w:tc>
        <w:tc>
          <w:tcPr>
            <w:tcW w:w="2064" w:type="dxa"/>
          </w:tcPr>
          <w:p>
            <w:pPr>
              <w:pStyle w:val="20"/>
              <w:spacing w:before="3"/>
              <w:rPr>
                <w:rFonts w:hint="eastAsia" w:ascii="宋体" w:hAnsi="宋体" w:eastAsia="宋体" w:cs="宋体"/>
                <w:b/>
                <w:sz w:val="21"/>
                <w:szCs w:val="21"/>
              </w:rPr>
            </w:pPr>
          </w:p>
          <w:p>
            <w:pPr>
              <w:pStyle w:val="20"/>
              <w:ind w:left="137" w:right="127"/>
              <w:jc w:val="center"/>
              <w:rPr>
                <w:rFonts w:hint="eastAsia" w:ascii="宋体" w:hAnsi="宋体" w:eastAsia="宋体" w:cs="宋体"/>
                <w:sz w:val="21"/>
                <w:szCs w:val="21"/>
              </w:rPr>
            </w:pPr>
            <w:r>
              <w:rPr>
                <w:rFonts w:hint="eastAsia" w:ascii="宋体" w:hAnsi="宋体" w:eastAsia="宋体" w:cs="宋体"/>
                <w:sz w:val="21"/>
                <w:szCs w:val="21"/>
              </w:rPr>
              <w:t>整备质量</w:t>
            </w:r>
          </w:p>
          <w:p>
            <w:pPr>
              <w:pStyle w:val="20"/>
              <w:spacing w:before="161"/>
              <w:ind w:left="137" w:right="127"/>
              <w:jc w:val="center"/>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val="en-US" w:eastAsia="zh-CN"/>
              </w:rPr>
              <w:t>9</w:t>
            </w:r>
            <w:r>
              <w:rPr>
                <w:rFonts w:hint="eastAsia" w:ascii="宋体" w:hAnsi="宋体" w:eastAsia="宋体" w:cs="宋体"/>
                <w:sz w:val="21"/>
                <w:szCs w:val="21"/>
              </w:rPr>
              <w:t>00kg，轴距</w:t>
            </w:r>
          </w:p>
          <w:p>
            <w:pPr>
              <w:pStyle w:val="20"/>
              <w:spacing w:before="160"/>
              <w:ind w:left="137" w:right="127"/>
              <w:jc w:val="center"/>
              <w:rPr>
                <w:rFonts w:hint="eastAsia" w:ascii="宋体" w:hAnsi="宋体" w:eastAsia="宋体" w:cs="宋体"/>
                <w:sz w:val="21"/>
                <w:szCs w:val="21"/>
              </w:rPr>
            </w:pPr>
            <w:r>
              <w:rPr>
                <w:rFonts w:hint="eastAsia" w:ascii="宋体" w:hAnsi="宋体" w:eastAsia="宋体" w:cs="宋体"/>
                <w:sz w:val="21"/>
                <w:szCs w:val="21"/>
              </w:rPr>
              <w:t>≥3800mm等</w:t>
            </w:r>
          </w:p>
        </w:tc>
        <w:tc>
          <w:tcPr>
            <w:tcW w:w="1169" w:type="dxa"/>
          </w:tcPr>
          <w:p>
            <w:pPr>
              <w:pStyle w:val="20"/>
              <w:spacing w:before="2"/>
              <w:ind w:left="10"/>
              <w:jc w:val="center"/>
              <w:rPr>
                <w:rFonts w:hint="eastAsia" w:ascii="宋体" w:hAnsi="宋体" w:eastAsia="宋体" w:cs="宋体"/>
                <w:sz w:val="21"/>
                <w:szCs w:val="21"/>
              </w:rPr>
            </w:pPr>
          </w:p>
        </w:tc>
      </w:tr>
    </w:tbl>
    <w:p>
      <w:pPr>
        <w:pStyle w:val="6"/>
        <w:spacing w:before="14"/>
        <w:rPr>
          <w:rFonts w:hint="eastAsia" w:ascii="宋体" w:hAnsi="宋体" w:eastAsia="宋体" w:cs="宋体"/>
          <w:b/>
          <w:sz w:val="21"/>
          <w:szCs w:val="21"/>
        </w:rPr>
      </w:pPr>
    </w:p>
    <w:p>
      <w:pPr>
        <w:spacing w:before="0"/>
        <w:ind w:left="260" w:right="0" w:firstLine="0"/>
        <w:jc w:val="left"/>
        <w:rPr>
          <w:rFonts w:hint="eastAsia" w:ascii="宋体" w:hAnsi="宋体" w:eastAsia="宋体" w:cs="宋体"/>
          <w:b/>
          <w:sz w:val="21"/>
          <w:szCs w:val="21"/>
        </w:rPr>
      </w:pPr>
      <w:r>
        <w:rPr>
          <w:rFonts w:hint="eastAsia" w:ascii="宋体" w:hAnsi="宋体" w:eastAsia="宋体" w:cs="宋体"/>
          <w:b/>
          <w:sz w:val="21"/>
          <w:szCs w:val="21"/>
          <w:lang w:val="en-US" w:eastAsia="zh-CN"/>
        </w:rPr>
        <w:t>2、</w:t>
      </w:r>
      <w:r>
        <w:rPr>
          <w:rFonts w:hint="eastAsia" w:ascii="宋体" w:hAnsi="宋体" w:eastAsia="宋体" w:cs="宋体"/>
          <w:b/>
          <w:sz w:val="21"/>
          <w:szCs w:val="21"/>
        </w:rPr>
        <w:t>技术要求</w:t>
      </w:r>
    </w:p>
    <w:p>
      <w:pPr>
        <w:pStyle w:val="6"/>
        <w:spacing w:before="3"/>
        <w:rPr>
          <w:rFonts w:hint="eastAsia" w:ascii="宋体" w:hAnsi="宋体" w:eastAsia="宋体" w:cs="宋体"/>
          <w:b/>
          <w:sz w:val="21"/>
          <w:szCs w:val="21"/>
        </w:rPr>
      </w:pPr>
    </w:p>
    <w:p>
      <w:pPr>
        <w:spacing w:before="0"/>
        <w:ind w:left="0" w:right="399" w:firstLine="0"/>
        <w:jc w:val="center"/>
        <w:rPr>
          <w:rFonts w:hint="eastAsia" w:ascii="宋体" w:hAnsi="宋体" w:eastAsia="宋体" w:cs="宋体"/>
          <w:sz w:val="21"/>
          <w:szCs w:val="21"/>
        </w:rPr>
      </w:pPr>
      <w:r>
        <w:rPr>
          <w:rFonts w:hint="eastAsia" w:ascii="宋体" w:hAnsi="宋体" w:eastAsia="宋体" w:cs="宋体"/>
          <w:sz w:val="21"/>
          <w:szCs w:val="21"/>
        </w:rPr>
        <w:t>基本配置</w:t>
      </w:r>
    </w:p>
    <w:p>
      <w:pPr>
        <w:pStyle w:val="6"/>
        <w:spacing w:before="4"/>
        <w:rPr>
          <w:rFonts w:hint="eastAsia" w:ascii="宋体" w:hAnsi="宋体" w:eastAsia="宋体" w:cs="宋体"/>
          <w:sz w:val="21"/>
          <w:szCs w:val="21"/>
        </w:rPr>
      </w:pPr>
    </w:p>
    <w:tbl>
      <w:tblPr>
        <w:tblStyle w:val="15"/>
        <w:tblW w:w="0" w:type="auto"/>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3"/>
        <w:gridCol w:w="78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713" w:type="dxa"/>
          </w:tcPr>
          <w:p>
            <w:pPr>
              <w:pStyle w:val="20"/>
              <w:spacing w:before="155"/>
              <w:ind w:left="96" w:right="86"/>
              <w:jc w:val="center"/>
              <w:rPr>
                <w:rFonts w:hint="eastAsia" w:ascii="宋体" w:hAnsi="宋体" w:eastAsia="宋体" w:cs="宋体"/>
                <w:sz w:val="21"/>
                <w:szCs w:val="21"/>
              </w:rPr>
            </w:pPr>
            <w:r>
              <w:rPr>
                <w:rFonts w:hint="eastAsia" w:ascii="宋体" w:hAnsi="宋体" w:eastAsia="宋体" w:cs="宋体"/>
                <w:sz w:val="21"/>
                <w:szCs w:val="21"/>
              </w:rPr>
              <w:t>序号</w:t>
            </w:r>
          </w:p>
        </w:tc>
        <w:tc>
          <w:tcPr>
            <w:tcW w:w="7878" w:type="dxa"/>
          </w:tcPr>
          <w:p>
            <w:pPr>
              <w:pStyle w:val="20"/>
              <w:spacing w:before="155"/>
              <w:ind w:left="3439" w:right="3429"/>
              <w:jc w:val="center"/>
              <w:rPr>
                <w:rFonts w:hint="eastAsia" w:ascii="宋体" w:hAnsi="宋体" w:eastAsia="宋体" w:cs="宋体"/>
                <w:sz w:val="21"/>
                <w:szCs w:val="21"/>
              </w:rPr>
            </w:pPr>
            <w:r>
              <w:rPr>
                <w:rFonts w:hint="eastAsia" w:ascii="宋体" w:hAnsi="宋体" w:eastAsia="宋体" w:cs="宋体"/>
                <w:sz w:val="21"/>
                <w:szCs w:val="21"/>
              </w:rPr>
              <w:t>配置简述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713" w:type="dxa"/>
          </w:tcPr>
          <w:p>
            <w:pPr>
              <w:pStyle w:val="20"/>
              <w:spacing w:before="6"/>
              <w:rPr>
                <w:rFonts w:hint="eastAsia" w:ascii="宋体" w:hAnsi="宋体" w:eastAsia="宋体" w:cs="宋体"/>
                <w:sz w:val="21"/>
                <w:szCs w:val="21"/>
              </w:rPr>
            </w:pPr>
          </w:p>
          <w:p>
            <w:pPr>
              <w:pStyle w:val="20"/>
              <w:spacing w:before="1"/>
              <w:ind w:left="10"/>
              <w:jc w:val="center"/>
              <w:rPr>
                <w:rFonts w:hint="eastAsia" w:ascii="宋体" w:hAnsi="宋体" w:eastAsia="宋体" w:cs="宋体"/>
                <w:sz w:val="21"/>
                <w:szCs w:val="21"/>
              </w:rPr>
            </w:pPr>
            <w:r>
              <w:rPr>
                <w:rFonts w:hint="eastAsia" w:ascii="宋体" w:hAnsi="宋体" w:eastAsia="宋体" w:cs="宋体"/>
                <w:sz w:val="21"/>
                <w:szCs w:val="21"/>
              </w:rPr>
              <w:t>1</w:t>
            </w:r>
          </w:p>
        </w:tc>
        <w:tc>
          <w:tcPr>
            <w:tcW w:w="7878" w:type="dxa"/>
          </w:tcPr>
          <w:p>
            <w:pPr>
              <w:pStyle w:val="20"/>
              <w:spacing w:before="68"/>
              <w:ind w:left="108"/>
              <w:rPr>
                <w:rFonts w:hint="eastAsia" w:ascii="宋体" w:hAnsi="宋体" w:eastAsia="宋体" w:cs="宋体"/>
                <w:sz w:val="21"/>
                <w:szCs w:val="21"/>
                <w:lang w:val="en-US" w:eastAsia="zh-CN"/>
              </w:rPr>
            </w:pPr>
            <w:r>
              <w:rPr>
                <w:rFonts w:hint="eastAsia" w:ascii="宋体" w:hAnsi="宋体" w:eastAsia="宋体" w:cs="宋体"/>
                <w:sz w:val="21"/>
                <w:szCs w:val="21"/>
              </w:rPr>
              <w:t>底盘</w:t>
            </w:r>
            <w:r>
              <w:rPr>
                <w:rFonts w:hint="eastAsia" w:cs="宋体"/>
                <w:sz w:val="21"/>
                <w:szCs w:val="21"/>
                <w:lang w:eastAsia="zh-CN"/>
              </w:rPr>
              <w:t>：</w:t>
            </w:r>
            <w:r>
              <w:rPr>
                <w:rFonts w:hint="eastAsia" w:ascii="宋体" w:hAnsi="宋体" w:eastAsia="宋体" w:cs="宋体"/>
                <w:sz w:val="21"/>
                <w:szCs w:val="21"/>
                <w:highlight w:val="none"/>
              </w:rPr>
              <w:t>五十铃</w:t>
            </w:r>
            <w:r>
              <w:rPr>
                <w:rFonts w:hint="eastAsia" w:cs="宋体"/>
                <w:sz w:val="21"/>
                <w:szCs w:val="21"/>
                <w:highlight w:val="none"/>
                <w:lang w:eastAsia="zh-CN"/>
              </w:rPr>
              <w:t>、东风、解放等同档次或更高档次品牌</w:t>
            </w:r>
            <w:r>
              <w:rPr>
                <w:rFonts w:hint="eastAsia" w:ascii="宋体" w:hAnsi="宋体" w:eastAsia="宋体" w:cs="宋体"/>
                <w:sz w:val="21"/>
                <w:szCs w:val="21"/>
                <w:highlight w:val="none"/>
              </w:rPr>
              <w:t>，</w:t>
            </w:r>
            <w:r>
              <w:rPr>
                <w:rFonts w:hint="eastAsia" w:cs="宋体"/>
                <w:sz w:val="21"/>
                <w:szCs w:val="21"/>
                <w:highlight w:val="none"/>
                <w:lang w:eastAsia="zh-CN"/>
              </w:rPr>
              <w:t>发动机</w:t>
            </w:r>
            <w:r>
              <w:rPr>
                <w:rFonts w:hint="eastAsia" w:cs="宋体"/>
                <w:sz w:val="21"/>
                <w:szCs w:val="21"/>
                <w:highlight w:val="none"/>
                <w:lang w:val="en-US" w:eastAsia="zh-CN"/>
              </w:rPr>
              <w:t>:五十铃、康明斯、江铃、云内等同档次或更高档次品牌，</w:t>
            </w:r>
            <w:r>
              <w:rPr>
                <w:rFonts w:hint="eastAsia" w:ascii="宋体" w:hAnsi="宋体" w:eastAsia="宋体" w:cs="宋体"/>
                <w:sz w:val="21"/>
                <w:szCs w:val="21"/>
              </w:rPr>
              <w:t>国六排放标准。轴距≥3800mm</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额定载质量</w:t>
            </w:r>
            <w:r>
              <w:rPr>
                <w:rFonts w:hint="eastAsia" w:ascii="宋体" w:hAnsi="宋体" w:eastAsia="宋体" w:cs="宋体"/>
                <w:sz w:val="21"/>
                <w:szCs w:val="21"/>
              </w:rPr>
              <w:t>≥</w:t>
            </w:r>
            <w:r>
              <w:rPr>
                <w:rFonts w:hint="eastAsia" w:ascii="宋体" w:hAnsi="宋体" w:eastAsia="宋体" w:cs="宋体"/>
                <w:sz w:val="21"/>
                <w:szCs w:val="21"/>
                <w:lang w:val="en-US" w:eastAsia="zh-CN"/>
              </w:rPr>
              <w:t>5400kg；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4" w:hRule="atLeast"/>
        </w:trPr>
        <w:tc>
          <w:tcPr>
            <w:tcW w:w="713" w:type="dxa"/>
          </w:tcPr>
          <w:p>
            <w:pPr>
              <w:pStyle w:val="20"/>
              <w:rPr>
                <w:rFonts w:hint="eastAsia" w:ascii="宋体" w:hAnsi="宋体" w:eastAsia="宋体" w:cs="宋体"/>
                <w:sz w:val="21"/>
                <w:szCs w:val="21"/>
              </w:rPr>
            </w:pPr>
          </w:p>
          <w:p>
            <w:pPr>
              <w:pStyle w:val="20"/>
              <w:rPr>
                <w:rFonts w:hint="eastAsia" w:ascii="宋体" w:hAnsi="宋体" w:eastAsia="宋体" w:cs="宋体"/>
                <w:sz w:val="21"/>
                <w:szCs w:val="21"/>
              </w:rPr>
            </w:pPr>
          </w:p>
          <w:p>
            <w:pPr>
              <w:pStyle w:val="20"/>
              <w:rPr>
                <w:rFonts w:hint="eastAsia" w:ascii="宋体" w:hAnsi="宋体" w:eastAsia="宋体" w:cs="宋体"/>
                <w:sz w:val="21"/>
                <w:szCs w:val="21"/>
              </w:rPr>
            </w:pPr>
          </w:p>
          <w:p>
            <w:pPr>
              <w:pStyle w:val="20"/>
              <w:ind w:left="10"/>
              <w:jc w:val="center"/>
              <w:rPr>
                <w:rFonts w:hint="eastAsia" w:ascii="宋体" w:hAnsi="宋体" w:eastAsia="宋体" w:cs="宋体"/>
                <w:sz w:val="21"/>
                <w:szCs w:val="21"/>
              </w:rPr>
            </w:pPr>
            <w:r>
              <w:rPr>
                <w:rFonts w:hint="eastAsia" w:ascii="宋体" w:hAnsi="宋体" w:eastAsia="宋体" w:cs="宋体"/>
                <w:sz w:val="21"/>
                <w:szCs w:val="21"/>
              </w:rPr>
              <w:t>2</w:t>
            </w:r>
          </w:p>
        </w:tc>
        <w:tc>
          <w:tcPr>
            <w:tcW w:w="7878" w:type="dxa"/>
          </w:tcPr>
          <w:p>
            <w:pPr>
              <w:pStyle w:val="20"/>
              <w:numPr>
                <w:ilvl w:val="0"/>
                <w:numId w:val="0"/>
              </w:numPr>
              <w:tabs>
                <w:tab w:val="left" w:pos="709"/>
              </w:tabs>
              <w:spacing w:before="89" w:after="0" w:line="240" w:lineRule="auto"/>
              <w:ind w:left="108" w:leftChars="0" w:right="0" w:rightChars="0"/>
              <w:jc w:val="left"/>
              <w:rPr>
                <w:rFonts w:hint="eastAsia" w:ascii="宋体" w:hAnsi="宋体" w:eastAsia="宋体" w:cs="宋体"/>
                <w:sz w:val="21"/>
                <w:szCs w:val="21"/>
              </w:rPr>
            </w:pPr>
            <w:r>
              <w:rPr>
                <w:rFonts w:hint="eastAsia" w:cs="宋体"/>
                <w:spacing w:val="-3"/>
                <w:sz w:val="21"/>
                <w:szCs w:val="21"/>
                <w:lang w:eastAsia="zh-CN"/>
              </w:rPr>
              <w:t>（</w:t>
            </w:r>
            <w:r>
              <w:rPr>
                <w:rFonts w:hint="eastAsia" w:cs="宋体"/>
                <w:spacing w:val="-3"/>
                <w:sz w:val="21"/>
                <w:szCs w:val="21"/>
                <w:lang w:val="en-US" w:eastAsia="zh-CN"/>
              </w:rPr>
              <w:t>1</w:t>
            </w:r>
            <w:r>
              <w:rPr>
                <w:rFonts w:hint="eastAsia" w:cs="宋体"/>
                <w:spacing w:val="-3"/>
                <w:sz w:val="21"/>
                <w:szCs w:val="21"/>
                <w:lang w:eastAsia="zh-CN"/>
              </w:rPr>
              <w:t>）</w:t>
            </w:r>
            <w:r>
              <w:rPr>
                <w:rFonts w:hint="eastAsia" w:ascii="宋体" w:hAnsi="宋体" w:eastAsia="宋体" w:cs="宋体"/>
                <w:spacing w:val="-3"/>
                <w:sz w:val="21"/>
                <w:szCs w:val="21"/>
              </w:rPr>
              <w:t xml:space="preserve">水箱采用食品级不锈钢材料，不锈钢材料应不低于 </w:t>
            </w:r>
            <w:r>
              <w:rPr>
                <w:rFonts w:hint="eastAsia" w:ascii="宋体" w:hAnsi="宋体" w:eastAsia="宋体" w:cs="宋体"/>
                <w:sz w:val="21"/>
                <w:szCs w:val="21"/>
              </w:rPr>
              <w:t>022Cr17Ni12Mo2</w:t>
            </w:r>
          </w:p>
          <w:p>
            <w:pPr>
              <w:pStyle w:val="20"/>
              <w:spacing w:before="4" w:line="242" w:lineRule="auto"/>
              <w:ind w:left="108" w:right="48"/>
              <w:rPr>
                <w:rFonts w:hint="eastAsia" w:ascii="宋体" w:hAnsi="宋体" w:eastAsia="宋体" w:cs="宋体"/>
                <w:sz w:val="21"/>
                <w:szCs w:val="21"/>
              </w:rPr>
            </w:pPr>
            <w:r>
              <w:rPr>
                <w:rFonts w:hint="eastAsia" w:ascii="宋体" w:hAnsi="宋体" w:eastAsia="宋体" w:cs="宋体"/>
                <w:sz w:val="21"/>
                <w:szCs w:val="21"/>
              </w:rPr>
              <w:t>（S31603）食品级，水箱材质所用材料和内壁涂料须有卫生合格证书且不得影响水质；</w:t>
            </w:r>
          </w:p>
          <w:p>
            <w:pPr>
              <w:pStyle w:val="20"/>
              <w:numPr>
                <w:ilvl w:val="0"/>
                <w:numId w:val="0"/>
              </w:numPr>
              <w:tabs>
                <w:tab w:val="left" w:pos="709"/>
              </w:tabs>
              <w:spacing w:before="3" w:after="0" w:line="242" w:lineRule="auto"/>
              <w:ind w:left="108" w:leftChars="0" w:right="97" w:rightChars="0"/>
              <w:jc w:val="both"/>
              <w:rPr>
                <w:rFonts w:hint="eastAsia" w:ascii="宋体" w:hAnsi="宋体" w:eastAsia="宋体" w:cs="宋体"/>
                <w:sz w:val="21"/>
                <w:szCs w:val="21"/>
              </w:rPr>
            </w:pPr>
            <w:r>
              <w:rPr>
                <w:rFonts w:hint="eastAsia" w:cs="宋体"/>
                <w:sz w:val="21"/>
                <w:szCs w:val="21"/>
                <w:lang w:eastAsia="zh-CN"/>
              </w:rPr>
              <w:t>（</w:t>
            </w:r>
            <w:r>
              <w:rPr>
                <w:rFonts w:hint="eastAsia" w:cs="宋体"/>
                <w:sz w:val="21"/>
                <w:szCs w:val="21"/>
                <w:lang w:val="en-US" w:eastAsia="zh-CN"/>
              </w:rPr>
              <w:t>2</w:t>
            </w:r>
            <w:r>
              <w:rPr>
                <w:rFonts w:hint="eastAsia" w:cs="宋体"/>
                <w:sz w:val="21"/>
                <w:szCs w:val="21"/>
                <w:lang w:eastAsia="zh-CN"/>
              </w:rPr>
              <w:t>）</w:t>
            </w:r>
            <w:r>
              <w:rPr>
                <w:rFonts w:hint="eastAsia" w:ascii="宋体" w:hAnsi="宋体" w:eastAsia="宋体" w:cs="宋体"/>
                <w:sz w:val="21"/>
                <w:szCs w:val="21"/>
              </w:rPr>
              <w:t>水箱容积≥</w:t>
            </w:r>
            <w:r>
              <w:rPr>
                <w:rFonts w:hint="eastAsia" w:ascii="宋体" w:hAnsi="宋体" w:eastAsia="宋体" w:cs="宋体"/>
                <w:sz w:val="21"/>
                <w:szCs w:val="21"/>
                <w:lang w:val="en-US" w:eastAsia="zh-CN"/>
              </w:rPr>
              <w:t>5.5</w:t>
            </w:r>
            <w:r>
              <w:rPr>
                <w:rFonts w:hint="eastAsia" w:ascii="宋体" w:hAnsi="宋体" w:eastAsia="宋体" w:cs="宋体"/>
                <w:sz w:val="21"/>
                <w:szCs w:val="21"/>
              </w:rPr>
              <w:t>m³（</w:t>
            </w:r>
            <w:r>
              <w:rPr>
                <w:rFonts w:hint="eastAsia" w:ascii="宋体" w:hAnsi="宋体" w:eastAsia="宋体" w:cs="宋体"/>
                <w:spacing w:val="-5"/>
                <w:sz w:val="21"/>
                <w:szCs w:val="21"/>
              </w:rPr>
              <w:t>车辆公告罐体</w:t>
            </w:r>
            <w:r>
              <w:rPr>
                <w:rFonts w:hint="eastAsia" w:ascii="宋体" w:hAnsi="宋体" w:eastAsia="宋体" w:cs="宋体"/>
                <w:spacing w:val="-5"/>
                <w:sz w:val="21"/>
                <w:szCs w:val="21"/>
                <w:lang w:val="en-US" w:eastAsia="zh-CN"/>
              </w:rPr>
              <w:t>有效</w:t>
            </w:r>
            <w:r>
              <w:rPr>
                <w:rFonts w:hint="eastAsia" w:ascii="宋体" w:hAnsi="宋体" w:eastAsia="宋体" w:cs="宋体"/>
                <w:spacing w:val="-5"/>
                <w:sz w:val="21"/>
                <w:szCs w:val="21"/>
              </w:rPr>
              <w:t>容积不低于</w:t>
            </w:r>
            <w:r>
              <w:rPr>
                <w:rFonts w:hint="eastAsia" w:ascii="宋体" w:hAnsi="宋体" w:eastAsia="宋体" w:cs="宋体"/>
                <w:spacing w:val="-5"/>
                <w:sz w:val="21"/>
                <w:szCs w:val="21"/>
                <w:lang w:val="en-US" w:eastAsia="zh-CN"/>
              </w:rPr>
              <w:t>5.5</w:t>
            </w:r>
            <w:r>
              <w:rPr>
                <w:rFonts w:hint="eastAsia" w:ascii="宋体" w:hAnsi="宋体" w:eastAsia="宋体" w:cs="宋体"/>
                <w:sz w:val="21"/>
                <w:szCs w:val="21"/>
              </w:rPr>
              <w:t>m³），采用全封闭式</w:t>
            </w:r>
            <w:r>
              <w:rPr>
                <w:rFonts w:hint="eastAsia" w:ascii="宋体" w:hAnsi="宋体" w:eastAsia="宋体" w:cs="宋体"/>
                <w:spacing w:val="-3"/>
                <w:sz w:val="21"/>
                <w:szCs w:val="21"/>
              </w:rPr>
              <w:t xml:space="preserve">水厢，外形美观、大方。水箱顶部安装检查人孔 </w:t>
            </w:r>
            <w:r>
              <w:rPr>
                <w:rFonts w:hint="eastAsia" w:ascii="宋体" w:hAnsi="宋体" w:eastAsia="宋体" w:cs="宋体"/>
                <w:sz w:val="21"/>
                <w:szCs w:val="21"/>
              </w:rPr>
              <w:t>1</w:t>
            </w:r>
            <w:r>
              <w:rPr>
                <w:rFonts w:hint="eastAsia" w:ascii="宋体" w:hAnsi="宋体" w:eastAsia="宋体" w:cs="宋体"/>
                <w:spacing w:val="-10"/>
                <w:sz w:val="21"/>
                <w:szCs w:val="21"/>
              </w:rPr>
              <w:t xml:space="preserve"> 个、带双锁；放空管位</w:t>
            </w:r>
            <w:r>
              <w:rPr>
                <w:rFonts w:hint="eastAsia" w:ascii="宋体" w:hAnsi="宋体" w:eastAsia="宋体" w:cs="宋体"/>
                <w:sz w:val="21"/>
                <w:szCs w:val="21"/>
              </w:rPr>
              <w:t>于底部，有单独手动阀。</w:t>
            </w:r>
          </w:p>
          <w:p>
            <w:pPr>
              <w:pStyle w:val="20"/>
              <w:numPr>
                <w:ilvl w:val="0"/>
                <w:numId w:val="0"/>
              </w:numPr>
              <w:tabs>
                <w:tab w:val="left" w:pos="709"/>
              </w:tabs>
              <w:spacing w:before="4" w:after="0" w:line="240" w:lineRule="auto"/>
              <w:ind w:left="108" w:leftChars="0" w:right="0" w:rightChars="0"/>
              <w:jc w:val="left"/>
              <w:rPr>
                <w:rFonts w:hint="eastAsia" w:ascii="宋体" w:hAnsi="宋体" w:eastAsia="宋体" w:cs="宋体"/>
                <w:sz w:val="21"/>
                <w:szCs w:val="21"/>
              </w:rPr>
            </w:pPr>
            <w:r>
              <w:rPr>
                <w:rFonts w:hint="eastAsia" w:cs="宋体"/>
                <w:sz w:val="21"/>
                <w:szCs w:val="21"/>
                <w:lang w:eastAsia="zh-CN"/>
              </w:rPr>
              <w:t>（</w:t>
            </w:r>
            <w:r>
              <w:rPr>
                <w:rFonts w:hint="eastAsia" w:cs="宋体"/>
                <w:sz w:val="21"/>
                <w:szCs w:val="21"/>
                <w:lang w:val="en-US" w:eastAsia="zh-CN"/>
              </w:rPr>
              <w:t>3</w:t>
            </w:r>
            <w:r>
              <w:rPr>
                <w:rFonts w:hint="eastAsia" w:cs="宋体"/>
                <w:sz w:val="21"/>
                <w:szCs w:val="21"/>
                <w:lang w:eastAsia="zh-CN"/>
              </w:rPr>
              <w:t>）</w:t>
            </w:r>
            <w:r>
              <w:rPr>
                <w:rFonts w:hint="eastAsia" w:ascii="宋体" w:hAnsi="宋体" w:eastAsia="宋体" w:cs="宋体"/>
                <w:sz w:val="21"/>
                <w:szCs w:val="21"/>
              </w:rPr>
              <w:t>水箱装有液位计，显示水箱中的水位。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5" w:hRule="atLeast"/>
        </w:trPr>
        <w:tc>
          <w:tcPr>
            <w:tcW w:w="713" w:type="dxa"/>
          </w:tcPr>
          <w:p>
            <w:pPr>
              <w:pStyle w:val="20"/>
              <w:rPr>
                <w:rFonts w:hint="eastAsia" w:ascii="宋体" w:hAnsi="宋体" w:eastAsia="宋体" w:cs="宋体"/>
                <w:sz w:val="21"/>
                <w:szCs w:val="21"/>
              </w:rPr>
            </w:pPr>
          </w:p>
          <w:p>
            <w:pPr>
              <w:pStyle w:val="20"/>
              <w:spacing w:before="168"/>
              <w:ind w:left="10"/>
              <w:jc w:val="center"/>
              <w:rPr>
                <w:rFonts w:hint="eastAsia" w:ascii="宋体" w:hAnsi="宋体" w:eastAsia="宋体" w:cs="宋体"/>
                <w:sz w:val="21"/>
                <w:szCs w:val="21"/>
              </w:rPr>
            </w:pPr>
            <w:r>
              <w:rPr>
                <w:rFonts w:hint="eastAsia" w:ascii="宋体" w:hAnsi="宋体" w:eastAsia="宋体" w:cs="宋体"/>
                <w:sz w:val="21"/>
                <w:szCs w:val="21"/>
              </w:rPr>
              <w:t>3</w:t>
            </w:r>
          </w:p>
        </w:tc>
        <w:tc>
          <w:tcPr>
            <w:tcW w:w="7878" w:type="dxa"/>
          </w:tcPr>
          <w:p>
            <w:pPr>
              <w:pStyle w:val="20"/>
              <w:spacing w:before="164" w:line="242" w:lineRule="auto"/>
              <w:ind w:left="108" w:right="97"/>
              <w:jc w:val="both"/>
              <w:rPr>
                <w:rFonts w:hint="eastAsia" w:ascii="宋体" w:hAnsi="宋体" w:eastAsia="宋体" w:cs="宋体"/>
                <w:sz w:val="21"/>
                <w:szCs w:val="21"/>
              </w:rPr>
            </w:pPr>
            <w:r>
              <w:rPr>
                <w:rFonts w:hint="eastAsia" w:ascii="宋体" w:hAnsi="宋体" w:eastAsia="宋体" w:cs="宋体"/>
                <w:spacing w:val="-3"/>
                <w:sz w:val="21"/>
                <w:szCs w:val="21"/>
              </w:rPr>
              <w:t>车厢为整体封闭式箱体带裙围，中间为水箱，分别设置设备舱</w:t>
            </w:r>
            <w:r>
              <w:rPr>
                <w:rFonts w:hint="eastAsia" w:ascii="宋体" w:hAnsi="宋体" w:eastAsia="宋体" w:cs="宋体"/>
                <w:spacing w:val="-5"/>
                <w:sz w:val="21"/>
                <w:szCs w:val="21"/>
              </w:rPr>
              <w:t>和工具舱，箱体开门带扣锁。设备舱放置增压泵等，工具舱放置不锈钢分</w:t>
            </w:r>
            <w:r>
              <w:rPr>
                <w:rFonts w:hint="eastAsia" w:ascii="宋体" w:hAnsi="宋体" w:eastAsia="宋体" w:cs="宋体"/>
                <w:spacing w:val="-3"/>
                <w:sz w:val="21"/>
                <w:szCs w:val="21"/>
              </w:rPr>
              <w:t>水管、水管等。群箱设置工具箱，</w:t>
            </w:r>
            <w:r>
              <w:rPr>
                <w:rFonts w:hint="eastAsia" w:cs="宋体"/>
                <w:spacing w:val="-3"/>
                <w:sz w:val="21"/>
                <w:szCs w:val="21"/>
                <w:lang w:eastAsia="zh-CN"/>
              </w:rPr>
              <w:t>工具箱数量、种类需满足抢修需求</w:t>
            </w:r>
            <w:r>
              <w:rPr>
                <w:rFonts w:hint="eastAsia" w:ascii="宋体" w:hAnsi="宋体" w:eastAsia="宋体" w:cs="宋体"/>
                <w:spacing w:val="-2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0" w:hRule="atLeast"/>
        </w:trPr>
        <w:tc>
          <w:tcPr>
            <w:tcW w:w="713" w:type="dxa"/>
          </w:tcPr>
          <w:p>
            <w:pPr>
              <w:pStyle w:val="20"/>
              <w:rPr>
                <w:rFonts w:hint="eastAsia" w:ascii="宋体" w:hAnsi="宋体" w:eastAsia="宋体" w:cs="宋体"/>
                <w:sz w:val="21"/>
                <w:szCs w:val="21"/>
              </w:rPr>
            </w:pPr>
          </w:p>
          <w:p>
            <w:pPr>
              <w:pStyle w:val="20"/>
              <w:spacing w:before="1"/>
              <w:ind w:left="10"/>
              <w:jc w:val="center"/>
              <w:rPr>
                <w:rFonts w:hint="eastAsia" w:ascii="宋体" w:hAnsi="宋体" w:eastAsia="宋体" w:cs="宋体"/>
                <w:sz w:val="21"/>
                <w:szCs w:val="21"/>
              </w:rPr>
            </w:pPr>
            <w:r>
              <w:rPr>
                <w:rFonts w:hint="eastAsia" w:ascii="宋体" w:hAnsi="宋体" w:eastAsia="宋体" w:cs="宋体"/>
                <w:sz w:val="21"/>
                <w:szCs w:val="21"/>
              </w:rPr>
              <w:t>4</w:t>
            </w:r>
          </w:p>
        </w:tc>
        <w:tc>
          <w:tcPr>
            <w:tcW w:w="7878" w:type="dxa"/>
          </w:tcPr>
          <w:p>
            <w:pPr>
              <w:pStyle w:val="20"/>
              <w:spacing w:before="111" w:line="242" w:lineRule="auto"/>
              <w:ind w:left="108" w:right="97"/>
              <w:jc w:val="both"/>
              <w:rPr>
                <w:rFonts w:hint="eastAsia" w:ascii="宋体" w:hAnsi="宋体" w:eastAsia="宋体" w:cs="宋体"/>
                <w:sz w:val="21"/>
                <w:szCs w:val="21"/>
              </w:rPr>
            </w:pPr>
            <w:r>
              <w:rPr>
                <w:rFonts w:hint="eastAsia" w:ascii="宋体" w:hAnsi="宋体" w:eastAsia="宋体" w:cs="宋体"/>
                <w:spacing w:val="-3"/>
                <w:sz w:val="21"/>
                <w:szCs w:val="21"/>
              </w:rPr>
              <w:t>设置水箱加水口两处，一处在顶部使用消防水鹤直接加水，一处在车辆左</w:t>
            </w:r>
            <w:r>
              <w:rPr>
                <w:rFonts w:hint="eastAsia" w:ascii="宋体" w:hAnsi="宋体" w:eastAsia="宋体" w:cs="宋体"/>
                <w:spacing w:val="-4"/>
                <w:sz w:val="21"/>
                <w:szCs w:val="21"/>
              </w:rPr>
              <w:t xml:space="preserve">侧安装消防栓加水接口；配备加水用 </w:t>
            </w:r>
            <w:r>
              <w:rPr>
                <w:rFonts w:hint="eastAsia" w:ascii="宋体" w:hAnsi="宋体" w:eastAsia="宋体" w:cs="宋体"/>
                <w:sz w:val="21"/>
                <w:szCs w:val="21"/>
              </w:rPr>
              <w:t>15</w:t>
            </w:r>
            <w:r>
              <w:rPr>
                <w:rFonts w:hint="eastAsia" w:ascii="宋体" w:hAnsi="宋体" w:eastAsia="宋体" w:cs="宋体"/>
                <w:spacing w:val="-13"/>
                <w:sz w:val="21"/>
                <w:szCs w:val="21"/>
              </w:rPr>
              <w:t xml:space="preserve"> 米钢丝橡胶管，管径 </w:t>
            </w:r>
            <w:r>
              <w:rPr>
                <w:rFonts w:hint="eastAsia" w:ascii="宋体" w:hAnsi="宋体" w:eastAsia="宋体" w:cs="宋体"/>
                <w:sz w:val="21"/>
                <w:szCs w:val="21"/>
              </w:rPr>
              <w:t>DN</w:t>
            </w:r>
            <w:r>
              <w:rPr>
                <w:rFonts w:hint="eastAsia" w:cs="宋体"/>
                <w:sz w:val="21"/>
                <w:szCs w:val="21"/>
                <w:lang w:val="en-US" w:eastAsia="zh-CN"/>
              </w:rPr>
              <w:t>65</w:t>
            </w:r>
            <w:r>
              <w:rPr>
                <w:rFonts w:hint="eastAsia" w:ascii="宋体" w:hAnsi="宋体" w:eastAsia="宋体" w:cs="宋体"/>
                <w:sz w:val="21"/>
                <w:szCs w:val="21"/>
              </w:rPr>
              <w:t>，可采用该水管连接消防栓给水箱加水。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0" w:hRule="atLeast"/>
        </w:trPr>
        <w:tc>
          <w:tcPr>
            <w:tcW w:w="713" w:type="dxa"/>
            <w:vAlign w:val="top"/>
          </w:tcPr>
          <w:p>
            <w:pPr>
              <w:pStyle w:val="20"/>
              <w:rPr>
                <w:rFonts w:hint="eastAsia" w:ascii="宋体" w:hAnsi="宋体" w:eastAsia="宋体" w:cs="宋体"/>
                <w:sz w:val="21"/>
                <w:szCs w:val="21"/>
              </w:rPr>
            </w:pPr>
          </w:p>
          <w:p>
            <w:pPr>
              <w:pStyle w:val="20"/>
              <w:rPr>
                <w:rFonts w:hint="eastAsia" w:ascii="宋体" w:hAnsi="宋体" w:eastAsia="宋体" w:cs="宋体"/>
                <w:sz w:val="21"/>
                <w:szCs w:val="21"/>
              </w:rPr>
            </w:pPr>
          </w:p>
          <w:p>
            <w:pPr>
              <w:pStyle w:val="20"/>
              <w:spacing w:before="184"/>
              <w:ind w:left="10" w:leftChars="0"/>
              <w:jc w:val="center"/>
              <w:rPr>
                <w:rFonts w:hint="eastAsia" w:ascii="宋体" w:hAnsi="宋体" w:eastAsia="宋体" w:cs="宋体"/>
                <w:kern w:val="2"/>
                <w:sz w:val="21"/>
                <w:szCs w:val="21"/>
                <w:lang w:val="zh-CN" w:eastAsia="zh-CN" w:bidi="zh-CN"/>
              </w:rPr>
            </w:pPr>
            <w:r>
              <w:rPr>
                <w:rFonts w:hint="eastAsia" w:ascii="宋体" w:hAnsi="宋体" w:eastAsia="宋体" w:cs="宋体"/>
                <w:sz w:val="21"/>
                <w:szCs w:val="21"/>
              </w:rPr>
              <w:t>5</w:t>
            </w:r>
          </w:p>
        </w:tc>
        <w:tc>
          <w:tcPr>
            <w:tcW w:w="7878" w:type="dxa"/>
            <w:vAlign w:val="top"/>
          </w:tcPr>
          <w:p>
            <w:pPr>
              <w:pStyle w:val="20"/>
              <w:spacing w:before="19"/>
              <w:ind w:left="108"/>
              <w:rPr>
                <w:rFonts w:hint="eastAsia" w:ascii="宋体" w:hAnsi="宋体" w:eastAsia="宋体" w:cs="宋体"/>
                <w:sz w:val="21"/>
                <w:szCs w:val="21"/>
              </w:rPr>
            </w:pPr>
            <w:r>
              <w:rPr>
                <w:rFonts w:hint="eastAsia" w:ascii="宋体" w:hAnsi="宋体" w:eastAsia="宋体" w:cs="宋体"/>
                <w:sz w:val="21"/>
                <w:szCs w:val="21"/>
              </w:rPr>
              <w:t>水箱左右两侧靠车尾部分各设置一处出水口（DN50），分别通过分水管</w:t>
            </w:r>
          </w:p>
          <w:p>
            <w:pPr>
              <w:pStyle w:val="20"/>
              <w:spacing w:before="5" w:line="242" w:lineRule="auto"/>
              <w:ind w:left="108" w:right="97"/>
              <w:rPr>
                <w:rFonts w:hint="eastAsia" w:ascii="宋体" w:hAnsi="宋体" w:eastAsia="宋体" w:cs="宋体"/>
                <w:sz w:val="21"/>
                <w:szCs w:val="21"/>
              </w:rPr>
            </w:pPr>
            <w:r>
              <w:rPr>
                <w:rFonts w:hint="eastAsia" w:ascii="宋体" w:hAnsi="宋体" w:eastAsia="宋体" w:cs="宋体"/>
                <w:spacing w:val="-3"/>
                <w:sz w:val="21"/>
                <w:szCs w:val="21"/>
              </w:rPr>
              <w:t xml:space="preserve">（DN50）旋转到工具舱外面，方便接水。每边各安装 </w:t>
            </w:r>
            <w:r>
              <w:rPr>
                <w:rFonts w:hint="eastAsia" w:ascii="宋体" w:hAnsi="宋体" w:eastAsia="宋体" w:cs="宋体"/>
                <w:sz w:val="21"/>
                <w:szCs w:val="21"/>
              </w:rPr>
              <w:t>1</w:t>
            </w:r>
            <w:r>
              <w:rPr>
                <w:rFonts w:hint="eastAsia" w:ascii="宋体" w:hAnsi="宋体" w:eastAsia="宋体" w:cs="宋体"/>
                <w:spacing w:val="-10"/>
                <w:sz w:val="21"/>
                <w:szCs w:val="21"/>
              </w:rPr>
              <w:t xml:space="preserve"> 个总阀门和不少于</w:t>
            </w:r>
            <w:r>
              <w:rPr>
                <w:rFonts w:hint="eastAsia" w:ascii="宋体" w:hAnsi="宋体" w:eastAsia="宋体" w:cs="宋体"/>
                <w:sz w:val="21"/>
                <w:szCs w:val="21"/>
              </w:rPr>
              <w:t>4</w:t>
            </w:r>
            <w:r>
              <w:rPr>
                <w:rFonts w:hint="eastAsia" w:ascii="宋体" w:hAnsi="宋体" w:eastAsia="宋体" w:cs="宋体"/>
                <w:spacing w:val="-8"/>
                <w:sz w:val="21"/>
                <w:szCs w:val="21"/>
              </w:rPr>
              <w:t xml:space="preserve"> 个取水龙头，且分别单独阀门控制。</w:t>
            </w:r>
          </w:p>
          <w:p>
            <w:pPr>
              <w:pStyle w:val="20"/>
              <w:spacing w:before="3"/>
              <w:ind w:left="108"/>
              <w:rPr>
                <w:rFonts w:hint="eastAsia" w:ascii="宋体" w:hAnsi="宋体" w:eastAsia="宋体" w:cs="宋体"/>
                <w:sz w:val="21"/>
                <w:szCs w:val="21"/>
              </w:rPr>
            </w:pPr>
            <w:r>
              <w:rPr>
                <w:rFonts w:hint="eastAsia" w:ascii="宋体" w:hAnsi="宋体" w:eastAsia="宋体" w:cs="宋体"/>
                <w:sz w:val="21"/>
                <w:szCs w:val="21"/>
              </w:rPr>
              <w:t>所有分水管为不锈钢管，快速卡扣接头连接，安装拆卸方便。</w:t>
            </w:r>
          </w:p>
          <w:p>
            <w:pPr>
              <w:pStyle w:val="20"/>
              <w:spacing w:before="2" w:line="310" w:lineRule="atLeast"/>
              <w:ind w:left="108" w:leftChars="0" w:right="48" w:rightChars="0"/>
              <w:rPr>
                <w:rFonts w:hint="eastAsia" w:ascii="宋体" w:hAnsi="宋体" w:eastAsia="宋体" w:cs="宋体"/>
                <w:kern w:val="2"/>
                <w:sz w:val="21"/>
                <w:szCs w:val="21"/>
                <w:lang w:val="zh-CN" w:eastAsia="zh-CN" w:bidi="zh-CN"/>
              </w:rPr>
            </w:pPr>
            <w:r>
              <w:rPr>
                <w:rFonts w:hint="eastAsia" w:ascii="宋体" w:hAnsi="宋体" w:eastAsia="宋体" w:cs="宋体"/>
                <w:sz w:val="21"/>
                <w:szCs w:val="21"/>
              </w:rPr>
              <w:t>水箱底部设置排污口（带球阀，可与放空管合并设置），水能自然通过该排污口排出。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0" w:hRule="atLeast"/>
        </w:trPr>
        <w:tc>
          <w:tcPr>
            <w:tcW w:w="713" w:type="dxa"/>
            <w:vAlign w:val="top"/>
          </w:tcPr>
          <w:p>
            <w:pPr>
              <w:pStyle w:val="20"/>
              <w:rPr>
                <w:rFonts w:hint="eastAsia" w:ascii="宋体" w:hAnsi="宋体" w:eastAsia="宋体" w:cs="宋体"/>
                <w:sz w:val="21"/>
                <w:szCs w:val="21"/>
              </w:rPr>
            </w:pPr>
          </w:p>
          <w:p>
            <w:pPr>
              <w:pStyle w:val="20"/>
              <w:spacing w:before="170"/>
              <w:ind w:left="10" w:leftChars="0"/>
              <w:jc w:val="center"/>
              <w:rPr>
                <w:rFonts w:hint="eastAsia" w:ascii="宋体" w:hAnsi="宋体" w:eastAsia="宋体" w:cs="宋体"/>
                <w:kern w:val="2"/>
                <w:sz w:val="21"/>
                <w:szCs w:val="21"/>
                <w:lang w:val="zh-CN" w:eastAsia="zh-CN" w:bidi="zh-CN"/>
              </w:rPr>
            </w:pPr>
            <w:r>
              <w:rPr>
                <w:rFonts w:hint="eastAsia" w:ascii="宋体" w:hAnsi="宋体" w:eastAsia="宋体" w:cs="宋体"/>
                <w:sz w:val="21"/>
                <w:szCs w:val="21"/>
              </w:rPr>
              <w:t>6</w:t>
            </w:r>
          </w:p>
        </w:tc>
        <w:tc>
          <w:tcPr>
            <w:tcW w:w="7878" w:type="dxa"/>
            <w:vAlign w:val="top"/>
          </w:tcPr>
          <w:p>
            <w:pPr>
              <w:pStyle w:val="20"/>
              <w:spacing w:before="166" w:line="242" w:lineRule="auto"/>
              <w:ind w:left="108" w:leftChars="0" w:right="-29" w:rightChars="0"/>
              <w:jc w:val="both"/>
              <w:rPr>
                <w:rFonts w:hint="eastAsia" w:ascii="宋体" w:hAnsi="宋体" w:eastAsia="宋体" w:cs="宋体"/>
                <w:kern w:val="2"/>
                <w:sz w:val="21"/>
                <w:szCs w:val="21"/>
                <w:lang w:val="zh-CN" w:eastAsia="zh-CN" w:bidi="zh-CN"/>
              </w:rPr>
            </w:pPr>
            <w:r>
              <w:rPr>
                <w:rFonts w:hint="eastAsia" w:ascii="宋体" w:hAnsi="宋体" w:eastAsia="宋体" w:cs="宋体"/>
                <w:sz w:val="21"/>
                <w:szCs w:val="21"/>
              </w:rPr>
              <w:t>随车配备全不锈钢增压泵（流量≥40L/min、扬程≥30</w:t>
            </w:r>
            <w:r>
              <w:rPr>
                <w:rFonts w:hint="eastAsia" w:ascii="宋体" w:hAnsi="宋体" w:eastAsia="宋体" w:cs="宋体"/>
                <w:spacing w:val="-30"/>
                <w:sz w:val="21"/>
                <w:szCs w:val="21"/>
              </w:rPr>
              <w:t xml:space="preserve"> 米</w:t>
            </w:r>
            <w:r>
              <w:rPr>
                <w:rFonts w:hint="eastAsia" w:ascii="宋体" w:hAnsi="宋体" w:eastAsia="宋体" w:cs="宋体"/>
                <w:sz w:val="21"/>
                <w:szCs w:val="21"/>
              </w:rPr>
              <w:t>），</w:t>
            </w:r>
            <w:r>
              <w:rPr>
                <w:rFonts w:hint="eastAsia" w:ascii="宋体" w:hAnsi="宋体" w:eastAsia="宋体" w:cs="宋体"/>
                <w:spacing w:val="-20"/>
                <w:sz w:val="21"/>
                <w:szCs w:val="21"/>
              </w:rPr>
              <w:t xml:space="preserve">管径 </w:t>
            </w:r>
            <w:r>
              <w:rPr>
                <w:rFonts w:hint="eastAsia" w:ascii="宋体" w:hAnsi="宋体" w:eastAsia="宋体" w:cs="宋体"/>
                <w:sz w:val="21"/>
                <w:szCs w:val="21"/>
              </w:rPr>
              <w:t xml:space="preserve">DN50， </w:t>
            </w:r>
            <w:r>
              <w:rPr>
                <w:rFonts w:hint="eastAsia" w:ascii="宋体" w:hAnsi="宋体" w:eastAsia="宋体" w:cs="宋体"/>
                <w:spacing w:val="-3"/>
                <w:sz w:val="21"/>
                <w:szCs w:val="21"/>
              </w:rPr>
              <w:t xml:space="preserve">实现不接外部电源即可用于增压输水。分别配置 </w:t>
            </w:r>
            <w:r>
              <w:rPr>
                <w:rFonts w:hint="eastAsia" w:ascii="宋体" w:hAnsi="宋体" w:eastAsia="宋体" w:cs="宋体"/>
                <w:sz w:val="21"/>
                <w:szCs w:val="21"/>
              </w:rPr>
              <w:t>DN50/20</w:t>
            </w:r>
            <w:r>
              <w:rPr>
                <w:rFonts w:hint="eastAsia" w:ascii="宋体" w:hAnsi="宋体" w:eastAsia="宋体" w:cs="宋体"/>
                <w:spacing w:val="-15"/>
                <w:sz w:val="21"/>
                <w:szCs w:val="21"/>
              </w:rPr>
              <w:t xml:space="preserve"> 转接头</w:t>
            </w:r>
            <w:r>
              <w:rPr>
                <w:rFonts w:hint="eastAsia" w:ascii="宋体" w:hAnsi="宋体" w:eastAsia="宋体" w:cs="宋体"/>
                <w:sz w:val="21"/>
                <w:szCs w:val="21"/>
              </w:rPr>
              <w:t>，DN20、DN50</w:t>
            </w:r>
            <w:r>
              <w:rPr>
                <w:rFonts w:hint="eastAsia" w:ascii="宋体" w:hAnsi="宋体" w:eastAsia="宋体" w:cs="宋体"/>
                <w:spacing w:val="-18"/>
                <w:sz w:val="21"/>
                <w:szCs w:val="21"/>
              </w:rPr>
              <w:t xml:space="preserve"> 食品级水管 </w:t>
            </w:r>
            <w:r>
              <w:rPr>
                <w:rFonts w:hint="eastAsia" w:ascii="宋体" w:hAnsi="宋体" w:eastAsia="宋体" w:cs="宋体"/>
                <w:sz w:val="21"/>
                <w:szCs w:val="21"/>
              </w:rPr>
              <w:t>15</w:t>
            </w:r>
            <w:r>
              <w:rPr>
                <w:rFonts w:hint="eastAsia" w:ascii="宋体" w:hAnsi="宋体" w:eastAsia="宋体" w:cs="宋体"/>
                <w:spacing w:val="-36"/>
                <w:sz w:val="21"/>
                <w:szCs w:val="21"/>
              </w:rPr>
              <w:t xml:space="preserve"> 米、</w:t>
            </w:r>
            <w:r>
              <w:rPr>
                <w:rFonts w:hint="eastAsia" w:ascii="宋体" w:hAnsi="宋体" w:eastAsia="宋体" w:cs="宋体"/>
                <w:sz w:val="21"/>
                <w:szCs w:val="21"/>
              </w:rPr>
              <w:t>50</w:t>
            </w:r>
            <w:r>
              <w:rPr>
                <w:rFonts w:hint="eastAsia" w:ascii="宋体" w:hAnsi="宋体" w:eastAsia="宋体" w:cs="宋体"/>
                <w:spacing w:val="-30"/>
                <w:sz w:val="21"/>
                <w:szCs w:val="21"/>
              </w:rPr>
              <w:t xml:space="preserve"> 米各 </w:t>
            </w:r>
            <w:r>
              <w:rPr>
                <w:rFonts w:hint="eastAsia" w:ascii="宋体" w:hAnsi="宋体" w:eastAsia="宋体" w:cs="宋体"/>
                <w:sz w:val="21"/>
                <w:szCs w:val="21"/>
              </w:rPr>
              <w:t>1</w:t>
            </w:r>
            <w:r>
              <w:rPr>
                <w:rFonts w:hint="eastAsia" w:ascii="宋体" w:hAnsi="宋体" w:eastAsia="宋体" w:cs="宋体"/>
                <w:spacing w:val="-13"/>
                <w:sz w:val="21"/>
                <w:szCs w:val="21"/>
              </w:rPr>
              <w:t xml:space="preserve"> 根。设置高压冲洗装置，用于冲洗地面。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13" w:type="dxa"/>
            <w:vAlign w:val="top"/>
          </w:tcPr>
          <w:p>
            <w:pPr>
              <w:pStyle w:val="20"/>
              <w:spacing w:before="213"/>
              <w:jc w:val="center"/>
              <w:rPr>
                <w:rFonts w:hint="eastAsia" w:ascii="宋体" w:hAnsi="宋体" w:eastAsia="宋体" w:cs="宋体"/>
                <w:kern w:val="2"/>
                <w:sz w:val="21"/>
                <w:szCs w:val="21"/>
                <w:lang w:val="zh-CN" w:eastAsia="zh-CN" w:bidi="zh-CN"/>
              </w:rPr>
            </w:pPr>
            <w:r>
              <w:rPr>
                <w:rFonts w:hint="eastAsia" w:ascii="宋体" w:hAnsi="宋体" w:eastAsia="宋体" w:cs="宋体"/>
                <w:sz w:val="21"/>
                <w:szCs w:val="21"/>
              </w:rPr>
              <w:t>7</w:t>
            </w:r>
          </w:p>
        </w:tc>
        <w:tc>
          <w:tcPr>
            <w:tcW w:w="7878" w:type="dxa"/>
            <w:vAlign w:val="top"/>
          </w:tcPr>
          <w:p>
            <w:pPr>
              <w:pStyle w:val="20"/>
              <w:spacing w:before="52" w:line="242" w:lineRule="auto"/>
              <w:ind w:left="108" w:leftChars="0" w:right="-29" w:rightChars="0"/>
              <w:rPr>
                <w:rFonts w:hint="eastAsia" w:ascii="宋体" w:hAnsi="宋体" w:eastAsia="宋体" w:cs="宋体"/>
                <w:kern w:val="2"/>
                <w:sz w:val="21"/>
                <w:szCs w:val="21"/>
                <w:lang w:val="zh-CN" w:eastAsia="zh-CN" w:bidi="zh-CN"/>
              </w:rPr>
            </w:pPr>
            <w:r>
              <w:rPr>
                <w:rFonts w:hint="eastAsia" w:ascii="宋体" w:hAnsi="宋体" w:eastAsia="宋体" w:cs="宋体"/>
                <w:spacing w:val="-7"/>
                <w:sz w:val="21"/>
                <w:szCs w:val="21"/>
              </w:rPr>
              <w:t>整车水务黄，喷“</w:t>
            </w:r>
            <w:r>
              <w:rPr>
                <w:rFonts w:hint="eastAsia" w:ascii="宋体" w:hAnsi="宋体" w:eastAsia="宋体" w:cs="宋体"/>
                <w:spacing w:val="-7"/>
                <w:sz w:val="21"/>
                <w:szCs w:val="21"/>
                <w:lang w:eastAsia="zh-CN"/>
              </w:rPr>
              <w:t>应急供水</w:t>
            </w:r>
            <w:r>
              <w:rPr>
                <w:rFonts w:hint="eastAsia" w:ascii="宋体" w:hAnsi="宋体" w:eastAsia="宋体" w:cs="宋体"/>
                <w:spacing w:val="-7"/>
                <w:sz w:val="21"/>
                <w:szCs w:val="21"/>
              </w:rPr>
              <w:t>”字样，</w:t>
            </w:r>
            <w:r>
              <w:rPr>
                <w:rFonts w:hint="eastAsia" w:ascii="宋体" w:hAnsi="宋体" w:eastAsia="宋体" w:cs="宋体"/>
                <w:sz w:val="21"/>
                <w:szCs w:val="21"/>
              </w:rPr>
              <w:t>3M</w:t>
            </w:r>
            <w:r>
              <w:rPr>
                <w:rFonts w:hint="eastAsia" w:ascii="宋体" w:hAnsi="宋体" w:eastAsia="宋体" w:cs="宋体"/>
                <w:spacing w:val="-8"/>
                <w:sz w:val="21"/>
                <w:szCs w:val="21"/>
              </w:rPr>
              <w:t xml:space="preserve"> 第三代钻石级反光膜贴</w:t>
            </w:r>
            <w:r>
              <w:rPr>
                <w:rFonts w:hint="eastAsia" w:ascii="宋体" w:hAnsi="宋体" w:eastAsia="宋体" w:cs="宋体"/>
                <w:spacing w:val="-1"/>
                <w:sz w:val="21"/>
                <w:szCs w:val="21"/>
              </w:rPr>
              <w:t>。</w:t>
            </w:r>
            <w:r>
              <w:rPr>
                <w:rFonts w:hint="eastAsia" w:ascii="宋体" w:hAnsi="宋体" w:eastAsia="宋体" w:cs="宋体"/>
                <w:spacing w:val="-4"/>
                <w:sz w:val="21"/>
                <w:szCs w:val="21"/>
              </w:rPr>
              <w:t>配套灭火器、示廓灯。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0" w:hRule="atLeast"/>
        </w:trPr>
        <w:tc>
          <w:tcPr>
            <w:tcW w:w="713" w:type="dxa"/>
            <w:vAlign w:val="top"/>
          </w:tcPr>
          <w:p>
            <w:pPr>
              <w:pStyle w:val="20"/>
              <w:spacing w:before="11"/>
              <w:rPr>
                <w:rFonts w:hint="eastAsia" w:ascii="宋体" w:hAnsi="宋体" w:eastAsia="宋体" w:cs="宋体"/>
                <w:sz w:val="21"/>
                <w:szCs w:val="21"/>
              </w:rPr>
            </w:pPr>
          </w:p>
          <w:p>
            <w:pPr>
              <w:pStyle w:val="20"/>
              <w:ind w:left="10" w:leftChars="0"/>
              <w:jc w:val="center"/>
              <w:rPr>
                <w:rFonts w:hint="eastAsia" w:ascii="宋体" w:hAnsi="宋体" w:eastAsia="宋体" w:cs="宋体"/>
                <w:kern w:val="2"/>
                <w:sz w:val="21"/>
                <w:szCs w:val="21"/>
                <w:lang w:val="zh-CN" w:eastAsia="zh-CN" w:bidi="zh-CN"/>
              </w:rPr>
            </w:pPr>
            <w:r>
              <w:rPr>
                <w:rFonts w:hint="eastAsia" w:ascii="宋体" w:hAnsi="宋体" w:eastAsia="宋体" w:cs="宋体"/>
                <w:sz w:val="21"/>
                <w:szCs w:val="21"/>
              </w:rPr>
              <w:t>8</w:t>
            </w:r>
          </w:p>
        </w:tc>
        <w:tc>
          <w:tcPr>
            <w:tcW w:w="7878" w:type="dxa"/>
            <w:vAlign w:val="top"/>
          </w:tcPr>
          <w:p>
            <w:pPr>
              <w:pStyle w:val="20"/>
              <w:spacing w:before="124" w:line="242" w:lineRule="auto"/>
              <w:ind w:left="108" w:leftChars="0" w:right="-29" w:rightChars="0"/>
              <w:rPr>
                <w:rFonts w:hint="eastAsia" w:ascii="宋体" w:hAnsi="宋体" w:eastAsia="宋体" w:cs="宋体"/>
                <w:kern w:val="2"/>
                <w:sz w:val="21"/>
                <w:szCs w:val="21"/>
                <w:lang w:val="zh-CN" w:eastAsia="zh-CN" w:bidi="zh-CN"/>
              </w:rPr>
            </w:pPr>
            <w:r>
              <w:rPr>
                <w:rFonts w:hint="eastAsia" w:ascii="宋体" w:hAnsi="宋体" w:eastAsia="宋体" w:cs="宋体"/>
                <w:spacing w:val="-10"/>
                <w:sz w:val="21"/>
                <w:szCs w:val="21"/>
              </w:rPr>
              <w:t>投标书中提供送水车平面、俯视图、左右两侧图、后视图；并注明发动机、</w:t>
            </w:r>
            <w:r>
              <w:rPr>
                <w:rFonts w:hint="eastAsia" w:ascii="宋体" w:hAnsi="宋体" w:eastAsia="宋体" w:cs="宋体"/>
                <w:sz w:val="21"/>
                <w:szCs w:val="21"/>
              </w:rPr>
              <w:t>后置水箱空间、设备舱、工具仓等位置、尺寸。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0" w:hRule="atLeast"/>
        </w:trPr>
        <w:tc>
          <w:tcPr>
            <w:tcW w:w="713" w:type="dxa"/>
            <w:vAlign w:val="top"/>
          </w:tcPr>
          <w:p>
            <w:pPr>
              <w:pStyle w:val="20"/>
              <w:spacing w:before="7"/>
              <w:rPr>
                <w:rFonts w:hint="eastAsia" w:ascii="宋体" w:hAnsi="宋体" w:eastAsia="宋体" w:cs="宋体"/>
                <w:sz w:val="21"/>
                <w:szCs w:val="21"/>
              </w:rPr>
            </w:pPr>
          </w:p>
          <w:p>
            <w:pPr>
              <w:pStyle w:val="20"/>
              <w:ind w:left="10" w:leftChars="0"/>
              <w:jc w:val="center"/>
              <w:rPr>
                <w:rFonts w:hint="eastAsia" w:ascii="宋体" w:hAnsi="宋体" w:eastAsia="宋体" w:cs="宋体"/>
                <w:kern w:val="2"/>
                <w:sz w:val="21"/>
                <w:szCs w:val="21"/>
                <w:lang w:val="zh-CN" w:eastAsia="zh-CN" w:bidi="zh-CN"/>
              </w:rPr>
            </w:pPr>
            <w:r>
              <w:rPr>
                <w:rFonts w:hint="eastAsia" w:ascii="宋体" w:hAnsi="宋体" w:eastAsia="宋体" w:cs="宋体"/>
                <w:sz w:val="21"/>
                <w:szCs w:val="21"/>
              </w:rPr>
              <w:t>9</w:t>
            </w:r>
          </w:p>
        </w:tc>
        <w:tc>
          <w:tcPr>
            <w:tcW w:w="7878" w:type="dxa"/>
            <w:vAlign w:val="top"/>
          </w:tcPr>
          <w:p>
            <w:pPr>
              <w:autoSpaceDE w:val="0"/>
              <w:autoSpaceDN w:val="0"/>
              <w:adjustRightInd w:val="0"/>
              <w:snapToGrid w:val="0"/>
              <w:spacing w:line="480" w:lineRule="exac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报价</w:t>
            </w:r>
            <w:r>
              <w:rPr>
                <w:rFonts w:hint="eastAsia" w:ascii="宋体" w:hAnsi="宋体" w:eastAsia="宋体" w:cs="宋体"/>
                <w:sz w:val="21"/>
                <w:szCs w:val="21"/>
                <w:highlight w:val="none"/>
              </w:rPr>
              <w:t>为整车落地价。</w:t>
            </w:r>
            <w:r>
              <w:rPr>
                <w:rFonts w:hint="eastAsia" w:ascii="宋体" w:hAnsi="宋体"/>
                <w:bCs/>
                <w:szCs w:val="21"/>
                <w:highlight w:val="none"/>
              </w:rPr>
              <w:t>含增值税、</w:t>
            </w:r>
            <w:r>
              <w:rPr>
                <w:rFonts w:hint="eastAsia" w:ascii="宋体" w:hAnsi="宋体" w:eastAsia="宋体" w:cs="宋体"/>
                <w:sz w:val="21"/>
                <w:szCs w:val="21"/>
                <w:highlight w:val="none"/>
              </w:rPr>
              <w:t>底盘、水箱、水泵水管等随车设备（配件</w:t>
            </w:r>
            <w:r>
              <w:rPr>
                <w:rFonts w:hint="eastAsia" w:ascii="宋体" w:hAnsi="宋体" w:eastAsia="宋体" w:cs="宋体"/>
                <w:spacing w:val="-18"/>
                <w:sz w:val="21"/>
                <w:szCs w:val="21"/>
                <w:highlight w:val="none"/>
              </w:rPr>
              <w:t>）</w:t>
            </w:r>
            <w:r>
              <w:rPr>
                <w:rFonts w:hint="eastAsia" w:ascii="宋体" w:hAnsi="宋体" w:eastAsia="宋体" w:cs="宋体"/>
                <w:spacing w:val="-10"/>
                <w:sz w:val="21"/>
                <w:szCs w:val="21"/>
                <w:highlight w:val="none"/>
              </w:rPr>
              <w:t>购置</w:t>
            </w:r>
            <w:r>
              <w:rPr>
                <w:rFonts w:hint="eastAsia" w:ascii="宋体" w:hAnsi="宋体" w:eastAsia="宋体" w:cs="宋体"/>
                <w:sz w:val="21"/>
                <w:szCs w:val="21"/>
                <w:highlight w:val="none"/>
              </w:rPr>
              <w:t>及整车公告、改色、购置税（若有</w:t>
            </w:r>
            <w:r>
              <w:rPr>
                <w:rFonts w:hint="eastAsia" w:ascii="宋体" w:hAnsi="宋体" w:eastAsia="宋体" w:cs="宋体"/>
                <w:spacing w:val="-18"/>
                <w:sz w:val="21"/>
                <w:szCs w:val="21"/>
                <w:highlight w:val="none"/>
              </w:rPr>
              <w:t>）</w:t>
            </w:r>
            <w:r>
              <w:rPr>
                <w:rFonts w:hint="eastAsia" w:ascii="宋体" w:hAnsi="宋体" w:eastAsia="宋体" w:cs="宋体"/>
                <w:spacing w:val="-3"/>
                <w:sz w:val="21"/>
                <w:szCs w:val="21"/>
                <w:highlight w:val="none"/>
              </w:rPr>
              <w:t>、</w:t>
            </w:r>
            <w:r>
              <w:rPr>
                <w:rFonts w:hint="eastAsia" w:ascii="宋体" w:hAnsi="宋体" w:cs="宋体"/>
                <w:sz w:val="21"/>
                <w:szCs w:val="21"/>
                <w:highlight w:val="none"/>
                <w:lang w:eastAsia="zh-CN"/>
              </w:rPr>
              <w:t>车辆上牌、</w:t>
            </w:r>
            <w:r>
              <w:rPr>
                <w:rFonts w:hint="eastAsia" w:ascii="宋体" w:hAnsi="宋体" w:eastAsia="宋体" w:cs="宋体"/>
                <w:sz w:val="21"/>
                <w:szCs w:val="21"/>
                <w:highlight w:val="none"/>
              </w:rPr>
              <w:t>上门培训</w:t>
            </w:r>
            <w:r>
              <w:rPr>
                <w:rFonts w:hint="eastAsia" w:ascii="宋体" w:hAnsi="宋体" w:cs="宋体"/>
                <w:sz w:val="21"/>
                <w:szCs w:val="21"/>
                <w:highlight w:val="none"/>
                <w:lang w:eastAsia="zh-CN"/>
              </w:rPr>
              <w:t>、</w:t>
            </w:r>
            <w:r>
              <w:rPr>
                <w:rFonts w:hint="eastAsia" w:ascii="宋体" w:hAnsi="宋体"/>
                <w:bCs/>
                <w:szCs w:val="21"/>
                <w:highlight w:val="none"/>
              </w:rPr>
              <w:t>运保杂费、安装调试</w:t>
            </w:r>
            <w:r>
              <w:rPr>
                <w:rFonts w:hint="eastAsia" w:ascii="宋体" w:hAnsi="宋体"/>
                <w:bCs/>
                <w:szCs w:val="21"/>
                <w:highlight w:val="none"/>
                <w:lang w:eastAsia="zh-CN"/>
              </w:rPr>
              <w:t>等</w:t>
            </w:r>
            <w:r>
              <w:rPr>
                <w:rFonts w:hint="eastAsia" w:ascii="宋体" w:hAnsi="宋体"/>
                <w:bCs/>
                <w:szCs w:val="21"/>
                <w:highlight w:val="none"/>
              </w:rPr>
              <w:t>以及与此项目相关的</w:t>
            </w:r>
            <w:r>
              <w:rPr>
                <w:rFonts w:hint="eastAsia" w:ascii="宋体" w:hAnsi="宋体"/>
                <w:bCs/>
                <w:szCs w:val="21"/>
                <w:highlight w:val="none"/>
                <w:lang w:eastAsia="zh-CN"/>
              </w:rPr>
              <w:t>所有</w:t>
            </w:r>
            <w:r>
              <w:rPr>
                <w:rFonts w:hint="eastAsia" w:ascii="宋体" w:hAnsi="宋体"/>
                <w:bCs/>
                <w:szCs w:val="21"/>
                <w:highlight w:val="none"/>
              </w:rPr>
              <w:t>费用</w:t>
            </w:r>
            <w:r>
              <w:rPr>
                <w:rFonts w:hint="eastAsia" w:ascii="宋体" w:hAnsi="宋体"/>
                <w:bCs/>
                <w:szCs w:val="21"/>
                <w:highlight w:val="none"/>
                <w:lang w:eastAsia="zh-CN"/>
              </w:rPr>
              <w:t>。</w:t>
            </w:r>
          </w:p>
        </w:tc>
      </w:tr>
    </w:tbl>
    <w:p>
      <w:pPr>
        <w:spacing w:after="0" w:line="242" w:lineRule="auto"/>
        <w:jc w:val="both"/>
        <w:rPr>
          <w:rFonts w:hint="eastAsia" w:ascii="宋体" w:hAnsi="宋体" w:eastAsia="宋体" w:cs="宋体"/>
          <w:sz w:val="21"/>
          <w:szCs w:val="21"/>
        </w:rPr>
        <w:sectPr>
          <w:pgSz w:w="11910" w:h="16840"/>
          <w:pgMar w:top="1480" w:right="1140" w:bottom="1180" w:left="1540" w:header="0" w:footer="910" w:gutter="0"/>
          <w:cols w:space="720" w:num="1"/>
        </w:sectPr>
      </w:pPr>
    </w:p>
    <w:p>
      <w:pPr>
        <w:autoSpaceDE w:val="0"/>
        <w:autoSpaceDN w:val="0"/>
        <w:adjustRightInd w:val="0"/>
        <w:snapToGrid w:val="0"/>
        <w:spacing w:line="400" w:lineRule="exact"/>
        <w:ind w:firstLine="422" w:firstLineChars="200"/>
        <w:rPr>
          <w:rFonts w:ascii="宋体" w:hAnsi="宋体"/>
          <w:b/>
          <w:szCs w:val="21"/>
        </w:rPr>
      </w:pPr>
      <w:r>
        <w:rPr>
          <w:rFonts w:hint="eastAsia" w:ascii="宋体" w:hAnsi="宋体"/>
          <w:b/>
          <w:szCs w:val="21"/>
        </w:rPr>
        <w:t>三、投标须知：</w:t>
      </w:r>
    </w:p>
    <w:p>
      <w:pPr>
        <w:pStyle w:val="8"/>
        <w:tabs>
          <w:tab w:val="left" w:pos="900"/>
        </w:tabs>
        <w:spacing w:line="360" w:lineRule="auto"/>
        <w:ind w:left="420"/>
        <w:rPr>
          <w:rFonts w:ascii="宋体" w:hAnsi="宋体" w:cs="宋体"/>
          <w:b/>
          <w:bCs/>
          <w:szCs w:val="21"/>
        </w:rPr>
      </w:pPr>
      <w:r>
        <w:rPr>
          <w:rFonts w:hint="eastAsia" w:ascii="宋体" w:hAnsi="宋体" w:cs="宋体"/>
          <w:b/>
          <w:bCs/>
          <w:szCs w:val="21"/>
          <w:shd w:val="clear" w:color="auto" w:fill="FFFFFF"/>
        </w:rPr>
        <w:t>1、投标人应具备下列资格条件，并提供证明材料（凡复印件均需加盖公章）（包括但不限于）：</w:t>
      </w:r>
    </w:p>
    <w:p>
      <w:pPr>
        <w:pStyle w:val="8"/>
        <w:spacing w:line="360" w:lineRule="auto"/>
        <w:ind w:firstLine="475"/>
        <w:rPr>
          <w:rFonts w:ascii="宋体" w:hAnsi="宋体" w:cs="宋体"/>
          <w:color w:val="000000" w:themeColor="text1"/>
          <w:szCs w:val="21"/>
          <w:highlight w:val="none"/>
          <w:shd w:val="clear" w:color="auto" w:fill="FFFFFF"/>
          <w14:textFill>
            <w14:solidFill>
              <w14:schemeClr w14:val="tx1"/>
            </w14:solidFill>
          </w14:textFill>
        </w:rPr>
      </w:pPr>
      <w:r>
        <w:rPr>
          <w:rFonts w:hint="eastAsia" w:ascii="宋体" w:hAnsi="宋体" w:cs="宋体"/>
          <w:color w:val="000000" w:themeColor="text1"/>
          <w:szCs w:val="21"/>
          <w:highlight w:val="none"/>
          <w:shd w:val="clear" w:color="auto" w:fill="FFFFFF"/>
          <w14:textFill>
            <w14:solidFill>
              <w14:schemeClr w14:val="tx1"/>
            </w14:solidFill>
          </w14:textFill>
        </w:rPr>
        <w:t>1.1  投标函(原件)</w:t>
      </w:r>
    </w:p>
    <w:p>
      <w:pPr>
        <w:pStyle w:val="8"/>
        <w:spacing w:line="360" w:lineRule="auto"/>
        <w:ind w:firstLine="475"/>
        <w:rPr>
          <w:rFonts w:ascii="宋体" w:hAnsi="宋体" w:cs="宋体"/>
          <w:color w:val="000000" w:themeColor="text1"/>
          <w:szCs w:val="21"/>
          <w:highlight w:val="none"/>
          <w:shd w:val="clear" w:color="auto" w:fill="FFFFFF"/>
          <w14:textFill>
            <w14:solidFill>
              <w14:schemeClr w14:val="tx1"/>
            </w14:solidFill>
          </w14:textFill>
        </w:rPr>
      </w:pPr>
      <w:r>
        <w:rPr>
          <w:rFonts w:hint="eastAsia" w:ascii="宋体" w:hAnsi="宋体" w:cs="宋体"/>
          <w:color w:val="000000" w:themeColor="text1"/>
          <w:szCs w:val="21"/>
          <w:highlight w:val="none"/>
          <w:shd w:val="clear" w:color="auto" w:fill="FFFFFF"/>
          <w14:textFill>
            <w14:solidFill>
              <w14:schemeClr w14:val="tx1"/>
            </w14:solidFill>
          </w14:textFill>
        </w:rPr>
        <w:t>1.2  资格声明(原件)</w:t>
      </w:r>
    </w:p>
    <w:p>
      <w:pPr>
        <w:pStyle w:val="8"/>
        <w:spacing w:line="360" w:lineRule="auto"/>
        <w:ind w:firstLine="475"/>
        <w:rPr>
          <w:rFonts w:ascii="宋体" w:hAnsi="宋体" w:cs="宋体"/>
          <w:color w:val="000000" w:themeColor="text1"/>
          <w:szCs w:val="21"/>
          <w:highlight w:val="none"/>
          <w:shd w:val="clear" w:color="auto" w:fill="FFFFFF"/>
          <w14:textFill>
            <w14:solidFill>
              <w14:schemeClr w14:val="tx1"/>
            </w14:solidFill>
          </w14:textFill>
        </w:rPr>
      </w:pPr>
      <w:r>
        <w:rPr>
          <w:rFonts w:hint="eastAsia" w:ascii="宋体" w:hAnsi="宋体" w:cs="宋体"/>
          <w:color w:val="000000" w:themeColor="text1"/>
          <w:szCs w:val="21"/>
          <w:highlight w:val="none"/>
          <w:shd w:val="clear" w:color="auto" w:fill="FFFFFF"/>
          <w14:textFill>
            <w14:solidFill>
              <w14:schemeClr w14:val="tx1"/>
            </w14:solidFill>
          </w14:textFill>
        </w:rPr>
        <w:t>1.3  若法定代表人参加投标的，须提供本人身份证复印件并加盖公章(原件备查)；若授权代表参加的，须提供《法人授权书》原件和授权代表身份证复印件并加盖公章（原件备查）</w:t>
      </w:r>
    </w:p>
    <w:p>
      <w:pPr>
        <w:pStyle w:val="8"/>
        <w:spacing w:line="360" w:lineRule="auto"/>
        <w:ind w:firstLine="475"/>
        <w:rPr>
          <w:rFonts w:ascii="宋体" w:hAnsi="宋体" w:cs="宋体"/>
          <w:color w:val="000000" w:themeColor="text1"/>
          <w:szCs w:val="21"/>
          <w:highlight w:val="none"/>
          <w:shd w:val="clear" w:color="auto" w:fill="FFFFFF"/>
          <w14:textFill>
            <w14:solidFill>
              <w14:schemeClr w14:val="tx1"/>
            </w14:solidFill>
          </w14:textFill>
        </w:rPr>
      </w:pPr>
      <w:r>
        <w:rPr>
          <w:rFonts w:hint="eastAsia" w:ascii="宋体" w:hAnsi="宋体" w:cs="宋体"/>
          <w:color w:val="000000" w:themeColor="text1"/>
          <w:szCs w:val="21"/>
          <w:highlight w:val="none"/>
          <w:shd w:val="clear" w:color="auto" w:fill="FFFFFF"/>
          <w14:textFill>
            <w14:solidFill>
              <w14:schemeClr w14:val="tx1"/>
            </w14:solidFill>
          </w14:textFill>
        </w:rPr>
        <w:t>1.4  投标人须为在中华人民共和国境内注册的具有独立法人资格的货物制造商或代理商，需提供营业执照副本(复印件并加盖公章)，如为代理商须提供生产商针对本项目的专项授权书或经销商证书和售后服务承诺书（原件）</w:t>
      </w:r>
    </w:p>
    <w:p>
      <w:pPr>
        <w:pStyle w:val="8"/>
        <w:spacing w:line="360" w:lineRule="auto"/>
        <w:ind w:firstLine="475"/>
        <w:rPr>
          <w:rFonts w:ascii="宋体" w:hAnsi="宋体" w:cs="宋体"/>
          <w:color w:val="000000" w:themeColor="text1"/>
          <w:szCs w:val="21"/>
          <w:highlight w:val="none"/>
          <w:shd w:val="clear" w:color="auto" w:fill="FFFFFF"/>
          <w14:textFill>
            <w14:solidFill>
              <w14:schemeClr w14:val="tx1"/>
            </w14:solidFill>
          </w14:textFill>
        </w:rPr>
      </w:pPr>
      <w:r>
        <w:rPr>
          <w:rFonts w:hint="eastAsia" w:ascii="宋体" w:hAnsi="宋体" w:cs="宋体"/>
          <w:color w:val="000000" w:themeColor="text1"/>
          <w:szCs w:val="21"/>
          <w:highlight w:val="none"/>
          <w:shd w:val="clear" w:color="auto" w:fill="FFFFFF"/>
          <w14:textFill>
            <w14:solidFill>
              <w14:schemeClr w14:val="tx1"/>
            </w14:solidFill>
          </w14:textFill>
        </w:rPr>
        <w:t>1.5  投标人依法缴纳职工社会保障资金的证明材料(复印件并加盖公章)(税务、银行或社会保险基金管理部门出具的近三个月内任意一份缴纳职工社会保障资金的缴款凭证或缴款证明)</w:t>
      </w:r>
    </w:p>
    <w:p>
      <w:pPr>
        <w:pStyle w:val="8"/>
        <w:spacing w:line="360" w:lineRule="auto"/>
        <w:ind w:firstLine="475"/>
        <w:rPr>
          <w:rFonts w:ascii="宋体" w:hAnsi="宋体" w:cs="宋体"/>
          <w:color w:val="000000" w:themeColor="text1"/>
          <w:szCs w:val="21"/>
          <w:highlight w:val="none"/>
          <w:shd w:val="clear" w:color="auto" w:fill="FFFFFF"/>
          <w14:textFill>
            <w14:solidFill>
              <w14:schemeClr w14:val="tx1"/>
            </w14:solidFill>
          </w14:textFill>
        </w:rPr>
      </w:pPr>
      <w:r>
        <w:rPr>
          <w:rFonts w:hint="eastAsia" w:ascii="宋体" w:hAnsi="宋体" w:cs="宋体"/>
          <w:color w:val="000000" w:themeColor="text1"/>
          <w:szCs w:val="21"/>
          <w:highlight w:val="none"/>
          <w:shd w:val="clear" w:color="auto" w:fill="FFFFFF"/>
          <w14:textFill>
            <w14:solidFill>
              <w14:schemeClr w14:val="tx1"/>
            </w14:solidFill>
          </w14:textFill>
        </w:rPr>
        <w:t>1.6  投标人近三个月内任意一份依法纳税的缴款凭证(复印件并加盖公章)</w:t>
      </w:r>
    </w:p>
    <w:p>
      <w:pPr>
        <w:pStyle w:val="8"/>
        <w:spacing w:line="360" w:lineRule="auto"/>
        <w:ind w:firstLine="475"/>
        <w:rPr>
          <w:rFonts w:ascii="宋体" w:hAnsi="宋体" w:cs="宋体"/>
          <w:color w:val="000000" w:themeColor="text1"/>
          <w:szCs w:val="21"/>
          <w:highlight w:val="none"/>
          <w:shd w:val="clear" w:color="auto" w:fill="FFFFFF"/>
          <w14:textFill>
            <w14:solidFill>
              <w14:schemeClr w14:val="tx1"/>
            </w14:solidFill>
          </w14:textFill>
        </w:rPr>
      </w:pPr>
      <w:r>
        <w:rPr>
          <w:rFonts w:hint="eastAsia" w:ascii="宋体" w:hAnsi="宋体" w:cs="宋体"/>
          <w:color w:val="000000" w:themeColor="text1"/>
          <w:szCs w:val="21"/>
          <w:highlight w:val="none"/>
          <w:shd w:val="clear" w:color="auto" w:fill="FFFFFF"/>
          <w14:textFill>
            <w14:solidFill>
              <w14:schemeClr w14:val="tx1"/>
            </w14:solidFill>
          </w14:textFill>
        </w:rPr>
        <w:t>1.7  投标人参加本次采购活动前3年内在经营活动中没有重大违法记录的书面声明（原件）</w:t>
      </w:r>
    </w:p>
    <w:p>
      <w:pPr>
        <w:pStyle w:val="8"/>
        <w:spacing w:line="360" w:lineRule="auto"/>
        <w:ind w:firstLine="475"/>
        <w:rPr>
          <w:rFonts w:ascii="宋体" w:hAnsi="宋体" w:cs="宋体"/>
          <w:color w:val="000000" w:themeColor="text1"/>
          <w:szCs w:val="21"/>
          <w:highlight w:val="none"/>
          <w:shd w:val="clear" w:color="auto" w:fill="FFFFFF"/>
          <w14:textFill>
            <w14:solidFill>
              <w14:schemeClr w14:val="tx1"/>
            </w14:solidFill>
          </w14:textFill>
        </w:rPr>
      </w:pPr>
      <w:r>
        <w:rPr>
          <w:rFonts w:hint="eastAsia" w:ascii="宋体" w:hAnsi="宋体" w:cs="宋体"/>
          <w:color w:val="000000" w:themeColor="text1"/>
          <w:szCs w:val="21"/>
          <w:highlight w:val="none"/>
          <w:shd w:val="clear" w:color="auto" w:fill="FFFFFF"/>
          <w14:textFill>
            <w14:solidFill>
              <w14:schemeClr w14:val="tx1"/>
            </w14:solidFill>
          </w14:textFill>
        </w:rPr>
        <w:t>1.</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8</w:t>
      </w:r>
      <w:r>
        <w:rPr>
          <w:rFonts w:hint="eastAsia" w:ascii="宋体" w:hAnsi="宋体" w:cs="宋体"/>
          <w:color w:val="000000" w:themeColor="text1"/>
          <w:szCs w:val="21"/>
          <w:highlight w:val="none"/>
          <w:shd w:val="clear" w:color="auto" w:fill="FFFFFF"/>
          <w14:textFill>
            <w14:solidFill>
              <w14:schemeClr w14:val="tx1"/>
            </w14:solidFill>
          </w14:textFill>
        </w:rPr>
        <w:t xml:space="preserve">  未被“信用中国”</w:t>
      </w:r>
      <w:r>
        <w:rPr>
          <w:rFonts w:hint="eastAsia" w:ascii="宋体" w:hAnsi="宋体" w:cs="宋体"/>
          <w:color w:val="000000" w:themeColor="text1"/>
          <w:szCs w:val="21"/>
          <w:highlight w:val="none"/>
          <w:shd w:val="clear" w:color="auto" w:fill="FFFFFF"/>
          <w:lang w:eastAsia="zh-CN"/>
          <w14:textFill>
            <w14:solidFill>
              <w14:schemeClr w14:val="tx1"/>
            </w14:solidFill>
          </w14:textFill>
        </w:rPr>
        <w:t>、</w:t>
      </w:r>
      <w:r>
        <w:rPr>
          <w:rFonts w:hint="eastAsia" w:ascii="宋体" w:hAnsi="宋体" w:cs="宋体"/>
          <w:color w:val="000000" w:themeColor="text1"/>
          <w:szCs w:val="21"/>
          <w:highlight w:val="none"/>
          <w:shd w:val="clear" w:color="auto" w:fill="FFFFFF"/>
          <w14:textFill>
            <w14:solidFill>
              <w14:schemeClr w14:val="tx1"/>
            </w14:solidFill>
          </w14:textFill>
        </w:rPr>
        <w:t>“中国政府采购"列入失信被执行人、重大税收违法案件当事人名单、政府采购严重违法失信行为记录名单（提供网页截图加盖投标人公章）</w:t>
      </w:r>
    </w:p>
    <w:p>
      <w:pPr>
        <w:autoSpaceDE w:val="0"/>
        <w:autoSpaceDN w:val="0"/>
        <w:adjustRightInd w:val="0"/>
        <w:snapToGrid w:val="0"/>
        <w:spacing w:line="440" w:lineRule="exact"/>
        <w:ind w:firstLine="561"/>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w:t>
      </w:r>
      <w:r>
        <w:rPr>
          <w:rFonts w:hint="eastAsia" w:ascii="宋体" w:hAnsi="宋体" w:cs="宋体"/>
          <w:b/>
          <w:color w:val="000000" w:themeColor="text1"/>
          <w:szCs w:val="21"/>
          <w14:textFill>
            <w14:solidFill>
              <w14:schemeClr w14:val="tx1"/>
            </w14:solidFill>
          </w14:textFill>
        </w:rPr>
        <w:t>本项目</w:t>
      </w:r>
      <w:r>
        <w:rPr>
          <w:rFonts w:hint="eastAsia" w:ascii="宋体" w:hAnsi="宋体"/>
          <w:b/>
          <w:color w:val="000000" w:themeColor="text1"/>
          <w:szCs w:val="21"/>
          <w14:textFill>
            <w14:solidFill>
              <w14:schemeClr w14:val="tx1"/>
            </w14:solidFill>
          </w14:textFill>
        </w:rPr>
        <w:t>不接受联合体投标。</w:t>
      </w:r>
    </w:p>
    <w:p>
      <w:pPr>
        <w:autoSpaceDE w:val="0"/>
        <w:autoSpaceDN w:val="0"/>
        <w:adjustRightInd w:val="0"/>
        <w:snapToGrid w:val="0"/>
        <w:spacing w:line="440" w:lineRule="exact"/>
        <w:ind w:firstLine="561"/>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3、报价需按单价和总价分开报价且不得超过最高限价，否则视为无效投标。</w:t>
      </w:r>
    </w:p>
    <w:p>
      <w:pPr>
        <w:autoSpaceDE w:val="0"/>
        <w:autoSpaceDN w:val="0"/>
        <w:adjustRightInd w:val="0"/>
        <w:snapToGrid w:val="0"/>
        <w:spacing w:line="440" w:lineRule="exact"/>
        <w:ind w:firstLine="561"/>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4、为保证设备的完整性及正常运行，所投标货物技术参数须不低于本招标文件中技术参数要求。★部分（如有）技术要求必须满足，如不满足为废标。</w:t>
      </w:r>
    </w:p>
    <w:p>
      <w:pPr>
        <w:autoSpaceDE w:val="0"/>
        <w:autoSpaceDN w:val="0"/>
        <w:adjustRightInd w:val="0"/>
        <w:snapToGrid w:val="0"/>
        <w:spacing w:line="440" w:lineRule="exact"/>
        <w:ind w:firstLine="561"/>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5、包装要求：</w:t>
      </w:r>
    </w:p>
    <w:p>
      <w:pPr>
        <w:autoSpaceDE w:val="0"/>
        <w:autoSpaceDN w:val="0"/>
        <w:adjustRightInd w:val="0"/>
        <w:snapToGrid w:val="0"/>
        <w:spacing w:line="400" w:lineRule="exact"/>
        <w:ind w:firstLine="561"/>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所有包装必须经得起陆上,水上的运输，供货方应对包装的所供货物负责，使其到达目的地后完整无缺，供货方负责提供所有的包装（注明免费）。</w:t>
      </w:r>
    </w:p>
    <w:p>
      <w:pPr>
        <w:autoSpaceDE w:val="0"/>
        <w:autoSpaceDN w:val="0"/>
        <w:adjustRightInd w:val="0"/>
        <w:snapToGrid w:val="0"/>
        <w:spacing w:line="440" w:lineRule="exact"/>
        <w:ind w:firstLine="561"/>
        <w:rPr>
          <w:rFonts w:ascii="宋体" w:hAnsi="宋体"/>
          <w:b/>
          <w:bCs/>
          <w:color w:val="000000" w:themeColor="text1"/>
          <w:szCs w:val="21"/>
          <w14:textFill>
            <w14:solidFill>
              <w14:schemeClr w14:val="tx1"/>
            </w14:solidFill>
          </w14:textFill>
        </w:rPr>
      </w:pPr>
    </w:p>
    <w:p>
      <w:pPr>
        <w:autoSpaceDE w:val="0"/>
        <w:autoSpaceDN w:val="0"/>
        <w:adjustRightInd w:val="0"/>
        <w:snapToGrid w:val="0"/>
        <w:spacing w:line="440" w:lineRule="exact"/>
        <w:ind w:firstLine="561"/>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四、投标文件的密封与递交</w:t>
      </w:r>
    </w:p>
    <w:p>
      <w:pPr>
        <w:autoSpaceDE w:val="0"/>
        <w:autoSpaceDN w:val="0"/>
        <w:adjustRightInd w:val="0"/>
        <w:snapToGrid w:val="0"/>
        <w:spacing w:line="440" w:lineRule="exact"/>
        <w:ind w:firstLine="561"/>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1、投标文件的份数和签署</w:t>
      </w:r>
    </w:p>
    <w:p>
      <w:pPr>
        <w:autoSpaceDE w:val="0"/>
        <w:autoSpaceDN w:val="0"/>
        <w:adjustRightInd w:val="0"/>
        <w:snapToGrid w:val="0"/>
        <w:spacing w:line="440" w:lineRule="exact"/>
        <w:ind w:firstLine="561"/>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投标文件正本一份、副本四份，正本必须用不能擦去的墨水书写或打印，副本可以复印。正本、副本都应装订成册，并在封面上正确标明“正 本”、“副本”字样，正、副本不一致时，以正本为准，</w:t>
      </w:r>
      <w:r>
        <w:rPr>
          <w:rFonts w:hint="eastAsia" w:ascii="宋体" w:hAnsi="宋体"/>
          <w:color w:val="000000" w:themeColor="text1"/>
          <w:szCs w:val="21"/>
          <w14:textFill>
            <w14:solidFill>
              <w14:schemeClr w14:val="tx1"/>
            </w14:solidFill>
          </w14:textFill>
        </w:rPr>
        <w:t>由投标人加盖法人公章和法定代表人或法定代表人委托的代理人印鉴或签字。</w:t>
      </w:r>
    </w:p>
    <w:p>
      <w:pPr>
        <w:autoSpaceDE w:val="0"/>
        <w:autoSpaceDN w:val="0"/>
        <w:adjustRightInd w:val="0"/>
        <w:snapToGrid w:val="0"/>
        <w:spacing w:line="440" w:lineRule="exact"/>
        <w:ind w:firstLine="561"/>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2、投标文件的密封与标志</w:t>
      </w:r>
    </w:p>
    <w:p>
      <w:pPr>
        <w:autoSpaceDE w:val="0"/>
        <w:autoSpaceDN w:val="0"/>
        <w:adjustRightInd w:val="0"/>
        <w:snapToGrid w:val="0"/>
        <w:spacing w:line="440" w:lineRule="exact"/>
        <w:ind w:firstLine="561"/>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所有封袋上都应写明招标人名称、工程项目名称、投标人名称、卷别；</w:t>
      </w:r>
    </w:p>
    <w:p>
      <w:pPr>
        <w:autoSpaceDE w:val="0"/>
        <w:autoSpaceDN w:val="0"/>
        <w:adjustRightInd w:val="0"/>
        <w:snapToGrid w:val="0"/>
        <w:spacing w:line="440" w:lineRule="exact"/>
        <w:ind w:firstLine="561"/>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所有投标文件都必须在封袋上加盖投标单位法人公章及其法定代表人或授权委托人的印鉴。</w:t>
      </w:r>
    </w:p>
    <w:p>
      <w:pPr>
        <w:autoSpaceDE w:val="0"/>
        <w:autoSpaceDN w:val="0"/>
        <w:adjustRightInd w:val="0"/>
        <w:snapToGrid w:val="0"/>
        <w:spacing w:line="440" w:lineRule="exact"/>
        <w:ind w:firstLine="561"/>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3、投标截止期</w:t>
      </w:r>
    </w:p>
    <w:p>
      <w:pPr>
        <w:autoSpaceDE w:val="0"/>
        <w:autoSpaceDN w:val="0"/>
        <w:adjustRightInd w:val="0"/>
        <w:snapToGrid w:val="0"/>
        <w:spacing w:line="440" w:lineRule="exact"/>
        <w:ind w:firstLine="561"/>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3.1投标人应在投标须知中规定的时间之前将投标文件递交到招标文件前附表指定地点。</w:t>
      </w:r>
    </w:p>
    <w:p>
      <w:pPr>
        <w:autoSpaceDE w:val="0"/>
        <w:autoSpaceDN w:val="0"/>
        <w:adjustRightInd w:val="0"/>
        <w:snapToGrid w:val="0"/>
        <w:spacing w:line="440" w:lineRule="exact"/>
        <w:ind w:firstLine="561"/>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3.2招标人可以按本文件规定以修改通知的方式，延长递交投标文件的截止日期。在上述情况下，招标人与投标人以前的在投标截止期方面的全部权力、责任和义务，将适用于延长后新的投标截止期。</w:t>
      </w:r>
    </w:p>
    <w:p>
      <w:pPr>
        <w:autoSpaceDE w:val="0"/>
        <w:autoSpaceDN w:val="0"/>
        <w:adjustRightInd w:val="0"/>
        <w:snapToGrid w:val="0"/>
        <w:spacing w:line="440" w:lineRule="exact"/>
        <w:ind w:firstLine="561"/>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4、投标文件的修改与撤回</w:t>
      </w:r>
    </w:p>
    <w:p>
      <w:pPr>
        <w:autoSpaceDE w:val="0"/>
        <w:autoSpaceDN w:val="0"/>
        <w:adjustRightInd w:val="0"/>
        <w:snapToGrid w:val="0"/>
        <w:spacing w:line="440" w:lineRule="exact"/>
        <w:ind w:firstLine="561"/>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4.1投标人可以在递交投标文件以后，在规定的投标截止期之前，以书面形式向招标人递交修改或撤回其投标文件的通知。在投标截止期以后，不得更改、撤回投标文件。</w:t>
      </w:r>
    </w:p>
    <w:p>
      <w:pPr>
        <w:autoSpaceDE w:val="0"/>
        <w:autoSpaceDN w:val="0"/>
        <w:adjustRightInd w:val="0"/>
        <w:snapToGrid w:val="0"/>
        <w:spacing w:line="440" w:lineRule="exact"/>
        <w:ind w:firstLine="561"/>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4.2投标文件的修改应按本文件相关条款规定的要求编制、密封、标志和递交（密封袋上应标明“修改”字样）。</w:t>
      </w:r>
    </w:p>
    <w:p>
      <w:pPr>
        <w:autoSpaceDE w:val="0"/>
        <w:autoSpaceDN w:val="0"/>
        <w:adjustRightInd w:val="0"/>
        <w:snapToGrid w:val="0"/>
        <w:spacing w:line="440" w:lineRule="exact"/>
        <w:ind w:firstLine="561"/>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4.3投标截止以后,在投标有效期内，未确定中标人前，投标人不得撤回投标文件。</w:t>
      </w:r>
    </w:p>
    <w:p>
      <w:pPr>
        <w:autoSpaceDE w:val="0"/>
        <w:autoSpaceDN w:val="0"/>
        <w:adjustRightInd w:val="0"/>
        <w:snapToGrid w:val="0"/>
        <w:spacing w:line="480" w:lineRule="exact"/>
        <w:ind w:firstLine="517" w:firstLineChars="245"/>
        <w:rPr>
          <w:rFonts w:ascii="宋体" w:hAnsi="宋体"/>
          <w:b/>
          <w:color w:val="000000" w:themeColor="text1"/>
          <w:szCs w:val="21"/>
          <w14:textFill>
            <w14:solidFill>
              <w14:schemeClr w14:val="tx1"/>
            </w14:solidFill>
          </w14:textFill>
        </w:rPr>
      </w:pPr>
    </w:p>
    <w:p>
      <w:pPr>
        <w:autoSpaceDE w:val="0"/>
        <w:autoSpaceDN w:val="0"/>
        <w:adjustRightInd w:val="0"/>
        <w:snapToGrid w:val="0"/>
        <w:spacing w:line="480" w:lineRule="exact"/>
        <w:ind w:firstLine="517" w:firstLineChars="245"/>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五、评标</w:t>
      </w:r>
    </w:p>
    <w:p>
      <w:pPr>
        <w:autoSpaceDE w:val="0"/>
        <w:autoSpaceDN w:val="0"/>
        <w:adjustRightInd w:val="0"/>
        <w:snapToGrid w:val="0"/>
        <w:spacing w:line="480" w:lineRule="exact"/>
        <w:ind w:firstLine="561"/>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文件的评审工作在评标监督小组的监督下，由评标委员会负责进行。评标委员会的成员必须符合法律法规有关规定。评标委员会成员应认真阅读投标文件，严格依据国家和省市招标投标的法律法规精神和本招标文件规定的评标标准和方法进行评审、依法独立评标不得带有任何倾向性。评标活动遵循公平、公正、科学和择优的原则。</w:t>
      </w:r>
    </w:p>
    <w:p>
      <w:pPr>
        <w:autoSpaceDE w:val="0"/>
        <w:autoSpaceDN w:val="0"/>
        <w:adjustRightInd w:val="0"/>
        <w:snapToGrid w:val="0"/>
        <w:spacing w:line="480" w:lineRule="exact"/>
        <w:ind w:firstLine="561"/>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 评标委员会</w:t>
      </w:r>
    </w:p>
    <w:p>
      <w:pPr>
        <w:autoSpaceDE w:val="0"/>
        <w:autoSpaceDN w:val="0"/>
        <w:adjustRightInd w:val="0"/>
        <w:snapToGrid w:val="0"/>
        <w:spacing w:line="480" w:lineRule="exact"/>
        <w:ind w:firstLine="561"/>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评标由招标人依法组建的评标委员会负责。评标委员会由有关技术、经济等方面的专家组成。</w:t>
      </w:r>
    </w:p>
    <w:p>
      <w:pPr>
        <w:autoSpaceDE w:val="0"/>
        <w:autoSpaceDN w:val="0"/>
        <w:adjustRightInd w:val="0"/>
        <w:snapToGrid w:val="0"/>
        <w:spacing w:line="480" w:lineRule="exact"/>
        <w:ind w:firstLine="561"/>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 评审程序</w:t>
      </w:r>
    </w:p>
    <w:p>
      <w:pPr>
        <w:autoSpaceDE w:val="0"/>
        <w:autoSpaceDN w:val="0"/>
        <w:adjustRightInd w:val="0"/>
        <w:snapToGrid w:val="0"/>
        <w:spacing w:line="480" w:lineRule="exact"/>
        <w:ind w:firstLine="561"/>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评标按照下列程序进行：1）评标准备；2）初步评审；3）详细评审；4）推荐中标候选人，撰写评标报告。</w:t>
      </w:r>
    </w:p>
    <w:p>
      <w:pPr>
        <w:autoSpaceDE w:val="0"/>
        <w:autoSpaceDN w:val="0"/>
        <w:adjustRightInd w:val="0"/>
        <w:snapToGrid w:val="0"/>
        <w:spacing w:line="480" w:lineRule="exact"/>
        <w:ind w:firstLine="525" w:firstLineChars="2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3、评标准备</w:t>
      </w:r>
    </w:p>
    <w:p>
      <w:pPr>
        <w:autoSpaceDE w:val="0"/>
        <w:autoSpaceDN w:val="0"/>
        <w:adjustRightInd w:val="0"/>
        <w:snapToGrid w:val="0"/>
        <w:spacing w:line="480" w:lineRule="exact"/>
        <w:ind w:firstLine="561"/>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 评标委员会成员签到</w:t>
      </w:r>
    </w:p>
    <w:p>
      <w:pPr>
        <w:autoSpaceDE w:val="0"/>
        <w:autoSpaceDN w:val="0"/>
        <w:adjustRightInd w:val="0"/>
        <w:snapToGrid w:val="0"/>
        <w:spacing w:line="480" w:lineRule="exact"/>
        <w:ind w:firstLine="561"/>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评标委员会成员到达评标现场时应在签到表上签到以证明出席。</w:t>
      </w:r>
    </w:p>
    <w:p>
      <w:pPr>
        <w:autoSpaceDE w:val="0"/>
        <w:autoSpaceDN w:val="0"/>
        <w:adjustRightInd w:val="0"/>
        <w:snapToGrid w:val="0"/>
        <w:spacing w:line="480" w:lineRule="exact"/>
        <w:ind w:firstLine="561"/>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3.2 评标委员会的分工</w:t>
      </w:r>
    </w:p>
    <w:p>
      <w:pPr>
        <w:autoSpaceDE w:val="0"/>
        <w:autoSpaceDN w:val="0"/>
        <w:adjustRightInd w:val="0"/>
        <w:snapToGrid w:val="0"/>
        <w:spacing w:line="480" w:lineRule="exact"/>
        <w:ind w:firstLine="561"/>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评标委员会首先推选一名评标委员会负责人。评标委员会负责人负责评标活动的组织领导工作。评标委员会负责人在与其他评标委员会成员商议的基础上可以将评标委员会划分为技术组和商务组。</w:t>
      </w:r>
    </w:p>
    <w:p>
      <w:pPr>
        <w:autoSpaceDE w:val="0"/>
        <w:autoSpaceDN w:val="0"/>
        <w:adjustRightInd w:val="0"/>
        <w:snapToGrid w:val="0"/>
        <w:spacing w:line="480" w:lineRule="exact"/>
        <w:ind w:firstLine="561"/>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3.3 熟悉文件资料</w:t>
      </w:r>
    </w:p>
    <w:p>
      <w:pPr>
        <w:autoSpaceDE w:val="0"/>
        <w:autoSpaceDN w:val="0"/>
        <w:adjustRightInd w:val="0"/>
        <w:snapToGrid w:val="0"/>
        <w:spacing w:line="480" w:lineRule="exact"/>
        <w:ind w:firstLine="561"/>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标委员会成员应认真研究招标文件，了解和熟悉招标目的、招标范围、主要合同条件、技术标准和要求、质量标准和工期要求，掌握评标标准和方法，熟悉本章及附件中包括的评标表格的使用，如果本章及附件所附的表格不能满足评标所需时，评标委员会应补充编制评标所需的表格，尤其是用于详细分析计算的表格。未在招标文件中规定的标准和方法不得作为评标的依据。</w:t>
      </w:r>
    </w:p>
    <w:p>
      <w:pPr>
        <w:autoSpaceDE w:val="0"/>
        <w:autoSpaceDN w:val="0"/>
        <w:adjustRightInd w:val="0"/>
        <w:snapToGrid w:val="0"/>
        <w:spacing w:line="480" w:lineRule="exact"/>
        <w:ind w:firstLine="561"/>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 初步评审</w:t>
      </w:r>
    </w:p>
    <w:p>
      <w:pPr>
        <w:autoSpaceDE w:val="0"/>
        <w:autoSpaceDN w:val="0"/>
        <w:adjustRightInd w:val="0"/>
        <w:snapToGrid w:val="0"/>
        <w:spacing w:line="480" w:lineRule="exact"/>
        <w:ind w:firstLine="561"/>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4.1 响应性评审</w:t>
      </w:r>
    </w:p>
    <w:p>
      <w:pPr>
        <w:autoSpaceDE w:val="0"/>
        <w:autoSpaceDN w:val="0"/>
        <w:adjustRightInd w:val="0"/>
        <w:snapToGrid w:val="0"/>
        <w:spacing w:line="480" w:lineRule="exact"/>
        <w:ind w:firstLine="561"/>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4.2 算术错误修正</w:t>
      </w:r>
    </w:p>
    <w:p>
      <w:pPr>
        <w:autoSpaceDE w:val="0"/>
        <w:autoSpaceDN w:val="0"/>
        <w:adjustRightInd w:val="0"/>
        <w:snapToGrid w:val="0"/>
        <w:spacing w:line="480" w:lineRule="exact"/>
        <w:ind w:firstLine="561"/>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4.3 澄清、说明或补正</w:t>
      </w:r>
    </w:p>
    <w:p>
      <w:pPr>
        <w:autoSpaceDE w:val="0"/>
        <w:autoSpaceDN w:val="0"/>
        <w:adjustRightInd w:val="0"/>
        <w:snapToGrid w:val="0"/>
        <w:spacing w:line="480" w:lineRule="exact"/>
        <w:ind w:firstLine="561"/>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在初步评审过程中，评标委员会应当就投标文件中不明确的内容要求投标人进行澄清．</w:t>
      </w:r>
    </w:p>
    <w:p>
      <w:pPr>
        <w:autoSpaceDE w:val="0"/>
        <w:autoSpaceDN w:val="0"/>
        <w:adjustRightInd w:val="0"/>
        <w:spacing w:line="480" w:lineRule="exact"/>
        <w:ind w:firstLine="561"/>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、投标过程中出现下列情况之一的将作为无效投标处理：</w:t>
      </w:r>
    </w:p>
    <w:p>
      <w:pPr>
        <w:autoSpaceDE w:val="0"/>
        <w:autoSpaceDN w:val="0"/>
        <w:adjustRightInd w:val="0"/>
        <w:spacing w:line="480" w:lineRule="exact"/>
        <w:ind w:firstLine="770" w:firstLineChars="367"/>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5.1</w:t>
      </w:r>
      <w:r>
        <w:rPr>
          <w:rFonts w:hint="eastAsia" w:ascii="宋体" w:hAnsi="宋体"/>
          <w:color w:val="000000" w:themeColor="text1"/>
          <w:szCs w:val="21"/>
          <w14:textFill>
            <w14:solidFill>
              <w14:schemeClr w14:val="tx1"/>
            </w14:solidFill>
          </w14:textFill>
        </w:rPr>
        <w:t xml:space="preserve"> 投标书未加盖单位法人章，无法定代表人或其授权委托人的签字；</w:t>
      </w:r>
    </w:p>
    <w:p>
      <w:pPr>
        <w:autoSpaceDE w:val="0"/>
        <w:autoSpaceDN w:val="0"/>
        <w:adjustRightInd w:val="0"/>
        <w:spacing w:line="480" w:lineRule="exact"/>
        <w:ind w:firstLine="770" w:firstLineChars="367"/>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5.2</w:t>
      </w:r>
      <w:r>
        <w:rPr>
          <w:rFonts w:hint="eastAsia" w:ascii="宋体" w:hAnsi="宋体"/>
          <w:color w:val="000000" w:themeColor="text1"/>
          <w:szCs w:val="21"/>
          <w14:textFill>
            <w14:solidFill>
              <w14:schemeClr w14:val="tx1"/>
            </w14:solidFill>
          </w14:textFill>
        </w:rPr>
        <w:t xml:space="preserve"> 投标文件载明的货物包装方式、检验标准和方法等不符合招标文件的要求；</w:t>
      </w:r>
    </w:p>
    <w:p>
      <w:pPr>
        <w:autoSpaceDE w:val="0"/>
        <w:autoSpaceDN w:val="0"/>
        <w:adjustRightInd w:val="0"/>
        <w:spacing w:line="480" w:lineRule="exact"/>
        <w:ind w:firstLine="770" w:firstLineChars="367"/>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5.3</w:t>
      </w:r>
      <w:r>
        <w:rPr>
          <w:rFonts w:hint="eastAsia" w:ascii="宋体" w:hAnsi="宋体"/>
          <w:color w:val="000000" w:themeColor="text1"/>
          <w:szCs w:val="21"/>
          <w14:textFill>
            <w14:solidFill>
              <w14:schemeClr w14:val="tx1"/>
            </w14:solidFill>
          </w14:textFill>
        </w:rPr>
        <w:t xml:space="preserve"> 投标文件提出了不能满足招标文件要求或招标人不能接受的工程验收、计量、价款结算支付办法；</w:t>
      </w:r>
    </w:p>
    <w:p>
      <w:pPr>
        <w:autoSpaceDE w:val="0"/>
        <w:autoSpaceDN w:val="0"/>
        <w:adjustRightInd w:val="0"/>
        <w:spacing w:line="480" w:lineRule="exact"/>
        <w:ind w:firstLine="770" w:firstLineChars="367"/>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5.4</w:t>
      </w:r>
      <w:r>
        <w:rPr>
          <w:rFonts w:hint="eastAsia" w:ascii="宋体" w:hAnsi="宋体"/>
          <w:color w:val="000000" w:themeColor="text1"/>
          <w:szCs w:val="21"/>
          <w14:textFill>
            <w14:solidFill>
              <w14:schemeClr w14:val="tx1"/>
            </w14:solidFill>
          </w14:textFill>
        </w:rPr>
        <w:t xml:space="preserve"> 经评标委员会认定投标人的投标报价低于成本价的；</w:t>
      </w:r>
    </w:p>
    <w:p>
      <w:pPr>
        <w:autoSpaceDE w:val="0"/>
        <w:autoSpaceDN w:val="0"/>
        <w:adjustRightInd w:val="0"/>
        <w:spacing w:line="480" w:lineRule="exact"/>
        <w:ind w:firstLine="770" w:firstLineChars="367"/>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5.5</w:t>
      </w:r>
      <w:r>
        <w:rPr>
          <w:rFonts w:hint="eastAsia" w:ascii="宋体" w:hAnsi="宋体"/>
          <w:color w:val="000000" w:themeColor="text1"/>
          <w:szCs w:val="21"/>
          <w14:textFill>
            <w14:solidFill>
              <w14:schemeClr w14:val="tx1"/>
            </w14:solidFill>
          </w14:textFill>
        </w:rPr>
        <w:t xml:space="preserve"> 投标人未按照招标文件的要求提供必须提交的相关资料的；</w:t>
      </w:r>
    </w:p>
    <w:p>
      <w:pPr>
        <w:autoSpaceDE w:val="0"/>
        <w:autoSpaceDN w:val="0"/>
        <w:adjustRightInd w:val="0"/>
        <w:spacing w:line="480" w:lineRule="exact"/>
        <w:ind w:firstLine="770" w:firstLineChars="367"/>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5.6</w:t>
      </w:r>
      <w:r>
        <w:rPr>
          <w:rFonts w:hint="eastAsia" w:ascii="宋体" w:hAnsi="宋体"/>
          <w:color w:val="000000" w:themeColor="text1"/>
          <w:szCs w:val="21"/>
          <w14:textFill>
            <w14:solidFill>
              <w14:schemeClr w14:val="tx1"/>
            </w14:solidFill>
          </w14:textFill>
        </w:rPr>
        <w:t xml:space="preserve"> 投标文件附有招标人不能接受的条件；</w:t>
      </w:r>
    </w:p>
    <w:p>
      <w:pPr>
        <w:autoSpaceDE w:val="0"/>
        <w:autoSpaceDN w:val="0"/>
        <w:adjustRightInd w:val="0"/>
        <w:spacing w:line="480" w:lineRule="exact"/>
        <w:ind w:firstLine="770" w:firstLineChars="367"/>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6、有下列情形之一的，属于投标人相互串通投标：</w:t>
      </w:r>
    </w:p>
    <w:p>
      <w:pPr>
        <w:autoSpaceDE w:val="0"/>
        <w:autoSpaceDN w:val="0"/>
        <w:adjustRightInd w:val="0"/>
        <w:spacing w:line="480" w:lineRule="exact"/>
        <w:ind w:firstLine="770" w:firstLineChars="367"/>
        <w:rPr>
          <w:rFonts w:ascii="宋体"/>
          <w:color w:val="000000"/>
          <w:szCs w:val="21"/>
        </w:rPr>
      </w:pPr>
      <w:r>
        <w:rPr>
          <w:rFonts w:hint="eastAsia" w:ascii="宋体"/>
          <w:color w:val="000000"/>
          <w:szCs w:val="21"/>
        </w:rPr>
        <w:t>6.1 投标人之间协商投标报价等投标文件的实质性内容；</w:t>
      </w:r>
    </w:p>
    <w:p>
      <w:pPr>
        <w:autoSpaceDE w:val="0"/>
        <w:autoSpaceDN w:val="0"/>
        <w:adjustRightInd w:val="0"/>
        <w:spacing w:line="480" w:lineRule="exact"/>
        <w:ind w:firstLine="770" w:firstLineChars="367"/>
        <w:rPr>
          <w:rFonts w:ascii="宋体"/>
          <w:color w:val="000000"/>
          <w:szCs w:val="21"/>
        </w:rPr>
      </w:pPr>
      <w:r>
        <w:rPr>
          <w:rFonts w:hint="eastAsia" w:ascii="宋体"/>
          <w:color w:val="000000"/>
          <w:szCs w:val="21"/>
        </w:rPr>
        <w:t>6.2 投标人之间约定中标人；</w:t>
      </w:r>
    </w:p>
    <w:p>
      <w:pPr>
        <w:autoSpaceDE w:val="0"/>
        <w:autoSpaceDN w:val="0"/>
        <w:adjustRightInd w:val="0"/>
        <w:spacing w:line="480" w:lineRule="exact"/>
        <w:ind w:firstLine="770" w:firstLineChars="367"/>
        <w:rPr>
          <w:rFonts w:ascii="宋体"/>
          <w:color w:val="000000"/>
          <w:szCs w:val="21"/>
        </w:rPr>
      </w:pPr>
      <w:r>
        <w:rPr>
          <w:rFonts w:hint="eastAsia" w:ascii="宋体"/>
          <w:color w:val="000000"/>
          <w:szCs w:val="21"/>
        </w:rPr>
        <w:t>6.3 投标人之间约定部分投标人放弃投标或者中标；</w:t>
      </w:r>
    </w:p>
    <w:p>
      <w:pPr>
        <w:autoSpaceDE w:val="0"/>
        <w:autoSpaceDN w:val="0"/>
        <w:adjustRightInd w:val="0"/>
        <w:spacing w:line="480" w:lineRule="exact"/>
        <w:ind w:firstLine="770" w:firstLineChars="367"/>
        <w:rPr>
          <w:rFonts w:ascii="宋体"/>
          <w:color w:val="000000"/>
          <w:szCs w:val="21"/>
        </w:rPr>
      </w:pPr>
      <w:r>
        <w:rPr>
          <w:rFonts w:hint="eastAsia" w:ascii="宋体"/>
          <w:color w:val="000000"/>
          <w:szCs w:val="21"/>
        </w:rPr>
        <w:t>6.4 属于同一集团、协会、商会等组织成员的投标人按照该组织要求协同投标；投标人之间为谋取中标或者排斥特定投标人而采取的其他联合行动。</w:t>
      </w:r>
    </w:p>
    <w:p>
      <w:pPr>
        <w:autoSpaceDE w:val="0"/>
        <w:autoSpaceDN w:val="0"/>
        <w:adjustRightInd w:val="0"/>
        <w:spacing w:line="480" w:lineRule="exact"/>
        <w:ind w:firstLine="770" w:firstLineChars="367"/>
        <w:rPr>
          <w:rFonts w:ascii="宋体"/>
          <w:color w:val="000000"/>
          <w:szCs w:val="21"/>
        </w:rPr>
      </w:pPr>
      <w:r>
        <w:rPr>
          <w:rFonts w:hint="eastAsia" w:ascii="宋体"/>
          <w:color w:val="000000"/>
          <w:szCs w:val="21"/>
        </w:rPr>
        <w:t>7、有下列情形之一的，视为投标人相互串通投标：</w:t>
      </w:r>
    </w:p>
    <w:p>
      <w:pPr>
        <w:autoSpaceDE w:val="0"/>
        <w:autoSpaceDN w:val="0"/>
        <w:adjustRightInd w:val="0"/>
        <w:spacing w:line="480" w:lineRule="exact"/>
        <w:ind w:firstLine="770" w:firstLineChars="367"/>
        <w:rPr>
          <w:rFonts w:ascii="宋体"/>
          <w:color w:val="000000"/>
          <w:szCs w:val="21"/>
        </w:rPr>
      </w:pPr>
      <w:r>
        <w:rPr>
          <w:rFonts w:hint="eastAsia" w:ascii="宋体"/>
          <w:color w:val="000000"/>
          <w:szCs w:val="21"/>
        </w:rPr>
        <w:t>7.1 不同投标人的投标文件由同一单位或者个人编制；</w:t>
      </w:r>
    </w:p>
    <w:p>
      <w:pPr>
        <w:autoSpaceDE w:val="0"/>
        <w:autoSpaceDN w:val="0"/>
        <w:adjustRightInd w:val="0"/>
        <w:spacing w:line="480" w:lineRule="exact"/>
        <w:ind w:firstLine="770" w:firstLineChars="367"/>
        <w:rPr>
          <w:rFonts w:ascii="宋体"/>
          <w:color w:val="000000"/>
          <w:szCs w:val="21"/>
        </w:rPr>
      </w:pPr>
      <w:r>
        <w:rPr>
          <w:rFonts w:hint="eastAsia" w:ascii="宋体"/>
          <w:color w:val="000000"/>
          <w:szCs w:val="21"/>
        </w:rPr>
        <w:t>7.2 不同投标人委托同一单位或者个人办理投标事宜；</w:t>
      </w:r>
    </w:p>
    <w:p>
      <w:pPr>
        <w:autoSpaceDE w:val="0"/>
        <w:autoSpaceDN w:val="0"/>
        <w:adjustRightInd w:val="0"/>
        <w:spacing w:line="480" w:lineRule="exact"/>
        <w:ind w:firstLine="770" w:firstLineChars="367"/>
        <w:rPr>
          <w:rFonts w:ascii="宋体"/>
          <w:color w:val="000000"/>
          <w:szCs w:val="21"/>
        </w:rPr>
      </w:pPr>
      <w:r>
        <w:rPr>
          <w:rFonts w:hint="eastAsia" w:ascii="宋体"/>
          <w:color w:val="000000"/>
          <w:szCs w:val="21"/>
        </w:rPr>
        <w:t>7.3 不同投标人的投标文件载明的项目管理成员为同一人；</w:t>
      </w:r>
    </w:p>
    <w:p>
      <w:pPr>
        <w:autoSpaceDE w:val="0"/>
        <w:autoSpaceDN w:val="0"/>
        <w:adjustRightInd w:val="0"/>
        <w:spacing w:line="480" w:lineRule="exact"/>
        <w:ind w:firstLine="770" w:firstLineChars="367"/>
        <w:rPr>
          <w:rFonts w:ascii="宋体"/>
          <w:color w:val="000000"/>
          <w:szCs w:val="21"/>
        </w:rPr>
      </w:pPr>
      <w:r>
        <w:rPr>
          <w:rFonts w:hint="eastAsia" w:ascii="宋体"/>
          <w:color w:val="000000"/>
          <w:szCs w:val="21"/>
        </w:rPr>
        <w:t>7.4 不同投标人的投标文件异常一致或者投标报价呈规律性差异；</w:t>
      </w:r>
    </w:p>
    <w:p>
      <w:pPr>
        <w:autoSpaceDE w:val="0"/>
        <w:autoSpaceDN w:val="0"/>
        <w:adjustRightInd w:val="0"/>
        <w:spacing w:line="480" w:lineRule="exact"/>
        <w:ind w:firstLine="770" w:firstLineChars="367"/>
        <w:rPr>
          <w:rFonts w:ascii="宋体"/>
          <w:color w:val="000000"/>
          <w:szCs w:val="21"/>
        </w:rPr>
      </w:pPr>
      <w:r>
        <w:rPr>
          <w:rFonts w:hint="eastAsia" w:ascii="宋体"/>
          <w:color w:val="000000"/>
          <w:szCs w:val="21"/>
        </w:rPr>
        <w:t>7.5 不同投标人的投标文件相互混装；</w:t>
      </w:r>
    </w:p>
    <w:p>
      <w:pPr>
        <w:autoSpaceDE w:val="0"/>
        <w:autoSpaceDN w:val="0"/>
        <w:adjustRightInd w:val="0"/>
        <w:spacing w:line="480" w:lineRule="exact"/>
        <w:ind w:firstLine="770" w:firstLineChars="367"/>
        <w:rPr>
          <w:rFonts w:ascii="宋体"/>
          <w:color w:val="000000"/>
          <w:szCs w:val="21"/>
        </w:rPr>
      </w:pPr>
      <w:r>
        <w:rPr>
          <w:rFonts w:hint="eastAsia" w:ascii="宋体"/>
          <w:color w:val="000000"/>
          <w:szCs w:val="21"/>
        </w:rPr>
        <w:t>7.6 不同投标人的投标保证金从同一单位或者个人的账户转出。</w:t>
      </w:r>
    </w:p>
    <w:p>
      <w:pPr>
        <w:autoSpaceDE w:val="0"/>
        <w:autoSpaceDN w:val="0"/>
        <w:adjustRightInd w:val="0"/>
        <w:spacing w:line="480" w:lineRule="exact"/>
        <w:ind w:firstLine="770" w:firstLineChars="367"/>
        <w:rPr>
          <w:rFonts w:ascii="宋体"/>
          <w:color w:val="000000"/>
          <w:szCs w:val="21"/>
        </w:rPr>
      </w:pPr>
      <w:r>
        <w:rPr>
          <w:rFonts w:hint="eastAsia" w:ascii="宋体"/>
          <w:color w:val="000000"/>
          <w:szCs w:val="21"/>
        </w:rPr>
        <w:t>8、有下列情形之一的，属于招标人与投标人串通投标：</w:t>
      </w:r>
    </w:p>
    <w:p>
      <w:pPr>
        <w:autoSpaceDE w:val="0"/>
        <w:autoSpaceDN w:val="0"/>
        <w:adjustRightInd w:val="0"/>
        <w:spacing w:line="480" w:lineRule="exact"/>
        <w:ind w:firstLine="770" w:firstLineChars="367"/>
        <w:rPr>
          <w:rFonts w:ascii="宋体"/>
          <w:color w:val="000000"/>
          <w:szCs w:val="21"/>
        </w:rPr>
      </w:pPr>
      <w:r>
        <w:rPr>
          <w:rFonts w:hint="eastAsia" w:ascii="宋体"/>
          <w:color w:val="000000"/>
          <w:szCs w:val="21"/>
        </w:rPr>
        <w:t>8.1 招标人在开标前开启投标文件并将有关信息泄露给其他投标人；</w:t>
      </w:r>
    </w:p>
    <w:p>
      <w:pPr>
        <w:autoSpaceDE w:val="0"/>
        <w:autoSpaceDN w:val="0"/>
        <w:adjustRightInd w:val="0"/>
        <w:spacing w:line="480" w:lineRule="exact"/>
        <w:ind w:firstLine="770" w:firstLineChars="367"/>
        <w:rPr>
          <w:rFonts w:ascii="宋体"/>
          <w:color w:val="000000"/>
          <w:szCs w:val="21"/>
        </w:rPr>
      </w:pPr>
      <w:r>
        <w:rPr>
          <w:rFonts w:hint="eastAsia" w:ascii="宋体"/>
          <w:color w:val="000000"/>
          <w:szCs w:val="21"/>
        </w:rPr>
        <w:t>8.2 招标人直接或者间接向投标人泄露标底、评标委员会成员等信息；</w:t>
      </w:r>
    </w:p>
    <w:p>
      <w:pPr>
        <w:autoSpaceDE w:val="0"/>
        <w:autoSpaceDN w:val="0"/>
        <w:adjustRightInd w:val="0"/>
        <w:spacing w:line="480" w:lineRule="exact"/>
        <w:ind w:firstLine="770" w:firstLineChars="367"/>
        <w:rPr>
          <w:rFonts w:ascii="宋体"/>
          <w:color w:val="000000"/>
          <w:szCs w:val="21"/>
        </w:rPr>
      </w:pPr>
      <w:r>
        <w:rPr>
          <w:rFonts w:hint="eastAsia" w:ascii="宋体"/>
          <w:color w:val="000000"/>
          <w:szCs w:val="21"/>
        </w:rPr>
        <w:t>8.3 招标人明示或者暗示投标人压低或者抬高投标报价；</w:t>
      </w:r>
    </w:p>
    <w:p>
      <w:pPr>
        <w:autoSpaceDE w:val="0"/>
        <w:autoSpaceDN w:val="0"/>
        <w:adjustRightInd w:val="0"/>
        <w:spacing w:line="480" w:lineRule="exact"/>
        <w:ind w:firstLine="770" w:firstLineChars="367"/>
        <w:rPr>
          <w:rFonts w:ascii="宋体"/>
          <w:color w:val="000000"/>
          <w:szCs w:val="21"/>
        </w:rPr>
      </w:pPr>
      <w:r>
        <w:rPr>
          <w:rFonts w:hint="eastAsia" w:ascii="宋体"/>
          <w:color w:val="000000"/>
          <w:szCs w:val="21"/>
        </w:rPr>
        <w:t>8.4 招标人授意投标人撤换、修改投标文件；</w:t>
      </w:r>
    </w:p>
    <w:p>
      <w:pPr>
        <w:autoSpaceDE w:val="0"/>
        <w:autoSpaceDN w:val="0"/>
        <w:adjustRightInd w:val="0"/>
        <w:spacing w:line="480" w:lineRule="exact"/>
        <w:ind w:firstLine="770" w:firstLineChars="367"/>
        <w:rPr>
          <w:rFonts w:ascii="宋体"/>
          <w:color w:val="000000"/>
          <w:szCs w:val="21"/>
        </w:rPr>
      </w:pPr>
      <w:r>
        <w:rPr>
          <w:rFonts w:hint="eastAsia" w:ascii="宋体"/>
          <w:color w:val="000000"/>
          <w:szCs w:val="21"/>
        </w:rPr>
        <w:t>8.5 招标人明示或者暗示投标人为特定投标人中标提供方便；</w:t>
      </w:r>
    </w:p>
    <w:p>
      <w:pPr>
        <w:autoSpaceDE w:val="0"/>
        <w:autoSpaceDN w:val="0"/>
        <w:adjustRightInd w:val="0"/>
        <w:spacing w:line="480" w:lineRule="exact"/>
        <w:ind w:firstLine="770" w:firstLineChars="367"/>
        <w:rPr>
          <w:rFonts w:ascii="宋体"/>
          <w:color w:val="000000"/>
          <w:szCs w:val="21"/>
        </w:rPr>
      </w:pPr>
      <w:r>
        <w:rPr>
          <w:rFonts w:hint="eastAsia" w:ascii="宋体"/>
          <w:color w:val="000000"/>
          <w:szCs w:val="21"/>
        </w:rPr>
        <w:t>8.6 招标人与投标人为谋求特定投标人中标而采取的其他串通行为。</w:t>
      </w:r>
    </w:p>
    <w:p>
      <w:pPr>
        <w:autoSpaceDE w:val="0"/>
        <w:autoSpaceDN w:val="0"/>
        <w:adjustRightInd w:val="0"/>
        <w:spacing w:line="480" w:lineRule="exact"/>
        <w:ind w:firstLine="770" w:firstLineChars="367"/>
        <w:rPr>
          <w:rFonts w:ascii="宋体"/>
          <w:color w:val="000000"/>
          <w:szCs w:val="21"/>
        </w:rPr>
      </w:pPr>
      <w:r>
        <w:rPr>
          <w:rFonts w:hint="eastAsia" w:ascii="宋体"/>
          <w:color w:val="000000"/>
          <w:szCs w:val="21"/>
        </w:rPr>
        <w:t>9、使用通过受让或者租借等方式获取的资格、资质证书投标的，属于以他人名义投标。</w:t>
      </w:r>
    </w:p>
    <w:p>
      <w:pPr>
        <w:autoSpaceDE w:val="0"/>
        <w:autoSpaceDN w:val="0"/>
        <w:adjustRightInd w:val="0"/>
        <w:spacing w:line="480" w:lineRule="exact"/>
        <w:ind w:firstLine="770" w:firstLineChars="367"/>
        <w:rPr>
          <w:rFonts w:ascii="宋体"/>
          <w:color w:val="000000"/>
          <w:szCs w:val="21"/>
        </w:rPr>
      </w:pPr>
      <w:r>
        <w:rPr>
          <w:rFonts w:hint="eastAsia" w:ascii="宋体"/>
          <w:color w:val="000000"/>
          <w:szCs w:val="21"/>
        </w:rPr>
        <w:t>投标人有下列情形之一的，属于以其他方式弄虚作假的行为：</w:t>
      </w:r>
    </w:p>
    <w:p>
      <w:pPr>
        <w:autoSpaceDE w:val="0"/>
        <w:autoSpaceDN w:val="0"/>
        <w:adjustRightInd w:val="0"/>
        <w:spacing w:line="480" w:lineRule="exact"/>
        <w:ind w:firstLine="770" w:firstLineChars="367"/>
        <w:rPr>
          <w:rFonts w:ascii="宋体"/>
          <w:color w:val="000000"/>
          <w:szCs w:val="21"/>
        </w:rPr>
      </w:pPr>
      <w:r>
        <w:rPr>
          <w:rFonts w:hint="eastAsia" w:ascii="宋体"/>
          <w:color w:val="000000"/>
          <w:szCs w:val="21"/>
        </w:rPr>
        <w:t>9.1 使用伪造、变造的许可证件；</w:t>
      </w:r>
    </w:p>
    <w:p>
      <w:pPr>
        <w:autoSpaceDE w:val="0"/>
        <w:autoSpaceDN w:val="0"/>
        <w:adjustRightInd w:val="0"/>
        <w:spacing w:line="480" w:lineRule="exact"/>
        <w:ind w:firstLine="770" w:firstLineChars="367"/>
        <w:rPr>
          <w:rFonts w:ascii="宋体"/>
          <w:color w:val="000000"/>
          <w:szCs w:val="21"/>
        </w:rPr>
      </w:pPr>
      <w:r>
        <w:rPr>
          <w:rFonts w:hint="eastAsia" w:ascii="宋体"/>
          <w:color w:val="000000"/>
          <w:szCs w:val="21"/>
        </w:rPr>
        <w:t>9.2 提供虚假的财务状况或者业绩；</w:t>
      </w:r>
    </w:p>
    <w:p>
      <w:pPr>
        <w:autoSpaceDE w:val="0"/>
        <w:autoSpaceDN w:val="0"/>
        <w:adjustRightInd w:val="0"/>
        <w:spacing w:line="480" w:lineRule="exact"/>
        <w:ind w:firstLine="770" w:firstLineChars="367"/>
        <w:rPr>
          <w:rFonts w:ascii="宋体"/>
          <w:color w:val="000000"/>
          <w:szCs w:val="21"/>
        </w:rPr>
      </w:pPr>
      <w:r>
        <w:rPr>
          <w:rFonts w:hint="eastAsia" w:ascii="宋体"/>
          <w:color w:val="000000"/>
          <w:szCs w:val="21"/>
        </w:rPr>
        <w:t>9.3 提供虚假的项目负责人或者主要技术人员简历、劳动关系证明；</w:t>
      </w:r>
    </w:p>
    <w:p>
      <w:pPr>
        <w:autoSpaceDE w:val="0"/>
        <w:autoSpaceDN w:val="0"/>
        <w:adjustRightInd w:val="0"/>
        <w:spacing w:line="480" w:lineRule="exact"/>
        <w:ind w:firstLine="770" w:firstLineChars="367"/>
        <w:rPr>
          <w:rFonts w:ascii="宋体"/>
          <w:color w:val="000000"/>
          <w:szCs w:val="21"/>
        </w:rPr>
      </w:pPr>
      <w:r>
        <w:rPr>
          <w:rFonts w:hint="eastAsia" w:ascii="宋体"/>
          <w:color w:val="000000"/>
          <w:szCs w:val="21"/>
        </w:rPr>
        <w:t>9.4 提供虚假的信用状况；</w:t>
      </w:r>
    </w:p>
    <w:p>
      <w:pPr>
        <w:autoSpaceDE w:val="0"/>
        <w:autoSpaceDN w:val="0"/>
        <w:adjustRightInd w:val="0"/>
        <w:spacing w:line="480" w:lineRule="exact"/>
        <w:ind w:firstLine="770" w:firstLineChars="367"/>
        <w:rPr>
          <w:rFonts w:ascii="宋体"/>
          <w:color w:val="000000"/>
          <w:szCs w:val="21"/>
        </w:rPr>
      </w:pPr>
      <w:r>
        <w:rPr>
          <w:rFonts w:hint="eastAsia" w:ascii="宋体"/>
          <w:color w:val="000000"/>
          <w:szCs w:val="21"/>
        </w:rPr>
        <w:t>9.5 其他弄虚作假的行为。</w:t>
      </w:r>
    </w:p>
    <w:p>
      <w:pPr>
        <w:pStyle w:val="6"/>
        <w:rPr>
          <w:color w:val="000000"/>
        </w:rPr>
      </w:pPr>
    </w:p>
    <w:p>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六、评标细则（满分100分）</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本次评标采用综合评分法，评标委员会通过对商务、技术等因素的综合评审进行打分，综合得分最高的投标人排名第一，依此类推确定排名顺序，按排名顺序先后推荐为中标候选人。</w:t>
      </w:r>
    </w:p>
    <w:p>
      <w:pPr>
        <w:autoSpaceDE w:val="0"/>
        <w:autoSpaceDN w:val="0"/>
        <w:adjustRightInd w:val="0"/>
        <w:snapToGrid w:val="0"/>
        <w:spacing w:line="480" w:lineRule="exact"/>
        <w:ind w:firstLine="561"/>
        <w:rPr>
          <w:rFonts w:ascii="宋体" w:hAnsi="宋体"/>
          <w:color w:val="000000" w:themeColor="text1"/>
          <w:szCs w:val="21"/>
          <w14:textFill>
            <w14:solidFill>
              <w14:schemeClr w14:val="tx1"/>
            </w14:solidFill>
          </w14:textFill>
        </w:rPr>
      </w:pPr>
      <w:r>
        <w:rPr>
          <w:rFonts w:hint="eastAsia" w:ascii="宋体" w:hAnsi="宋体"/>
          <w:szCs w:val="21"/>
        </w:rPr>
        <w:t>本次评标按百分制评分，</w:t>
      </w:r>
      <w:r>
        <w:rPr>
          <w:rFonts w:hint="eastAsia" w:ascii="宋体" w:hAnsi="宋体"/>
          <w:color w:val="000000" w:themeColor="text1"/>
          <w:szCs w:val="21"/>
          <w14:textFill>
            <w14:solidFill>
              <w14:schemeClr w14:val="tx1"/>
            </w14:solidFill>
          </w14:textFill>
        </w:rPr>
        <w:t>其中商务评审为70分，技术评审为30分。具体评分细则如下：</w:t>
      </w:r>
    </w:p>
    <w:p>
      <w:pPr>
        <w:autoSpaceDE w:val="0"/>
        <w:autoSpaceDN w:val="0"/>
        <w:adjustRightInd w:val="0"/>
        <w:snapToGrid w:val="0"/>
        <w:spacing w:line="480" w:lineRule="exact"/>
        <w:ind w:firstLine="527" w:firstLineChars="25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总则</w:t>
      </w:r>
    </w:p>
    <w:p>
      <w:pPr>
        <w:autoSpaceDE w:val="0"/>
        <w:autoSpaceDN w:val="0"/>
        <w:adjustRightInd w:val="0"/>
        <w:snapToGrid w:val="0"/>
        <w:spacing w:line="480" w:lineRule="exact"/>
        <w:ind w:firstLine="561"/>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评委会成员应严格按下列具体评审内容及相应分值客观、公正地进行评分。计算每个投标人的得分时，对所有评委的评分计算算术平均值作为该投标人的最终得分。</w:t>
      </w:r>
    </w:p>
    <w:p>
      <w:pPr>
        <w:autoSpaceDE w:val="0"/>
        <w:autoSpaceDN w:val="0"/>
        <w:adjustRightInd w:val="0"/>
        <w:snapToGrid w:val="0"/>
        <w:spacing w:line="480" w:lineRule="exact"/>
        <w:ind w:firstLine="561"/>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&lt;一&gt;、商务评审得分（满分70分）</w:t>
      </w:r>
    </w:p>
    <w:p>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 xml:space="preserve">1、报价评审得分   </w:t>
      </w:r>
      <w:r>
        <w:rPr>
          <w:rFonts w:hint="eastAsia" w:ascii="宋体" w:hAnsi="宋体"/>
          <w:szCs w:val="21"/>
        </w:rPr>
        <w:t xml:space="preserve">                                　       </w:t>
      </w:r>
      <w:r>
        <w:rPr>
          <w:rFonts w:hint="eastAsia" w:ascii="宋体" w:hAnsi="宋体"/>
          <w:b/>
          <w:szCs w:val="21"/>
        </w:rPr>
        <w:t>（满分50分）</w:t>
      </w:r>
    </w:p>
    <w:p>
      <w:pPr>
        <w:autoSpaceDE w:val="0"/>
        <w:autoSpaceDN w:val="0"/>
        <w:adjustRightInd w:val="0"/>
        <w:snapToGrid w:val="0"/>
        <w:spacing w:line="480" w:lineRule="exact"/>
        <w:ind w:firstLine="561"/>
        <w:rPr>
          <w:rFonts w:ascii="宋体" w:hAnsi="宋体"/>
          <w:szCs w:val="21"/>
          <w:highlight w:val="none"/>
        </w:rPr>
      </w:pPr>
      <w:r>
        <w:rPr>
          <w:rFonts w:hint="eastAsia" w:ascii="宋体" w:hAnsi="宋体"/>
          <w:szCs w:val="21"/>
        </w:rPr>
        <w:t>A．报价得分（满分50分）：以所有有效投标人评标价的算术平均值（如投标人超过5家（含5家），则去掉一个最高价和一个最低价后计算算术平均值）下浮2%作为基准价得满分50分，其余投标人的评标价与基准价相比，投标人评标价每高基准价1%扣1分，每低基准价1%的扣0.5分</w:t>
      </w:r>
      <w:r>
        <w:rPr>
          <w:rFonts w:hint="eastAsia" w:ascii="宋体" w:hAnsi="宋体"/>
          <w:szCs w:val="21"/>
          <w:highlight w:val="none"/>
        </w:rPr>
        <w:t>，不足1%按插入法计算（保留两位小数）。                                           （满分50分）</w:t>
      </w:r>
    </w:p>
    <w:p>
      <w:pPr>
        <w:autoSpaceDE w:val="0"/>
        <w:autoSpaceDN w:val="0"/>
        <w:adjustRightInd w:val="0"/>
        <w:spacing w:line="480" w:lineRule="exact"/>
        <w:ind w:firstLine="632" w:firstLineChars="300"/>
        <w:rPr>
          <w:rFonts w:ascii="宋体"/>
          <w:b/>
          <w:color w:val="000000"/>
          <w:szCs w:val="21"/>
        </w:rPr>
      </w:pPr>
      <w:r>
        <w:rPr>
          <w:rFonts w:hint="eastAsia" w:ascii="宋体" w:hAnsi="宋体"/>
          <w:b/>
          <w:color w:val="000000"/>
          <w:szCs w:val="21"/>
        </w:rPr>
        <w:t>2、商务条款评审得分（满分</w:t>
      </w:r>
      <w:r>
        <w:rPr>
          <w:rFonts w:ascii="宋体" w:hAnsi="宋体"/>
          <w:b/>
          <w:color w:val="000000"/>
          <w:szCs w:val="21"/>
        </w:rPr>
        <w:t>10</w:t>
      </w:r>
      <w:r>
        <w:rPr>
          <w:rFonts w:hint="eastAsia" w:ascii="宋体" w:hAnsi="宋体"/>
          <w:b/>
          <w:color w:val="000000"/>
          <w:szCs w:val="21"/>
        </w:rPr>
        <w:t>分）</w:t>
      </w:r>
    </w:p>
    <w:p>
      <w:pPr>
        <w:autoSpaceDE w:val="0"/>
        <w:autoSpaceDN w:val="0"/>
        <w:adjustRightInd w:val="0"/>
        <w:spacing w:line="480" w:lineRule="exact"/>
        <w:ind w:firstLine="561"/>
        <w:rPr>
          <w:rFonts w:ascii="宋体" w:hAnsi="宋体" w:cs="宋体"/>
          <w:bCs/>
          <w:color w:val="000000"/>
          <w:kern w:val="0"/>
          <w:szCs w:val="21"/>
        </w:rPr>
      </w:pPr>
      <w:r>
        <w:rPr>
          <w:rFonts w:hint="eastAsia" w:ascii="宋体" w:hAnsi="宋体"/>
          <w:color w:val="000000"/>
          <w:szCs w:val="21"/>
        </w:rPr>
        <w:t>A、投标人或制造商</w:t>
      </w:r>
      <w:r>
        <w:rPr>
          <w:rFonts w:hint="eastAsia" w:ascii="宋体" w:hAnsi="宋体" w:cs="宋体"/>
          <w:color w:val="000000"/>
          <w:kern w:val="0"/>
          <w:szCs w:val="21"/>
        </w:rPr>
        <w:t>须具有质量管理体系认证、环境管理体系认证和职业健康安全管理体系认证证书，有1份得1分，最高得3分。（提供认证证书复印件加盖公章）</w:t>
      </w:r>
    </w:p>
    <w:p>
      <w:pPr>
        <w:autoSpaceDE w:val="0"/>
        <w:autoSpaceDN w:val="0"/>
        <w:adjustRightInd w:val="0"/>
        <w:spacing w:line="480" w:lineRule="exact"/>
        <w:ind w:firstLine="561"/>
        <w:rPr>
          <w:rFonts w:ascii="宋体" w:hAnsi="宋体"/>
          <w:color w:val="000000"/>
          <w:szCs w:val="21"/>
        </w:rPr>
      </w:pPr>
      <w:r>
        <w:rPr>
          <w:rFonts w:hint="eastAsia" w:ascii="宋体" w:hAnsi="宋体" w:cs="宋体"/>
          <w:bCs/>
          <w:color w:val="000000"/>
          <w:kern w:val="0"/>
          <w:szCs w:val="21"/>
        </w:rPr>
        <w:t>B、</w:t>
      </w:r>
      <w:r>
        <w:rPr>
          <w:rFonts w:hint="eastAsia" w:ascii="宋体" w:hAnsi="宋体"/>
          <w:color w:val="000000"/>
          <w:szCs w:val="21"/>
        </w:rPr>
        <w:t>投标人或制造商获得由第三方信用服务机构出具的《企业信用报告》或信用等级证书，信用等级为3A ，得2分，信用等级为2A，得1分，其余不得分。</w:t>
      </w:r>
    </w:p>
    <w:p>
      <w:pPr>
        <w:autoSpaceDE w:val="0"/>
        <w:autoSpaceDN w:val="0"/>
        <w:adjustRightInd w:val="0"/>
        <w:spacing w:line="480" w:lineRule="exact"/>
        <w:ind w:firstLine="561"/>
        <w:rPr>
          <w:rFonts w:ascii="宋体" w:hAnsi="宋体" w:cs="宋体"/>
          <w:bCs/>
          <w:color w:val="000000"/>
          <w:kern w:val="0"/>
          <w:szCs w:val="21"/>
        </w:rPr>
      </w:pPr>
      <w:r>
        <w:rPr>
          <w:rFonts w:hint="eastAsia" w:ascii="宋体" w:hAnsi="宋体"/>
          <w:color w:val="000000"/>
          <w:szCs w:val="21"/>
        </w:rPr>
        <w:t>C、投标人或制造商</w:t>
      </w:r>
      <w:r>
        <w:rPr>
          <w:rFonts w:hint="eastAsia" w:ascii="宋体" w:hAnsi="宋体"/>
          <w:color w:val="000000"/>
          <w:szCs w:val="21"/>
          <w:lang w:eastAsia="zh-CN"/>
        </w:rPr>
        <w:t>具有商品售后服务评价体系五星级认证</w:t>
      </w:r>
      <w:r>
        <w:rPr>
          <w:rFonts w:hint="eastAsia" w:ascii="宋体" w:hAnsi="宋体"/>
          <w:color w:val="000000"/>
          <w:szCs w:val="21"/>
        </w:rPr>
        <w:t>得2分。</w:t>
      </w:r>
    </w:p>
    <w:p>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D、投标人或制造商具有产品或生产技术发明专利等证书，每提供一份符合要求的得1分，共3分。（证书复印件装订于投标文件中，原件备查）</w:t>
      </w:r>
    </w:p>
    <w:p>
      <w:pPr>
        <w:autoSpaceDE w:val="0"/>
        <w:autoSpaceDN w:val="0"/>
        <w:adjustRightInd w:val="0"/>
        <w:snapToGrid w:val="0"/>
        <w:spacing w:line="480" w:lineRule="exact"/>
        <w:ind w:firstLine="561"/>
        <w:jc w:val="left"/>
        <w:rPr>
          <w:rFonts w:ascii="宋体" w:hAnsi="宋体"/>
          <w:szCs w:val="21"/>
        </w:rPr>
      </w:pPr>
      <w:r>
        <w:rPr>
          <w:rFonts w:hint="eastAsia" w:ascii="宋体" w:hAnsi="宋体"/>
          <w:b/>
          <w:szCs w:val="21"/>
        </w:rPr>
        <w:t>3、同类货物业绩得分（满分10分）</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根据投标人或设备制造商2020年1月以来同类货物供货业绩情况进行评审，</w:t>
      </w:r>
      <w:r>
        <w:rPr>
          <w:rFonts w:hint="eastAsia" w:ascii="宋体" w:hAnsi="宋体"/>
          <w:szCs w:val="21"/>
          <w:highlight w:val="none"/>
        </w:rPr>
        <w:t>单份合同金额≥</w:t>
      </w:r>
      <w:r>
        <w:rPr>
          <w:rFonts w:hint="eastAsia" w:ascii="宋体" w:hAnsi="宋体"/>
          <w:szCs w:val="21"/>
          <w:highlight w:val="none"/>
          <w:lang w:val="en-US" w:eastAsia="zh-CN"/>
        </w:rPr>
        <w:t>30</w:t>
      </w:r>
      <w:r>
        <w:rPr>
          <w:rFonts w:hint="eastAsia" w:ascii="宋体" w:hAnsi="宋体"/>
          <w:szCs w:val="21"/>
          <w:highlight w:val="none"/>
        </w:rPr>
        <w:t>万元人民币，有一份得2分；满分10分。（</w:t>
      </w:r>
      <w:r>
        <w:rPr>
          <w:rFonts w:hint="eastAsia" w:ascii="宋体" w:hAnsi="宋体"/>
          <w:szCs w:val="21"/>
        </w:rPr>
        <w:t>投标文件中提供合同或用户证明复印件，原件备查）。</w:t>
      </w:r>
    </w:p>
    <w:p>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&lt;二&gt;、技术评审得分（满分30分）</w:t>
      </w:r>
    </w:p>
    <w:p>
      <w:pPr>
        <w:autoSpaceDE w:val="0"/>
        <w:autoSpaceDN w:val="0"/>
        <w:adjustRightInd w:val="0"/>
        <w:spacing w:line="480" w:lineRule="exact"/>
        <w:ind w:firstLine="561"/>
        <w:rPr>
          <w:rFonts w:ascii="宋体"/>
          <w:b/>
          <w:bCs/>
          <w:color w:val="000000"/>
          <w:szCs w:val="21"/>
        </w:rPr>
      </w:pPr>
      <w:r>
        <w:rPr>
          <w:rFonts w:ascii="宋体" w:hAnsi="宋体"/>
          <w:b/>
          <w:bCs/>
          <w:color w:val="000000"/>
          <w:szCs w:val="21"/>
        </w:rPr>
        <w:t>1</w:t>
      </w:r>
      <w:r>
        <w:rPr>
          <w:rFonts w:hint="eastAsia" w:ascii="宋体" w:hAnsi="宋体"/>
          <w:b/>
          <w:bCs/>
          <w:color w:val="000000"/>
          <w:szCs w:val="21"/>
        </w:rPr>
        <w:t>、技术文件编制齐全性和响应性（满分6分）</w:t>
      </w:r>
    </w:p>
    <w:p>
      <w:pPr>
        <w:autoSpaceDE w:val="0"/>
        <w:autoSpaceDN w:val="0"/>
        <w:adjustRightInd w:val="0"/>
        <w:spacing w:line="480" w:lineRule="exact"/>
        <w:ind w:firstLine="561"/>
        <w:rPr>
          <w:rFonts w:ascii="宋体" w:hAnsi="宋体"/>
          <w:color w:val="000000"/>
          <w:szCs w:val="21"/>
        </w:rPr>
      </w:pPr>
      <w:r>
        <w:rPr>
          <w:rFonts w:hint="eastAsia" w:ascii="宋体" w:hAnsi="宋体"/>
          <w:color w:val="000000"/>
          <w:szCs w:val="21"/>
        </w:rPr>
        <w:t>（1）有技术参数响应表，得1分，没有不得分。（1分）</w:t>
      </w:r>
    </w:p>
    <w:p>
      <w:pPr>
        <w:autoSpaceDE w:val="0"/>
        <w:autoSpaceDN w:val="0"/>
        <w:adjustRightInd w:val="0"/>
        <w:spacing w:line="480" w:lineRule="exact"/>
        <w:ind w:firstLine="561"/>
        <w:rPr>
          <w:rFonts w:ascii="宋体" w:hAnsi="宋体"/>
          <w:color w:val="000000"/>
          <w:szCs w:val="21"/>
        </w:rPr>
      </w:pPr>
      <w:r>
        <w:rPr>
          <w:rFonts w:hint="eastAsia" w:ascii="宋体" w:hAnsi="宋体"/>
          <w:color w:val="000000"/>
          <w:szCs w:val="21"/>
        </w:rPr>
        <w:t>（2）由评标委员会根据投标货物、功能服务的性能满足招标文件的技术要求的情况打分。所有技术条款满足招标文件要求的，得基本分3分，其中有条款优于招标文件要求的每项加1分（投标文件中有明显标注），满分5分；如不完全满足招标文件要求酌情打分且不高于2分。（5分）</w:t>
      </w:r>
    </w:p>
    <w:p>
      <w:pPr>
        <w:autoSpaceDE w:val="0"/>
        <w:autoSpaceDN w:val="0"/>
        <w:adjustRightInd w:val="0"/>
        <w:spacing w:line="480" w:lineRule="exact"/>
        <w:ind w:firstLine="561"/>
        <w:rPr>
          <w:rFonts w:ascii="宋体" w:hAnsi="宋体"/>
          <w:b/>
          <w:bCs/>
          <w:color w:val="000000"/>
          <w:szCs w:val="21"/>
        </w:rPr>
      </w:pPr>
      <w:r>
        <w:rPr>
          <w:rFonts w:hint="eastAsia" w:ascii="宋体" w:hAnsi="宋体"/>
          <w:b/>
          <w:bCs/>
          <w:color w:val="000000"/>
          <w:szCs w:val="21"/>
        </w:rPr>
        <w:t>2、技术方案                                                （满分16分）</w:t>
      </w:r>
    </w:p>
    <w:p>
      <w:pPr>
        <w:autoSpaceDE w:val="0"/>
        <w:autoSpaceDN w:val="0"/>
        <w:adjustRightInd w:val="0"/>
        <w:spacing w:line="480" w:lineRule="exact"/>
        <w:ind w:firstLine="561"/>
        <w:rPr>
          <w:rFonts w:ascii="宋体" w:hAnsi="宋体"/>
          <w:color w:val="000000"/>
          <w:szCs w:val="21"/>
        </w:rPr>
      </w:pPr>
      <w:r>
        <w:rPr>
          <w:rFonts w:hint="eastAsia" w:ascii="宋体" w:hAnsi="宋体"/>
          <w:color w:val="000000"/>
          <w:szCs w:val="21"/>
        </w:rPr>
        <w:t>由评标委员会根据招标文件的功能需求对投标人提供的货物的制造工艺、外观、质量、性能及技术指标、所使用的材质、运营成本、寿命、可靠性方面进行综合评分，</w:t>
      </w:r>
    </w:p>
    <w:p>
      <w:pPr>
        <w:autoSpaceDE w:val="0"/>
        <w:autoSpaceDN w:val="0"/>
        <w:adjustRightInd w:val="0"/>
        <w:spacing w:line="480" w:lineRule="exact"/>
        <w:ind w:firstLine="561"/>
        <w:rPr>
          <w:rFonts w:ascii="宋体" w:hAnsi="宋体"/>
          <w:color w:val="000000"/>
          <w:szCs w:val="21"/>
        </w:rPr>
      </w:pPr>
      <w:r>
        <w:rPr>
          <w:rFonts w:hint="eastAsia" w:ascii="宋体" w:hAnsi="宋体"/>
          <w:color w:val="000000"/>
          <w:szCs w:val="21"/>
        </w:rPr>
        <w:t>（1）货物的制造工艺、外观、质量、整体结构合理性（3分）</w:t>
      </w:r>
    </w:p>
    <w:p>
      <w:pPr>
        <w:autoSpaceDE w:val="0"/>
        <w:autoSpaceDN w:val="0"/>
        <w:adjustRightInd w:val="0"/>
        <w:spacing w:line="480" w:lineRule="exact"/>
        <w:ind w:firstLine="561"/>
        <w:rPr>
          <w:rFonts w:ascii="宋体" w:hAnsi="宋体"/>
          <w:color w:val="000000"/>
          <w:szCs w:val="21"/>
        </w:rPr>
      </w:pPr>
      <w:r>
        <w:rPr>
          <w:rFonts w:hint="eastAsia" w:ascii="宋体" w:hAnsi="宋体"/>
          <w:color w:val="000000"/>
          <w:szCs w:val="21"/>
        </w:rPr>
        <w:t>（2）生产规模水平：根据投标设备制造商的生产装备、规模、制造水平在业内的位置等进行打分（3分）</w:t>
      </w:r>
    </w:p>
    <w:p>
      <w:pPr>
        <w:autoSpaceDE w:val="0"/>
        <w:autoSpaceDN w:val="0"/>
        <w:adjustRightInd w:val="0"/>
        <w:spacing w:line="480" w:lineRule="exact"/>
        <w:ind w:firstLine="561"/>
        <w:rPr>
          <w:rFonts w:ascii="宋体" w:hAnsi="宋体"/>
          <w:color w:val="000000"/>
          <w:szCs w:val="21"/>
        </w:rPr>
      </w:pPr>
      <w:r>
        <w:rPr>
          <w:rFonts w:hint="eastAsia" w:ascii="宋体" w:hAnsi="宋体"/>
          <w:color w:val="000000"/>
          <w:szCs w:val="21"/>
        </w:rPr>
        <w:t>（3）货物</w:t>
      </w:r>
      <w:r>
        <w:rPr>
          <w:rFonts w:hint="eastAsia" w:ascii="宋体" w:hAnsi="宋体"/>
          <w:color w:val="000000"/>
          <w:szCs w:val="21"/>
          <w:lang w:eastAsia="zh-CN"/>
        </w:rPr>
        <w:t>质保售后方案进行综合评分</w:t>
      </w:r>
      <w:r>
        <w:rPr>
          <w:rFonts w:hint="eastAsia" w:ascii="宋体" w:hAnsi="宋体"/>
          <w:color w:val="000000"/>
          <w:szCs w:val="21"/>
        </w:rPr>
        <w:t>（</w:t>
      </w:r>
      <w:r>
        <w:rPr>
          <w:rFonts w:hint="eastAsia" w:ascii="宋体" w:hAnsi="宋体"/>
          <w:color w:val="000000"/>
          <w:szCs w:val="21"/>
          <w:lang w:val="en-US" w:eastAsia="zh-CN"/>
        </w:rPr>
        <w:t>4</w:t>
      </w:r>
      <w:r>
        <w:rPr>
          <w:rFonts w:hint="eastAsia" w:ascii="宋体" w:hAnsi="宋体"/>
          <w:color w:val="000000"/>
          <w:szCs w:val="21"/>
        </w:rPr>
        <w:t>分）</w:t>
      </w:r>
    </w:p>
    <w:p>
      <w:pPr>
        <w:autoSpaceDE w:val="0"/>
        <w:autoSpaceDN w:val="0"/>
        <w:adjustRightInd w:val="0"/>
        <w:spacing w:line="360" w:lineRule="auto"/>
        <w:ind w:firstLine="561"/>
        <w:rPr>
          <w:rFonts w:ascii="宋体" w:hAnsi="宋体"/>
          <w:color w:val="000000"/>
          <w:szCs w:val="21"/>
        </w:rPr>
      </w:pPr>
      <w:r>
        <w:rPr>
          <w:rFonts w:hint="eastAsia" w:ascii="宋体" w:hAnsi="宋体"/>
          <w:color w:val="000000"/>
          <w:szCs w:val="21"/>
        </w:rPr>
        <w:t>（4）货物的运营成本、寿命、可靠性、实用性等（</w:t>
      </w:r>
      <w:r>
        <w:rPr>
          <w:rFonts w:hint="eastAsia" w:ascii="宋体" w:hAnsi="宋体"/>
          <w:color w:val="000000"/>
          <w:szCs w:val="21"/>
          <w:lang w:val="en-US" w:eastAsia="zh-CN"/>
        </w:rPr>
        <w:t>2</w:t>
      </w:r>
      <w:r>
        <w:rPr>
          <w:rFonts w:hint="eastAsia" w:ascii="宋体" w:hAnsi="宋体"/>
          <w:color w:val="000000"/>
          <w:szCs w:val="21"/>
        </w:rPr>
        <w:t>分）</w:t>
      </w:r>
    </w:p>
    <w:p>
      <w:pPr>
        <w:pStyle w:val="6"/>
        <w:spacing w:line="360" w:lineRule="auto"/>
        <w:ind w:firstLine="630" w:firstLineChars="300"/>
        <w:rPr>
          <w:rFonts w:ascii="宋体" w:hAnsi="宋体" w:eastAsia="宋体"/>
          <w:color w:val="000000"/>
          <w:sz w:val="21"/>
          <w:szCs w:val="21"/>
        </w:rPr>
      </w:pPr>
      <w:r>
        <w:rPr>
          <w:rFonts w:hint="eastAsia" w:ascii="宋体" w:hAnsi="宋体" w:eastAsia="宋体"/>
          <w:color w:val="000000"/>
          <w:sz w:val="21"/>
          <w:szCs w:val="21"/>
        </w:rPr>
        <w:t>（5）根据设备改造拆卸安装方案、应急维修工作方案、安全措施的合理性（</w:t>
      </w:r>
      <w:r>
        <w:rPr>
          <w:rFonts w:hint="eastAsia" w:ascii="宋体" w:hAnsi="宋体" w:eastAsia="宋体"/>
          <w:color w:val="000000"/>
          <w:sz w:val="21"/>
          <w:szCs w:val="21"/>
          <w:lang w:val="en-US" w:eastAsia="zh-CN"/>
        </w:rPr>
        <w:t>2</w:t>
      </w:r>
      <w:r>
        <w:rPr>
          <w:rFonts w:hint="eastAsia" w:ascii="宋体" w:hAnsi="宋体" w:eastAsia="宋体"/>
          <w:color w:val="000000"/>
          <w:sz w:val="21"/>
          <w:szCs w:val="21"/>
        </w:rPr>
        <w:t>分）</w:t>
      </w:r>
    </w:p>
    <w:p>
      <w:pPr>
        <w:autoSpaceDE w:val="0"/>
        <w:autoSpaceDN w:val="0"/>
        <w:adjustRightInd w:val="0"/>
        <w:spacing w:line="480" w:lineRule="exact"/>
        <w:ind w:firstLine="561"/>
        <w:rPr>
          <w:rFonts w:ascii="宋体" w:hAnsi="宋体"/>
          <w:color w:val="000000"/>
          <w:szCs w:val="21"/>
        </w:rPr>
      </w:pPr>
      <w:r>
        <w:rPr>
          <w:rFonts w:hint="eastAsia" w:ascii="宋体" w:hAnsi="宋体"/>
          <w:color w:val="000000"/>
          <w:szCs w:val="21"/>
        </w:rPr>
        <w:t>（6）关键设备及零部件的材质性能质量品牌档次（2分）</w:t>
      </w:r>
    </w:p>
    <w:p>
      <w:pPr>
        <w:autoSpaceDE w:val="0"/>
        <w:autoSpaceDN w:val="0"/>
        <w:adjustRightInd w:val="0"/>
        <w:spacing w:line="480" w:lineRule="exact"/>
        <w:ind w:firstLine="561"/>
        <w:rPr>
          <w:rFonts w:ascii="宋体" w:hAnsi="宋体"/>
          <w:b/>
          <w:bCs/>
          <w:szCs w:val="21"/>
        </w:rPr>
      </w:pPr>
      <w:r>
        <w:rPr>
          <w:rFonts w:hint="eastAsia" w:ascii="宋体" w:hAnsi="宋体"/>
          <w:b/>
          <w:bCs/>
          <w:szCs w:val="21"/>
        </w:rPr>
        <w:t>3、技术服务与培训                                          （满分8分）</w:t>
      </w:r>
      <w:r>
        <w:rPr>
          <w:rFonts w:hint="eastAsia" w:ascii="宋体" w:hAnsi="宋体"/>
          <w:b/>
          <w:bCs/>
          <w:szCs w:val="21"/>
        </w:rPr>
        <w:tab/>
      </w:r>
    </w:p>
    <w:p>
      <w:pPr>
        <w:autoSpaceDE w:val="0"/>
        <w:autoSpaceDN w:val="0"/>
        <w:adjustRightInd w:val="0"/>
        <w:spacing w:line="480" w:lineRule="exact"/>
        <w:ind w:firstLine="561"/>
        <w:rPr>
          <w:rFonts w:ascii="宋体" w:hAnsi="宋体"/>
          <w:szCs w:val="21"/>
        </w:rPr>
      </w:pPr>
      <w:r>
        <w:rPr>
          <w:rFonts w:hint="eastAsia" w:ascii="宋体" w:hAnsi="宋体"/>
          <w:szCs w:val="21"/>
        </w:rPr>
        <w:t>（1）由评标委员会根据投标人的保修期进行打分。少于</w:t>
      </w:r>
      <w:r>
        <w:rPr>
          <w:rFonts w:hint="eastAsia" w:ascii="宋体" w:hAnsi="宋体"/>
          <w:szCs w:val="21"/>
          <w:lang w:val="en-US" w:eastAsia="zh-CN"/>
        </w:rPr>
        <w:t>1年</w:t>
      </w:r>
      <w:r>
        <w:rPr>
          <w:rFonts w:hint="eastAsia" w:ascii="宋体" w:hAnsi="宋体"/>
          <w:szCs w:val="21"/>
        </w:rPr>
        <w:t>的按否决投标处理，承诺保修期每延长半年加1分，最多加2分。（提供承诺书）</w:t>
      </w:r>
    </w:p>
    <w:p>
      <w:pPr>
        <w:autoSpaceDE w:val="0"/>
        <w:autoSpaceDN w:val="0"/>
        <w:adjustRightInd w:val="0"/>
        <w:spacing w:line="480" w:lineRule="exact"/>
        <w:ind w:firstLine="561"/>
        <w:rPr>
          <w:rFonts w:ascii="宋体" w:hAnsi="宋体"/>
          <w:szCs w:val="21"/>
        </w:rPr>
      </w:pPr>
      <w:r>
        <w:rPr>
          <w:rFonts w:hint="eastAsia" w:ascii="宋体" w:hAnsi="宋体"/>
          <w:szCs w:val="21"/>
        </w:rPr>
        <w:t>（2）由评标委员会根据供货单位在扬州是否</w:t>
      </w:r>
      <w:r>
        <w:rPr>
          <w:rFonts w:hint="eastAsia" w:ascii="宋体" w:hAnsi="宋体"/>
          <w:szCs w:val="21"/>
          <w:highlight w:val="none"/>
        </w:rPr>
        <w:t>有</w:t>
      </w:r>
      <w:r>
        <w:rPr>
          <w:rFonts w:hint="eastAsia" w:ascii="宋体" w:hAnsi="宋体"/>
          <w:szCs w:val="21"/>
          <w:highlight w:val="none"/>
          <w:lang w:eastAsia="zh-CN"/>
        </w:rPr>
        <w:t>售后服务点及配套修理机构</w:t>
      </w:r>
      <w:r>
        <w:rPr>
          <w:rFonts w:hint="eastAsia" w:ascii="宋体" w:hAnsi="宋体"/>
          <w:szCs w:val="21"/>
        </w:rPr>
        <w:t>、承诺的售后服务响应时间及方式、备品备件供应的周期以及良好的售后服务体系及措施进行打分，优得（2，3]分，良得（1，2]分，一般得（0，1]，无内容不得分。（须提供证明材料）</w:t>
      </w:r>
    </w:p>
    <w:p>
      <w:pPr>
        <w:autoSpaceDE w:val="0"/>
        <w:autoSpaceDN w:val="0"/>
        <w:adjustRightInd w:val="0"/>
        <w:spacing w:line="480" w:lineRule="exact"/>
        <w:ind w:firstLine="561"/>
        <w:rPr>
          <w:rFonts w:ascii="宋体" w:hAnsi="宋体"/>
          <w:szCs w:val="21"/>
        </w:rPr>
      </w:pPr>
      <w:r>
        <w:rPr>
          <w:rFonts w:hint="eastAsia" w:ascii="宋体" w:hAnsi="宋体"/>
          <w:szCs w:val="21"/>
        </w:rPr>
        <w:t>（3）由评标委员会根据投标人的培训方案打分，优得（2，3]分，良得（1，2]分，一般得（0，1]，无内容不得分。</w:t>
      </w:r>
    </w:p>
    <w:p>
      <w:pPr>
        <w:autoSpaceDE w:val="0"/>
        <w:autoSpaceDN w:val="0"/>
        <w:adjustRightInd w:val="0"/>
        <w:snapToGrid w:val="0"/>
        <w:spacing w:line="480" w:lineRule="exact"/>
        <w:ind w:firstLine="561"/>
        <w:rPr>
          <w:rFonts w:ascii="宋体" w:hAnsi="宋体"/>
          <w:b/>
          <w:szCs w:val="21"/>
        </w:rPr>
      </w:pPr>
    </w:p>
    <w:p>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七、定标</w:t>
      </w:r>
    </w:p>
    <w:p>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1、评标委员会完成评标后，应当向招标人提出书面评标报告，阐明评标委员会对各投标文件的评审和比较意见，并按照招标文件中规定的评标方法，推荐3名有排序的合格中标候选人。</w:t>
      </w:r>
    </w:p>
    <w:p>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2、排序原则：本次评标采用综合评分法，评标委员会通过对商务、技术等因素的综合评审进行打分，综合得分最高的投标人排名第一，依此类推确定排名顺序，按排名顺序先后推荐为中标候选人。</w:t>
      </w:r>
    </w:p>
    <w:p>
      <w:pPr>
        <w:autoSpaceDE w:val="0"/>
        <w:autoSpaceDN w:val="0"/>
        <w:adjustRightInd w:val="0"/>
        <w:snapToGrid w:val="0"/>
        <w:spacing w:line="480" w:lineRule="exact"/>
        <w:ind w:firstLine="561"/>
        <w:rPr>
          <w:rFonts w:hint="eastAsia" w:ascii="宋体" w:hAnsi="宋体"/>
          <w:color w:val="000000"/>
          <w:szCs w:val="21"/>
        </w:rPr>
      </w:pPr>
      <w:r>
        <w:rPr>
          <w:rFonts w:hint="eastAsia" w:ascii="宋体" w:hAnsi="宋体"/>
          <w:color w:val="000000"/>
          <w:szCs w:val="21"/>
        </w:rPr>
        <w:t>3、确定中标人的原则：招标人按照评委会的书面评标报告中的中标候选人排序，确定排名第一的为中标人。当排名第一的中标候选人放弃中标、因不可抗力提出不能履行合同，招标人可以确定排名第二的中标候选人为中标人；排名第二的中标候选人因同样的原因不能签订合同的，招标人可以确定排名第三的中标候选人为中标人。</w:t>
      </w:r>
    </w:p>
    <w:p>
      <w:pPr>
        <w:spacing w:line="360" w:lineRule="auto"/>
        <w:ind w:firstLine="422" w:firstLineChars="200"/>
        <w:rPr>
          <w:rFonts w:hint="eastAsia" w:ascii="宋体" w:hAnsi="宋体" w:cs="宋体"/>
          <w:b/>
          <w:bCs/>
          <w:szCs w:val="21"/>
          <w:highlight w:val="cyan"/>
          <w:lang w:val="en-US" w:eastAsia="zh-CN"/>
        </w:rPr>
      </w:pPr>
    </w:p>
    <w:p>
      <w:pPr>
        <w:spacing w:line="360" w:lineRule="auto"/>
        <w:ind w:firstLine="422" w:firstLineChars="200"/>
        <w:rPr>
          <w:rFonts w:ascii="宋体" w:hAnsi="宋体" w:cs="宋体"/>
          <w:b/>
          <w:bCs/>
          <w:szCs w:val="21"/>
          <w:highlight w:val="none"/>
        </w:rPr>
      </w:pPr>
      <w:r>
        <w:rPr>
          <w:rFonts w:hint="eastAsia" w:ascii="宋体" w:hAnsi="宋体" w:cs="宋体"/>
          <w:b/>
          <w:bCs/>
          <w:szCs w:val="21"/>
          <w:highlight w:val="none"/>
          <w:lang w:val="en-US" w:eastAsia="zh-CN"/>
        </w:rPr>
        <w:t>八、</w:t>
      </w:r>
      <w:r>
        <w:rPr>
          <w:rFonts w:hint="eastAsia" w:ascii="宋体" w:hAnsi="宋体" w:cs="宋体"/>
          <w:b/>
          <w:bCs/>
          <w:szCs w:val="21"/>
          <w:highlight w:val="none"/>
        </w:rPr>
        <w:t>中标通知书</w:t>
      </w:r>
    </w:p>
    <w:p>
      <w:pPr>
        <w:spacing w:line="360" w:lineRule="auto"/>
        <w:ind w:firstLine="420" w:firstLineChars="200"/>
        <w:rPr>
          <w:rFonts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中标结果确定后，</w:t>
      </w:r>
      <w:r>
        <w:rPr>
          <w:rFonts w:hint="eastAsia" w:ascii="宋体" w:hAnsi="宋体" w:cs="宋体"/>
          <w:szCs w:val="21"/>
          <w:highlight w:val="none"/>
          <w:lang w:val="en-US" w:eastAsia="zh-CN"/>
        </w:rPr>
        <w:t>招标人或招标</w:t>
      </w:r>
      <w:r>
        <w:rPr>
          <w:rFonts w:hint="eastAsia" w:ascii="宋体" w:hAnsi="宋体" w:cs="宋体"/>
          <w:szCs w:val="21"/>
          <w:highlight w:val="none"/>
        </w:rPr>
        <w:t>代理机构将向中标供应商发出中标通知书。</w:t>
      </w:r>
    </w:p>
    <w:p>
      <w:pPr>
        <w:spacing w:line="360" w:lineRule="auto"/>
        <w:ind w:firstLine="420" w:firstLineChars="200"/>
        <w:rPr>
          <w:rFonts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中标供应商收到中标通知书后，应签字确认中标通知书已收到。若无回复，则公告后视同中标供应商已经知悉并同意接受。</w:t>
      </w:r>
    </w:p>
    <w:p>
      <w:pPr>
        <w:spacing w:line="360" w:lineRule="auto"/>
        <w:ind w:firstLine="420" w:firstLineChars="200"/>
        <w:rPr>
          <w:rFonts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中标通知书将是合同的一个组成部分。对采购人和中标供应商均具有法律效力。中标通知书发出后，采购人改变中标结果的，或者中标供应商放弃中标项目的，应当依法承担法律责任。</w:t>
      </w:r>
    </w:p>
    <w:p>
      <w:pPr>
        <w:spacing w:line="360" w:lineRule="auto"/>
        <w:ind w:firstLine="420" w:firstLineChars="200"/>
        <w:rPr>
          <w:rFonts w:ascii="宋体" w:hAnsi="宋体" w:cs="宋体"/>
          <w:szCs w:val="21"/>
          <w:highlight w:val="none"/>
        </w:rPr>
      </w:pPr>
      <w:r>
        <w:rPr>
          <w:rFonts w:hint="eastAsia" w:ascii="宋体" w:hAnsi="宋体" w:cs="宋体"/>
          <w:szCs w:val="21"/>
          <w:highlight w:val="none"/>
          <w:lang w:val="en-US" w:eastAsia="zh-CN"/>
        </w:rPr>
        <w:t>4、</w:t>
      </w:r>
      <w:r>
        <w:rPr>
          <w:rFonts w:hint="eastAsia" w:ascii="宋体" w:hAnsi="宋体" w:cs="宋体"/>
          <w:szCs w:val="21"/>
          <w:highlight w:val="none"/>
        </w:rPr>
        <w:t>所有投标文件都将作为档案保存，不论中标与否，</w:t>
      </w:r>
      <w:r>
        <w:rPr>
          <w:rFonts w:hint="eastAsia" w:ascii="宋体" w:hAnsi="宋体" w:cs="宋体"/>
          <w:szCs w:val="21"/>
          <w:highlight w:val="none"/>
          <w:lang w:val="en-US" w:eastAsia="zh-CN"/>
        </w:rPr>
        <w:t>招标人或招标</w:t>
      </w:r>
      <w:r>
        <w:rPr>
          <w:rFonts w:hint="eastAsia" w:ascii="宋体" w:hAnsi="宋体" w:cs="宋体"/>
          <w:szCs w:val="21"/>
          <w:highlight w:val="none"/>
        </w:rPr>
        <w:t>代理机构均不退回。</w:t>
      </w:r>
    </w:p>
    <w:p>
      <w:pPr>
        <w:spacing w:line="360" w:lineRule="auto"/>
        <w:ind w:firstLine="422" w:firstLineChars="200"/>
        <w:rPr>
          <w:rFonts w:hint="eastAsia" w:ascii="宋体" w:hAnsi="宋体" w:cs="宋体"/>
          <w:b/>
          <w:bCs/>
          <w:szCs w:val="21"/>
          <w:highlight w:val="none"/>
          <w:lang w:val="en-US" w:eastAsia="zh-CN"/>
        </w:rPr>
      </w:pPr>
    </w:p>
    <w:p>
      <w:pPr>
        <w:spacing w:line="360" w:lineRule="auto"/>
        <w:ind w:firstLine="422" w:firstLineChars="200"/>
        <w:rPr>
          <w:rFonts w:ascii="宋体" w:hAnsi="宋体" w:cs="宋体"/>
          <w:b/>
          <w:bCs/>
          <w:szCs w:val="21"/>
          <w:highlight w:val="none"/>
        </w:rPr>
      </w:pPr>
      <w:r>
        <w:rPr>
          <w:rFonts w:hint="eastAsia" w:ascii="宋体" w:hAnsi="宋体" w:cs="宋体"/>
          <w:b/>
          <w:bCs/>
          <w:szCs w:val="21"/>
          <w:highlight w:val="none"/>
          <w:lang w:val="en-US" w:eastAsia="zh-CN"/>
        </w:rPr>
        <w:t>九</w:t>
      </w:r>
      <w:r>
        <w:rPr>
          <w:rFonts w:hint="eastAsia" w:ascii="宋体" w:hAnsi="宋体" w:cs="宋体"/>
          <w:b/>
          <w:bCs/>
          <w:szCs w:val="21"/>
          <w:highlight w:val="none"/>
        </w:rPr>
        <w:t>、 签订合同</w:t>
      </w:r>
    </w:p>
    <w:p>
      <w:pPr>
        <w:spacing w:line="360" w:lineRule="auto"/>
        <w:ind w:firstLine="420" w:firstLineChars="200"/>
        <w:rPr>
          <w:rFonts w:ascii="宋体" w:hAnsi="宋体" w:cs="宋体"/>
          <w:szCs w:val="21"/>
          <w:highlight w:val="none"/>
        </w:rPr>
      </w:pPr>
      <w:r>
        <w:rPr>
          <w:rFonts w:hint="eastAsia" w:ascii="宋体" w:hAnsi="宋体" w:cs="宋体"/>
          <w:bCs/>
          <w:szCs w:val="21"/>
          <w:highlight w:val="none"/>
          <w:lang w:val="en-US" w:eastAsia="zh-CN"/>
        </w:rPr>
        <w:t>1、</w:t>
      </w:r>
      <w:r>
        <w:rPr>
          <w:rFonts w:hint="eastAsia" w:ascii="宋体" w:hAnsi="宋体" w:cs="宋体"/>
          <w:szCs w:val="21"/>
          <w:highlight w:val="none"/>
        </w:rPr>
        <w:t>中标供应商应按中标通知书规定的时间、地点,按照招标文件确定的事项与采购人签订政府采购合同，且不得迟于中标通知书发出之日起三十日，由此给采购人造成损失的，中标供应商还应承担赔偿责任。</w:t>
      </w:r>
    </w:p>
    <w:p>
      <w:pPr>
        <w:spacing w:line="360" w:lineRule="auto"/>
        <w:ind w:firstLine="420" w:firstLineChars="200"/>
        <w:rPr>
          <w:rFonts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招标文件、中标供应商的投标文件及招标过程中有关澄清、承诺文件均应作为合同附件。</w:t>
      </w:r>
    </w:p>
    <w:p>
      <w:pPr>
        <w:spacing w:line="360" w:lineRule="auto"/>
        <w:ind w:firstLine="420" w:firstLineChars="200"/>
        <w:rPr>
          <w:rFonts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 xml:space="preserve"> 签订合同后，</w:t>
      </w:r>
      <w:r>
        <w:rPr>
          <w:rFonts w:hint="eastAsia" w:ascii="宋体" w:hAnsi="宋体" w:cs="宋体"/>
          <w:i/>
          <w:szCs w:val="21"/>
          <w:highlight w:val="none"/>
          <w:u w:val="single"/>
        </w:rPr>
        <w:t>中标供应商不得将服务及其他相关服务进行转包</w:t>
      </w:r>
      <w:r>
        <w:rPr>
          <w:rFonts w:hint="eastAsia" w:ascii="宋体" w:hAnsi="宋体" w:cs="宋体"/>
          <w:szCs w:val="21"/>
          <w:highlight w:val="none"/>
        </w:rPr>
        <w:t>。未经采购人同意，中标供应商也不得采用分包的形式履行合同，否则采购人有权终止合同。转包或分包造成采购人损失或致使合同履行中发生违约现象的，中标供应商应承担赔偿责任。</w:t>
      </w:r>
    </w:p>
    <w:p>
      <w:pPr>
        <w:spacing w:line="360" w:lineRule="auto"/>
        <w:ind w:firstLine="420" w:firstLineChars="200"/>
        <w:rPr>
          <w:rFonts w:ascii="宋体" w:hAnsi="宋体" w:cs="宋体"/>
          <w:szCs w:val="21"/>
          <w:highlight w:val="none"/>
        </w:rPr>
      </w:pPr>
      <w:r>
        <w:rPr>
          <w:rFonts w:hint="eastAsia" w:ascii="宋体" w:hAnsi="宋体" w:cs="宋体"/>
          <w:szCs w:val="21"/>
          <w:highlight w:val="none"/>
          <w:lang w:val="en-US" w:eastAsia="zh-CN"/>
        </w:rPr>
        <w:t>4、</w:t>
      </w:r>
      <w:r>
        <w:rPr>
          <w:rFonts w:hint="eastAsia" w:ascii="宋体" w:hAnsi="宋体" w:cs="宋体"/>
          <w:szCs w:val="21"/>
          <w:highlight w:val="none"/>
        </w:rPr>
        <w:t>采购人不得向中标人提出任何不合理的要求作为签订合同的条件，不得与中标人私下订立背离合同实质性内容的协议。所签订的合同不得对招标文件确定事项和中标人投标文件作实质性修改。</w:t>
      </w:r>
    </w:p>
    <w:p>
      <w:pPr>
        <w:spacing w:line="360" w:lineRule="auto"/>
        <w:ind w:firstLine="422" w:firstLineChars="200"/>
        <w:rPr>
          <w:rFonts w:hint="default" w:ascii="宋体" w:hAnsi="宋体" w:eastAsia="宋体" w:cs="宋体"/>
          <w:b/>
          <w:bCs/>
          <w:szCs w:val="21"/>
          <w:highlight w:val="none"/>
          <w:lang w:val="en-US" w:eastAsia="zh-CN"/>
        </w:rPr>
      </w:pPr>
      <w:r>
        <w:rPr>
          <w:rFonts w:hint="eastAsia" w:ascii="宋体" w:hAnsi="宋体" w:cs="宋体"/>
          <w:b/>
          <w:bCs/>
          <w:szCs w:val="21"/>
          <w:highlight w:val="none"/>
          <w:lang w:val="en-US" w:eastAsia="zh-CN"/>
        </w:rPr>
        <w:t>十</w:t>
      </w:r>
      <w:r>
        <w:rPr>
          <w:rFonts w:hint="eastAsia" w:ascii="宋体" w:hAnsi="宋体" w:cs="宋体"/>
          <w:b/>
          <w:bCs/>
          <w:szCs w:val="21"/>
          <w:highlight w:val="none"/>
        </w:rPr>
        <w:t>、履约保证金</w:t>
      </w:r>
      <w:r>
        <w:rPr>
          <w:rFonts w:hint="eastAsia" w:ascii="宋体" w:hAnsi="宋体" w:cs="宋体"/>
          <w:b/>
          <w:bCs/>
          <w:szCs w:val="21"/>
          <w:highlight w:val="none"/>
          <w:lang w:eastAsia="zh-CN"/>
        </w:rPr>
        <w:t>：</w:t>
      </w:r>
      <w:r>
        <w:rPr>
          <w:rFonts w:hint="eastAsia" w:ascii="宋体" w:hAnsi="宋体" w:cs="宋体"/>
          <w:b/>
          <w:bCs/>
          <w:szCs w:val="21"/>
          <w:highlight w:val="none"/>
          <w:lang w:val="en-US" w:eastAsia="zh-CN"/>
        </w:rPr>
        <w:t>无</w:t>
      </w:r>
    </w:p>
    <w:p>
      <w:pPr>
        <w:spacing w:line="360" w:lineRule="auto"/>
        <w:ind w:firstLine="420" w:firstLineChars="200"/>
        <w:rPr>
          <w:rFonts w:hint="eastAsia" w:ascii="宋体" w:hAnsi="宋体" w:cs="宋体"/>
          <w:szCs w:val="21"/>
          <w:highlight w:val="none"/>
        </w:rPr>
      </w:pPr>
    </w:p>
    <w:p>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lang w:val="en-US" w:eastAsia="zh-CN"/>
        </w:rPr>
        <w:t>十一</w:t>
      </w:r>
      <w:r>
        <w:rPr>
          <w:rFonts w:hint="eastAsia" w:ascii="宋体" w:hAnsi="宋体" w:cs="宋体"/>
          <w:b/>
          <w:bCs/>
          <w:szCs w:val="21"/>
          <w:highlight w:val="none"/>
        </w:rPr>
        <w:t>、货物（包含与货物相关的服务）的追加</w:t>
      </w:r>
    </w:p>
    <w:p>
      <w:pPr>
        <w:pStyle w:val="12"/>
        <w:ind w:firstLine="420" w:firstLineChars="200"/>
        <w:rPr>
          <w:highlight w:val="none"/>
        </w:rPr>
      </w:pPr>
      <w:r>
        <w:rPr>
          <w:rFonts w:hint="eastAsia" w:ascii="宋体" w:hAnsi="宋体" w:eastAsia="宋体" w:cs="宋体"/>
          <w:kern w:val="2"/>
          <w:sz w:val="21"/>
          <w:szCs w:val="21"/>
          <w:highlight w:val="none"/>
          <w:lang w:val="en-US" w:eastAsia="zh-CN" w:bidi="ar-SA"/>
        </w:rPr>
        <w:t>1、采购合同履行中，采购人需追加与合同标的相同的货物（包含同类货物不同规格型号或与其相关的服务）的，在不改变合同其他条款的前提下，可以与中标人协商签订补充合同。</w:t>
      </w:r>
    </w:p>
    <w:p>
      <w:pPr>
        <w:autoSpaceDE w:val="0"/>
        <w:autoSpaceDN w:val="0"/>
        <w:adjustRightInd w:val="0"/>
        <w:snapToGrid w:val="0"/>
        <w:spacing w:line="480" w:lineRule="exact"/>
        <w:ind w:firstLine="561"/>
        <w:rPr>
          <w:rFonts w:ascii="宋体" w:hAnsi="宋体" w:cs="宋体"/>
          <w:b/>
          <w:sz w:val="30"/>
          <w:szCs w:val="30"/>
          <w:highlight w:val="none"/>
        </w:rPr>
      </w:pPr>
    </w:p>
    <w:p>
      <w:pPr>
        <w:rPr>
          <w:rFonts w:ascii="宋体" w:hAnsi="宋体"/>
          <w:bCs/>
          <w:sz w:val="36"/>
          <w:szCs w:val="36"/>
          <w:highlight w:val="none"/>
        </w:rPr>
      </w:pPr>
      <w:r>
        <w:rPr>
          <w:rFonts w:hint="eastAsia" w:ascii="宋体" w:hAnsi="宋体"/>
          <w:bCs/>
          <w:sz w:val="36"/>
          <w:szCs w:val="36"/>
          <w:highlight w:val="none"/>
        </w:rPr>
        <w:br w:type="page"/>
      </w:r>
    </w:p>
    <w:p>
      <w:pPr>
        <w:rPr>
          <w:rFonts w:ascii="宋体" w:hAnsi="宋体"/>
          <w:b/>
          <w:szCs w:val="21"/>
        </w:rPr>
      </w:pPr>
      <w:r>
        <w:rPr>
          <w:rFonts w:hint="eastAsia" w:ascii="宋体" w:hAnsi="宋体"/>
          <w:b/>
          <w:szCs w:val="21"/>
        </w:rPr>
        <w:t>八、 投标文件格式</w:t>
      </w:r>
    </w:p>
    <w:p>
      <w:pPr>
        <w:spacing w:line="980" w:lineRule="exact"/>
        <w:jc w:val="center"/>
        <w:rPr>
          <w:rFonts w:ascii="黑体" w:eastAsia="黑体"/>
          <w:bCs/>
          <w:sz w:val="30"/>
        </w:rPr>
      </w:pPr>
      <w:r>
        <w:rPr>
          <w:rFonts w:hint="eastAsia" w:ascii="黑体" w:eastAsia="黑体"/>
          <w:bCs/>
          <w:sz w:val="30"/>
        </w:rPr>
        <w:t>目   录</w:t>
      </w:r>
    </w:p>
    <w:p>
      <w:pPr>
        <w:spacing w:line="460" w:lineRule="exact"/>
        <w:rPr>
          <w:rFonts w:ascii="宋体" w:hAnsi="宋体"/>
          <w:bCs/>
          <w:sz w:val="24"/>
        </w:rPr>
      </w:pPr>
      <w:r>
        <w:rPr>
          <w:rFonts w:hint="eastAsia" w:ascii="宋体" w:hAnsi="宋体"/>
          <w:bCs/>
          <w:sz w:val="24"/>
        </w:rPr>
        <w:t>一、投标书及其附件</w:t>
      </w:r>
    </w:p>
    <w:p>
      <w:pPr>
        <w:spacing w:line="460" w:lineRule="exact"/>
        <w:rPr>
          <w:rFonts w:ascii="宋体" w:hAnsi="宋体"/>
          <w:bCs/>
          <w:sz w:val="24"/>
        </w:rPr>
      </w:pPr>
      <w:r>
        <w:rPr>
          <w:rFonts w:hint="eastAsia" w:ascii="宋体" w:hAnsi="宋体"/>
          <w:bCs/>
          <w:sz w:val="24"/>
        </w:rPr>
        <w:t xml:space="preserve">      1. 投标书</w:t>
      </w:r>
    </w:p>
    <w:p>
      <w:pPr>
        <w:spacing w:line="460" w:lineRule="exact"/>
        <w:rPr>
          <w:rFonts w:ascii="宋体" w:hAnsi="宋体"/>
          <w:bCs/>
          <w:sz w:val="24"/>
        </w:rPr>
      </w:pPr>
      <w:r>
        <w:rPr>
          <w:rFonts w:hint="eastAsia" w:ascii="宋体" w:hAnsi="宋体"/>
          <w:bCs/>
          <w:sz w:val="24"/>
        </w:rPr>
        <w:t xml:space="preserve">      2. 开标一览表     </w:t>
      </w:r>
    </w:p>
    <w:p>
      <w:pPr>
        <w:spacing w:line="460" w:lineRule="exact"/>
        <w:rPr>
          <w:rFonts w:ascii="宋体" w:hAnsi="宋体"/>
          <w:bCs/>
          <w:sz w:val="24"/>
        </w:rPr>
      </w:pPr>
      <w:r>
        <w:rPr>
          <w:rFonts w:hint="eastAsia" w:ascii="宋体" w:hAnsi="宋体"/>
          <w:bCs/>
          <w:sz w:val="24"/>
        </w:rPr>
        <w:t>二、投标人资格证明文件</w:t>
      </w:r>
    </w:p>
    <w:p>
      <w:pPr>
        <w:spacing w:line="460" w:lineRule="exact"/>
        <w:rPr>
          <w:rFonts w:ascii="宋体" w:hAnsi="宋体"/>
          <w:bCs/>
          <w:sz w:val="24"/>
        </w:rPr>
      </w:pPr>
      <w:r>
        <w:rPr>
          <w:rFonts w:hint="eastAsia" w:ascii="宋体" w:hAnsi="宋体"/>
          <w:bCs/>
          <w:sz w:val="24"/>
        </w:rPr>
        <w:t xml:space="preserve">      1. 投标人概况</w:t>
      </w:r>
    </w:p>
    <w:p>
      <w:pPr>
        <w:spacing w:line="460" w:lineRule="exact"/>
        <w:rPr>
          <w:rFonts w:ascii="宋体" w:hAnsi="宋体"/>
          <w:bCs/>
          <w:sz w:val="24"/>
        </w:rPr>
      </w:pPr>
      <w:r>
        <w:rPr>
          <w:rFonts w:hint="eastAsia" w:ascii="宋体" w:hAnsi="宋体"/>
          <w:bCs/>
          <w:sz w:val="24"/>
        </w:rPr>
        <w:t xml:space="preserve">      2. 投标人技术能力</w:t>
      </w:r>
    </w:p>
    <w:p>
      <w:pPr>
        <w:spacing w:line="460" w:lineRule="exact"/>
        <w:rPr>
          <w:rFonts w:ascii="宋体" w:hAnsi="宋体"/>
          <w:bCs/>
          <w:sz w:val="24"/>
        </w:rPr>
      </w:pPr>
      <w:r>
        <w:rPr>
          <w:rFonts w:hint="eastAsia" w:ascii="宋体" w:hAnsi="宋体"/>
          <w:bCs/>
          <w:sz w:val="24"/>
        </w:rPr>
        <w:t xml:space="preserve">      3. 投标人财务状况</w:t>
      </w:r>
    </w:p>
    <w:p>
      <w:pPr>
        <w:spacing w:line="460" w:lineRule="exact"/>
        <w:rPr>
          <w:rFonts w:ascii="宋体" w:hAnsi="宋体"/>
          <w:bCs/>
          <w:sz w:val="24"/>
        </w:rPr>
      </w:pPr>
      <w:r>
        <w:rPr>
          <w:rFonts w:hint="eastAsia" w:ascii="宋体" w:hAnsi="宋体"/>
          <w:bCs/>
          <w:sz w:val="24"/>
        </w:rPr>
        <w:t xml:space="preserve">      4. 营业执照副本</w:t>
      </w:r>
    </w:p>
    <w:p>
      <w:pPr>
        <w:spacing w:line="460" w:lineRule="exact"/>
        <w:rPr>
          <w:rFonts w:ascii="宋体" w:hAnsi="宋体"/>
          <w:bCs/>
          <w:sz w:val="24"/>
        </w:rPr>
      </w:pPr>
      <w:r>
        <w:rPr>
          <w:rFonts w:hint="eastAsia" w:ascii="宋体" w:hAnsi="宋体"/>
          <w:bCs/>
          <w:sz w:val="24"/>
        </w:rPr>
        <w:t xml:space="preserve">      5. 授权委托书</w:t>
      </w:r>
    </w:p>
    <w:p>
      <w:pPr>
        <w:spacing w:line="460" w:lineRule="exact"/>
        <w:rPr>
          <w:rFonts w:ascii="宋体" w:hAnsi="宋体"/>
          <w:bCs/>
          <w:sz w:val="24"/>
        </w:rPr>
      </w:pPr>
      <w:r>
        <w:rPr>
          <w:rFonts w:hint="eastAsia" w:ascii="宋体" w:hAnsi="宋体"/>
          <w:bCs/>
          <w:sz w:val="24"/>
        </w:rPr>
        <w:t xml:space="preserve">      6. 制造商授权书格式</w:t>
      </w:r>
    </w:p>
    <w:p>
      <w:pPr>
        <w:spacing w:line="460" w:lineRule="exact"/>
        <w:rPr>
          <w:rFonts w:ascii="宋体" w:hAnsi="宋体"/>
          <w:bCs/>
          <w:sz w:val="24"/>
        </w:rPr>
      </w:pPr>
      <w:r>
        <w:rPr>
          <w:rFonts w:hint="eastAsia" w:ascii="宋体" w:hAnsi="宋体"/>
          <w:bCs/>
          <w:sz w:val="24"/>
        </w:rPr>
        <w:t>三、证明货物的合格性和符合招标文件规定的文件</w:t>
      </w:r>
    </w:p>
    <w:p>
      <w:pPr>
        <w:numPr>
          <w:ilvl w:val="0"/>
          <w:numId w:val="3"/>
        </w:numPr>
        <w:spacing w:line="460" w:lineRule="exact"/>
        <w:rPr>
          <w:rFonts w:ascii="宋体" w:hAnsi="宋体"/>
          <w:bCs/>
          <w:sz w:val="24"/>
        </w:rPr>
      </w:pPr>
      <w:r>
        <w:rPr>
          <w:rFonts w:hint="eastAsia" w:ascii="宋体" w:hAnsi="宋体"/>
          <w:bCs/>
          <w:sz w:val="24"/>
        </w:rPr>
        <w:t>质量保证书</w:t>
      </w:r>
    </w:p>
    <w:p>
      <w:pPr>
        <w:numPr>
          <w:ilvl w:val="0"/>
          <w:numId w:val="3"/>
        </w:numPr>
        <w:spacing w:line="460" w:lineRule="exact"/>
        <w:rPr>
          <w:rFonts w:ascii="宋体" w:hAnsi="宋体"/>
          <w:bCs/>
          <w:sz w:val="24"/>
        </w:rPr>
      </w:pPr>
      <w:r>
        <w:rPr>
          <w:rFonts w:hint="eastAsia" w:ascii="宋体" w:hAnsi="宋体"/>
          <w:bCs/>
          <w:sz w:val="24"/>
        </w:rPr>
        <w:t>有关部门的检测报告及相关涉水批件</w:t>
      </w:r>
    </w:p>
    <w:p>
      <w:pPr>
        <w:spacing w:line="460" w:lineRule="exact"/>
        <w:rPr>
          <w:rFonts w:ascii="宋体" w:hAnsi="宋体"/>
          <w:bCs/>
          <w:sz w:val="24"/>
        </w:rPr>
      </w:pPr>
      <w:r>
        <w:rPr>
          <w:rFonts w:hint="eastAsia" w:ascii="宋体" w:hAnsi="宋体"/>
          <w:bCs/>
          <w:sz w:val="24"/>
        </w:rPr>
        <w:t xml:space="preserve">      3. 货物组成（供货范围表）</w:t>
      </w:r>
    </w:p>
    <w:p>
      <w:pPr>
        <w:spacing w:line="460" w:lineRule="exact"/>
        <w:rPr>
          <w:rFonts w:ascii="宋体" w:hAnsi="宋体"/>
          <w:bCs/>
          <w:sz w:val="24"/>
        </w:rPr>
      </w:pPr>
      <w:r>
        <w:rPr>
          <w:rFonts w:hint="eastAsia" w:ascii="宋体" w:hAnsi="宋体"/>
          <w:bCs/>
          <w:sz w:val="24"/>
        </w:rPr>
        <w:t xml:space="preserve">      4. 投标货物规格响应表格式</w:t>
      </w:r>
    </w:p>
    <w:p>
      <w:pPr>
        <w:spacing w:line="460" w:lineRule="exact"/>
        <w:rPr>
          <w:rFonts w:ascii="宋体" w:hAnsi="宋体"/>
          <w:bCs/>
          <w:sz w:val="24"/>
        </w:rPr>
      </w:pPr>
      <w:r>
        <w:rPr>
          <w:rFonts w:hint="eastAsia" w:ascii="宋体" w:hAnsi="宋体"/>
          <w:bCs/>
          <w:sz w:val="24"/>
        </w:rPr>
        <w:t xml:space="preserve">      5. 商务条款偏离表</w:t>
      </w:r>
    </w:p>
    <w:p>
      <w:pPr>
        <w:spacing w:line="460" w:lineRule="exact"/>
        <w:rPr>
          <w:rFonts w:ascii="宋体" w:hAnsi="宋体"/>
          <w:bCs/>
          <w:sz w:val="24"/>
        </w:rPr>
      </w:pPr>
      <w:r>
        <w:rPr>
          <w:rFonts w:hint="eastAsia" w:ascii="宋体" w:hAnsi="宋体"/>
          <w:bCs/>
          <w:sz w:val="24"/>
        </w:rPr>
        <w:t xml:space="preserve">      6. 服务（培训、售后服务等）</w:t>
      </w:r>
    </w:p>
    <w:p>
      <w:pPr>
        <w:spacing w:line="460" w:lineRule="exact"/>
        <w:rPr>
          <w:rFonts w:ascii="宋体" w:hAnsi="宋体"/>
          <w:bCs/>
          <w:sz w:val="24"/>
        </w:rPr>
      </w:pPr>
      <w:r>
        <w:rPr>
          <w:rFonts w:hint="eastAsia" w:ascii="宋体" w:hAnsi="宋体"/>
          <w:bCs/>
          <w:sz w:val="24"/>
        </w:rPr>
        <w:t xml:space="preserve">      7. 经营业绩</w:t>
      </w: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pStyle w:val="18"/>
        <w:rPr>
          <w:rFonts w:ascii="楷体_GB2312" w:eastAsia="楷体_GB2312"/>
          <w:bCs/>
        </w:rPr>
      </w:pPr>
    </w:p>
    <w:p>
      <w:pPr>
        <w:pStyle w:val="18"/>
        <w:rPr>
          <w:rFonts w:ascii="楷体_GB2312" w:eastAsia="楷体_GB2312"/>
          <w:bCs/>
        </w:rPr>
      </w:pPr>
    </w:p>
    <w:p>
      <w:pPr>
        <w:numPr>
          <w:ilvl w:val="0"/>
          <w:numId w:val="4"/>
        </w:numPr>
        <w:spacing w:line="560" w:lineRule="exact"/>
        <w:jc w:val="center"/>
        <w:rPr>
          <w:rFonts w:ascii="楷体_GB2312" w:eastAsia="楷体_GB2312"/>
          <w:bCs/>
          <w:sz w:val="44"/>
        </w:rPr>
      </w:pPr>
      <w:r>
        <w:rPr>
          <w:rFonts w:hint="eastAsia" w:ascii="楷体_GB2312" w:eastAsia="楷体_GB2312"/>
          <w:bCs/>
          <w:sz w:val="44"/>
        </w:rPr>
        <w:t>投标书及其附件</w:t>
      </w:r>
    </w:p>
    <w:p>
      <w:pPr>
        <w:spacing w:line="560" w:lineRule="exact"/>
        <w:rPr>
          <w:rFonts w:ascii="楷体_GB2312" w:eastAsia="楷体_GB2312"/>
          <w:bCs/>
          <w:sz w:val="24"/>
        </w:rPr>
      </w:pPr>
    </w:p>
    <w:p>
      <w:pPr>
        <w:widowControl/>
        <w:jc w:val="left"/>
        <w:rPr>
          <w:rFonts w:ascii="楷体_GB2312" w:eastAsia="楷体_GB2312"/>
          <w:bCs/>
          <w:sz w:val="24"/>
        </w:rPr>
        <w:sectPr>
          <w:headerReference r:id="rId3" w:type="default"/>
          <w:footerReference r:id="rId5" w:type="default"/>
          <w:headerReference r:id="rId4" w:type="even"/>
          <w:footerReference r:id="rId6" w:type="even"/>
          <w:pgSz w:w="11906" w:h="16838"/>
          <w:pgMar w:top="935" w:right="1291" w:bottom="1091" w:left="1575" w:header="851" w:footer="992" w:gutter="0"/>
          <w:cols w:space="720" w:num="1"/>
          <w:docGrid w:type="lines" w:linePitch="312" w:charSpace="0"/>
        </w:sectPr>
      </w:pPr>
    </w:p>
    <w:p>
      <w:pPr>
        <w:numPr>
          <w:ilvl w:val="0"/>
          <w:numId w:val="5"/>
        </w:numPr>
        <w:spacing w:line="560" w:lineRule="exact"/>
        <w:jc w:val="center"/>
        <w:rPr>
          <w:rFonts w:ascii="黑体" w:eastAsia="黑体"/>
          <w:bCs/>
          <w:sz w:val="36"/>
        </w:rPr>
      </w:pPr>
      <w:r>
        <w:rPr>
          <w:rFonts w:hint="eastAsia" w:ascii="黑体" w:eastAsia="黑体"/>
          <w:bCs/>
          <w:sz w:val="36"/>
        </w:rPr>
        <w:t>投标书格式</w:t>
      </w:r>
    </w:p>
    <w:p>
      <w:pPr>
        <w:spacing w:line="720" w:lineRule="exact"/>
        <w:rPr>
          <w:rFonts w:ascii="楷体_GB2312" w:eastAsia="楷体_GB2312"/>
          <w:bCs/>
          <w:sz w:val="30"/>
        </w:rPr>
      </w:pPr>
      <w:r>
        <w:rPr>
          <w:rFonts w:hint="eastAsia" w:ascii="楷体_GB2312" w:eastAsia="楷体_GB2312"/>
          <w:bCs/>
          <w:sz w:val="30"/>
        </w:rPr>
        <w:t>投标书</w:t>
      </w:r>
    </w:p>
    <w:p>
      <w:pPr>
        <w:spacing w:line="480" w:lineRule="exact"/>
        <w:rPr>
          <w:rFonts w:ascii="楷体_GB2312" w:eastAsia="楷体_GB2312"/>
          <w:bCs/>
          <w:sz w:val="24"/>
        </w:rPr>
      </w:pPr>
      <w:r>
        <w:rPr>
          <w:rFonts w:hint="eastAsia"/>
          <w:bCs/>
          <w:sz w:val="24"/>
        </w:rPr>
        <w:t>江苏长江水务股份有限公司</w:t>
      </w:r>
      <w:r>
        <w:rPr>
          <w:rFonts w:hint="eastAsia" w:ascii="楷体_GB2312" w:eastAsia="楷体_GB2312"/>
          <w:bCs/>
          <w:sz w:val="24"/>
        </w:rPr>
        <w:t>：</w:t>
      </w:r>
    </w:p>
    <w:p>
      <w:pPr>
        <w:spacing w:line="480" w:lineRule="exact"/>
        <w:ind w:firstLine="480"/>
        <w:rPr>
          <w:rFonts w:ascii="宋体" w:hAnsi="宋体"/>
          <w:bCs/>
          <w:sz w:val="24"/>
        </w:rPr>
      </w:pPr>
      <w:r>
        <w:rPr>
          <w:rFonts w:hint="eastAsia" w:ascii="宋体" w:hAnsi="宋体"/>
          <w:bCs/>
          <w:sz w:val="24"/>
        </w:rPr>
        <w:t>你们 招标文件（包括补充文件，如果有的话）收悉，我们经详细审阅和研究，现决定参加投标。</w:t>
      </w:r>
    </w:p>
    <w:p>
      <w:pPr>
        <w:spacing w:line="480" w:lineRule="exact"/>
        <w:rPr>
          <w:rFonts w:ascii="宋体" w:hAnsi="宋体"/>
          <w:bCs/>
          <w:sz w:val="24"/>
        </w:rPr>
      </w:pPr>
      <w:r>
        <w:rPr>
          <w:rFonts w:hint="eastAsia" w:ascii="宋体" w:hAnsi="宋体"/>
          <w:bCs/>
          <w:sz w:val="24"/>
        </w:rPr>
        <w:t xml:space="preserve">    1.我们愿按照招标文件中的条款、要求，提供所需的招标货物及一切相关的服务，投标价为</w:t>
      </w:r>
      <w:r>
        <w:rPr>
          <w:rFonts w:hint="eastAsia" w:ascii="宋体" w:hAnsi="宋体"/>
          <w:bCs/>
          <w:sz w:val="24"/>
          <w:u w:val="single"/>
        </w:rPr>
        <w:t xml:space="preserve">（币种及金额） </w:t>
      </w:r>
      <w:r>
        <w:rPr>
          <w:rFonts w:hint="eastAsia" w:ascii="宋体" w:hAnsi="宋体"/>
          <w:bCs/>
          <w:sz w:val="24"/>
        </w:rPr>
        <w:t>。</w:t>
      </w:r>
    </w:p>
    <w:p>
      <w:pPr>
        <w:spacing w:line="480" w:lineRule="exact"/>
        <w:ind w:firstLine="420"/>
        <w:rPr>
          <w:rFonts w:ascii="宋体" w:hAnsi="宋体"/>
          <w:bCs/>
          <w:sz w:val="24"/>
        </w:rPr>
      </w:pPr>
      <w:r>
        <w:rPr>
          <w:rFonts w:hint="eastAsia" w:ascii="宋体" w:hAnsi="宋体"/>
          <w:bCs/>
          <w:sz w:val="24"/>
        </w:rPr>
        <w:t>2.如果我们中标，我们将在之后的天内交货。</w:t>
      </w:r>
    </w:p>
    <w:p>
      <w:pPr>
        <w:spacing w:line="480" w:lineRule="exact"/>
        <w:ind w:firstLine="420"/>
        <w:rPr>
          <w:rFonts w:ascii="宋体" w:hAnsi="宋体"/>
          <w:bCs/>
          <w:sz w:val="24"/>
        </w:rPr>
      </w:pPr>
      <w:r>
        <w:rPr>
          <w:rFonts w:hint="eastAsia" w:ascii="宋体" w:hAnsi="宋体"/>
          <w:bCs/>
          <w:sz w:val="24"/>
        </w:rPr>
        <w:t>3.我们同意招标文件 “投标人须知”的规定，本投标文件在有效期内，将始终对我们具有约束力，并可随时被接受。如果我们入围，本投标文件在此期间之后将继续保持有效，直至合同生效。</w:t>
      </w:r>
    </w:p>
    <w:p>
      <w:pPr>
        <w:spacing w:line="480" w:lineRule="exact"/>
        <w:rPr>
          <w:rFonts w:ascii="宋体" w:hAnsi="宋体"/>
          <w:bCs/>
          <w:sz w:val="24"/>
        </w:rPr>
      </w:pPr>
      <w:r>
        <w:rPr>
          <w:rFonts w:hint="eastAsia" w:ascii="宋体" w:hAnsi="宋体"/>
          <w:bCs/>
          <w:sz w:val="24"/>
        </w:rPr>
        <w:t xml:space="preserve">    4.我们同意提供招标人要求的有关本次招标的所有资料。</w:t>
      </w:r>
    </w:p>
    <w:p>
      <w:pPr>
        <w:spacing w:line="480" w:lineRule="exact"/>
        <w:ind w:firstLine="480"/>
        <w:rPr>
          <w:rFonts w:ascii="宋体" w:hAnsi="宋体"/>
          <w:bCs/>
          <w:sz w:val="24"/>
        </w:rPr>
      </w:pPr>
      <w:r>
        <w:rPr>
          <w:rFonts w:hint="eastAsia" w:ascii="宋体" w:hAnsi="宋体"/>
          <w:bCs/>
          <w:sz w:val="24"/>
        </w:rPr>
        <w:t>5.我们理解，你们无义务必须接受投标价最低的投标，并有权拒绝所有的投标。</w:t>
      </w:r>
    </w:p>
    <w:p>
      <w:pPr>
        <w:spacing w:line="480" w:lineRule="exact"/>
        <w:ind w:firstLine="480"/>
        <w:rPr>
          <w:rFonts w:ascii="宋体" w:hAnsi="宋体"/>
          <w:bCs/>
          <w:sz w:val="24"/>
        </w:rPr>
      </w:pPr>
      <w:r>
        <w:rPr>
          <w:rFonts w:hint="eastAsia" w:ascii="宋体" w:hAnsi="宋体"/>
          <w:bCs/>
          <w:sz w:val="24"/>
        </w:rPr>
        <w:t>6.如果我们中标，为执行合同，我们将按招标文件的要求提供必要的履约保证。</w:t>
      </w:r>
    </w:p>
    <w:p>
      <w:pPr>
        <w:spacing w:line="480" w:lineRule="exact"/>
        <w:rPr>
          <w:rFonts w:ascii="楷体_GB2312" w:eastAsia="楷体_GB2312"/>
          <w:bCs/>
          <w:sz w:val="24"/>
        </w:rPr>
      </w:pPr>
    </w:p>
    <w:p>
      <w:pPr>
        <w:spacing w:line="480" w:lineRule="exact"/>
        <w:rPr>
          <w:rFonts w:ascii="楷体_GB2312" w:eastAsia="楷体_GB2312"/>
          <w:bCs/>
          <w:sz w:val="24"/>
        </w:rPr>
      </w:pPr>
    </w:p>
    <w:p>
      <w:pPr>
        <w:spacing w:line="480" w:lineRule="exact"/>
        <w:rPr>
          <w:rFonts w:ascii="楷体_GB2312" w:eastAsia="楷体_GB2312"/>
          <w:bCs/>
          <w:sz w:val="24"/>
        </w:rPr>
      </w:pPr>
    </w:p>
    <w:p>
      <w:pPr>
        <w:spacing w:line="480" w:lineRule="exact"/>
        <w:jc w:val="center"/>
        <w:rPr>
          <w:rFonts w:ascii="宋体" w:hAnsi="宋体"/>
          <w:bCs/>
          <w:sz w:val="24"/>
        </w:rPr>
      </w:pPr>
      <w:r>
        <w:rPr>
          <w:rFonts w:hint="eastAsia" w:ascii="宋体" w:hAnsi="宋体"/>
          <w:bCs/>
          <w:sz w:val="24"/>
        </w:rPr>
        <w:t xml:space="preserve">  投标人名称：</w:t>
      </w:r>
    </w:p>
    <w:p>
      <w:pPr>
        <w:spacing w:line="480" w:lineRule="exact"/>
        <w:rPr>
          <w:rFonts w:ascii="宋体" w:hAnsi="宋体"/>
          <w:bCs/>
          <w:sz w:val="24"/>
        </w:rPr>
      </w:pPr>
      <w:r>
        <w:rPr>
          <w:rFonts w:hint="eastAsia" w:ascii="宋体" w:hAnsi="宋体"/>
          <w:bCs/>
          <w:sz w:val="24"/>
        </w:rPr>
        <w:t xml:space="preserve">                             （盖章）</w:t>
      </w:r>
    </w:p>
    <w:p>
      <w:pPr>
        <w:spacing w:line="480" w:lineRule="exact"/>
        <w:rPr>
          <w:rFonts w:ascii="宋体" w:hAnsi="宋体"/>
          <w:bCs/>
          <w:sz w:val="24"/>
        </w:rPr>
      </w:pPr>
      <w:r>
        <w:rPr>
          <w:rFonts w:hint="eastAsia" w:ascii="宋体" w:hAnsi="宋体"/>
          <w:bCs/>
          <w:sz w:val="24"/>
        </w:rPr>
        <w:t xml:space="preserve">                              地址：               邮编：</w:t>
      </w:r>
    </w:p>
    <w:p>
      <w:pPr>
        <w:spacing w:line="480" w:lineRule="exact"/>
        <w:rPr>
          <w:rFonts w:ascii="宋体" w:hAnsi="宋体"/>
          <w:bCs/>
          <w:sz w:val="24"/>
        </w:rPr>
      </w:pPr>
      <w:r>
        <w:rPr>
          <w:rFonts w:hint="eastAsia" w:ascii="宋体" w:hAnsi="宋体"/>
          <w:bCs/>
          <w:sz w:val="24"/>
        </w:rPr>
        <w:t xml:space="preserve">                              电话：               传真：</w:t>
      </w:r>
    </w:p>
    <w:p>
      <w:pPr>
        <w:spacing w:line="480" w:lineRule="exact"/>
        <w:rPr>
          <w:rFonts w:ascii="宋体" w:hAnsi="宋体"/>
          <w:bCs/>
          <w:sz w:val="24"/>
        </w:rPr>
      </w:pPr>
      <w:r>
        <w:rPr>
          <w:rFonts w:hint="eastAsia" w:ascii="宋体" w:hAnsi="宋体"/>
          <w:bCs/>
          <w:sz w:val="24"/>
        </w:rPr>
        <w:t xml:space="preserve">                              授权代表签字：</w:t>
      </w:r>
    </w:p>
    <w:p>
      <w:pPr>
        <w:spacing w:line="480" w:lineRule="exact"/>
        <w:rPr>
          <w:rFonts w:ascii="宋体" w:hAnsi="宋体"/>
          <w:bCs/>
          <w:sz w:val="24"/>
        </w:rPr>
      </w:pPr>
      <w:r>
        <w:rPr>
          <w:rFonts w:hint="eastAsia" w:ascii="宋体" w:hAnsi="宋体"/>
          <w:bCs/>
          <w:sz w:val="24"/>
        </w:rPr>
        <w:t xml:space="preserve">                              职务：</w:t>
      </w:r>
    </w:p>
    <w:p>
      <w:pPr>
        <w:spacing w:line="480" w:lineRule="exact"/>
        <w:rPr>
          <w:rFonts w:ascii="宋体" w:hAnsi="宋体"/>
          <w:bCs/>
          <w:sz w:val="24"/>
        </w:rPr>
      </w:pPr>
      <w:r>
        <w:rPr>
          <w:rFonts w:hint="eastAsia" w:ascii="宋体" w:hAnsi="宋体"/>
          <w:bCs/>
          <w:sz w:val="24"/>
        </w:rPr>
        <w:t xml:space="preserve">                              日期：</w:t>
      </w:r>
    </w:p>
    <w:p>
      <w:pPr>
        <w:spacing w:line="480" w:lineRule="exact"/>
        <w:rPr>
          <w:rFonts w:ascii="宋体" w:hAnsi="宋体"/>
          <w:bCs/>
          <w:sz w:val="24"/>
        </w:rPr>
      </w:pPr>
    </w:p>
    <w:p>
      <w:pPr>
        <w:spacing w:line="480" w:lineRule="exact"/>
        <w:rPr>
          <w:rFonts w:ascii="宋体" w:hAnsi="宋体"/>
          <w:bCs/>
          <w:sz w:val="24"/>
        </w:rPr>
      </w:pPr>
    </w:p>
    <w:p>
      <w:pPr>
        <w:spacing w:line="480" w:lineRule="exact"/>
        <w:rPr>
          <w:rFonts w:ascii="宋体" w:hAnsi="宋体"/>
          <w:bCs/>
          <w:sz w:val="24"/>
        </w:rPr>
      </w:pPr>
    </w:p>
    <w:p>
      <w:pPr>
        <w:spacing w:line="480" w:lineRule="exact"/>
        <w:rPr>
          <w:rFonts w:ascii="宋体" w:hAnsi="宋体"/>
          <w:bCs/>
          <w:sz w:val="24"/>
        </w:rPr>
      </w:pPr>
    </w:p>
    <w:p>
      <w:pPr>
        <w:spacing w:line="480" w:lineRule="exact"/>
        <w:rPr>
          <w:rFonts w:ascii="宋体" w:hAnsi="宋体"/>
          <w:bCs/>
          <w:sz w:val="24"/>
        </w:rPr>
      </w:pPr>
    </w:p>
    <w:p>
      <w:pPr>
        <w:spacing w:line="560" w:lineRule="exact"/>
        <w:jc w:val="center"/>
        <w:rPr>
          <w:rFonts w:ascii="黑体" w:eastAsia="黑体"/>
          <w:bCs/>
          <w:sz w:val="36"/>
        </w:rPr>
      </w:pPr>
      <w:r>
        <w:rPr>
          <w:rFonts w:hint="eastAsia" w:ascii="黑体" w:eastAsia="黑体"/>
          <w:bCs/>
          <w:sz w:val="36"/>
        </w:rPr>
        <w:t>2、开标一览表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828"/>
        <w:gridCol w:w="1152"/>
        <w:gridCol w:w="1978"/>
        <w:gridCol w:w="1985"/>
        <w:gridCol w:w="3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Cs w:val="21"/>
              </w:rPr>
            </w:pPr>
            <w:r>
              <w:rPr>
                <w:rFonts w:hint="eastAsia" w:ascii="宋体" w:hAnsi="宋体"/>
                <w:bCs/>
                <w:szCs w:val="21"/>
              </w:rPr>
              <w:t>项目名称</w:t>
            </w:r>
          </w:p>
        </w:tc>
        <w:tc>
          <w:tcPr>
            <w:tcW w:w="843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bCs/>
                <w:sz w:val="24"/>
              </w:rPr>
            </w:pPr>
            <w:r>
              <w:rPr>
                <w:rFonts w:hint="eastAsia" w:ascii="宋体" w:hAnsi="宋体"/>
                <w:bCs/>
                <w:sz w:val="24"/>
              </w:rPr>
              <w:t>序号</w:t>
            </w:r>
          </w:p>
        </w:tc>
        <w:tc>
          <w:tcPr>
            <w:tcW w:w="1980" w:type="dxa"/>
            <w:gridSpan w:val="2"/>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bCs/>
                <w:sz w:val="24"/>
              </w:rPr>
            </w:pPr>
            <w:r>
              <w:rPr>
                <w:rFonts w:hint="eastAsia" w:ascii="宋体" w:hAnsi="宋体"/>
                <w:bCs/>
                <w:sz w:val="24"/>
              </w:rPr>
              <w:t>类 别</w:t>
            </w:r>
          </w:p>
        </w:tc>
        <w:tc>
          <w:tcPr>
            <w:tcW w:w="197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bCs/>
                <w:sz w:val="24"/>
              </w:rPr>
            </w:pPr>
            <w:r>
              <w:rPr>
                <w:rFonts w:hint="eastAsia" w:ascii="宋体" w:hAnsi="宋体"/>
                <w:bCs/>
                <w:sz w:val="24"/>
              </w:rPr>
              <w:t>制 造 厂 商</w:t>
            </w:r>
          </w:p>
        </w:tc>
        <w:tc>
          <w:tcPr>
            <w:tcW w:w="1985"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bCs/>
                <w:sz w:val="24"/>
              </w:rPr>
            </w:pPr>
            <w:r>
              <w:rPr>
                <w:rFonts w:hint="eastAsia" w:ascii="宋体" w:hAnsi="宋体"/>
                <w:bCs/>
                <w:sz w:val="24"/>
              </w:rPr>
              <w:t>价格（元/套）</w:t>
            </w:r>
          </w:p>
        </w:tc>
        <w:tc>
          <w:tcPr>
            <w:tcW w:w="3315"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bCs/>
                <w:sz w:val="24"/>
              </w:rPr>
            </w:pPr>
            <w:r>
              <w:rPr>
                <w:rFonts w:hint="eastAsia" w:ascii="宋体" w:hAnsi="宋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bCs/>
                <w:sz w:val="24"/>
              </w:rPr>
            </w:pPr>
            <w:r>
              <w:rPr>
                <w:rFonts w:hint="eastAsia" w:ascii="宋体" w:hAnsi="宋体"/>
                <w:bCs/>
                <w:sz w:val="24"/>
              </w:rPr>
              <w:t>1</w:t>
            </w:r>
          </w:p>
        </w:tc>
        <w:tc>
          <w:tcPr>
            <w:tcW w:w="1980" w:type="dxa"/>
            <w:gridSpan w:val="2"/>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rPr>
            </w:pPr>
          </w:p>
        </w:tc>
        <w:tc>
          <w:tcPr>
            <w:tcW w:w="197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rPr>
            </w:pPr>
          </w:p>
        </w:tc>
        <w:tc>
          <w:tcPr>
            <w:tcW w:w="198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c>
          <w:tcPr>
            <w:tcW w:w="331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bCs/>
                <w:sz w:val="24"/>
              </w:rPr>
            </w:pPr>
            <w:r>
              <w:rPr>
                <w:rFonts w:hint="eastAsia" w:ascii="宋体" w:hAnsi="宋体"/>
                <w:bCs/>
                <w:sz w:val="24"/>
              </w:rPr>
              <w:t>2</w:t>
            </w:r>
          </w:p>
        </w:tc>
        <w:tc>
          <w:tcPr>
            <w:tcW w:w="1980" w:type="dxa"/>
            <w:gridSpan w:val="2"/>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rPr>
            </w:pPr>
          </w:p>
        </w:tc>
        <w:tc>
          <w:tcPr>
            <w:tcW w:w="197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rPr>
            </w:pPr>
          </w:p>
        </w:tc>
        <w:tc>
          <w:tcPr>
            <w:tcW w:w="198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c>
          <w:tcPr>
            <w:tcW w:w="331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bCs/>
                <w:sz w:val="24"/>
              </w:rPr>
            </w:pPr>
            <w:r>
              <w:rPr>
                <w:rFonts w:hint="eastAsia" w:ascii="宋体" w:hAnsi="宋体"/>
                <w:bCs/>
                <w:sz w:val="24"/>
              </w:rPr>
              <w:t>3</w:t>
            </w:r>
          </w:p>
        </w:tc>
        <w:tc>
          <w:tcPr>
            <w:tcW w:w="1980" w:type="dxa"/>
            <w:gridSpan w:val="2"/>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rPr>
            </w:pPr>
          </w:p>
        </w:tc>
        <w:tc>
          <w:tcPr>
            <w:tcW w:w="197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rPr>
            </w:pPr>
          </w:p>
        </w:tc>
        <w:tc>
          <w:tcPr>
            <w:tcW w:w="198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c>
          <w:tcPr>
            <w:tcW w:w="331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bCs/>
                <w:sz w:val="24"/>
              </w:rPr>
            </w:pPr>
            <w:r>
              <w:rPr>
                <w:rFonts w:hint="eastAsia" w:ascii="宋体" w:hAnsi="宋体"/>
                <w:bCs/>
                <w:sz w:val="24"/>
              </w:rPr>
              <w:t>4</w:t>
            </w:r>
          </w:p>
        </w:tc>
        <w:tc>
          <w:tcPr>
            <w:tcW w:w="1980"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 w:val="24"/>
              </w:rPr>
            </w:pPr>
          </w:p>
        </w:tc>
        <w:tc>
          <w:tcPr>
            <w:tcW w:w="1978"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c>
          <w:tcPr>
            <w:tcW w:w="198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c>
          <w:tcPr>
            <w:tcW w:w="331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bCs/>
                <w:sz w:val="24"/>
              </w:rPr>
            </w:pPr>
            <w:r>
              <w:rPr>
                <w:rFonts w:hint="eastAsia" w:ascii="宋体" w:hAnsi="宋体"/>
                <w:bCs/>
                <w:sz w:val="24"/>
              </w:rPr>
              <w:t>5</w:t>
            </w:r>
          </w:p>
        </w:tc>
        <w:tc>
          <w:tcPr>
            <w:tcW w:w="1980"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 w:val="24"/>
              </w:rPr>
            </w:pPr>
          </w:p>
        </w:tc>
        <w:tc>
          <w:tcPr>
            <w:tcW w:w="1978"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c>
          <w:tcPr>
            <w:tcW w:w="198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c>
          <w:tcPr>
            <w:tcW w:w="331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bCs/>
                <w:sz w:val="24"/>
              </w:rPr>
            </w:pPr>
            <w:r>
              <w:rPr>
                <w:rFonts w:hint="eastAsia" w:ascii="宋体" w:hAnsi="宋体"/>
                <w:bCs/>
                <w:sz w:val="24"/>
              </w:rPr>
              <w:t>6</w:t>
            </w:r>
          </w:p>
        </w:tc>
        <w:tc>
          <w:tcPr>
            <w:tcW w:w="1980"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 w:val="24"/>
              </w:rPr>
            </w:pPr>
          </w:p>
        </w:tc>
        <w:tc>
          <w:tcPr>
            <w:tcW w:w="1978"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c>
          <w:tcPr>
            <w:tcW w:w="198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c>
          <w:tcPr>
            <w:tcW w:w="331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bCs/>
                <w:sz w:val="24"/>
              </w:rPr>
            </w:pPr>
            <w:r>
              <w:rPr>
                <w:rFonts w:hint="eastAsia" w:ascii="宋体" w:hAnsi="宋体"/>
                <w:bCs/>
                <w:sz w:val="24"/>
              </w:rPr>
              <w:t>7</w:t>
            </w:r>
          </w:p>
        </w:tc>
        <w:tc>
          <w:tcPr>
            <w:tcW w:w="1980"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 w:val="24"/>
              </w:rPr>
            </w:pPr>
          </w:p>
        </w:tc>
        <w:tc>
          <w:tcPr>
            <w:tcW w:w="1978"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c>
          <w:tcPr>
            <w:tcW w:w="198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c>
          <w:tcPr>
            <w:tcW w:w="331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bCs/>
                <w:sz w:val="24"/>
              </w:rPr>
            </w:pPr>
            <w:r>
              <w:rPr>
                <w:rFonts w:hint="eastAsia" w:ascii="宋体" w:hAnsi="宋体"/>
                <w:bCs/>
                <w:sz w:val="24"/>
              </w:rPr>
              <w:t>8</w:t>
            </w:r>
          </w:p>
        </w:tc>
        <w:tc>
          <w:tcPr>
            <w:tcW w:w="1980"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 w:val="24"/>
              </w:rPr>
            </w:pPr>
          </w:p>
        </w:tc>
        <w:tc>
          <w:tcPr>
            <w:tcW w:w="1978"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c>
          <w:tcPr>
            <w:tcW w:w="198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c>
          <w:tcPr>
            <w:tcW w:w="331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bCs/>
                <w:sz w:val="24"/>
              </w:rPr>
            </w:pPr>
            <w:r>
              <w:rPr>
                <w:rFonts w:hint="eastAsia" w:ascii="宋体" w:hAnsi="宋体"/>
                <w:bCs/>
                <w:sz w:val="24"/>
              </w:rPr>
              <w:t>9</w:t>
            </w:r>
          </w:p>
        </w:tc>
        <w:tc>
          <w:tcPr>
            <w:tcW w:w="1980"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 w:val="24"/>
              </w:rPr>
            </w:pPr>
          </w:p>
        </w:tc>
        <w:tc>
          <w:tcPr>
            <w:tcW w:w="1978"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c>
          <w:tcPr>
            <w:tcW w:w="198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c>
          <w:tcPr>
            <w:tcW w:w="331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bCs/>
                <w:sz w:val="24"/>
              </w:rPr>
            </w:pPr>
            <w:r>
              <w:rPr>
                <w:rFonts w:hint="eastAsia" w:ascii="宋体" w:hAnsi="宋体"/>
                <w:bCs/>
                <w:sz w:val="24"/>
              </w:rPr>
              <w:t>10</w:t>
            </w:r>
          </w:p>
        </w:tc>
        <w:tc>
          <w:tcPr>
            <w:tcW w:w="1980"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 w:val="24"/>
              </w:rPr>
            </w:pPr>
            <w:r>
              <w:rPr>
                <w:rFonts w:hint="eastAsia" w:ascii="宋体" w:hAnsi="宋体"/>
                <w:bCs/>
                <w:sz w:val="24"/>
              </w:rPr>
              <w:t>合计</w:t>
            </w:r>
          </w:p>
        </w:tc>
        <w:tc>
          <w:tcPr>
            <w:tcW w:w="1978"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c>
          <w:tcPr>
            <w:tcW w:w="198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c>
          <w:tcPr>
            <w:tcW w:w="331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bCs/>
                <w:sz w:val="24"/>
              </w:rPr>
            </w:pPr>
            <w:r>
              <w:rPr>
                <w:rFonts w:hint="eastAsia" w:ascii="宋体" w:hAnsi="宋体"/>
                <w:bCs/>
                <w:sz w:val="24"/>
              </w:rPr>
              <w:t>11</w:t>
            </w:r>
          </w:p>
        </w:tc>
        <w:tc>
          <w:tcPr>
            <w:tcW w:w="1980"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 w:val="24"/>
              </w:rPr>
            </w:pPr>
          </w:p>
        </w:tc>
        <w:tc>
          <w:tcPr>
            <w:tcW w:w="1978"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c>
          <w:tcPr>
            <w:tcW w:w="198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c>
          <w:tcPr>
            <w:tcW w:w="331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bCs/>
                <w:sz w:val="24"/>
              </w:rPr>
            </w:pPr>
            <w:r>
              <w:rPr>
                <w:rFonts w:hint="eastAsia" w:ascii="宋体" w:hAnsi="宋体"/>
                <w:bCs/>
                <w:sz w:val="24"/>
              </w:rPr>
              <w:t>价格条件</w:t>
            </w:r>
          </w:p>
        </w:tc>
        <w:tc>
          <w:tcPr>
            <w:tcW w:w="8430" w:type="dxa"/>
            <w:gridSpan w:val="4"/>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r>
              <w:rPr>
                <w:rFonts w:hint="eastAsia" w:ascii="宋体" w:hAnsi="宋体"/>
                <w:bCs/>
                <w:szCs w:val="21"/>
              </w:rPr>
              <w:t>招标方指定的地点（扬州）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bCs/>
                <w:sz w:val="24"/>
              </w:rPr>
            </w:pPr>
            <w:r>
              <w:rPr>
                <w:rFonts w:hint="eastAsia" w:ascii="宋体" w:hAnsi="宋体"/>
                <w:bCs/>
                <w:sz w:val="24"/>
              </w:rPr>
              <w:t>交 货 期</w:t>
            </w:r>
          </w:p>
        </w:tc>
        <w:tc>
          <w:tcPr>
            <w:tcW w:w="8430" w:type="dxa"/>
            <w:gridSpan w:val="4"/>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bCs/>
                <w:sz w:val="24"/>
              </w:rPr>
            </w:pPr>
            <w:r>
              <w:rPr>
                <w:rFonts w:hint="eastAsia" w:ascii="宋体" w:hAnsi="宋体"/>
                <w:bCs/>
                <w:sz w:val="24"/>
              </w:rPr>
              <w:t>质 保 期</w:t>
            </w:r>
          </w:p>
        </w:tc>
        <w:tc>
          <w:tcPr>
            <w:tcW w:w="8430" w:type="dxa"/>
            <w:gridSpan w:val="4"/>
            <w:tcBorders>
              <w:top w:val="single" w:color="auto" w:sz="4" w:space="0"/>
              <w:left w:val="single" w:color="auto" w:sz="4" w:space="0"/>
              <w:bottom w:val="single" w:color="auto" w:sz="4" w:space="0"/>
              <w:right w:val="single" w:color="auto" w:sz="4" w:space="0"/>
            </w:tcBorders>
          </w:tcPr>
          <w:p>
            <w:pPr>
              <w:spacing w:line="0" w:lineRule="atLeast"/>
              <w:rPr>
                <w:rFonts w:ascii="宋体" w:hAnsi="宋体"/>
                <w:bCs/>
                <w:sz w:val="24"/>
              </w:rPr>
            </w:pPr>
          </w:p>
        </w:tc>
      </w:tr>
    </w:tbl>
    <w:p>
      <w:pPr>
        <w:spacing w:line="560" w:lineRule="exact"/>
        <w:rPr>
          <w:rFonts w:ascii="宋体" w:hAnsi="宋体"/>
          <w:bCs/>
          <w:sz w:val="24"/>
        </w:rPr>
      </w:pPr>
      <w:r>
        <w:rPr>
          <w:rFonts w:hint="eastAsia" w:ascii="宋体" w:hAnsi="宋体"/>
          <w:bCs/>
          <w:sz w:val="24"/>
        </w:rPr>
        <w:t>投标人全称：（盖章或签字）</w:t>
      </w:r>
    </w:p>
    <w:p>
      <w:pPr>
        <w:spacing w:line="560" w:lineRule="exact"/>
        <w:rPr>
          <w:rFonts w:ascii="宋体" w:hAnsi="宋体"/>
          <w:bCs/>
          <w:sz w:val="24"/>
        </w:rPr>
      </w:pPr>
      <w:r>
        <w:rPr>
          <w:rFonts w:hint="eastAsia" w:ascii="宋体" w:hAnsi="宋体"/>
          <w:bCs/>
          <w:sz w:val="24"/>
        </w:rPr>
        <w:t>授权代表签字：</w:t>
      </w:r>
    </w:p>
    <w:p>
      <w:pPr>
        <w:spacing w:line="560" w:lineRule="exact"/>
        <w:rPr>
          <w:rFonts w:ascii="宋体" w:hAnsi="宋体"/>
          <w:bCs/>
          <w:sz w:val="24"/>
        </w:rPr>
      </w:pPr>
      <w:r>
        <w:rPr>
          <w:rFonts w:hint="eastAsia" w:ascii="宋体" w:hAnsi="宋体"/>
          <w:bCs/>
          <w:sz w:val="24"/>
        </w:rPr>
        <w:t>日  期：</w:t>
      </w:r>
    </w:p>
    <w:p>
      <w:pPr>
        <w:spacing w:line="560" w:lineRule="exact"/>
        <w:rPr>
          <w:rFonts w:ascii="宋体" w:hAnsi="宋体"/>
          <w:bCs/>
          <w:szCs w:val="21"/>
        </w:rPr>
      </w:pPr>
      <w:r>
        <w:rPr>
          <w:rFonts w:hint="eastAsia" w:ascii="宋体" w:hAnsi="宋体"/>
          <w:bCs/>
          <w:sz w:val="24"/>
        </w:rPr>
        <w:t>说明：</w:t>
      </w:r>
      <w:r>
        <w:rPr>
          <w:rFonts w:hint="eastAsia" w:ascii="宋体" w:hAnsi="宋体"/>
          <w:bCs/>
          <w:szCs w:val="21"/>
        </w:rPr>
        <w:t>1、</w:t>
      </w:r>
      <w:r>
        <w:rPr>
          <w:rFonts w:hint="eastAsia" w:ascii="宋体" w:hAnsi="宋体"/>
          <w:b/>
          <w:szCs w:val="21"/>
        </w:rPr>
        <w:t>各投标单位需根据招标文件中设备清单内容（包含但不仅限于，投标人须保证设备、系统、软件的配套、兼容性）进行报价，</w:t>
      </w:r>
      <w:r>
        <w:rPr>
          <w:rFonts w:hint="eastAsia" w:ascii="宋体" w:hAnsi="宋体"/>
          <w:bCs/>
          <w:szCs w:val="21"/>
        </w:rPr>
        <w:t>不得填报选择性报价方案；</w:t>
      </w:r>
    </w:p>
    <w:p>
      <w:pPr>
        <w:autoSpaceDE w:val="0"/>
        <w:autoSpaceDN w:val="0"/>
        <w:adjustRightInd w:val="0"/>
        <w:snapToGrid w:val="0"/>
        <w:spacing w:line="480" w:lineRule="exact"/>
        <w:ind w:firstLine="561"/>
        <w:rPr>
          <w:rFonts w:hint="eastAsia" w:ascii="宋体" w:hAnsi="宋体"/>
          <w:szCs w:val="21"/>
          <w:highlight w:val="none"/>
        </w:rPr>
      </w:pPr>
      <w:r>
        <w:rPr>
          <w:rFonts w:hint="eastAsia" w:ascii="宋体" w:hAnsi="宋体"/>
          <w:bCs/>
          <w:szCs w:val="21"/>
        </w:rPr>
        <w:t>2、</w:t>
      </w:r>
      <w:r>
        <w:rPr>
          <w:rFonts w:hint="eastAsia" w:ascii="宋体" w:hAnsi="宋体"/>
          <w:bCs/>
          <w:szCs w:val="21"/>
          <w:highlight w:val="none"/>
        </w:rPr>
        <w:t>该报价</w:t>
      </w:r>
      <w:r>
        <w:rPr>
          <w:rFonts w:hint="eastAsia" w:ascii="宋体" w:hAnsi="宋体"/>
          <w:szCs w:val="21"/>
          <w:highlight w:val="none"/>
        </w:rPr>
        <w:t>价格</w:t>
      </w:r>
      <w:r>
        <w:rPr>
          <w:rFonts w:hint="eastAsia" w:ascii="宋体" w:hAnsi="宋体" w:eastAsia="宋体" w:cs="宋体"/>
          <w:sz w:val="21"/>
          <w:szCs w:val="21"/>
          <w:highlight w:val="none"/>
        </w:rPr>
        <w:t>为整车落地价。</w:t>
      </w:r>
      <w:r>
        <w:rPr>
          <w:rFonts w:hint="eastAsia" w:ascii="宋体" w:hAnsi="宋体"/>
          <w:bCs/>
          <w:szCs w:val="21"/>
          <w:highlight w:val="none"/>
        </w:rPr>
        <w:t>含增值税、</w:t>
      </w:r>
      <w:r>
        <w:rPr>
          <w:rFonts w:hint="eastAsia" w:ascii="宋体" w:hAnsi="宋体" w:eastAsia="宋体" w:cs="宋体"/>
          <w:sz w:val="21"/>
          <w:szCs w:val="21"/>
          <w:highlight w:val="none"/>
        </w:rPr>
        <w:t>底盘、水箱、水泵水管等随车设备（配件</w:t>
      </w:r>
      <w:r>
        <w:rPr>
          <w:rFonts w:hint="eastAsia" w:ascii="宋体" w:hAnsi="宋体" w:eastAsia="宋体" w:cs="宋体"/>
          <w:spacing w:val="-18"/>
          <w:sz w:val="21"/>
          <w:szCs w:val="21"/>
          <w:highlight w:val="none"/>
        </w:rPr>
        <w:t>）</w:t>
      </w:r>
      <w:r>
        <w:rPr>
          <w:rFonts w:hint="eastAsia" w:ascii="宋体" w:hAnsi="宋体" w:eastAsia="宋体" w:cs="宋体"/>
          <w:spacing w:val="-10"/>
          <w:sz w:val="21"/>
          <w:szCs w:val="21"/>
          <w:highlight w:val="none"/>
        </w:rPr>
        <w:t>购置</w:t>
      </w:r>
      <w:r>
        <w:rPr>
          <w:rFonts w:hint="eastAsia" w:ascii="宋体" w:hAnsi="宋体" w:eastAsia="宋体" w:cs="宋体"/>
          <w:sz w:val="21"/>
          <w:szCs w:val="21"/>
          <w:highlight w:val="none"/>
        </w:rPr>
        <w:t>及整车公告、改色、购置税（若有</w:t>
      </w:r>
      <w:r>
        <w:rPr>
          <w:rFonts w:hint="eastAsia" w:ascii="宋体" w:hAnsi="宋体" w:eastAsia="宋体" w:cs="宋体"/>
          <w:spacing w:val="-18"/>
          <w:sz w:val="21"/>
          <w:szCs w:val="21"/>
          <w:highlight w:val="none"/>
        </w:rPr>
        <w:t>）</w:t>
      </w:r>
      <w:r>
        <w:rPr>
          <w:rFonts w:hint="eastAsia" w:ascii="宋体" w:hAnsi="宋体" w:eastAsia="宋体" w:cs="宋体"/>
          <w:spacing w:val="-3"/>
          <w:sz w:val="21"/>
          <w:szCs w:val="21"/>
          <w:highlight w:val="none"/>
        </w:rPr>
        <w:t>、</w:t>
      </w:r>
      <w:r>
        <w:rPr>
          <w:rFonts w:hint="eastAsia" w:ascii="宋体" w:hAnsi="宋体" w:cs="宋体"/>
          <w:sz w:val="21"/>
          <w:szCs w:val="21"/>
          <w:highlight w:val="none"/>
          <w:lang w:eastAsia="zh-CN"/>
        </w:rPr>
        <w:t>车辆上牌、</w:t>
      </w:r>
      <w:r>
        <w:rPr>
          <w:rFonts w:hint="eastAsia" w:ascii="宋体" w:hAnsi="宋体" w:eastAsia="宋体" w:cs="宋体"/>
          <w:sz w:val="21"/>
          <w:szCs w:val="21"/>
          <w:highlight w:val="none"/>
        </w:rPr>
        <w:t>上门培训</w:t>
      </w:r>
      <w:r>
        <w:rPr>
          <w:rFonts w:hint="eastAsia" w:ascii="宋体" w:hAnsi="宋体" w:cs="宋体"/>
          <w:sz w:val="21"/>
          <w:szCs w:val="21"/>
          <w:highlight w:val="none"/>
          <w:lang w:eastAsia="zh-CN"/>
        </w:rPr>
        <w:t>、</w:t>
      </w:r>
      <w:r>
        <w:rPr>
          <w:rFonts w:hint="eastAsia" w:ascii="宋体" w:hAnsi="宋体"/>
          <w:bCs/>
          <w:szCs w:val="21"/>
          <w:highlight w:val="none"/>
        </w:rPr>
        <w:t>运保杂费、安装调试</w:t>
      </w:r>
      <w:r>
        <w:rPr>
          <w:rFonts w:hint="eastAsia" w:ascii="宋体" w:hAnsi="宋体"/>
          <w:bCs/>
          <w:szCs w:val="21"/>
          <w:highlight w:val="none"/>
          <w:lang w:eastAsia="zh-CN"/>
        </w:rPr>
        <w:t>等</w:t>
      </w:r>
      <w:r>
        <w:rPr>
          <w:rFonts w:hint="eastAsia" w:ascii="宋体" w:hAnsi="宋体"/>
          <w:bCs/>
          <w:szCs w:val="21"/>
          <w:highlight w:val="none"/>
        </w:rPr>
        <w:t>以及与此项目相关的</w:t>
      </w:r>
      <w:r>
        <w:rPr>
          <w:rFonts w:hint="eastAsia" w:ascii="宋体" w:hAnsi="宋体"/>
          <w:bCs/>
          <w:szCs w:val="21"/>
          <w:highlight w:val="none"/>
          <w:lang w:eastAsia="zh-CN"/>
        </w:rPr>
        <w:t>所有</w:t>
      </w:r>
      <w:r>
        <w:rPr>
          <w:rFonts w:hint="eastAsia" w:ascii="宋体" w:hAnsi="宋体"/>
          <w:bCs/>
          <w:szCs w:val="21"/>
          <w:highlight w:val="none"/>
        </w:rPr>
        <w:t>费用；运输、卸货、安装调试过程中产生的安全责任均由中标方负责，须签定安全协议。</w:t>
      </w:r>
    </w:p>
    <w:p>
      <w:pPr>
        <w:spacing w:line="560" w:lineRule="exact"/>
        <w:ind w:firstLine="630" w:firstLineChars="300"/>
        <w:rPr>
          <w:rFonts w:ascii="宋体" w:hAnsi="宋体"/>
          <w:bCs/>
          <w:szCs w:val="21"/>
        </w:rPr>
      </w:pPr>
      <w:r>
        <w:rPr>
          <w:rFonts w:hint="eastAsia" w:ascii="宋体" w:hAnsi="宋体"/>
          <w:bCs/>
          <w:szCs w:val="21"/>
        </w:rPr>
        <w:t>3、此表一式两份，加盖公章后按招标文件要求封装，装入正本袋中。</w:t>
      </w:r>
    </w:p>
    <w:p>
      <w:pPr>
        <w:spacing w:line="560" w:lineRule="exact"/>
        <w:ind w:firstLine="630" w:firstLineChars="300"/>
        <w:rPr>
          <w:rFonts w:ascii="宋体" w:hAnsi="宋体"/>
          <w:bCs/>
          <w:szCs w:val="21"/>
        </w:rPr>
      </w:pPr>
      <w:r>
        <w:rPr>
          <w:rFonts w:hint="eastAsia" w:ascii="宋体" w:hAnsi="宋体"/>
          <w:bCs/>
          <w:szCs w:val="21"/>
        </w:rPr>
        <w:t>4、如因投标人填写有误，导致无法唱标，责任由投标人自负。</w:t>
      </w:r>
    </w:p>
    <w:p>
      <w:pPr>
        <w:spacing w:line="560" w:lineRule="exact"/>
        <w:ind w:firstLine="720" w:firstLineChars="300"/>
        <w:rPr>
          <w:rFonts w:ascii="宋体" w:hAnsi="宋体"/>
          <w:bCs/>
          <w:sz w:val="24"/>
        </w:rPr>
      </w:pPr>
    </w:p>
    <w:p>
      <w:pPr>
        <w:spacing w:line="560" w:lineRule="exact"/>
        <w:rPr>
          <w:rFonts w:ascii="楷体_GB2312" w:eastAsia="楷体_GB2312"/>
          <w:bCs/>
          <w:sz w:val="24"/>
        </w:rPr>
      </w:pPr>
      <w:r>
        <w:rPr>
          <w:rFonts w:hint="eastAsia" w:ascii="楷体_GB2312" w:eastAsia="楷体_GB2312"/>
          <w:bCs/>
          <w:sz w:val="28"/>
          <w:szCs w:val="28"/>
        </w:rPr>
        <w:br w:type="page"/>
      </w:r>
    </w:p>
    <w:p>
      <w:pPr>
        <w:spacing w:line="560" w:lineRule="exact"/>
        <w:jc w:val="center"/>
        <w:rPr>
          <w:rFonts w:ascii="黑体" w:eastAsia="黑体"/>
          <w:bCs/>
          <w:sz w:val="36"/>
        </w:rPr>
      </w:pPr>
      <w:r>
        <w:rPr>
          <w:rFonts w:hint="eastAsia" w:ascii="黑体" w:eastAsia="黑体"/>
          <w:bCs/>
          <w:sz w:val="36"/>
        </w:rPr>
        <w:t>3、投标产品配置及分项报价表</w:t>
      </w:r>
    </w:p>
    <w:p>
      <w:pPr>
        <w:spacing w:line="360" w:lineRule="auto"/>
        <w:jc w:val="center"/>
        <w:rPr>
          <w:rFonts w:ascii="宋体" w:hAnsi="宋体"/>
          <w:b/>
          <w:szCs w:val="21"/>
        </w:rPr>
      </w:pPr>
      <w:r>
        <w:rPr>
          <w:rFonts w:hint="eastAsia" w:ascii="宋体" w:hAnsi="宋体"/>
          <w:b/>
          <w:szCs w:val="21"/>
        </w:rPr>
        <w:t xml:space="preserve"> (按采购清单报价)</w:t>
      </w:r>
    </w:p>
    <w:p>
      <w:pPr>
        <w:spacing w:line="360" w:lineRule="auto"/>
        <w:rPr>
          <w:rFonts w:ascii="宋体" w:hAnsi="宋体"/>
          <w:szCs w:val="21"/>
        </w:rPr>
      </w:pPr>
      <w:r>
        <w:rPr>
          <w:rFonts w:hint="eastAsia" w:ascii="宋体" w:hAnsi="宋体"/>
          <w:szCs w:val="21"/>
        </w:rPr>
        <w:t>投标人全称（加盖公章）：</w:t>
      </w:r>
    </w:p>
    <w:p>
      <w:pPr>
        <w:spacing w:line="360" w:lineRule="auto"/>
        <w:rPr>
          <w:rFonts w:ascii="宋体" w:hAnsi="宋体"/>
          <w:szCs w:val="21"/>
        </w:rPr>
      </w:pPr>
      <w:r>
        <w:rPr>
          <w:rFonts w:hint="eastAsia" w:ascii="宋体" w:hAnsi="宋体"/>
          <w:szCs w:val="21"/>
        </w:rPr>
        <w:t>项目名称：</w:t>
      </w:r>
    </w:p>
    <w:p>
      <w:pPr>
        <w:spacing w:line="360" w:lineRule="auto"/>
        <w:rPr>
          <w:rFonts w:ascii="宋体" w:hAnsi="宋体"/>
          <w:szCs w:val="21"/>
        </w:rPr>
      </w:pPr>
      <w:r>
        <w:rPr>
          <w:rFonts w:hint="eastAsia" w:ascii="宋体" w:hAnsi="宋体"/>
          <w:szCs w:val="21"/>
        </w:rPr>
        <w:t>项目编号：</w:t>
      </w:r>
    </w:p>
    <w:tbl>
      <w:tblPr>
        <w:tblStyle w:val="15"/>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125"/>
        <w:gridCol w:w="1568"/>
        <w:gridCol w:w="881"/>
        <w:gridCol w:w="1071"/>
        <w:gridCol w:w="1071"/>
        <w:gridCol w:w="1071"/>
        <w:gridCol w:w="1071"/>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1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jc w:val="center"/>
              <w:rPr>
                <w:rFonts w:ascii="宋体" w:hAnsi="宋体"/>
                <w:szCs w:val="21"/>
              </w:rPr>
            </w:pPr>
            <w:r>
              <w:rPr>
                <w:rFonts w:hint="eastAsia" w:ascii="宋体" w:hAnsi="宋体"/>
                <w:szCs w:val="21"/>
              </w:rPr>
              <w:t>序号</w:t>
            </w:r>
          </w:p>
        </w:tc>
        <w:tc>
          <w:tcPr>
            <w:tcW w:w="11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jc w:val="center"/>
              <w:rPr>
                <w:rFonts w:ascii="宋体" w:hAnsi="宋体"/>
                <w:szCs w:val="21"/>
              </w:rPr>
            </w:pPr>
            <w:r>
              <w:rPr>
                <w:rFonts w:hint="eastAsia" w:ascii="宋体" w:hAnsi="宋体"/>
                <w:szCs w:val="21"/>
              </w:rPr>
              <w:t>产品名称</w:t>
            </w:r>
          </w:p>
        </w:tc>
        <w:tc>
          <w:tcPr>
            <w:tcW w:w="15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jc w:val="center"/>
              <w:rPr>
                <w:rFonts w:ascii="宋体" w:hAnsi="宋体"/>
                <w:szCs w:val="21"/>
              </w:rPr>
            </w:pPr>
            <w:r>
              <w:rPr>
                <w:rFonts w:hint="eastAsia" w:ascii="宋体" w:hAnsi="宋体"/>
                <w:szCs w:val="21"/>
              </w:rPr>
              <w:t>主要技术参数</w:t>
            </w:r>
          </w:p>
        </w:tc>
        <w:tc>
          <w:tcPr>
            <w:tcW w:w="88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jc w:val="center"/>
              <w:rPr>
                <w:rFonts w:ascii="宋体" w:hAnsi="宋体"/>
                <w:szCs w:val="21"/>
              </w:rPr>
            </w:pPr>
            <w:r>
              <w:rPr>
                <w:rFonts w:hint="eastAsia" w:ascii="宋体" w:hAnsi="宋体"/>
                <w:szCs w:val="21"/>
              </w:rPr>
              <w:t>数量</w:t>
            </w:r>
          </w:p>
        </w:tc>
        <w:tc>
          <w:tcPr>
            <w:tcW w:w="107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80" w:lineRule="exact"/>
              <w:jc w:val="center"/>
              <w:rPr>
                <w:rFonts w:ascii="宋体" w:hAnsi="宋体"/>
                <w:szCs w:val="21"/>
              </w:rPr>
            </w:pPr>
            <w:r>
              <w:rPr>
                <w:rFonts w:hint="eastAsia" w:ascii="宋体" w:hAnsi="宋体"/>
                <w:szCs w:val="21"/>
              </w:rPr>
              <w:t>单位</w:t>
            </w:r>
          </w:p>
          <w:p>
            <w:pPr>
              <w:adjustRightInd w:val="0"/>
              <w:snapToGrid w:val="0"/>
              <w:spacing w:line="280" w:lineRule="exact"/>
              <w:jc w:val="center"/>
              <w:rPr>
                <w:rFonts w:ascii="宋体" w:hAnsi="宋体"/>
                <w:szCs w:val="21"/>
              </w:rPr>
            </w:pPr>
          </w:p>
        </w:tc>
        <w:tc>
          <w:tcPr>
            <w:tcW w:w="107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80" w:lineRule="exact"/>
              <w:jc w:val="center"/>
              <w:rPr>
                <w:rFonts w:ascii="宋体" w:hAnsi="宋体"/>
                <w:szCs w:val="21"/>
              </w:rPr>
            </w:pPr>
            <w:r>
              <w:rPr>
                <w:rFonts w:hint="eastAsia" w:ascii="宋体" w:hAnsi="宋体"/>
                <w:szCs w:val="21"/>
              </w:rPr>
              <w:t>单价</w:t>
            </w:r>
          </w:p>
          <w:p>
            <w:pPr>
              <w:adjustRightInd w:val="0"/>
              <w:snapToGrid w:val="0"/>
              <w:spacing w:line="280" w:lineRule="exact"/>
              <w:jc w:val="center"/>
              <w:rPr>
                <w:rFonts w:ascii="宋体" w:hAnsi="宋体"/>
                <w:szCs w:val="21"/>
              </w:rPr>
            </w:pPr>
            <w:r>
              <w:rPr>
                <w:rFonts w:hint="eastAsia" w:ascii="宋体" w:hAnsi="宋体"/>
                <w:szCs w:val="21"/>
              </w:rPr>
              <w:t>（元）</w:t>
            </w:r>
          </w:p>
        </w:tc>
        <w:tc>
          <w:tcPr>
            <w:tcW w:w="107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80" w:lineRule="exact"/>
              <w:jc w:val="center"/>
              <w:rPr>
                <w:rFonts w:ascii="宋体" w:hAnsi="宋体"/>
                <w:szCs w:val="21"/>
              </w:rPr>
            </w:pPr>
            <w:r>
              <w:rPr>
                <w:rFonts w:hint="eastAsia" w:ascii="宋体" w:hAnsi="宋体"/>
                <w:szCs w:val="21"/>
              </w:rPr>
              <w:t>总价</w:t>
            </w:r>
          </w:p>
          <w:p>
            <w:pPr>
              <w:adjustRightInd w:val="0"/>
              <w:snapToGrid w:val="0"/>
              <w:spacing w:line="220" w:lineRule="atLeast"/>
              <w:jc w:val="center"/>
              <w:rPr>
                <w:rFonts w:ascii="宋体" w:hAnsi="宋体"/>
                <w:szCs w:val="21"/>
              </w:rPr>
            </w:pPr>
            <w:r>
              <w:rPr>
                <w:rFonts w:hint="eastAsia" w:ascii="宋体" w:hAnsi="宋体"/>
                <w:szCs w:val="21"/>
              </w:rPr>
              <w:t>（元）</w:t>
            </w:r>
          </w:p>
        </w:tc>
        <w:tc>
          <w:tcPr>
            <w:tcW w:w="107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jc w:val="center"/>
              <w:rPr>
                <w:rFonts w:ascii="宋体" w:hAnsi="宋体"/>
                <w:szCs w:val="21"/>
              </w:rPr>
            </w:pPr>
            <w:r>
              <w:rPr>
                <w:rFonts w:hint="eastAsia" w:ascii="宋体" w:hAnsi="宋体"/>
                <w:szCs w:val="21"/>
              </w:rPr>
              <w:t>品牌</w:t>
            </w:r>
          </w:p>
        </w:tc>
        <w:tc>
          <w:tcPr>
            <w:tcW w:w="107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1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jc w:val="center"/>
              <w:rPr>
                <w:rFonts w:ascii="宋体" w:hAnsi="宋体"/>
                <w:szCs w:val="21"/>
              </w:rPr>
            </w:pPr>
          </w:p>
        </w:tc>
        <w:tc>
          <w:tcPr>
            <w:tcW w:w="11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jc w:val="center"/>
              <w:rPr>
                <w:rFonts w:ascii="宋体" w:hAnsi="宋体"/>
                <w:szCs w:val="21"/>
              </w:rPr>
            </w:pPr>
          </w:p>
        </w:tc>
        <w:tc>
          <w:tcPr>
            <w:tcW w:w="15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jc w:val="center"/>
              <w:rPr>
                <w:rFonts w:ascii="宋体" w:hAnsi="宋体"/>
                <w:szCs w:val="21"/>
              </w:rPr>
            </w:pPr>
          </w:p>
        </w:tc>
        <w:tc>
          <w:tcPr>
            <w:tcW w:w="88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jc w:val="center"/>
              <w:rPr>
                <w:rFonts w:ascii="宋体" w:hAnsi="宋体"/>
                <w:szCs w:val="21"/>
              </w:rPr>
            </w:pPr>
          </w:p>
        </w:tc>
        <w:tc>
          <w:tcPr>
            <w:tcW w:w="107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jc w:val="center"/>
              <w:rPr>
                <w:rFonts w:ascii="宋体" w:hAnsi="宋体"/>
                <w:szCs w:val="21"/>
              </w:rPr>
            </w:pPr>
          </w:p>
        </w:tc>
        <w:tc>
          <w:tcPr>
            <w:tcW w:w="107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jc w:val="center"/>
              <w:rPr>
                <w:rFonts w:ascii="宋体" w:hAnsi="宋体"/>
                <w:szCs w:val="21"/>
              </w:rPr>
            </w:pPr>
          </w:p>
        </w:tc>
        <w:tc>
          <w:tcPr>
            <w:tcW w:w="107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jc w:val="center"/>
              <w:rPr>
                <w:rFonts w:ascii="宋体" w:hAnsi="宋体"/>
                <w:szCs w:val="21"/>
              </w:rPr>
            </w:pPr>
          </w:p>
        </w:tc>
        <w:tc>
          <w:tcPr>
            <w:tcW w:w="1071" w:type="dxa"/>
            <w:tcBorders>
              <w:top w:val="single" w:color="auto" w:sz="4" w:space="0"/>
              <w:left w:val="single" w:color="auto" w:sz="4" w:space="0"/>
              <w:bottom w:val="single" w:color="auto" w:sz="4" w:space="0"/>
              <w:right w:val="single" w:color="auto" w:sz="4" w:space="0"/>
            </w:tcBorders>
            <w:noWrap/>
          </w:tcPr>
          <w:p>
            <w:pPr>
              <w:adjustRightInd w:val="0"/>
              <w:snapToGrid w:val="0"/>
              <w:spacing w:after="200" w:line="220" w:lineRule="atLeast"/>
              <w:jc w:val="center"/>
              <w:rPr>
                <w:rFonts w:ascii="宋体" w:hAnsi="宋体"/>
                <w:szCs w:val="21"/>
              </w:rPr>
            </w:pPr>
          </w:p>
        </w:tc>
        <w:tc>
          <w:tcPr>
            <w:tcW w:w="107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1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jc w:val="center"/>
              <w:rPr>
                <w:rFonts w:ascii="宋体" w:hAnsi="宋体"/>
                <w:szCs w:val="21"/>
              </w:rPr>
            </w:pPr>
          </w:p>
        </w:tc>
        <w:tc>
          <w:tcPr>
            <w:tcW w:w="11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jc w:val="center"/>
              <w:rPr>
                <w:rFonts w:ascii="宋体" w:hAnsi="宋体"/>
                <w:szCs w:val="21"/>
              </w:rPr>
            </w:pPr>
          </w:p>
        </w:tc>
        <w:tc>
          <w:tcPr>
            <w:tcW w:w="15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jc w:val="center"/>
              <w:rPr>
                <w:rFonts w:ascii="宋体" w:hAnsi="宋体"/>
                <w:szCs w:val="21"/>
              </w:rPr>
            </w:pPr>
          </w:p>
        </w:tc>
        <w:tc>
          <w:tcPr>
            <w:tcW w:w="88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jc w:val="center"/>
              <w:rPr>
                <w:rFonts w:ascii="宋体" w:hAnsi="宋体"/>
                <w:szCs w:val="21"/>
              </w:rPr>
            </w:pPr>
          </w:p>
        </w:tc>
        <w:tc>
          <w:tcPr>
            <w:tcW w:w="107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jc w:val="center"/>
              <w:rPr>
                <w:rFonts w:ascii="宋体" w:hAnsi="宋体"/>
                <w:szCs w:val="21"/>
              </w:rPr>
            </w:pPr>
          </w:p>
        </w:tc>
        <w:tc>
          <w:tcPr>
            <w:tcW w:w="107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jc w:val="center"/>
              <w:rPr>
                <w:rFonts w:ascii="宋体" w:hAnsi="宋体"/>
                <w:szCs w:val="21"/>
              </w:rPr>
            </w:pPr>
          </w:p>
        </w:tc>
        <w:tc>
          <w:tcPr>
            <w:tcW w:w="107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jc w:val="center"/>
              <w:rPr>
                <w:rFonts w:ascii="宋体" w:hAnsi="宋体"/>
                <w:szCs w:val="21"/>
              </w:rPr>
            </w:pPr>
          </w:p>
        </w:tc>
        <w:tc>
          <w:tcPr>
            <w:tcW w:w="1071" w:type="dxa"/>
            <w:tcBorders>
              <w:top w:val="single" w:color="auto" w:sz="4" w:space="0"/>
              <w:left w:val="single" w:color="auto" w:sz="4" w:space="0"/>
              <w:bottom w:val="single" w:color="auto" w:sz="4" w:space="0"/>
              <w:right w:val="single" w:color="auto" w:sz="4" w:space="0"/>
            </w:tcBorders>
            <w:noWrap/>
          </w:tcPr>
          <w:p>
            <w:pPr>
              <w:adjustRightInd w:val="0"/>
              <w:snapToGrid w:val="0"/>
              <w:spacing w:after="200" w:line="220" w:lineRule="atLeast"/>
              <w:jc w:val="center"/>
              <w:rPr>
                <w:rFonts w:ascii="宋体" w:hAnsi="宋体"/>
                <w:szCs w:val="21"/>
              </w:rPr>
            </w:pPr>
          </w:p>
        </w:tc>
        <w:tc>
          <w:tcPr>
            <w:tcW w:w="107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1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jc w:val="center"/>
              <w:rPr>
                <w:rFonts w:ascii="宋体" w:hAnsi="宋体"/>
                <w:szCs w:val="21"/>
              </w:rPr>
            </w:pPr>
          </w:p>
        </w:tc>
        <w:tc>
          <w:tcPr>
            <w:tcW w:w="11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jc w:val="center"/>
              <w:rPr>
                <w:rFonts w:ascii="宋体" w:hAnsi="宋体"/>
                <w:szCs w:val="21"/>
              </w:rPr>
            </w:pPr>
          </w:p>
        </w:tc>
        <w:tc>
          <w:tcPr>
            <w:tcW w:w="15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jc w:val="center"/>
              <w:rPr>
                <w:rFonts w:ascii="宋体" w:hAnsi="宋体"/>
                <w:szCs w:val="21"/>
              </w:rPr>
            </w:pPr>
          </w:p>
        </w:tc>
        <w:tc>
          <w:tcPr>
            <w:tcW w:w="88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jc w:val="center"/>
              <w:rPr>
                <w:rFonts w:ascii="宋体" w:hAnsi="宋体"/>
                <w:szCs w:val="21"/>
              </w:rPr>
            </w:pPr>
          </w:p>
        </w:tc>
        <w:tc>
          <w:tcPr>
            <w:tcW w:w="107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jc w:val="center"/>
              <w:rPr>
                <w:rFonts w:ascii="宋体" w:hAnsi="宋体"/>
                <w:szCs w:val="21"/>
              </w:rPr>
            </w:pPr>
          </w:p>
        </w:tc>
        <w:tc>
          <w:tcPr>
            <w:tcW w:w="107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jc w:val="center"/>
              <w:rPr>
                <w:rFonts w:ascii="宋体" w:hAnsi="宋体"/>
                <w:szCs w:val="21"/>
              </w:rPr>
            </w:pPr>
          </w:p>
        </w:tc>
        <w:tc>
          <w:tcPr>
            <w:tcW w:w="107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jc w:val="center"/>
              <w:rPr>
                <w:rFonts w:ascii="宋体" w:hAnsi="宋体"/>
                <w:szCs w:val="21"/>
              </w:rPr>
            </w:pPr>
          </w:p>
        </w:tc>
        <w:tc>
          <w:tcPr>
            <w:tcW w:w="1071" w:type="dxa"/>
            <w:tcBorders>
              <w:top w:val="single" w:color="auto" w:sz="4" w:space="0"/>
              <w:left w:val="single" w:color="auto" w:sz="4" w:space="0"/>
              <w:bottom w:val="single" w:color="auto" w:sz="4" w:space="0"/>
              <w:right w:val="single" w:color="auto" w:sz="4" w:space="0"/>
            </w:tcBorders>
            <w:noWrap/>
          </w:tcPr>
          <w:p>
            <w:pPr>
              <w:adjustRightInd w:val="0"/>
              <w:snapToGrid w:val="0"/>
              <w:spacing w:after="200" w:line="220" w:lineRule="atLeast"/>
              <w:jc w:val="center"/>
              <w:rPr>
                <w:rFonts w:ascii="宋体" w:hAnsi="宋体"/>
                <w:szCs w:val="21"/>
              </w:rPr>
            </w:pPr>
          </w:p>
        </w:tc>
        <w:tc>
          <w:tcPr>
            <w:tcW w:w="107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1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jc w:val="center"/>
              <w:rPr>
                <w:rFonts w:ascii="宋体" w:hAnsi="宋体"/>
                <w:szCs w:val="21"/>
              </w:rPr>
            </w:pPr>
          </w:p>
        </w:tc>
        <w:tc>
          <w:tcPr>
            <w:tcW w:w="11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jc w:val="center"/>
              <w:rPr>
                <w:rFonts w:ascii="宋体" w:hAnsi="宋体"/>
                <w:szCs w:val="21"/>
              </w:rPr>
            </w:pPr>
          </w:p>
        </w:tc>
        <w:tc>
          <w:tcPr>
            <w:tcW w:w="15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jc w:val="center"/>
              <w:rPr>
                <w:rFonts w:ascii="宋体" w:hAnsi="宋体"/>
                <w:szCs w:val="21"/>
              </w:rPr>
            </w:pPr>
          </w:p>
        </w:tc>
        <w:tc>
          <w:tcPr>
            <w:tcW w:w="88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jc w:val="center"/>
              <w:rPr>
                <w:rFonts w:ascii="宋体" w:hAnsi="宋体"/>
                <w:szCs w:val="21"/>
              </w:rPr>
            </w:pPr>
          </w:p>
        </w:tc>
        <w:tc>
          <w:tcPr>
            <w:tcW w:w="107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jc w:val="center"/>
              <w:rPr>
                <w:rFonts w:ascii="宋体" w:hAnsi="宋体"/>
                <w:szCs w:val="21"/>
              </w:rPr>
            </w:pPr>
          </w:p>
        </w:tc>
        <w:tc>
          <w:tcPr>
            <w:tcW w:w="107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jc w:val="center"/>
              <w:rPr>
                <w:rFonts w:ascii="宋体" w:hAnsi="宋体"/>
                <w:szCs w:val="21"/>
              </w:rPr>
            </w:pPr>
          </w:p>
        </w:tc>
        <w:tc>
          <w:tcPr>
            <w:tcW w:w="107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jc w:val="center"/>
              <w:rPr>
                <w:rFonts w:ascii="宋体" w:hAnsi="宋体"/>
                <w:szCs w:val="21"/>
              </w:rPr>
            </w:pPr>
          </w:p>
        </w:tc>
        <w:tc>
          <w:tcPr>
            <w:tcW w:w="1071" w:type="dxa"/>
            <w:tcBorders>
              <w:top w:val="single" w:color="auto" w:sz="4" w:space="0"/>
              <w:left w:val="single" w:color="auto" w:sz="4" w:space="0"/>
              <w:bottom w:val="single" w:color="auto" w:sz="4" w:space="0"/>
              <w:right w:val="single" w:color="auto" w:sz="4" w:space="0"/>
            </w:tcBorders>
            <w:noWrap/>
          </w:tcPr>
          <w:p>
            <w:pPr>
              <w:adjustRightInd w:val="0"/>
              <w:snapToGrid w:val="0"/>
              <w:spacing w:after="200" w:line="220" w:lineRule="atLeast"/>
              <w:jc w:val="center"/>
              <w:rPr>
                <w:rFonts w:ascii="宋体" w:hAnsi="宋体"/>
                <w:szCs w:val="21"/>
              </w:rPr>
            </w:pPr>
          </w:p>
        </w:tc>
        <w:tc>
          <w:tcPr>
            <w:tcW w:w="107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1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jc w:val="center"/>
              <w:rPr>
                <w:rFonts w:ascii="宋体" w:hAnsi="宋体"/>
                <w:szCs w:val="21"/>
              </w:rPr>
            </w:pPr>
          </w:p>
        </w:tc>
        <w:tc>
          <w:tcPr>
            <w:tcW w:w="11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jc w:val="center"/>
              <w:rPr>
                <w:rFonts w:ascii="宋体" w:hAnsi="宋体"/>
                <w:szCs w:val="21"/>
              </w:rPr>
            </w:pPr>
          </w:p>
        </w:tc>
        <w:tc>
          <w:tcPr>
            <w:tcW w:w="15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jc w:val="center"/>
              <w:rPr>
                <w:rFonts w:ascii="宋体" w:hAnsi="宋体"/>
                <w:szCs w:val="21"/>
              </w:rPr>
            </w:pPr>
          </w:p>
        </w:tc>
        <w:tc>
          <w:tcPr>
            <w:tcW w:w="88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jc w:val="center"/>
              <w:rPr>
                <w:rFonts w:ascii="宋体" w:hAnsi="宋体"/>
                <w:szCs w:val="21"/>
              </w:rPr>
            </w:pPr>
          </w:p>
        </w:tc>
        <w:tc>
          <w:tcPr>
            <w:tcW w:w="107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jc w:val="center"/>
              <w:rPr>
                <w:rFonts w:ascii="宋体" w:hAnsi="宋体"/>
                <w:szCs w:val="21"/>
              </w:rPr>
            </w:pPr>
          </w:p>
        </w:tc>
        <w:tc>
          <w:tcPr>
            <w:tcW w:w="107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jc w:val="center"/>
              <w:rPr>
                <w:rFonts w:ascii="宋体" w:hAnsi="宋体"/>
                <w:szCs w:val="21"/>
              </w:rPr>
            </w:pPr>
          </w:p>
        </w:tc>
        <w:tc>
          <w:tcPr>
            <w:tcW w:w="107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jc w:val="center"/>
              <w:rPr>
                <w:rFonts w:ascii="宋体" w:hAnsi="宋体"/>
                <w:szCs w:val="21"/>
              </w:rPr>
            </w:pPr>
          </w:p>
        </w:tc>
        <w:tc>
          <w:tcPr>
            <w:tcW w:w="1071" w:type="dxa"/>
            <w:tcBorders>
              <w:top w:val="single" w:color="auto" w:sz="4" w:space="0"/>
              <w:left w:val="single" w:color="auto" w:sz="4" w:space="0"/>
              <w:bottom w:val="single" w:color="auto" w:sz="4" w:space="0"/>
              <w:right w:val="single" w:color="auto" w:sz="4" w:space="0"/>
            </w:tcBorders>
            <w:noWrap/>
          </w:tcPr>
          <w:p>
            <w:pPr>
              <w:adjustRightInd w:val="0"/>
              <w:snapToGrid w:val="0"/>
              <w:spacing w:after="200" w:line="220" w:lineRule="atLeast"/>
              <w:jc w:val="center"/>
              <w:rPr>
                <w:rFonts w:ascii="宋体" w:hAnsi="宋体"/>
                <w:szCs w:val="21"/>
              </w:rPr>
            </w:pPr>
          </w:p>
        </w:tc>
        <w:tc>
          <w:tcPr>
            <w:tcW w:w="107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1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ascii="宋体" w:hAnsi="宋体"/>
                <w:szCs w:val="21"/>
              </w:rPr>
            </w:pPr>
            <w:r>
              <w:rPr>
                <w:rFonts w:hint="eastAsia" w:ascii="宋体" w:hAnsi="宋体"/>
                <w:szCs w:val="21"/>
              </w:rPr>
              <w:t>汇总总价：</w:t>
            </w:r>
          </w:p>
        </w:tc>
        <w:tc>
          <w:tcPr>
            <w:tcW w:w="3520" w:type="dxa"/>
            <w:gridSpan w:val="3"/>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jc w:val="both"/>
              <w:rPr>
                <w:rFonts w:hint="default" w:ascii="宋体" w:hAnsi="宋体" w:eastAsia="宋体"/>
                <w:szCs w:val="21"/>
                <w:lang w:val="en-US" w:eastAsia="zh-CN"/>
              </w:rPr>
            </w:pPr>
            <w:r>
              <w:rPr>
                <w:rFonts w:hint="eastAsia" w:ascii="宋体" w:hAnsi="宋体"/>
                <w:szCs w:val="21"/>
                <w:lang w:eastAsia="zh-CN"/>
              </w:rPr>
              <w:t>（</w:t>
            </w:r>
            <w:r>
              <w:rPr>
                <w:rFonts w:hint="eastAsia" w:ascii="宋体" w:hAnsi="宋体"/>
                <w:szCs w:val="21"/>
                <w:lang w:val="en-US" w:eastAsia="zh-CN"/>
              </w:rPr>
              <w:t>小写</w:t>
            </w:r>
            <w:r>
              <w:rPr>
                <w:rFonts w:hint="eastAsia" w:ascii="宋体" w:hAnsi="宋体"/>
                <w:szCs w:val="21"/>
                <w:lang w:eastAsia="zh-CN"/>
              </w:rPr>
              <w:t>）</w:t>
            </w:r>
            <w:r>
              <w:rPr>
                <w:rFonts w:hint="eastAsia" w:ascii="宋体" w:hAnsi="宋体"/>
                <w:szCs w:val="21"/>
                <w:lang w:val="en-US" w:eastAsia="zh-CN"/>
              </w:rPr>
              <w:t>:</w:t>
            </w:r>
          </w:p>
        </w:tc>
        <w:tc>
          <w:tcPr>
            <w:tcW w:w="4284" w:type="dxa"/>
            <w:gridSpan w:val="4"/>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jc w:val="both"/>
              <w:rPr>
                <w:rFonts w:hint="default" w:ascii="宋体" w:hAnsi="宋体" w:eastAsia="宋体"/>
                <w:szCs w:val="21"/>
                <w:lang w:val="en-US" w:eastAsia="zh-CN"/>
              </w:rPr>
            </w:pPr>
            <w:r>
              <w:rPr>
                <w:rFonts w:hint="eastAsia" w:ascii="宋体" w:hAnsi="宋体"/>
                <w:szCs w:val="21"/>
                <w:lang w:val="en-US" w:eastAsia="zh-CN"/>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1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hint="eastAsia" w:ascii="宋体" w:hAnsi="宋体" w:eastAsia="宋体"/>
                <w:szCs w:val="21"/>
                <w:lang w:val="en-US" w:eastAsia="zh-CN"/>
              </w:rPr>
            </w:pPr>
            <w:r>
              <w:rPr>
                <w:rFonts w:hint="eastAsia" w:ascii="宋体" w:hAnsi="宋体"/>
                <w:szCs w:val="21"/>
                <w:lang w:val="en-US" w:eastAsia="zh-CN"/>
              </w:rPr>
              <w:t>交货期：</w:t>
            </w:r>
          </w:p>
        </w:tc>
        <w:tc>
          <w:tcPr>
            <w:tcW w:w="7804" w:type="dxa"/>
            <w:gridSpan w:val="7"/>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1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hint="eastAsia" w:ascii="宋体" w:hAnsi="宋体" w:eastAsia="宋体"/>
                <w:szCs w:val="21"/>
                <w:lang w:val="en-US" w:eastAsia="zh-CN"/>
              </w:rPr>
            </w:pPr>
            <w:r>
              <w:rPr>
                <w:rFonts w:hint="eastAsia" w:ascii="宋体" w:hAnsi="宋体"/>
                <w:szCs w:val="21"/>
                <w:lang w:val="en-US" w:eastAsia="zh-CN"/>
              </w:rPr>
              <w:t>质保期：</w:t>
            </w:r>
          </w:p>
        </w:tc>
        <w:tc>
          <w:tcPr>
            <w:tcW w:w="7804" w:type="dxa"/>
            <w:gridSpan w:val="7"/>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jc w:val="center"/>
              <w:rPr>
                <w:rFonts w:ascii="宋体" w:hAnsi="宋体"/>
                <w:szCs w:val="21"/>
              </w:rPr>
            </w:pPr>
          </w:p>
        </w:tc>
      </w:tr>
    </w:tbl>
    <w:p>
      <w:pPr>
        <w:rPr>
          <w:rFonts w:ascii="宋体" w:hAnsi="宋体"/>
          <w:szCs w:val="21"/>
        </w:rPr>
      </w:pPr>
    </w:p>
    <w:p>
      <w:pPr>
        <w:rPr>
          <w:rFonts w:ascii="宋体" w:hAnsi="宋体"/>
          <w:szCs w:val="21"/>
        </w:rPr>
      </w:pPr>
      <w:r>
        <w:rPr>
          <w:rFonts w:hint="eastAsia" w:ascii="宋体" w:hAnsi="宋体"/>
          <w:szCs w:val="21"/>
        </w:rPr>
        <w:t>法定代表人或授权代表签字：</w:t>
      </w:r>
    </w:p>
    <w:p>
      <w:pPr>
        <w:rPr>
          <w:rFonts w:ascii="宋体" w:hAnsi="宋体"/>
          <w:szCs w:val="21"/>
        </w:rPr>
      </w:pPr>
    </w:p>
    <w:p>
      <w:pPr>
        <w:rPr>
          <w:rFonts w:ascii="宋体" w:hAnsi="宋体"/>
          <w:szCs w:val="21"/>
        </w:rPr>
      </w:pPr>
      <w:r>
        <w:rPr>
          <w:rFonts w:hint="eastAsia" w:ascii="宋体" w:hAnsi="宋体"/>
          <w:szCs w:val="21"/>
        </w:rPr>
        <w:t>日期：</w:t>
      </w:r>
      <w:r>
        <w:rPr>
          <w:rFonts w:hint="eastAsia" w:ascii="宋体" w:hAnsi="宋体"/>
          <w:szCs w:val="21"/>
          <w:lang w:val="en-US" w:eastAsia="zh-CN"/>
        </w:rPr>
        <w:t xml:space="preserve">     </w:t>
      </w:r>
      <w:r>
        <w:rPr>
          <w:rFonts w:hint="eastAsia" w:ascii="宋体" w:hAnsi="宋体"/>
          <w:szCs w:val="21"/>
        </w:rPr>
        <w:t>年</w:t>
      </w:r>
      <w:r>
        <w:rPr>
          <w:rFonts w:hint="eastAsia" w:ascii="宋体" w:hAnsi="宋体"/>
          <w:szCs w:val="21"/>
          <w:lang w:val="en-US" w:eastAsia="zh-CN"/>
        </w:rPr>
        <w:t xml:space="preserve">   </w:t>
      </w:r>
      <w:r>
        <w:rPr>
          <w:rFonts w:hint="eastAsia" w:ascii="宋体" w:hAnsi="宋体"/>
          <w:szCs w:val="21"/>
        </w:rPr>
        <w:t>月</w:t>
      </w:r>
      <w:r>
        <w:rPr>
          <w:rFonts w:hint="eastAsia" w:ascii="宋体" w:hAnsi="宋体"/>
          <w:szCs w:val="21"/>
          <w:lang w:val="en-US" w:eastAsia="zh-CN"/>
        </w:rPr>
        <w:t xml:space="preserve">   </w:t>
      </w:r>
      <w:r>
        <w:rPr>
          <w:rFonts w:hint="eastAsia" w:ascii="宋体" w:hAnsi="宋体"/>
          <w:szCs w:val="21"/>
        </w:rPr>
        <w:t>日</w:t>
      </w:r>
    </w:p>
    <w:p>
      <w:pPr>
        <w:rPr>
          <w:rFonts w:ascii="宋体" w:hAnsi="宋体"/>
          <w:szCs w:val="21"/>
        </w:rPr>
      </w:pPr>
    </w:p>
    <w:p>
      <w:pPr>
        <w:rPr>
          <w:rFonts w:ascii="宋体" w:hAnsi="宋体"/>
          <w:szCs w:val="21"/>
        </w:rPr>
      </w:pPr>
    </w:p>
    <w:p>
      <w:pPr>
        <w:rPr>
          <w:rFonts w:ascii="宋体" w:hAnsi="宋体"/>
          <w:kern w:val="0"/>
          <w:szCs w:val="21"/>
        </w:rPr>
      </w:pPr>
      <w:r>
        <w:rPr>
          <w:rFonts w:hint="eastAsia" w:ascii="宋体" w:hAnsi="宋体"/>
          <w:kern w:val="0"/>
          <w:szCs w:val="21"/>
        </w:rPr>
        <w:t>备注：</w:t>
      </w:r>
    </w:p>
    <w:p>
      <w:pPr>
        <w:rPr>
          <w:rFonts w:ascii="宋体" w:hAnsi="宋体"/>
          <w:kern w:val="0"/>
          <w:szCs w:val="21"/>
        </w:rPr>
      </w:pPr>
      <w:r>
        <w:rPr>
          <w:rFonts w:hint="eastAsia" w:ascii="宋体" w:hAnsi="宋体"/>
          <w:kern w:val="0"/>
          <w:szCs w:val="21"/>
        </w:rPr>
        <w:t>1、各供应商可以根据实际情况、采购清单合理安排，对上述项目适当予以调整，确保设备完整和系统流畅运行。</w:t>
      </w:r>
    </w:p>
    <w:p>
      <w:pPr>
        <w:rPr>
          <w:rFonts w:ascii="宋体" w:hAnsi="宋体"/>
          <w:kern w:val="0"/>
          <w:szCs w:val="21"/>
        </w:rPr>
      </w:pPr>
      <w:r>
        <w:rPr>
          <w:rFonts w:hint="eastAsia" w:ascii="宋体" w:hAnsi="宋体"/>
          <w:kern w:val="0"/>
          <w:szCs w:val="21"/>
        </w:rPr>
        <w:t>2、所有报价（含各分项报价）必须符合国家法律法规及本次招标文件要求。</w:t>
      </w:r>
    </w:p>
    <w:p>
      <w:pPr>
        <w:rPr>
          <w:rFonts w:ascii="楷体_GB2312" w:eastAsia="楷体_GB2312"/>
          <w:bCs/>
          <w:sz w:val="44"/>
        </w:rPr>
      </w:pPr>
      <w:r>
        <w:rPr>
          <w:rFonts w:hint="eastAsia" w:ascii="楷体_GB2312" w:eastAsia="楷体_GB2312"/>
          <w:bCs/>
          <w:sz w:val="44"/>
        </w:rPr>
        <w:br w:type="page"/>
      </w:r>
    </w:p>
    <w:p>
      <w:pPr>
        <w:spacing w:line="560" w:lineRule="exact"/>
        <w:jc w:val="center"/>
        <w:rPr>
          <w:rFonts w:ascii="楷体_GB2312" w:eastAsia="楷体_GB2312"/>
          <w:bCs/>
          <w:sz w:val="44"/>
        </w:rPr>
      </w:pPr>
      <w:r>
        <w:rPr>
          <w:rFonts w:hint="eastAsia" w:ascii="楷体_GB2312" w:eastAsia="楷体_GB2312"/>
          <w:bCs/>
          <w:sz w:val="44"/>
        </w:rPr>
        <w:t>二、投标人资格证明文件</w:t>
      </w:r>
    </w:p>
    <w:p>
      <w:pPr>
        <w:spacing w:line="560" w:lineRule="exact"/>
        <w:jc w:val="center"/>
        <w:rPr>
          <w:rFonts w:ascii="楷体_GB2312" w:eastAsia="楷体_GB2312"/>
          <w:bCs/>
          <w:sz w:val="24"/>
        </w:rPr>
      </w:pPr>
      <w:r>
        <w:rPr>
          <w:rFonts w:hint="eastAsia" w:ascii="黑体" w:eastAsia="黑体"/>
          <w:bCs/>
          <w:sz w:val="36"/>
        </w:rPr>
        <w:t>1.投标人概况</w:t>
      </w:r>
    </w:p>
    <w:p>
      <w:pPr>
        <w:spacing w:line="560" w:lineRule="exact"/>
        <w:rPr>
          <w:rFonts w:ascii="宋体" w:hAnsi="宋体"/>
          <w:bCs/>
        </w:rPr>
      </w:pPr>
      <w:r>
        <w:rPr>
          <w:rFonts w:hint="eastAsia" w:ascii="宋体" w:hAnsi="宋体"/>
          <w:bCs/>
        </w:rPr>
        <w:t>（注：投标人简要历史、生产的主要产品或经营业务范围；组织机构、所属集（财）团等）</w:t>
      </w:r>
    </w:p>
    <w:p>
      <w:pPr>
        <w:spacing w:line="560" w:lineRule="exact"/>
        <w:rPr>
          <w:rFonts w:ascii="楷体_GB2312" w:eastAsia="楷体_GB2312"/>
          <w:bCs/>
          <w:sz w:val="24"/>
        </w:rPr>
      </w:pPr>
    </w:p>
    <w:p>
      <w:pPr>
        <w:spacing w:line="560" w:lineRule="exact"/>
        <w:jc w:val="center"/>
        <w:rPr>
          <w:rFonts w:ascii="黑体" w:eastAsia="黑体"/>
          <w:bCs/>
          <w:sz w:val="36"/>
        </w:rPr>
      </w:pPr>
      <w:r>
        <w:rPr>
          <w:rFonts w:hint="eastAsia" w:ascii="黑体" w:eastAsia="黑体"/>
          <w:bCs/>
          <w:sz w:val="36"/>
        </w:rPr>
        <w:t>2.投标人技术能力</w:t>
      </w:r>
    </w:p>
    <w:p>
      <w:pPr>
        <w:spacing w:line="560" w:lineRule="exact"/>
        <w:jc w:val="center"/>
        <w:rPr>
          <w:rFonts w:ascii="宋体" w:hAnsi="宋体"/>
          <w:bCs/>
        </w:rPr>
      </w:pPr>
      <w:r>
        <w:rPr>
          <w:rFonts w:hint="eastAsia" w:ascii="宋体" w:hAnsi="宋体"/>
          <w:bCs/>
        </w:rPr>
        <w:t>（注：简要介绍投标人的生产水平、技术力量、装备水平及生产能力等）</w:t>
      </w: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jc w:val="center"/>
        <w:rPr>
          <w:rFonts w:ascii="黑体" w:eastAsia="黑体"/>
          <w:bCs/>
          <w:sz w:val="36"/>
        </w:rPr>
      </w:pPr>
      <w:r>
        <w:rPr>
          <w:rFonts w:hint="eastAsia" w:ascii="黑体" w:eastAsia="黑体"/>
          <w:bCs/>
          <w:sz w:val="36"/>
        </w:rPr>
        <w:t>3.投标人及制造商财务状况</w:t>
      </w:r>
    </w:p>
    <w:p>
      <w:pPr>
        <w:spacing w:line="400" w:lineRule="exact"/>
        <w:rPr>
          <w:rFonts w:ascii="宋体" w:hAnsi="宋体"/>
          <w:bCs/>
        </w:rPr>
      </w:pPr>
      <w:r>
        <w:rPr>
          <w:rFonts w:hint="eastAsia" w:ascii="宋体" w:hAnsi="宋体"/>
          <w:bCs/>
        </w:rPr>
        <w:t>（提供近一年的年度财务报告。固定资产原值、净值、流动资金、最近三年年产值、销售额或贸易额和利润额）</w:t>
      </w:r>
    </w:p>
    <w:p>
      <w:pPr>
        <w:spacing w:line="400" w:lineRule="exact"/>
        <w:rPr>
          <w:rFonts w:ascii="宋体" w:hAnsi="宋体"/>
          <w:bCs/>
        </w:rPr>
      </w:pPr>
    </w:p>
    <w:p>
      <w:pPr>
        <w:spacing w:line="400" w:lineRule="exact"/>
        <w:rPr>
          <w:rFonts w:ascii="宋体" w:hAnsi="宋体"/>
          <w:bCs/>
        </w:rPr>
      </w:pPr>
    </w:p>
    <w:p>
      <w:pPr>
        <w:spacing w:line="560" w:lineRule="exact"/>
        <w:jc w:val="center"/>
        <w:rPr>
          <w:rFonts w:ascii="黑体" w:eastAsia="黑体"/>
          <w:bCs/>
          <w:sz w:val="36"/>
        </w:rPr>
      </w:pPr>
      <w:r>
        <w:rPr>
          <w:rFonts w:hint="eastAsia" w:ascii="黑体" w:eastAsia="黑体"/>
          <w:bCs/>
          <w:sz w:val="36"/>
        </w:rPr>
        <w:t>4.营业执照副本</w:t>
      </w:r>
    </w:p>
    <w:p>
      <w:pPr>
        <w:spacing w:line="560" w:lineRule="exact"/>
        <w:rPr>
          <w:rFonts w:ascii="楷体_GB2312" w:eastAsia="楷体_GB2312"/>
          <w:bCs/>
          <w:sz w:val="24"/>
        </w:rPr>
      </w:pPr>
    </w:p>
    <w:p>
      <w:pPr>
        <w:spacing w:line="560" w:lineRule="exact"/>
        <w:jc w:val="center"/>
        <w:rPr>
          <w:rFonts w:ascii="黑体" w:eastAsia="黑体"/>
          <w:bCs/>
          <w:sz w:val="36"/>
        </w:rPr>
      </w:pPr>
    </w:p>
    <w:p>
      <w:pPr>
        <w:spacing w:line="560" w:lineRule="exact"/>
        <w:jc w:val="center"/>
        <w:rPr>
          <w:rFonts w:ascii="黑体" w:eastAsia="黑体"/>
          <w:bCs/>
          <w:sz w:val="36"/>
        </w:rPr>
      </w:pPr>
    </w:p>
    <w:p>
      <w:pPr>
        <w:spacing w:line="560" w:lineRule="exact"/>
        <w:jc w:val="center"/>
        <w:rPr>
          <w:rFonts w:ascii="黑体" w:eastAsia="黑体"/>
          <w:bCs/>
          <w:sz w:val="36"/>
        </w:rPr>
      </w:pPr>
    </w:p>
    <w:p>
      <w:pPr>
        <w:spacing w:line="560" w:lineRule="exact"/>
        <w:jc w:val="center"/>
        <w:rPr>
          <w:rFonts w:ascii="黑体" w:eastAsia="黑体"/>
          <w:bCs/>
          <w:sz w:val="36"/>
        </w:rPr>
      </w:pPr>
    </w:p>
    <w:p>
      <w:pPr>
        <w:spacing w:line="560" w:lineRule="exact"/>
        <w:jc w:val="center"/>
        <w:rPr>
          <w:rFonts w:ascii="黑体" w:eastAsia="黑体"/>
          <w:bCs/>
          <w:sz w:val="36"/>
        </w:rPr>
      </w:pPr>
    </w:p>
    <w:p>
      <w:pPr>
        <w:spacing w:line="560" w:lineRule="exact"/>
        <w:jc w:val="center"/>
        <w:rPr>
          <w:rFonts w:ascii="黑体" w:eastAsia="黑体"/>
          <w:bCs/>
          <w:sz w:val="36"/>
        </w:rPr>
      </w:pPr>
    </w:p>
    <w:p>
      <w:pPr>
        <w:spacing w:line="560" w:lineRule="exact"/>
        <w:jc w:val="center"/>
        <w:rPr>
          <w:rFonts w:ascii="黑体" w:eastAsia="黑体"/>
          <w:bCs/>
          <w:sz w:val="36"/>
        </w:rPr>
      </w:pPr>
    </w:p>
    <w:p>
      <w:pPr>
        <w:spacing w:line="560" w:lineRule="exact"/>
        <w:jc w:val="center"/>
        <w:rPr>
          <w:rFonts w:ascii="黑体" w:eastAsia="黑体"/>
          <w:bCs/>
          <w:sz w:val="36"/>
        </w:rPr>
      </w:pPr>
    </w:p>
    <w:p>
      <w:pPr>
        <w:spacing w:line="560" w:lineRule="exact"/>
        <w:jc w:val="center"/>
        <w:rPr>
          <w:rFonts w:ascii="黑体" w:eastAsia="黑体"/>
          <w:bCs/>
          <w:sz w:val="36"/>
        </w:rPr>
      </w:pPr>
    </w:p>
    <w:p>
      <w:pPr>
        <w:widowControl/>
        <w:jc w:val="left"/>
        <w:rPr>
          <w:rFonts w:ascii="黑体" w:eastAsia="黑体"/>
          <w:bCs/>
          <w:sz w:val="36"/>
        </w:rPr>
      </w:pPr>
      <w:r>
        <w:rPr>
          <w:rFonts w:ascii="黑体" w:eastAsia="黑体"/>
          <w:bCs/>
          <w:sz w:val="36"/>
        </w:rPr>
        <w:br w:type="page"/>
      </w:r>
    </w:p>
    <w:p>
      <w:pPr>
        <w:spacing w:line="560" w:lineRule="exact"/>
        <w:jc w:val="center"/>
        <w:rPr>
          <w:rFonts w:ascii="黑体" w:eastAsia="黑体"/>
          <w:bCs/>
          <w:sz w:val="36"/>
        </w:rPr>
      </w:pPr>
    </w:p>
    <w:p>
      <w:pPr>
        <w:spacing w:line="560" w:lineRule="exact"/>
        <w:jc w:val="center"/>
        <w:rPr>
          <w:rFonts w:ascii="黑体" w:eastAsia="黑体"/>
          <w:bCs/>
          <w:sz w:val="36"/>
        </w:rPr>
      </w:pPr>
      <w:r>
        <w:rPr>
          <w:rFonts w:hint="eastAsia" w:ascii="黑体" w:eastAsia="黑体"/>
          <w:bCs/>
          <w:sz w:val="36"/>
        </w:rPr>
        <w:t>5.授权委托书</w:t>
      </w:r>
    </w:p>
    <w:p>
      <w:pPr>
        <w:spacing w:line="560" w:lineRule="exact"/>
        <w:rPr>
          <w:rFonts w:ascii="楷体_GB2312" w:eastAsia="楷体_GB2312"/>
          <w:bCs/>
          <w:sz w:val="24"/>
        </w:rPr>
      </w:pPr>
    </w:p>
    <w:p>
      <w:pPr>
        <w:spacing w:after="240" w:line="360" w:lineRule="auto"/>
        <w:jc w:val="center"/>
        <w:rPr>
          <w:rFonts w:ascii="宋体" w:hAnsi="宋体"/>
          <w:bCs/>
          <w:sz w:val="32"/>
        </w:rPr>
      </w:pPr>
      <w:r>
        <w:rPr>
          <w:rFonts w:hint="eastAsia" w:ascii="宋体" w:hAnsi="宋体"/>
          <w:bCs/>
          <w:sz w:val="32"/>
        </w:rPr>
        <w:t>授 权 委 托 书</w:t>
      </w:r>
    </w:p>
    <w:p>
      <w:pPr>
        <w:topLinePunct/>
        <w:spacing w:line="360" w:lineRule="auto"/>
        <w:ind w:firstLine="480" w:firstLineChars="200"/>
        <w:rPr>
          <w:bCs/>
          <w:sz w:val="24"/>
          <w:u w:val="single"/>
        </w:rPr>
      </w:pPr>
      <w:r>
        <w:rPr>
          <w:rFonts w:hint="eastAsia"/>
          <w:bCs/>
          <w:sz w:val="24"/>
        </w:rPr>
        <w:t>本人（姓名）系（投标人名称）的法定代表人，现委托</w:t>
      </w:r>
    </w:p>
    <w:p>
      <w:pPr>
        <w:topLinePunct/>
        <w:spacing w:line="360" w:lineRule="auto"/>
        <w:rPr>
          <w:bCs/>
          <w:sz w:val="24"/>
        </w:rPr>
      </w:pPr>
      <w:r>
        <w:rPr>
          <w:rFonts w:hint="eastAsia"/>
          <w:bCs/>
          <w:sz w:val="24"/>
        </w:rPr>
        <w:t>（姓名）为我方代理人。代理人根据授权，以我方名义签署、澄清、说明、补正、递交、撤回、修改</w:t>
      </w:r>
      <w:r>
        <w:rPr>
          <w:rFonts w:hint="eastAsia" w:ascii="宋体" w:hAnsi="宋体"/>
          <w:bCs/>
          <w:sz w:val="24"/>
        </w:rPr>
        <w:t>项目（项目名称）</w:t>
      </w:r>
      <w:r>
        <w:rPr>
          <w:rFonts w:hint="eastAsia"/>
          <w:bCs/>
          <w:sz w:val="24"/>
        </w:rPr>
        <w:t>投标文件、签订合同和处理有关事宜，其法律后果由我方承担。</w:t>
      </w:r>
    </w:p>
    <w:p>
      <w:pPr>
        <w:spacing w:line="360" w:lineRule="auto"/>
        <w:rPr>
          <w:bCs/>
          <w:sz w:val="24"/>
        </w:rPr>
      </w:pPr>
      <w:r>
        <w:rPr>
          <w:rFonts w:hint="eastAsia"/>
          <w:bCs/>
          <w:sz w:val="24"/>
        </w:rPr>
        <w:t>代理人无转委托权。</w:t>
      </w:r>
    </w:p>
    <w:p>
      <w:pPr>
        <w:spacing w:line="360" w:lineRule="auto"/>
        <w:rPr>
          <w:bCs/>
          <w:sz w:val="24"/>
        </w:rPr>
      </w:pPr>
    </w:p>
    <w:p>
      <w:pPr>
        <w:spacing w:line="440" w:lineRule="exact"/>
        <w:rPr>
          <w:bCs/>
          <w:sz w:val="24"/>
        </w:rPr>
      </w:pPr>
      <w:r>
        <w:rPr>
          <w:rFonts w:hint="eastAsia"/>
          <w:bCs/>
          <w:sz w:val="24"/>
        </w:rPr>
        <w:t>投标人：（盖单位章）</w:t>
      </w:r>
    </w:p>
    <w:p>
      <w:pPr>
        <w:spacing w:line="440" w:lineRule="exact"/>
        <w:rPr>
          <w:bCs/>
          <w:sz w:val="24"/>
        </w:rPr>
      </w:pPr>
    </w:p>
    <w:p>
      <w:pPr>
        <w:spacing w:line="440" w:lineRule="exact"/>
        <w:rPr>
          <w:bCs/>
          <w:sz w:val="24"/>
        </w:rPr>
      </w:pPr>
      <w:r>
        <w:rPr>
          <w:rFonts w:hint="eastAsia"/>
          <w:bCs/>
          <w:sz w:val="24"/>
        </w:rPr>
        <w:t>法定代表人：（签字）</w:t>
      </w:r>
    </w:p>
    <w:p>
      <w:pPr>
        <w:spacing w:line="440" w:lineRule="exact"/>
        <w:rPr>
          <w:bCs/>
          <w:sz w:val="24"/>
        </w:rPr>
      </w:pPr>
    </w:p>
    <w:p>
      <w:pPr>
        <w:spacing w:line="440" w:lineRule="exact"/>
        <w:rPr>
          <w:bCs/>
          <w:sz w:val="24"/>
        </w:rPr>
      </w:pPr>
      <w:r>
        <w:rPr>
          <w:rFonts w:hint="eastAsia"/>
          <w:bCs/>
          <w:sz w:val="24"/>
        </w:rPr>
        <w:t>身份证号码：</w:t>
      </w:r>
    </w:p>
    <w:p>
      <w:pPr>
        <w:spacing w:line="440" w:lineRule="exact"/>
        <w:rPr>
          <w:bCs/>
          <w:sz w:val="24"/>
        </w:rPr>
      </w:pPr>
    </w:p>
    <w:p>
      <w:pPr>
        <w:spacing w:line="440" w:lineRule="exact"/>
        <w:rPr>
          <w:bCs/>
          <w:sz w:val="24"/>
        </w:rPr>
      </w:pPr>
      <w:r>
        <w:rPr>
          <w:rFonts w:hint="eastAsia"/>
          <w:bCs/>
          <w:sz w:val="24"/>
        </w:rPr>
        <w:t>委托代理人：（签字）</w:t>
      </w:r>
    </w:p>
    <w:p>
      <w:pPr>
        <w:spacing w:line="440" w:lineRule="exact"/>
        <w:rPr>
          <w:bCs/>
          <w:sz w:val="24"/>
        </w:rPr>
      </w:pPr>
    </w:p>
    <w:p>
      <w:pPr>
        <w:spacing w:line="440" w:lineRule="exact"/>
        <w:rPr>
          <w:bCs/>
          <w:sz w:val="24"/>
        </w:rPr>
      </w:pPr>
      <w:r>
        <w:rPr>
          <w:rFonts w:hint="eastAsia"/>
          <w:bCs/>
          <w:sz w:val="24"/>
        </w:rPr>
        <w:t>身份证号码：附身份证复印件</w:t>
      </w:r>
    </w:p>
    <w:p>
      <w:pPr>
        <w:spacing w:line="440" w:lineRule="exact"/>
        <w:rPr>
          <w:bCs/>
          <w:sz w:val="24"/>
        </w:rPr>
      </w:pPr>
    </w:p>
    <w:p>
      <w:pPr>
        <w:spacing w:line="440" w:lineRule="exact"/>
        <w:rPr>
          <w:bCs/>
          <w:sz w:val="24"/>
        </w:rPr>
      </w:pPr>
    </w:p>
    <w:p>
      <w:pPr>
        <w:spacing w:line="560" w:lineRule="exact"/>
        <w:rPr>
          <w:rFonts w:ascii="楷体_GB2312" w:eastAsia="楷体_GB2312"/>
          <w:bCs/>
          <w:sz w:val="24"/>
        </w:rPr>
      </w:pPr>
      <w:r>
        <w:rPr>
          <w:rFonts w:hint="eastAsia"/>
          <w:bCs/>
          <w:sz w:val="24"/>
        </w:rPr>
        <w:t>年月日</w:t>
      </w: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widowControl/>
        <w:jc w:val="left"/>
        <w:rPr>
          <w:rFonts w:ascii="楷体_GB2312" w:eastAsia="楷体_GB2312"/>
          <w:bCs/>
          <w:sz w:val="24"/>
        </w:rPr>
      </w:pPr>
      <w:r>
        <w:rPr>
          <w:rFonts w:ascii="楷体_GB2312" w:eastAsia="楷体_GB2312"/>
          <w:bCs/>
          <w:sz w:val="24"/>
        </w:rPr>
        <w:br w:type="page"/>
      </w:r>
    </w:p>
    <w:p>
      <w:pPr>
        <w:spacing w:line="560" w:lineRule="exact"/>
        <w:rPr>
          <w:rFonts w:ascii="楷体_GB2312" w:eastAsia="楷体_GB2312"/>
          <w:bCs/>
          <w:sz w:val="24"/>
        </w:rPr>
      </w:pPr>
    </w:p>
    <w:p>
      <w:pPr>
        <w:spacing w:line="720" w:lineRule="exact"/>
        <w:jc w:val="center"/>
        <w:rPr>
          <w:rFonts w:ascii="楷体_GB2312" w:eastAsia="楷体_GB2312"/>
          <w:bCs/>
          <w:sz w:val="36"/>
        </w:rPr>
      </w:pPr>
      <w:r>
        <w:rPr>
          <w:rFonts w:hint="eastAsia" w:ascii="黑体" w:eastAsia="黑体"/>
          <w:bCs/>
          <w:sz w:val="36"/>
        </w:rPr>
        <w:t>6.制造商授权书格式</w:t>
      </w:r>
    </w:p>
    <w:p>
      <w:pPr>
        <w:spacing w:line="720" w:lineRule="exact"/>
        <w:jc w:val="center"/>
        <w:rPr>
          <w:rFonts w:ascii="楷体_GB2312" w:eastAsia="楷体_GB2312"/>
          <w:bCs/>
          <w:sz w:val="30"/>
        </w:rPr>
      </w:pPr>
      <w:r>
        <w:rPr>
          <w:rFonts w:hint="eastAsia" w:ascii="楷体_GB2312" w:eastAsia="楷体_GB2312"/>
          <w:bCs/>
          <w:sz w:val="30"/>
        </w:rPr>
        <w:t>制造商授权书</w:t>
      </w:r>
    </w:p>
    <w:p>
      <w:pPr>
        <w:spacing w:line="560" w:lineRule="exact"/>
        <w:rPr>
          <w:rFonts w:ascii="宋体" w:hAnsi="宋体"/>
          <w:bCs/>
          <w:sz w:val="24"/>
        </w:rPr>
      </w:pPr>
      <w:r>
        <w:rPr>
          <w:rFonts w:hint="eastAsia"/>
          <w:bCs/>
          <w:sz w:val="24"/>
        </w:rPr>
        <w:t>江苏长江水务股份有限公司</w:t>
      </w:r>
      <w:r>
        <w:rPr>
          <w:rFonts w:hint="eastAsia" w:ascii="宋体" w:hAnsi="宋体"/>
          <w:bCs/>
          <w:sz w:val="24"/>
        </w:rPr>
        <w:t>：</w:t>
      </w:r>
    </w:p>
    <w:p>
      <w:pPr>
        <w:spacing w:line="560" w:lineRule="exact"/>
        <w:rPr>
          <w:rFonts w:ascii="宋体" w:hAnsi="宋体"/>
          <w:bCs/>
          <w:sz w:val="24"/>
        </w:rPr>
      </w:pPr>
      <w:r>
        <w:rPr>
          <w:rFonts w:hint="eastAsia" w:ascii="宋体" w:hAnsi="宋体"/>
          <w:bCs/>
          <w:sz w:val="24"/>
        </w:rPr>
        <w:t xml:space="preserve">    位于</w:t>
      </w:r>
      <w:r>
        <w:rPr>
          <w:rFonts w:hint="eastAsia" w:ascii="宋体" w:hAnsi="宋体"/>
          <w:bCs/>
          <w:sz w:val="24"/>
          <w:u w:val="single"/>
        </w:rPr>
        <w:t>（制造厂家地址）</w:t>
      </w:r>
      <w:r>
        <w:rPr>
          <w:rFonts w:hint="eastAsia" w:ascii="宋体" w:hAnsi="宋体"/>
          <w:bCs/>
          <w:sz w:val="24"/>
        </w:rPr>
        <w:t>的</w:t>
      </w:r>
      <w:r>
        <w:rPr>
          <w:rFonts w:hint="eastAsia" w:ascii="宋体" w:hAnsi="宋体"/>
          <w:bCs/>
          <w:sz w:val="24"/>
          <w:u w:val="single"/>
        </w:rPr>
        <w:t>（制造厂家名称）</w:t>
      </w:r>
      <w:r>
        <w:rPr>
          <w:rFonts w:hint="eastAsia" w:ascii="宋体" w:hAnsi="宋体"/>
          <w:bCs/>
          <w:sz w:val="24"/>
        </w:rPr>
        <w:t>是有声望的制造（货物名称和描述）的制造者，在此授权</w:t>
      </w:r>
      <w:r>
        <w:rPr>
          <w:rFonts w:hint="eastAsia" w:ascii="宋体" w:hAnsi="宋体"/>
          <w:bCs/>
          <w:sz w:val="24"/>
          <w:u w:val="single"/>
        </w:rPr>
        <w:t>（代理机构名称和地址）</w:t>
      </w:r>
      <w:r>
        <w:rPr>
          <w:rFonts w:hint="eastAsia" w:ascii="宋体" w:hAnsi="宋体"/>
          <w:bCs/>
          <w:sz w:val="24"/>
        </w:rPr>
        <w:t>就</w:t>
      </w:r>
      <w:r>
        <w:rPr>
          <w:rFonts w:hint="eastAsia"/>
          <w:bCs/>
          <w:sz w:val="24"/>
        </w:rPr>
        <w:t>江苏长江水务股份有限公司</w:t>
      </w:r>
      <w:r>
        <w:rPr>
          <w:rFonts w:hint="eastAsia" w:ascii="宋体" w:hAnsi="宋体"/>
          <w:bCs/>
          <w:sz w:val="24"/>
        </w:rPr>
        <w:t>招标用我厂制造的货物递交投标文件，并与买方进行后续合同谈判和签订合同。</w:t>
      </w:r>
    </w:p>
    <w:p>
      <w:pPr>
        <w:spacing w:line="560" w:lineRule="exact"/>
        <w:rPr>
          <w:rFonts w:ascii="宋体" w:hAnsi="宋体"/>
          <w:bCs/>
          <w:sz w:val="24"/>
        </w:rPr>
      </w:pPr>
      <w:r>
        <w:rPr>
          <w:rFonts w:hint="eastAsia" w:ascii="宋体" w:hAnsi="宋体"/>
          <w:bCs/>
          <w:sz w:val="24"/>
        </w:rPr>
        <w:t xml:space="preserve">    我方在此保证为上述公司响应本次招标而提供的货物按照招标文件合同条款的规定提供全部质量保证。</w:t>
      </w:r>
    </w:p>
    <w:p>
      <w:pPr>
        <w:spacing w:line="560" w:lineRule="exact"/>
        <w:rPr>
          <w:rFonts w:ascii="宋体" w:hAnsi="宋体"/>
          <w:bCs/>
          <w:sz w:val="24"/>
        </w:rPr>
      </w:pPr>
    </w:p>
    <w:p>
      <w:pPr>
        <w:spacing w:line="560" w:lineRule="exact"/>
        <w:rPr>
          <w:rFonts w:ascii="宋体" w:hAnsi="宋体"/>
          <w:bCs/>
          <w:sz w:val="24"/>
        </w:rPr>
      </w:pPr>
    </w:p>
    <w:p>
      <w:pPr>
        <w:spacing w:line="560" w:lineRule="exact"/>
        <w:rPr>
          <w:rFonts w:ascii="宋体" w:hAnsi="宋体"/>
          <w:bCs/>
          <w:sz w:val="24"/>
        </w:rPr>
      </w:pPr>
    </w:p>
    <w:p>
      <w:pPr>
        <w:spacing w:line="560" w:lineRule="exact"/>
        <w:rPr>
          <w:rFonts w:ascii="宋体" w:hAnsi="宋体"/>
          <w:bCs/>
          <w:sz w:val="24"/>
        </w:rPr>
      </w:pPr>
      <w:r>
        <w:rPr>
          <w:rFonts w:hint="eastAsia" w:ascii="宋体" w:hAnsi="宋体"/>
          <w:bCs/>
          <w:sz w:val="24"/>
        </w:rPr>
        <w:t xml:space="preserve">                                         制造厂家：</w:t>
      </w:r>
    </w:p>
    <w:p>
      <w:pPr>
        <w:spacing w:line="560" w:lineRule="exact"/>
        <w:rPr>
          <w:rFonts w:ascii="宋体" w:hAnsi="宋体"/>
          <w:bCs/>
          <w:sz w:val="24"/>
        </w:rPr>
      </w:pPr>
      <w:r>
        <w:rPr>
          <w:rFonts w:hint="eastAsia" w:ascii="宋体" w:hAnsi="宋体"/>
          <w:bCs/>
          <w:sz w:val="24"/>
        </w:rPr>
        <w:t xml:space="preserve">                                     授权代表签字：</w:t>
      </w:r>
    </w:p>
    <w:p>
      <w:pPr>
        <w:spacing w:line="560" w:lineRule="exact"/>
        <w:rPr>
          <w:rFonts w:ascii="宋体" w:hAnsi="宋体"/>
          <w:bCs/>
          <w:sz w:val="24"/>
        </w:rPr>
      </w:pPr>
      <w:r>
        <w:rPr>
          <w:rFonts w:hint="eastAsia" w:ascii="宋体" w:hAnsi="宋体"/>
          <w:bCs/>
          <w:sz w:val="24"/>
        </w:rPr>
        <w:t xml:space="preserve">                                             职务：</w:t>
      </w:r>
    </w:p>
    <w:p>
      <w:pPr>
        <w:spacing w:line="560" w:lineRule="exact"/>
        <w:rPr>
          <w:rFonts w:ascii="宋体" w:hAnsi="宋体"/>
          <w:bCs/>
          <w:sz w:val="24"/>
        </w:rPr>
      </w:pPr>
      <w:r>
        <w:rPr>
          <w:rFonts w:hint="eastAsia" w:ascii="宋体" w:hAnsi="宋体"/>
          <w:bCs/>
          <w:sz w:val="24"/>
        </w:rPr>
        <w:t xml:space="preserve">                                             日期：</w:t>
      </w: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jc w:val="center"/>
        <w:rPr>
          <w:rFonts w:ascii="楷体_GB2312" w:eastAsia="楷体_GB2312"/>
          <w:bCs/>
          <w:sz w:val="24"/>
        </w:rPr>
      </w:pPr>
      <w:r>
        <w:rPr>
          <w:rFonts w:hint="eastAsia" w:ascii="黑体" w:eastAsia="黑体"/>
          <w:bCs/>
          <w:sz w:val="36"/>
        </w:rPr>
        <w:br w:type="page"/>
      </w:r>
    </w:p>
    <w:p>
      <w:pPr>
        <w:spacing w:line="560" w:lineRule="exact"/>
        <w:jc w:val="center"/>
        <w:rPr>
          <w:rFonts w:ascii="楷体_GB2312" w:eastAsia="楷体_GB2312"/>
          <w:bCs/>
          <w:sz w:val="24"/>
        </w:rPr>
      </w:pPr>
    </w:p>
    <w:p>
      <w:pPr>
        <w:spacing w:line="560" w:lineRule="exact"/>
        <w:rPr>
          <w:rFonts w:ascii="楷体_GB2312" w:eastAsia="楷体_GB2312"/>
          <w:bCs/>
          <w:sz w:val="36"/>
        </w:rPr>
      </w:pPr>
      <w:r>
        <w:rPr>
          <w:rFonts w:hint="eastAsia" w:ascii="楷体_GB2312" w:eastAsia="楷体_GB2312"/>
          <w:bCs/>
          <w:sz w:val="36"/>
        </w:rPr>
        <w:t>三、证明货物的合格性和符合招标文件规定的文件</w:t>
      </w:r>
    </w:p>
    <w:p>
      <w:pPr>
        <w:spacing w:line="560" w:lineRule="exact"/>
        <w:rPr>
          <w:rFonts w:ascii="楷体_GB2312" w:eastAsia="楷体_GB2312"/>
          <w:bCs/>
          <w:sz w:val="24"/>
        </w:rPr>
      </w:pPr>
    </w:p>
    <w:p>
      <w:pPr>
        <w:numPr>
          <w:ilvl w:val="0"/>
          <w:numId w:val="6"/>
        </w:numPr>
        <w:spacing w:line="560" w:lineRule="exact"/>
        <w:jc w:val="center"/>
        <w:rPr>
          <w:rFonts w:ascii="黑体" w:eastAsia="黑体"/>
          <w:bCs/>
          <w:sz w:val="36"/>
        </w:rPr>
      </w:pPr>
      <w:r>
        <w:rPr>
          <w:rFonts w:hint="eastAsia" w:ascii="黑体" w:eastAsia="黑体"/>
          <w:bCs/>
          <w:sz w:val="36"/>
        </w:rPr>
        <w:t>质量保证书</w:t>
      </w:r>
    </w:p>
    <w:p>
      <w:pPr>
        <w:spacing w:line="560" w:lineRule="exact"/>
        <w:rPr>
          <w:rFonts w:ascii="楷体_GB2312" w:eastAsia="楷体_GB2312"/>
          <w:bCs/>
          <w:sz w:val="24"/>
        </w:rPr>
      </w:pPr>
    </w:p>
    <w:p>
      <w:pPr>
        <w:numPr>
          <w:ilvl w:val="0"/>
          <w:numId w:val="6"/>
        </w:numPr>
        <w:spacing w:line="560" w:lineRule="exact"/>
        <w:jc w:val="center"/>
        <w:rPr>
          <w:rFonts w:ascii="黑体" w:eastAsia="黑体"/>
          <w:bCs/>
          <w:sz w:val="36"/>
        </w:rPr>
      </w:pPr>
      <w:r>
        <w:rPr>
          <w:rFonts w:hint="eastAsia" w:ascii="黑体" w:eastAsia="黑体"/>
          <w:bCs/>
          <w:sz w:val="36"/>
        </w:rPr>
        <w:t>有关部门的检测报告</w:t>
      </w:r>
    </w:p>
    <w:p>
      <w:pPr>
        <w:spacing w:line="560" w:lineRule="exact"/>
        <w:jc w:val="center"/>
        <w:rPr>
          <w:rFonts w:ascii="黑体" w:eastAsia="黑体"/>
          <w:bCs/>
          <w:sz w:val="36"/>
        </w:rPr>
      </w:pPr>
    </w:p>
    <w:p>
      <w:pPr>
        <w:spacing w:line="560" w:lineRule="exact"/>
        <w:ind w:firstLine="3060" w:firstLineChars="850"/>
        <w:rPr>
          <w:rFonts w:ascii="黑体" w:eastAsia="黑体"/>
          <w:bCs/>
          <w:sz w:val="36"/>
        </w:rPr>
      </w:pPr>
      <w:r>
        <w:rPr>
          <w:rFonts w:hint="eastAsia" w:ascii="黑体" w:eastAsia="黑体"/>
          <w:bCs/>
          <w:sz w:val="36"/>
        </w:rPr>
        <w:t>3．生产资质证书</w:t>
      </w:r>
      <w:r>
        <w:rPr>
          <w:rFonts w:hint="eastAsia" w:ascii="黑体" w:eastAsia="黑体"/>
          <w:bCs/>
          <w:sz w:val="36"/>
        </w:rPr>
        <w:br w:type="page"/>
      </w:r>
      <w:r>
        <w:rPr>
          <w:rFonts w:hint="eastAsia" w:ascii="黑体" w:eastAsia="黑体"/>
          <w:bCs/>
          <w:sz w:val="36"/>
        </w:rPr>
        <w:t xml:space="preserve"> 4.投标货物规格响应表格式</w:t>
      </w:r>
    </w:p>
    <w:p>
      <w:pPr>
        <w:spacing w:line="560" w:lineRule="exact"/>
        <w:jc w:val="center"/>
        <w:rPr>
          <w:rFonts w:ascii="宋体" w:hAnsi="宋体"/>
          <w:bCs/>
          <w:sz w:val="24"/>
        </w:rPr>
      </w:pPr>
      <w:r>
        <w:rPr>
          <w:rFonts w:hint="eastAsia" w:ascii="宋体" w:hAnsi="宋体"/>
          <w:bCs/>
          <w:sz w:val="24"/>
        </w:rPr>
        <w:t>投标货物技术规格响应表</w:t>
      </w:r>
    </w:p>
    <w:p>
      <w:pPr>
        <w:spacing w:line="560" w:lineRule="exact"/>
        <w:rPr>
          <w:rFonts w:ascii="宋体" w:hAnsi="宋体"/>
          <w:bCs/>
          <w:sz w:val="24"/>
          <w:u w:val="single"/>
        </w:rPr>
      </w:pPr>
      <w:r>
        <w:rPr>
          <w:rFonts w:hint="eastAsia" w:ascii="宋体" w:hAnsi="宋体"/>
          <w:bCs/>
          <w:sz w:val="24"/>
        </w:rPr>
        <w:t>投标人名称：   招标编号： 标段号：</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890"/>
        <w:gridCol w:w="1890"/>
        <w:gridCol w:w="1605"/>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bCs/>
                <w:sz w:val="24"/>
              </w:rPr>
            </w:pPr>
            <w:r>
              <w:rPr>
                <w:rFonts w:hint="eastAsia" w:ascii="宋体" w:hAnsi="宋体"/>
                <w:bCs/>
                <w:sz w:val="24"/>
              </w:rPr>
              <w:t>序号</w:t>
            </w:r>
          </w:p>
        </w:tc>
        <w:tc>
          <w:tcPr>
            <w:tcW w:w="189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bCs/>
                <w:sz w:val="24"/>
              </w:rPr>
            </w:pPr>
            <w:r>
              <w:rPr>
                <w:rFonts w:hint="eastAsia" w:ascii="宋体" w:hAnsi="宋体"/>
                <w:bCs/>
                <w:sz w:val="24"/>
              </w:rPr>
              <w:t>标书规格</w:t>
            </w:r>
          </w:p>
        </w:tc>
        <w:tc>
          <w:tcPr>
            <w:tcW w:w="189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bCs/>
                <w:sz w:val="24"/>
              </w:rPr>
            </w:pPr>
            <w:r>
              <w:rPr>
                <w:rFonts w:hint="eastAsia" w:ascii="宋体" w:hAnsi="宋体"/>
                <w:bCs/>
                <w:sz w:val="24"/>
              </w:rPr>
              <w:t>投标规格</w:t>
            </w:r>
          </w:p>
        </w:tc>
        <w:tc>
          <w:tcPr>
            <w:tcW w:w="1605"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bCs/>
                <w:sz w:val="24"/>
              </w:rPr>
            </w:pPr>
            <w:r>
              <w:rPr>
                <w:rFonts w:hint="eastAsia" w:ascii="宋体" w:hAnsi="宋体"/>
                <w:bCs/>
                <w:sz w:val="24"/>
              </w:rPr>
              <w:t>偏离与否</w:t>
            </w:r>
          </w:p>
        </w:tc>
        <w:tc>
          <w:tcPr>
            <w:tcW w:w="230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bCs/>
                <w:sz w:val="24"/>
              </w:rPr>
            </w:pPr>
            <w:r>
              <w:rPr>
                <w:rFonts w:hint="eastAsia" w:ascii="宋体" w:hAnsi="宋体"/>
                <w:bCs/>
                <w:sz w:val="24"/>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24"/>
              </w:rPr>
            </w:pPr>
          </w:p>
        </w:tc>
        <w:tc>
          <w:tcPr>
            <w:tcW w:w="189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24"/>
              </w:rPr>
            </w:pPr>
          </w:p>
        </w:tc>
        <w:tc>
          <w:tcPr>
            <w:tcW w:w="189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24"/>
              </w:rPr>
            </w:pPr>
          </w:p>
        </w:tc>
        <w:tc>
          <w:tcPr>
            <w:tcW w:w="16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24"/>
              </w:rPr>
            </w:pPr>
          </w:p>
          <w:p>
            <w:pPr>
              <w:spacing w:line="560" w:lineRule="exact"/>
              <w:rPr>
                <w:rFonts w:ascii="宋体" w:hAnsi="宋体"/>
                <w:bCs/>
                <w:sz w:val="24"/>
              </w:rPr>
            </w:pPr>
          </w:p>
          <w:p>
            <w:pPr>
              <w:spacing w:line="560" w:lineRule="exact"/>
              <w:rPr>
                <w:rFonts w:ascii="宋体" w:hAnsi="宋体"/>
                <w:bCs/>
                <w:sz w:val="24"/>
              </w:rPr>
            </w:pPr>
          </w:p>
          <w:p>
            <w:pPr>
              <w:spacing w:line="560" w:lineRule="exact"/>
              <w:rPr>
                <w:rFonts w:ascii="宋体" w:hAnsi="宋体"/>
                <w:bCs/>
                <w:sz w:val="24"/>
              </w:rPr>
            </w:pPr>
          </w:p>
          <w:p>
            <w:pPr>
              <w:spacing w:line="560" w:lineRule="exact"/>
              <w:rPr>
                <w:rFonts w:ascii="宋体" w:hAnsi="宋体"/>
                <w:bCs/>
                <w:sz w:val="24"/>
              </w:rPr>
            </w:pPr>
          </w:p>
          <w:p>
            <w:pPr>
              <w:spacing w:line="560" w:lineRule="exact"/>
              <w:rPr>
                <w:rFonts w:ascii="宋体" w:hAnsi="宋体"/>
                <w:bCs/>
                <w:sz w:val="24"/>
              </w:rPr>
            </w:pPr>
          </w:p>
          <w:p>
            <w:pPr>
              <w:spacing w:line="560" w:lineRule="exact"/>
              <w:rPr>
                <w:rFonts w:ascii="宋体" w:hAnsi="宋体"/>
                <w:bCs/>
                <w:sz w:val="24"/>
              </w:rPr>
            </w:pPr>
          </w:p>
          <w:p>
            <w:pPr>
              <w:spacing w:line="560" w:lineRule="exact"/>
              <w:rPr>
                <w:rFonts w:ascii="宋体" w:hAnsi="宋体"/>
                <w:bCs/>
                <w:sz w:val="24"/>
              </w:rPr>
            </w:pPr>
          </w:p>
          <w:p>
            <w:pPr>
              <w:spacing w:line="560" w:lineRule="exact"/>
              <w:rPr>
                <w:rFonts w:ascii="宋体" w:hAnsi="宋体"/>
                <w:bCs/>
                <w:sz w:val="24"/>
              </w:rPr>
            </w:pPr>
          </w:p>
          <w:p>
            <w:pPr>
              <w:spacing w:line="560" w:lineRule="exact"/>
              <w:rPr>
                <w:rFonts w:ascii="宋体" w:hAnsi="宋体"/>
                <w:bCs/>
                <w:sz w:val="24"/>
              </w:rPr>
            </w:pPr>
          </w:p>
          <w:p>
            <w:pPr>
              <w:spacing w:line="560" w:lineRule="exact"/>
              <w:rPr>
                <w:rFonts w:ascii="宋体" w:hAnsi="宋体"/>
                <w:bCs/>
                <w:sz w:val="24"/>
              </w:rPr>
            </w:pPr>
          </w:p>
          <w:p>
            <w:pPr>
              <w:spacing w:line="560" w:lineRule="exact"/>
              <w:rPr>
                <w:rFonts w:ascii="宋体" w:hAnsi="宋体"/>
                <w:bCs/>
                <w:sz w:val="24"/>
              </w:rPr>
            </w:pPr>
          </w:p>
          <w:p>
            <w:pPr>
              <w:spacing w:line="560" w:lineRule="exact"/>
              <w:rPr>
                <w:rFonts w:ascii="宋体" w:hAnsi="宋体"/>
                <w:bCs/>
                <w:sz w:val="24"/>
              </w:rPr>
            </w:pPr>
          </w:p>
          <w:p>
            <w:pPr>
              <w:spacing w:line="560" w:lineRule="exact"/>
              <w:rPr>
                <w:rFonts w:ascii="宋体" w:hAnsi="宋体"/>
                <w:bCs/>
                <w:sz w:val="24"/>
              </w:rPr>
            </w:pPr>
          </w:p>
          <w:p>
            <w:pPr>
              <w:spacing w:line="560" w:lineRule="exact"/>
              <w:rPr>
                <w:rFonts w:ascii="宋体" w:hAnsi="宋体"/>
                <w:bCs/>
                <w:sz w:val="24"/>
              </w:rPr>
            </w:pPr>
          </w:p>
          <w:p>
            <w:pPr>
              <w:spacing w:line="560" w:lineRule="exact"/>
              <w:rPr>
                <w:rFonts w:ascii="宋体" w:hAnsi="宋体"/>
                <w:bCs/>
                <w:sz w:val="24"/>
              </w:rPr>
            </w:pPr>
          </w:p>
          <w:p>
            <w:pPr>
              <w:spacing w:line="560" w:lineRule="exact"/>
              <w:rPr>
                <w:rFonts w:ascii="宋体" w:hAnsi="宋体"/>
                <w:bCs/>
                <w:sz w:val="24"/>
              </w:rPr>
            </w:pPr>
          </w:p>
        </w:tc>
        <w:tc>
          <w:tcPr>
            <w:tcW w:w="230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bCs/>
                <w:sz w:val="24"/>
              </w:rPr>
            </w:pPr>
          </w:p>
          <w:p>
            <w:pPr>
              <w:widowControl/>
              <w:jc w:val="left"/>
              <w:rPr>
                <w:rFonts w:ascii="宋体" w:hAnsi="宋体"/>
                <w:bCs/>
                <w:sz w:val="24"/>
              </w:rPr>
            </w:pPr>
          </w:p>
          <w:p>
            <w:pPr>
              <w:widowControl/>
              <w:jc w:val="left"/>
              <w:rPr>
                <w:rFonts w:ascii="宋体" w:hAnsi="宋体"/>
                <w:bCs/>
                <w:sz w:val="24"/>
              </w:rPr>
            </w:pPr>
          </w:p>
          <w:p>
            <w:pPr>
              <w:widowControl/>
              <w:jc w:val="left"/>
              <w:rPr>
                <w:rFonts w:ascii="宋体" w:hAnsi="宋体"/>
                <w:bCs/>
                <w:sz w:val="24"/>
              </w:rPr>
            </w:pPr>
          </w:p>
          <w:p>
            <w:pPr>
              <w:widowControl/>
              <w:jc w:val="left"/>
              <w:rPr>
                <w:rFonts w:ascii="宋体" w:hAnsi="宋体"/>
                <w:bCs/>
                <w:sz w:val="24"/>
              </w:rPr>
            </w:pPr>
          </w:p>
          <w:p>
            <w:pPr>
              <w:widowControl/>
              <w:jc w:val="left"/>
              <w:rPr>
                <w:rFonts w:ascii="宋体" w:hAnsi="宋体"/>
                <w:bCs/>
                <w:sz w:val="24"/>
              </w:rPr>
            </w:pPr>
          </w:p>
          <w:p>
            <w:pPr>
              <w:widowControl/>
              <w:jc w:val="left"/>
              <w:rPr>
                <w:rFonts w:ascii="宋体" w:hAnsi="宋体"/>
                <w:bCs/>
                <w:sz w:val="24"/>
              </w:rPr>
            </w:pPr>
          </w:p>
          <w:p>
            <w:pPr>
              <w:widowControl/>
              <w:jc w:val="left"/>
              <w:rPr>
                <w:rFonts w:ascii="宋体" w:hAnsi="宋体"/>
                <w:bCs/>
                <w:sz w:val="24"/>
              </w:rPr>
            </w:pPr>
          </w:p>
          <w:p>
            <w:pPr>
              <w:widowControl/>
              <w:jc w:val="left"/>
              <w:rPr>
                <w:rFonts w:ascii="宋体" w:hAnsi="宋体"/>
                <w:bCs/>
                <w:sz w:val="24"/>
              </w:rPr>
            </w:pPr>
          </w:p>
          <w:p>
            <w:pPr>
              <w:widowControl/>
              <w:jc w:val="left"/>
              <w:rPr>
                <w:rFonts w:ascii="宋体" w:hAnsi="宋体"/>
                <w:bCs/>
                <w:sz w:val="24"/>
              </w:rPr>
            </w:pPr>
          </w:p>
          <w:p>
            <w:pPr>
              <w:widowControl/>
              <w:jc w:val="left"/>
              <w:rPr>
                <w:rFonts w:ascii="宋体" w:hAnsi="宋体"/>
                <w:bCs/>
                <w:sz w:val="24"/>
              </w:rPr>
            </w:pPr>
          </w:p>
          <w:p>
            <w:pPr>
              <w:widowControl/>
              <w:jc w:val="left"/>
              <w:rPr>
                <w:rFonts w:ascii="宋体" w:hAnsi="宋体"/>
                <w:bCs/>
                <w:sz w:val="24"/>
              </w:rPr>
            </w:pPr>
          </w:p>
          <w:p>
            <w:pPr>
              <w:widowControl/>
              <w:jc w:val="left"/>
              <w:rPr>
                <w:rFonts w:ascii="宋体" w:hAnsi="宋体"/>
                <w:bCs/>
                <w:sz w:val="24"/>
              </w:rPr>
            </w:pPr>
          </w:p>
          <w:p>
            <w:pPr>
              <w:widowControl/>
              <w:jc w:val="left"/>
              <w:rPr>
                <w:rFonts w:ascii="宋体" w:hAnsi="宋体"/>
                <w:bCs/>
                <w:sz w:val="24"/>
              </w:rPr>
            </w:pPr>
          </w:p>
          <w:p>
            <w:pPr>
              <w:widowControl/>
              <w:jc w:val="left"/>
              <w:rPr>
                <w:rFonts w:ascii="宋体" w:hAnsi="宋体"/>
                <w:bCs/>
                <w:sz w:val="24"/>
              </w:rPr>
            </w:pPr>
          </w:p>
          <w:p>
            <w:pPr>
              <w:widowControl/>
              <w:jc w:val="left"/>
              <w:rPr>
                <w:rFonts w:ascii="宋体" w:hAnsi="宋体"/>
                <w:bCs/>
                <w:sz w:val="24"/>
              </w:rPr>
            </w:pPr>
          </w:p>
          <w:p>
            <w:pPr>
              <w:widowControl/>
              <w:jc w:val="left"/>
              <w:rPr>
                <w:rFonts w:ascii="宋体" w:hAnsi="宋体"/>
                <w:bCs/>
                <w:sz w:val="24"/>
              </w:rPr>
            </w:pPr>
          </w:p>
          <w:p>
            <w:pPr>
              <w:widowControl/>
              <w:jc w:val="left"/>
              <w:rPr>
                <w:rFonts w:ascii="宋体" w:hAnsi="宋体"/>
                <w:bCs/>
                <w:sz w:val="24"/>
              </w:rPr>
            </w:pPr>
          </w:p>
          <w:p>
            <w:pPr>
              <w:widowControl/>
              <w:jc w:val="left"/>
              <w:rPr>
                <w:rFonts w:ascii="宋体" w:hAnsi="宋体"/>
                <w:bCs/>
                <w:sz w:val="24"/>
              </w:rPr>
            </w:pPr>
          </w:p>
          <w:p>
            <w:pPr>
              <w:spacing w:line="560" w:lineRule="exact"/>
              <w:rPr>
                <w:rFonts w:ascii="宋体" w:hAnsi="宋体"/>
                <w:bCs/>
                <w:sz w:val="24"/>
              </w:rPr>
            </w:pPr>
          </w:p>
        </w:tc>
      </w:tr>
    </w:tbl>
    <w:p>
      <w:pPr>
        <w:spacing w:line="560" w:lineRule="exact"/>
        <w:jc w:val="center"/>
        <w:rPr>
          <w:rFonts w:ascii="宋体" w:hAnsi="宋体"/>
          <w:bCs/>
          <w:sz w:val="36"/>
        </w:rPr>
      </w:pPr>
    </w:p>
    <w:p>
      <w:pPr>
        <w:spacing w:line="560" w:lineRule="exact"/>
        <w:rPr>
          <w:rFonts w:ascii="楷体_GB2312" w:eastAsia="楷体_GB2312"/>
          <w:bCs/>
          <w:sz w:val="24"/>
          <w:u w:val="single"/>
        </w:rPr>
      </w:pPr>
      <w:r>
        <w:rPr>
          <w:rFonts w:hint="eastAsia" w:ascii="宋体" w:hAnsi="宋体"/>
          <w:bCs/>
          <w:sz w:val="24"/>
        </w:rPr>
        <w:t>投标人代表签字：</w:t>
      </w:r>
    </w:p>
    <w:p>
      <w:pPr>
        <w:spacing w:line="560" w:lineRule="exact"/>
        <w:jc w:val="center"/>
        <w:rPr>
          <w:rFonts w:ascii="黑体" w:eastAsia="黑体"/>
          <w:bCs/>
          <w:sz w:val="36"/>
        </w:rPr>
      </w:pPr>
      <w:r>
        <w:rPr>
          <w:rFonts w:hint="eastAsia" w:ascii="黑体" w:eastAsia="黑体"/>
          <w:bCs/>
          <w:sz w:val="36"/>
        </w:rPr>
        <w:br w:type="page"/>
      </w:r>
      <w:r>
        <w:rPr>
          <w:rFonts w:hint="eastAsia" w:ascii="黑体" w:eastAsia="黑体"/>
          <w:bCs/>
          <w:sz w:val="36"/>
        </w:rPr>
        <w:t>5.商务条款偏离表</w:t>
      </w:r>
    </w:p>
    <w:p>
      <w:pPr>
        <w:spacing w:line="560" w:lineRule="exact"/>
        <w:rPr>
          <w:rFonts w:ascii="宋体" w:hAnsi="宋体"/>
          <w:bCs/>
          <w:sz w:val="24"/>
          <w:u w:val="single"/>
        </w:rPr>
      </w:pPr>
      <w:r>
        <w:rPr>
          <w:rFonts w:hint="eastAsia" w:ascii="宋体" w:hAnsi="宋体"/>
          <w:bCs/>
          <w:sz w:val="24"/>
        </w:rPr>
        <w:t>投标人名称：   招标编号：   标度号：</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705"/>
        <w:gridCol w:w="1705"/>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bCs/>
                <w:sz w:val="24"/>
              </w:rPr>
            </w:pPr>
            <w:r>
              <w:rPr>
                <w:rFonts w:hint="eastAsia" w:ascii="宋体" w:hAnsi="宋体"/>
                <w:bCs/>
                <w:sz w:val="24"/>
              </w:rPr>
              <w:t>序  号</w:t>
            </w:r>
          </w:p>
        </w:tc>
        <w:tc>
          <w:tcPr>
            <w:tcW w:w="1705"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bCs/>
                <w:sz w:val="24"/>
              </w:rPr>
            </w:pPr>
            <w:r>
              <w:rPr>
                <w:rFonts w:hint="eastAsia" w:ascii="宋体" w:hAnsi="宋体"/>
                <w:bCs/>
                <w:sz w:val="24"/>
              </w:rPr>
              <w:t>标书要求的商务条款</w:t>
            </w:r>
          </w:p>
        </w:tc>
        <w:tc>
          <w:tcPr>
            <w:tcW w:w="1705"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bCs/>
                <w:sz w:val="24"/>
              </w:rPr>
            </w:pPr>
            <w:r>
              <w:rPr>
                <w:rFonts w:hint="eastAsia" w:ascii="宋体" w:hAnsi="宋体"/>
                <w:bCs/>
                <w:sz w:val="24"/>
              </w:rPr>
              <w:t>投标文件的商务条款</w:t>
            </w:r>
          </w:p>
        </w:tc>
        <w:tc>
          <w:tcPr>
            <w:tcW w:w="1705"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bCs/>
                <w:sz w:val="24"/>
              </w:rPr>
            </w:pPr>
            <w:r>
              <w:rPr>
                <w:rFonts w:hint="eastAsia" w:ascii="宋体" w:hAnsi="宋体"/>
                <w:bCs/>
                <w:sz w:val="24"/>
              </w:rPr>
              <w:t>偏离与否</w:t>
            </w:r>
          </w:p>
        </w:tc>
        <w:tc>
          <w:tcPr>
            <w:tcW w:w="1705"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bCs/>
                <w:sz w:val="24"/>
              </w:rPr>
            </w:pPr>
            <w:r>
              <w:rPr>
                <w:rFonts w:hint="eastAsia" w:ascii="宋体" w:hAnsi="宋体"/>
                <w:bCs/>
                <w:sz w:val="24"/>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bCs/>
                <w:sz w:val="36"/>
              </w:rPr>
            </w:pPr>
          </w:p>
        </w:tc>
      </w:tr>
    </w:tbl>
    <w:p>
      <w:pPr>
        <w:pStyle w:val="6"/>
        <w:rPr>
          <w:rFonts w:ascii="黑体" w:eastAsia="黑体"/>
          <w:bCs/>
          <w:sz w:val="36"/>
        </w:rPr>
      </w:pPr>
      <w:r>
        <w:rPr>
          <w:rFonts w:hint="eastAsia" w:ascii="宋体" w:hAnsi="宋体" w:eastAsia="宋体"/>
          <w:bCs/>
        </w:rPr>
        <w:t>投标人名称：</w:t>
      </w:r>
      <w:r>
        <w:rPr>
          <w:rFonts w:hint="eastAsia" w:ascii="黑体" w:eastAsia="黑体"/>
          <w:bCs/>
          <w:sz w:val="36"/>
        </w:rPr>
        <w:br w:type="page"/>
      </w:r>
    </w:p>
    <w:p>
      <w:pPr>
        <w:pStyle w:val="6"/>
        <w:jc w:val="center"/>
        <w:rPr>
          <w:rFonts w:ascii="黑体" w:eastAsia="黑体"/>
          <w:bCs/>
          <w:sz w:val="36"/>
        </w:rPr>
      </w:pPr>
      <w:r>
        <w:rPr>
          <w:rFonts w:hint="eastAsia" w:ascii="黑体" w:eastAsia="黑体"/>
          <w:bCs/>
          <w:sz w:val="36"/>
        </w:rPr>
        <w:t>6.服  务</w:t>
      </w:r>
    </w:p>
    <w:p>
      <w:pPr>
        <w:spacing w:line="560" w:lineRule="exact"/>
        <w:rPr>
          <w:rFonts w:ascii="宋体" w:hAnsi="宋体"/>
          <w:bCs/>
          <w:sz w:val="24"/>
        </w:rPr>
      </w:pPr>
      <w:r>
        <w:rPr>
          <w:rFonts w:hint="eastAsia" w:ascii="宋体" w:hAnsi="宋体"/>
          <w:bCs/>
          <w:sz w:val="24"/>
        </w:rPr>
        <w:t>注：1、投标人可提供的培训、售后服务等技术服务情况。</w:t>
      </w:r>
    </w:p>
    <w:p>
      <w:pPr>
        <w:spacing w:line="560" w:lineRule="exact"/>
        <w:rPr>
          <w:rFonts w:ascii="宋体" w:hAnsi="宋体"/>
          <w:bCs/>
          <w:sz w:val="24"/>
        </w:rPr>
      </w:pPr>
      <w:r>
        <w:rPr>
          <w:rFonts w:hint="eastAsia" w:ascii="宋体" w:hAnsi="宋体"/>
          <w:bCs/>
          <w:sz w:val="24"/>
        </w:rPr>
        <w:t xml:space="preserve">    2、须提供培训(免费）、售后服务等详细计划，包括时间、人员等安排，及须买方预先做的准备工作等。</w:t>
      </w:r>
    </w:p>
    <w:p>
      <w:pPr>
        <w:spacing w:line="560" w:lineRule="exact"/>
        <w:jc w:val="center"/>
        <w:rPr>
          <w:rFonts w:ascii="黑体" w:eastAsia="黑体"/>
          <w:bCs/>
          <w:sz w:val="36"/>
        </w:rPr>
      </w:pPr>
      <w:r>
        <w:rPr>
          <w:rFonts w:hint="eastAsia" w:ascii="黑体" w:eastAsia="黑体"/>
          <w:bCs/>
          <w:sz w:val="36"/>
        </w:rPr>
        <w:br w:type="page"/>
      </w:r>
      <w:r>
        <w:rPr>
          <w:rFonts w:hint="eastAsia" w:ascii="黑体" w:eastAsia="黑体"/>
          <w:bCs/>
          <w:sz w:val="36"/>
        </w:rPr>
        <w:t>7.经营业绩</w:t>
      </w:r>
    </w:p>
    <w:p>
      <w:pPr>
        <w:spacing w:line="560" w:lineRule="exact"/>
        <w:rPr>
          <w:rFonts w:ascii="宋体" w:hAnsi="宋体"/>
          <w:bCs/>
          <w:sz w:val="24"/>
        </w:rPr>
      </w:pPr>
      <w:r>
        <w:rPr>
          <w:rFonts w:hint="eastAsia" w:ascii="宋体" w:hAnsi="宋体"/>
          <w:bCs/>
          <w:sz w:val="24"/>
        </w:rPr>
        <w:t>（注：投标人或设备制造商销售业绩，提供2020年1月以来同类货物的规模及销售情况，以及在用户名单、联系方法、合同复印件等。）</w:t>
      </w: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560" w:lineRule="exact"/>
        <w:rPr>
          <w:rFonts w:ascii="楷体_GB2312" w:eastAsia="楷体_GB2312"/>
          <w:bCs/>
          <w:sz w:val="24"/>
        </w:rPr>
      </w:pPr>
    </w:p>
    <w:p>
      <w:pPr>
        <w:spacing w:line="440" w:lineRule="exact"/>
        <w:jc w:val="left"/>
        <w:rPr>
          <w:rFonts w:ascii="楷体_GB2312" w:eastAsia="楷体_GB2312"/>
          <w:bCs/>
          <w:szCs w:val="21"/>
        </w:rPr>
      </w:pPr>
      <w:r>
        <w:rPr>
          <w:rFonts w:hint="eastAsia" w:ascii="黑体" w:eastAsia="黑体"/>
          <w:bCs/>
          <w:szCs w:val="21"/>
        </w:rPr>
        <w:t>九、</w:t>
      </w:r>
      <w:r>
        <w:rPr>
          <w:rFonts w:ascii="黑体" w:eastAsia="黑体"/>
          <w:bCs/>
          <w:szCs w:val="21"/>
        </w:rPr>
        <w:t xml:space="preserve"> 合同主要条款</w:t>
      </w:r>
    </w:p>
    <w:p>
      <w:pPr>
        <w:spacing w:line="440" w:lineRule="exact"/>
        <w:ind w:left="360" w:hanging="360"/>
        <w:jc w:val="center"/>
        <w:rPr>
          <w:rFonts w:ascii="黑体" w:eastAsia="黑体"/>
          <w:bCs/>
          <w:sz w:val="32"/>
          <w:szCs w:val="32"/>
          <w:highlight w:val="none"/>
        </w:rPr>
      </w:pPr>
    </w:p>
    <w:p>
      <w:pPr>
        <w:adjustRightInd w:val="0"/>
        <w:snapToGrid w:val="0"/>
        <w:spacing w:line="360" w:lineRule="auto"/>
        <w:jc w:val="center"/>
        <w:rPr>
          <w:rFonts w:ascii="宋体" w:hAnsi="宋体" w:cs="宋体"/>
          <w:kern w:val="0"/>
          <w:szCs w:val="21"/>
          <w:highlight w:val="none"/>
        </w:rPr>
      </w:pPr>
      <w:r>
        <w:rPr>
          <w:rFonts w:hint="eastAsia" w:ascii="黑体" w:hAnsi="黑体" w:eastAsia="黑体" w:cs="黑体"/>
          <w:sz w:val="32"/>
          <w:szCs w:val="32"/>
          <w:highlight w:val="none"/>
        </w:rPr>
        <w:t>江苏长江水务股份有限公司</w:t>
      </w:r>
      <w:r>
        <w:rPr>
          <w:rFonts w:hint="eastAsia" w:ascii="黑体" w:hAnsi="黑体" w:eastAsia="黑体" w:cs="黑体"/>
          <w:sz w:val="32"/>
          <w:szCs w:val="32"/>
          <w:highlight w:val="none"/>
          <w:u w:val="single"/>
          <w:lang w:val="en-US" w:eastAsia="zh-CN"/>
        </w:rPr>
        <w:t xml:space="preserve">                  </w:t>
      </w:r>
      <w:r>
        <w:rPr>
          <w:rFonts w:hint="eastAsia" w:ascii="黑体" w:hAnsi="黑体" w:eastAsia="黑体" w:cs="黑体"/>
          <w:sz w:val="32"/>
          <w:szCs w:val="32"/>
          <w:highlight w:val="none"/>
        </w:rPr>
        <w:t>采购合同书</w:t>
      </w:r>
    </w:p>
    <w:p>
      <w:pPr>
        <w:pStyle w:val="14"/>
        <w:tabs>
          <w:tab w:val="left" w:pos="0"/>
        </w:tabs>
        <w:spacing w:before="0" w:after="0" w:line="360" w:lineRule="auto"/>
        <w:jc w:val="left"/>
        <w:rPr>
          <w:rFonts w:ascii="宋体" w:hAnsi="宋体" w:eastAsia="宋体" w:cs="宋体"/>
          <w:b w:val="0"/>
          <w:bCs/>
          <w:kern w:val="0"/>
          <w:sz w:val="21"/>
          <w:szCs w:val="21"/>
        </w:rPr>
      </w:pPr>
    </w:p>
    <w:p>
      <w:pPr>
        <w:pStyle w:val="14"/>
        <w:tabs>
          <w:tab w:val="left" w:pos="0"/>
        </w:tabs>
        <w:spacing w:before="0" w:after="0" w:line="360" w:lineRule="auto"/>
        <w:jc w:val="left"/>
        <w:rPr>
          <w:rFonts w:ascii="宋体" w:hAnsi="宋体" w:eastAsia="宋体" w:cs="宋体"/>
          <w:b w:val="0"/>
          <w:bCs/>
          <w:kern w:val="0"/>
          <w:sz w:val="21"/>
          <w:szCs w:val="21"/>
        </w:rPr>
      </w:pPr>
      <w:r>
        <w:rPr>
          <w:rFonts w:hint="eastAsia" w:ascii="宋体" w:hAnsi="宋体" w:eastAsia="宋体" w:cs="宋体"/>
          <w:b w:val="0"/>
          <w:bCs/>
          <w:kern w:val="0"/>
          <w:sz w:val="21"/>
          <w:szCs w:val="21"/>
        </w:rPr>
        <w:t xml:space="preserve">买方：江苏长江水务股份有限公司          </w:t>
      </w:r>
    </w:p>
    <w:p>
      <w:pPr>
        <w:pStyle w:val="14"/>
        <w:tabs>
          <w:tab w:val="left" w:pos="0"/>
        </w:tabs>
        <w:spacing w:before="0" w:after="0" w:line="360" w:lineRule="auto"/>
        <w:jc w:val="left"/>
        <w:rPr>
          <w:rFonts w:ascii="宋体" w:hAnsi="宋体" w:eastAsia="宋体" w:cs="宋体"/>
          <w:b w:val="0"/>
          <w:bCs/>
          <w:kern w:val="0"/>
          <w:sz w:val="21"/>
          <w:szCs w:val="21"/>
        </w:rPr>
      </w:pPr>
      <w:r>
        <w:rPr>
          <w:rFonts w:hint="eastAsia" w:ascii="宋体" w:hAnsi="宋体" w:eastAsia="宋体" w:cs="宋体"/>
          <w:b w:val="0"/>
          <w:bCs/>
          <w:kern w:val="0"/>
          <w:sz w:val="21"/>
          <w:szCs w:val="21"/>
        </w:rPr>
        <w:t>卖方：</w:t>
      </w:r>
    </w:p>
    <w:p>
      <w:pPr>
        <w:spacing w:line="360" w:lineRule="auto"/>
        <w:ind w:firstLine="420" w:firstLineChars="200"/>
        <w:outlineLvl w:val="0"/>
        <w:rPr>
          <w:rFonts w:ascii="宋体" w:hAnsi="宋体" w:cs="宋体"/>
          <w:bCs/>
          <w:szCs w:val="21"/>
        </w:rPr>
      </w:pPr>
    </w:p>
    <w:p>
      <w:pPr>
        <w:spacing w:line="360" w:lineRule="auto"/>
        <w:ind w:firstLine="420" w:firstLineChars="200"/>
        <w:rPr>
          <w:rFonts w:ascii="宋体" w:hAnsi="宋体" w:cs="宋体"/>
          <w:bCs/>
          <w:szCs w:val="21"/>
        </w:rPr>
      </w:pPr>
      <w:r>
        <w:rPr>
          <w:rFonts w:hint="eastAsia" w:ascii="宋体" w:hAnsi="宋体" w:cs="宋体"/>
          <w:bCs/>
          <w:szCs w:val="21"/>
        </w:rPr>
        <w:t>买方、卖方就江苏长江水务股份有限公</w:t>
      </w:r>
      <w:r>
        <w:rPr>
          <w:rFonts w:hint="eastAsia" w:ascii="宋体" w:hAnsi="宋体" w:cs="宋体"/>
          <w:bCs/>
          <w:color w:val="000000" w:themeColor="text1"/>
          <w:szCs w:val="21"/>
          <w14:textFill>
            <w14:solidFill>
              <w14:schemeClr w14:val="tx1"/>
            </w14:solidFill>
          </w14:textFill>
        </w:rPr>
        <w:t>司就</w:t>
      </w:r>
      <w:r>
        <w:rPr>
          <w:rFonts w:hint="eastAsia" w:ascii="宋体" w:hAnsi="宋体" w:cs="宋体"/>
          <w:bCs/>
          <w:color w:val="000000" w:themeColor="text1"/>
          <w:szCs w:val="21"/>
          <w:u w:val="single"/>
          <w:lang w:val="en-US" w:eastAsia="zh-CN"/>
          <w14:textFill>
            <w14:solidFill>
              <w14:schemeClr w14:val="tx1"/>
            </w14:solidFill>
          </w14:textFill>
        </w:rPr>
        <w:t xml:space="preserve">                         </w:t>
      </w:r>
      <w:r>
        <w:rPr>
          <w:rFonts w:hint="eastAsia" w:ascii="宋体" w:hAnsi="宋体" w:cs="宋体"/>
          <w:bCs/>
          <w:color w:val="000000" w:themeColor="text1"/>
          <w:szCs w:val="21"/>
          <w:highlight w:val="none"/>
          <w14:textFill>
            <w14:solidFill>
              <w14:schemeClr w14:val="tx1"/>
            </w14:solidFill>
          </w14:textFill>
        </w:rPr>
        <w:t>采购项目</w:t>
      </w:r>
      <w:r>
        <w:rPr>
          <w:rFonts w:hint="eastAsia" w:ascii="宋体" w:hAnsi="宋体" w:cs="宋体"/>
          <w:bCs/>
          <w:szCs w:val="21"/>
        </w:rPr>
        <w:t>，经招标、投标</w:t>
      </w:r>
      <w:r>
        <w:rPr>
          <w:rFonts w:hint="eastAsia" w:ascii="宋体" w:hAnsi="宋体" w:cs="宋体"/>
          <w:bCs/>
          <w:color w:val="000000" w:themeColor="text1"/>
          <w:szCs w:val="21"/>
          <w14:textFill>
            <w14:solidFill>
              <w14:schemeClr w14:val="tx1"/>
            </w14:solidFill>
          </w14:textFill>
        </w:rPr>
        <w:t>程序</w:t>
      </w:r>
      <w:r>
        <w:rPr>
          <w:rFonts w:hint="eastAsia" w:ascii="宋体" w:hAnsi="宋体" w:cs="宋体"/>
          <w:bCs/>
          <w:szCs w:val="21"/>
        </w:rPr>
        <w:t>并协商一致，在遵循平等、自愿、公平和诚实信用原则的基础上，签订本合同。</w:t>
      </w:r>
    </w:p>
    <w:p>
      <w:pPr>
        <w:spacing w:line="360" w:lineRule="auto"/>
        <w:ind w:firstLine="422" w:firstLineChars="200"/>
        <w:rPr>
          <w:rFonts w:ascii="宋体" w:hAnsi="宋体" w:cs="宋体"/>
          <w:b/>
          <w:szCs w:val="21"/>
        </w:rPr>
      </w:pPr>
      <w:r>
        <w:rPr>
          <w:rFonts w:hint="eastAsia" w:ascii="宋体" w:hAnsi="宋体" w:cs="宋体"/>
          <w:b/>
          <w:szCs w:val="21"/>
        </w:rPr>
        <w:t>一、购销内容</w:t>
      </w:r>
    </w:p>
    <w:p>
      <w:pPr>
        <w:adjustRightInd w:val="0"/>
        <w:spacing w:line="360" w:lineRule="auto"/>
        <w:ind w:firstLine="420" w:firstLineChars="200"/>
        <w:textAlignment w:val="baseline"/>
        <w:rPr>
          <w:rFonts w:ascii="宋体" w:hAnsi="宋体" w:cs="宋体"/>
          <w:bCs/>
          <w:szCs w:val="21"/>
        </w:rPr>
      </w:pPr>
      <w:r>
        <w:rPr>
          <w:rFonts w:hint="eastAsia" w:ascii="宋体" w:hAnsi="宋体" w:cs="宋体"/>
          <w:bCs/>
          <w:szCs w:val="21"/>
        </w:rPr>
        <w:t>1、供货清单及价格</w:t>
      </w:r>
    </w:p>
    <w:p>
      <w:pPr>
        <w:adjustRightInd w:val="0"/>
        <w:spacing w:line="360" w:lineRule="auto"/>
        <w:ind w:firstLine="420" w:firstLineChars="200"/>
        <w:textAlignment w:val="baseline"/>
        <w:rPr>
          <w:rFonts w:ascii="宋体" w:hAnsi="宋体" w:cs="宋体"/>
          <w:bCs/>
          <w:szCs w:val="21"/>
        </w:rPr>
      </w:pPr>
      <w:r>
        <w:rPr>
          <w:rFonts w:hint="eastAsia" w:ascii="宋体" w:hAnsi="宋体" w:cs="宋体"/>
          <w:bCs/>
          <w:szCs w:val="21"/>
        </w:rPr>
        <w:t>（详见中标单位投标文件中开标一览表及分项报价表）</w:t>
      </w:r>
    </w:p>
    <w:p>
      <w:pPr>
        <w:adjustRightInd w:val="0"/>
        <w:spacing w:line="360" w:lineRule="auto"/>
        <w:ind w:firstLine="420" w:firstLineChars="200"/>
        <w:textAlignment w:val="baseline"/>
        <w:rPr>
          <w:rFonts w:ascii="宋体" w:hAnsi="宋体" w:cs="宋体"/>
          <w:bCs/>
          <w:szCs w:val="21"/>
        </w:rPr>
      </w:pPr>
      <w:r>
        <w:rPr>
          <w:rFonts w:hint="eastAsia" w:ascii="宋体" w:hAnsi="宋体" w:cs="宋体"/>
          <w:bCs/>
          <w:szCs w:val="21"/>
        </w:rPr>
        <w:t>2、合同供货范围包括了设备运抵买方工地现场，验收合格，直至投运交付买方使用。</w:t>
      </w:r>
      <w:r>
        <w:rPr>
          <w:rFonts w:hint="eastAsia" w:ascii="宋体" w:hAnsi="宋体" w:cs="宋体"/>
          <w:bCs/>
          <w:szCs w:val="21"/>
          <w:highlight w:val="none"/>
        </w:rPr>
        <w:t>本项目</w:t>
      </w:r>
      <w:r>
        <w:rPr>
          <w:rFonts w:hint="eastAsia" w:ascii="宋体" w:hAnsi="宋体" w:cs="宋体"/>
          <w:bCs/>
          <w:szCs w:val="21"/>
        </w:rPr>
        <w:t>合同价包括以下内容：设备、材料、随机提供的备品配件、专用工具、包装费、运杂费、运输费、装卸费、保险费、各种税费、安装调试费</w:t>
      </w:r>
      <w:r>
        <w:rPr>
          <w:rFonts w:hint="eastAsia" w:ascii="宋体" w:hAnsi="宋体" w:cs="宋体"/>
          <w:szCs w:val="21"/>
          <w:u w:val="single"/>
        </w:rPr>
        <w:t>及与本项目有关的相关辅助工程</w:t>
      </w:r>
      <w:r>
        <w:rPr>
          <w:rFonts w:hint="eastAsia" w:ascii="宋体" w:hAnsi="宋体" w:cs="宋体"/>
          <w:bCs/>
          <w:szCs w:val="21"/>
        </w:rPr>
        <w:t>、设备投运、质保、提供中文使用说明书、培训及投标人认为有需要的其他费用，并且卖方要完成以上所有工作；但在执行合同过程中如发现有任何漏项和短缺，在发货清单中并未列入而且确实是卖方供货范围中应该有的，并且是满足合同技术协议对合同设备的性能保证值要求所必须的，均应由卖方及时补上，且不发生费用问题。</w:t>
      </w:r>
    </w:p>
    <w:p>
      <w:pPr>
        <w:spacing w:beforeLines="50" w:afterLines="50" w:line="360" w:lineRule="auto"/>
        <w:ind w:firstLine="422" w:firstLineChars="200"/>
        <w:rPr>
          <w:rFonts w:ascii="宋体" w:hAnsi="宋体" w:cs="宋体"/>
          <w:bCs/>
          <w:szCs w:val="21"/>
        </w:rPr>
      </w:pPr>
      <w:r>
        <w:rPr>
          <w:rFonts w:hint="eastAsia" w:ascii="宋体" w:hAnsi="宋体" w:cs="宋体"/>
          <w:b/>
          <w:szCs w:val="21"/>
        </w:rPr>
        <w:t>二、下列文件为本合同不可分割部分</w:t>
      </w:r>
    </w:p>
    <w:p>
      <w:pPr>
        <w:spacing w:line="360" w:lineRule="auto"/>
        <w:ind w:firstLine="420" w:firstLineChars="200"/>
        <w:rPr>
          <w:rFonts w:ascii="宋体" w:hAnsi="宋体" w:cs="宋体"/>
          <w:bCs/>
          <w:szCs w:val="21"/>
        </w:rPr>
      </w:pPr>
      <w:r>
        <w:rPr>
          <w:rFonts w:hint="eastAsia" w:ascii="宋体" w:hAnsi="宋体" w:cs="宋体"/>
          <w:bCs/>
          <w:szCs w:val="21"/>
        </w:rPr>
        <w:t>（一）招标文件及补充通知；</w:t>
      </w:r>
    </w:p>
    <w:p>
      <w:pPr>
        <w:spacing w:line="360" w:lineRule="auto"/>
        <w:ind w:firstLine="420" w:firstLineChars="200"/>
        <w:rPr>
          <w:rFonts w:ascii="宋体" w:hAnsi="宋体" w:cs="宋体"/>
          <w:bCs/>
          <w:szCs w:val="21"/>
        </w:rPr>
      </w:pPr>
      <w:r>
        <w:rPr>
          <w:rFonts w:hint="eastAsia" w:ascii="宋体" w:hAnsi="宋体" w:cs="宋体"/>
          <w:bCs/>
          <w:szCs w:val="21"/>
        </w:rPr>
        <w:t>（二）中标文件和其它承诺、书面澄清等；</w:t>
      </w:r>
    </w:p>
    <w:p>
      <w:pPr>
        <w:spacing w:line="360" w:lineRule="auto"/>
        <w:ind w:firstLine="420" w:firstLineChars="200"/>
        <w:rPr>
          <w:rFonts w:ascii="宋体" w:hAnsi="宋体" w:cs="宋体"/>
          <w:bCs/>
          <w:szCs w:val="21"/>
        </w:rPr>
      </w:pPr>
      <w:r>
        <w:rPr>
          <w:rFonts w:hint="eastAsia" w:ascii="宋体" w:hAnsi="宋体" w:cs="宋体"/>
          <w:bCs/>
          <w:szCs w:val="21"/>
        </w:rPr>
        <w:t>（三）其他约定文件等；</w:t>
      </w:r>
    </w:p>
    <w:p>
      <w:pPr>
        <w:spacing w:line="360" w:lineRule="auto"/>
        <w:ind w:firstLine="420" w:firstLineChars="200"/>
        <w:rPr>
          <w:rFonts w:hint="eastAsia" w:ascii="宋体" w:hAnsi="宋体" w:cs="宋体"/>
          <w:bCs/>
          <w:szCs w:val="21"/>
        </w:rPr>
      </w:pPr>
      <w:r>
        <w:rPr>
          <w:rFonts w:hint="eastAsia" w:ascii="宋体" w:hAnsi="宋体" w:cs="宋体"/>
          <w:bCs/>
          <w:szCs w:val="21"/>
        </w:rPr>
        <w:t>（四）中标通知书</w:t>
      </w:r>
    </w:p>
    <w:p>
      <w:pPr>
        <w:spacing w:line="500" w:lineRule="exact"/>
        <w:ind w:firstLine="420" w:firstLineChars="200"/>
        <w:rPr>
          <w:rFonts w:hint="default" w:ascii="宋体" w:hAnsi="宋体" w:cs="宋体"/>
          <w:bCs/>
          <w:color w:val="000000" w:themeColor="text1"/>
          <w:szCs w:val="21"/>
          <w:lang w:val="en-US" w:eastAsia="zh-CN"/>
          <w14:textFill>
            <w14:solidFill>
              <w14:schemeClr w14:val="tx1"/>
            </w14:solidFill>
          </w14:textFill>
        </w:rPr>
      </w:pPr>
      <w:r>
        <w:rPr>
          <w:rFonts w:hint="eastAsia" w:ascii="宋体" w:hAnsi="宋体" w:cs="宋体"/>
          <w:bCs/>
          <w:color w:val="000000" w:themeColor="text1"/>
          <w:szCs w:val="21"/>
          <w:lang w:val="en-US" w:eastAsia="zh-CN"/>
          <w14:textFill>
            <w14:solidFill>
              <w14:schemeClr w14:val="tx1"/>
            </w14:solidFill>
          </w14:textFill>
        </w:rPr>
        <w:t>（五）</w:t>
      </w:r>
      <w:r>
        <w:rPr>
          <w:rFonts w:hint="eastAsia" w:ascii="宋体" w:hAnsi="宋体" w:cs="宋体"/>
          <w:color w:val="000000" w:themeColor="text1"/>
          <w:szCs w:val="21"/>
          <w:highlight w:val="none"/>
          <w:lang w:val="en-US" w:eastAsia="zh-CN"/>
          <w14:textFill>
            <w14:solidFill>
              <w14:schemeClr w14:val="tx1"/>
            </w14:solidFill>
          </w14:textFill>
        </w:rPr>
        <w:t>廉洁协议书</w:t>
      </w:r>
      <w:r>
        <w:rPr>
          <w:rFonts w:hint="eastAsia" w:ascii="宋体" w:hAnsi="宋体" w:cs="宋体"/>
          <w:color w:val="000000" w:themeColor="text1"/>
          <w:szCs w:val="21"/>
          <w:highlight w:val="none"/>
          <w14:textFill>
            <w14:solidFill>
              <w14:schemeClr w14:val="tx1"/>
            </w14:solidFill>
          </w14:textFill>
        </w:rPr>
        <w:t>。</w:t>
      </w:r>
    </w:p>
    <w:p>
      <w:pPr>
        <w:spacing w:line="360" w:lineRule="auto"/>
        <w:ind w:firstLine="422" w:firstLineChars="200"/>
        <w:rPr>
          <w:rFonts w:ascii="宋体" w:hAnsi="宋体" w:cs="宋体"/>
          <w:b/>
          <w:szCs w:val="21"/>
        </w:rPr>
      </w:pPr>
      <w:r>
        <w:rPr>
          <w:rFonts w:hint="eastAsia" w:ascii="宋体" w:hAnsi="宋体" w:cs="宋体"/>
          <w:b/>
          <w:szCs w:val="21"/>
        </w:rPr>
        <w:t>三、合同价格与支付</w:t>
      </w:r>
    </w:p>
    <w:p>
      <w:pPr>
        <w:tabs>
          <w:tab w:val="left" w:pos="630"/>
        </w:tabs>
        <w:spacing w:line="360" w:lineRule="auto"/>
        <w:ind w:firstLine="420" w:firstLineChars="200"/>
        <w:rPr>
          <w:rFonts w:ascii="宋体" w:hAnsi="宋体" w:cs="宋体"/>
          <w:bCs/>
          <w:szCs w:val="21"/>
          <w:highlight w:val="none"/>
        </w:rPr>
      </w:pPr>
      <w:r>
        <w:rPr>
          <w:rFonts w:hint="eastAsia" w:ascii="宋体" w:hAnsi="宋体" w:cs="宋体"/>
          <w:bCs/>
          <w:szCs w:val="21"/>
        </w:rPr>
        <w:t>（一）本合同价格按人民币结算，</w:t>
      </w:r>
      <w:r>
        <w:rPr>
          <w:rFonts w:hint="eastAsia" w:ascii="宋体" w:hAnsi="宋体" w:cs="宋体"/>
          <w:bCs/>
          <w:szCs w:val="21"/>
          <w:highlight w:val="none"/>
        </w:rPr>
        <w:t>合同价格为元（大写：）。具体明细清单附后。</w:t>
      </w:r>
    </w:p>
    <w:p>
      <w:pPr>
        <w:spacing w:line="360" w:lineRule="auto"/>
        <w:ind w:firstLine="420" w:firstLineChars="200"/>
        <w:rPr>
          <w:rFonts w:ascii="宋体" w:hAnsi="宋体" w:cs="宋体"/>
          <w:szCs w:val="21"/>
        </w:rPr>
      </w:pPr>
      <w:r>
        <w:rPr>
          <w:rFonts w:hint="eastAsia" w:ascii="宋体" w:hAnsi="宋体" w:cs="宋体"/>
          <w:szCs w:val="21"/>
        </w:rPr>
        <w:t>（二）本合同价格组成：已包括所有货物的供货、运输、检验、发货、送货、保险、装卸、仓储、保管、安装调试、投运、技术服务、技术培训、技术资料、各种税费、专利技术、质保、售后服务及其他伴随服务等一切必须费用。</w:t>
      </w:r>
    </w:p>
    <w:p>
      <w:pPr>
        <w:spacing w:line="360" w:lineRule="auto"/>
        <w:ind w:firstLine="420" w:firstLineChars="200"/>
        <w:rPr>
          <w:rFonts w:ascii="宋体" w:hAnsi="宋体" w:cs="宋体"/>
          <w:szCs w:val="21"/>
        </w:rPr>
      </w:pPr>
      <w:r>
        <w:rPr>
          <w:rFonts w:hint="eastAsia" w:ascii="宋体" w:hAnsi="宋体" w:cs="宋体"/>
          <w:szCs w:val="21"/>
        </w:rPr>
        <w:t>（三）税费：</w:t>
      </w:r>
    </w:p>
    <w:p>
      <w:pPr>
        <w:spacing w:line="360" w:lineRule="auto"/>
        <w:ind w:firstLine="420" w:firstLineChars="200"/>
        <w:rPr>
          <w:rFonts w:ascii="宋体" w:hAnsi="宋体" w:cs="宋体"/>
          <w:szCs w:val="21"/>
        </w:rPr>
      </w:pPr>
      <w:r>
        <w:rPr>
          <w:rFonts w:hint="eastAsia" w:ascii="宋体" w:hAnsi="宋体" w:cs="宋体"/>
          <w:szCs w:val="21"/>
        </w:rPr>
        <w:t>1、根据国家有关税务法律、法规和规定，出卖人应该交纳的与本合同有关的所有税费均由出卖人承担。</w:t>
      </w:r>
    </w:p>
    <w:p>
      <w:pPr>
        <w:spacing w:line="360" w:lineRule="auto"/>
        <w:ind w:firstLine="420" w:firstLineChars="200"/>
        <w:rPr>
          <w:rFonts w:hint="eastAsia" w:ascii="宋体" w:hAnsi="宋体" w:cs="宋体"/>
          <w:szCs w:val="21"/>
        </w:rPr>
      </w:pPr>
      <w:r>
        <w:rPr>
          <w:rFonts w:hint="eastAsia" w:ascii="宋体" w:hAnsi="宋体" w:cs="宋体"/>
          <w:szCs w:val="21"/>
        </w:rPr>
        <w:t>2、本合同价格为含税价。卖方提供的所有货物、技术资料、技术服务、进口设备/部件等所有税费，已全部包含在合同价格内，由卖方承担。</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3、付款时间节点或开票时如遇国家税率调整，税率降低的对合同约定的价款作出相应调整，税率增加的合同约定的价款不变。</w:t>
      </w:r>
    </w:p>
    <w:p>
      <w:pPr>
        <w:tabs>
          <w:tab w:val="left" w:pos="630"/>
        </w:tabs>
        <w:spacing w:line="360" w:lineRule="auto"/>
        <w:ind w:firstLine="420" w:firstLineChars="200"/>
        <w:rPr>
          <w:rFonts w:ascii="宋体" w:hAnsi="宋体" w:cs="宋体"/>
          <w:bCs/>
          <w:szCs w:val="21"/>
        </w:rPr>
      </w:pPr>
      <w:r>
        <w:rPr>
          <w:rFonts w:hint="eastAsia" w:ascii="宋体" w:hAnsi="宋体" w:cs="宋体"/>
          <w:bCs/>
          <w:szCs w:val="21"/>
        </w:rPr>
        <w:t>（四）付款步骤：</w:t>
      </w:r>
    </w:p>
    <w:p>
      <w:pPr>
        <w:pStyle w:val="19"/>
        <w:spacing w:line="360" w:lineRule="auto"/>
        <w:ind w:firstLineChars="0"/>
        <w:rPr>
          <w:rFonts w:ascii="宋体" w:hAnsi="宋体" w:cs="宋体"/>
          <w:bCs/>
          <w:szCs w:val="21"/>
        </w:rPr>
      </w:pPr>
      <w:r>
        <w:rPr>
          <w:rFonts w:hint="eastAsia" w:ascii="宋体" w:hAnsi="宋体" w:cs="宋体"/>
          <w:bCs/>
          <w:szCs w:val="21"/>
        </w:rPr>
        <w:t>（1）标的设备到达现场，安装调试完成且试运行一个月无任何质量问题后，买方组织设备成套系统竣工验收，经验收合格后，卖方向买方开具合同总金额的增值税全额发票（税率13%），买方在三个月内付至发票金额的95%，余款5%作为质保金，在合同约定的质保期满且标的设备无质量问题后根据卖方书面申请一个月内无息付清。</w:t>
      </w:r>
    </w:p>
    <w:p>
      <w:pPr>
        <w:pStyle w:val="19"/>
        <w:spacing w:line="360" w:lineRule="auto"/>
        <w:rPr>
          <w:rFonts w:ascii="宋体" w:hAnsi="宋体" w:cs="宋体"/>
          <w:bCs/>
          <w:szCs w:val="21"/>
        </w:rPr>
      </w:pPr>
      <w:r>
        <w:rPr>
          <w:rFonts w:hint="eastAsia" w:ascii="宋体" w:hAnsi="宋体" w:cs="宋体"/>
          <w:bCs/>
          <w:szCs w:val="21"/>
        </w:rPr>
        <w:t>（2）本合同约定质量保证期为供货设备投产运行验收合格起</w:t>
      </w:r>
      <w:r>
        <w:rPr>
          <w:rFonts w:hint="eastAsia" w:ascii="宋体" w:hAnsi="宋体" w:cs="宋体"/>
          <w:bCs/>
          <w:szCs w:val="21"/>
          <w:lang w:val="en-US" w:eastAsia="zh-CN"/>
        </w:rPr>
        <w:t xml:space="preserve"> </w:t>
      </w:r>
      <w:r>
        <w:rPr>
          <w:rFonts w:hint="eastAsia" w:ascii="宋体" w:hAnsi="宋体" w:cs="宋体"/>
          <w:bCs/>
          <w:szCs w:val="21"/>
          <w:u w:val="single"/>
          <w:lang w:val="en-US" w:eastAsia="zh-CN"/>
        </w:rPr>
        <w:t xml:space="preserve">      </w:t>
      </w:r>
      <w:r>
        <w:rPr>
          <w:rFonts w:hint="eastAsia" w:ascii="宋体" w:hAnsi="宋体" w:cs="宋体"/>
          <w:bCs/>
          <w:szCs w:val="21"/>
          <w:u w:val="single"/>
        </w:rPr>
        <w:t>个月</w:t>
      </w:r>
      <w:r>
        <w:rPr>
          <w:rFonts w:hint="eastAsia" w:ascii="宋体" w:hAnsi="宋体" w:cs="宋体"/>
          <w:bCs/>
          <w:szCs w:val="21"/>
        </w:rPr>
        <w:t>（最终按中标人承诺的质保期为准）。本合同的质量保证期从成套系统竣工综合验收合格之日算起。</w:t>
      </w:r>
    </w:p>
    <w:p>
      <w:pPr>
        <w:spacing w:line="360" w:lineRule="auto"/>
        <w:ind w:firstLine="420" w:firstLineChars="200"/>
        <w:rPr>
          <w:rFonts w:ascii="宋体" w:hAnsi="宋体" w:cs="宋体"/>
          <w:bCs/>
          <w:szCs w:val="21"/>
        </w:rPr>
      </w:pPr>
      <w:r>
        <w:rPr>
          <w:rFonts w:hint="eastAsia" w:ascii="宋体" w:hAnsi="宋体" w:cs="宋体"/>
          <w:bCs/>
          <w:szCs w:val="21"/>
        </w:rPr>
        <w:t>（五）付款方式：银行转帐。</w:t>
      </w:r>
    </w:p>
    <w:p>
      <w:pPr>
        <w:spacing w:line="360" w:lineRule="auto"/>
        <w:ind w:firstLine="422" w:firstLineChars="200"/>
        <w:rPr>
          <w:rFonts w:ascii="宋体" w:hAnsi="宋体" w:cs="宋体"/>
          <w:b/>
          <w:szCs w:val="21"/>
        </w:rPr>
      </w:pPr>
      <w:r>
        <w:rPr>
          <w:rFonts w:hint="eastAsia" w:ascii="宋体" w:hAnsi="宋体" w:cs="宋体"/>
          <w:b/>
          <w:szCs w:val="21"/>
        </w:rPr>
        <w:t>四、交货条件</w:t>
      </w:r>
    </w:p>
    <w:p>
      <w:pPr>
        <w:tabs>
          <w:tab w:val="left" w:pos="630"/>
        </w:tabs>
        <w:spacing w:line="360" w:lineRule="auto"/>
        <w:ind w:firstLine="420" w:firstLineChars="200"/>
        <w:rPr>
          <w:rFonts w:ascii="宋体" w:hAnsi="宋体" w:cs="宋体"/>
          <w:bCs/>
          <w:szCs w:val="21"/>
        </w:rPr>
      </w:pPr>
      <w:r>
        <w:rPr>
          <w:rFonts w:hint="eastAsia" w:ascii="宋体" w:hAnsi="宋体" w:cs="宋体"/>
          <w:bCs/>
          <w:szCs w:val="21"/>
        </w:rPr>
        <w:t>（一）交付方式：所有合同设备均由卖方装运至买方指定地点，所有设备的包装、运输等费用及运输安全均由卖方负责。</w:t>
      </w:r>
    </w:p>
    <w:p>
      <w:pPr>
        <w:tabs>
          <w:tab w:val="left" w:pos="630"/>
        </w:tabs>
        <w:spacing w:line="360" w:lineRule="auto"/>
        <w:ind w:firstLine="420" w:firstLineChars="200"/>
        <w:rPr>
          <w:rFonts w:ascii="宋体" w:hAnsi="宋体" w:cs="宋体"/>
          <w:bCs/>
          <w:szCs w:val="21"/>
        </w:rPr>
      </w:pPr>
      <w:r>
        <w:rPr>
          <w:rFonts w:hint="eastAsia" w:ascii="宋体" w:hAnsi="宋体" w:cs="宋体"/>
          <w:bCs/>
          <w:szCs w:val="21"/>
        </w:rPr>
        <w:t>（二）交货时间：合同签定后</w:t>
      </w:r>
      <w:r>
        <w:rPr>
          <w:rFonts w:hint="eastAsia" w:ascii="宋体" w:hAnsi="宋体" w:cs="宋体"/>
          <w:bCs/>
          <w:szCs w:val="21"/>
          <w:u w:val="single"/>
          <w:lang w:val="en-US" w:eastAsia="zh-CN"/>
        </w:rPr>
        <w:t xml:space="preserve">  </w:t>
      </w:r>
      <w:r>
        <w:rPr>
          <w:rFonts w:hint="eastAsia" w:ascii="宋体" w:hAnsi="宋体" w:cs="宋体"/>
          <w:bCs/>
          <w:szCs w:val="21"/>
          <w:u w:val="single"/>
        </w:rPr>
        <w:t>（</w:t>
      </w:r>
      <w:r>
        <w:rPr>
          <w:rFonts w:hint="eastAsia" w:ascii="宋体" w:hAnsi="宋体" w:cs="宋体"/>
          <w:bCs/>
          <w:szCs w:val="21"/>
        </w:rPr>
        <w:t>按卖方投标时承诺）个工作日内。</w:t>
      </w:r>
    </w:p>
    <w:p>
      <w:pPr>
        <w:spacing w:line="360" w:lineRule="auto"/>
        <w:ind w:firstLine="420" w:firstLineChars="200"/>
        <w:rPr>
          <w:rFonts w:ascii="宋体" w:hAnsi="宋体" w:cs="宋体"/>
          <w:bCs/>
          <w:szCs w:val="21"/>
        </w:rPr>
      </w:pPr>
      <w:r>
        <w:rPr>
          <w:rFonts w:hint="eastAsia" w:ascii="宋体" w:hAnsi="宋体" w:cs="宋体"/>
          <w:bCs/>
          <w:szCs w:val="21"/>
        </w:rPr>
        <w:t>（三）交货地点：招标人指定地点。</w:t>
      </w:r>
    </w:p>
    <w:p>
      <w:pPr>
        <w:tabs>
          <w:tab w:val="left" w:pos="630"/>
        </w:tabs>
        <w:spacing w:line="360" w:lineRule="auto"/>
        <w:ind w:firstLine="420" w:firstLineChars="200"/>
        <w:rPr>
          <w:rFonts w:ascii="宋体" w:hAnsi="宋体" w:cs="宋体"/>
          <w:bCs/>
          <w:szCs w:val="21"/>
        </w:rPr>
      </w:pPr>
      <w:r>
        <w:rPr>
          <w:rFonts w:hint="eastAsia" w:ascii="宋体" w:hAnsi="宋体" w:cs="宋体"/>
          <w:bCs/>
          <w:szCs w:val="21"/>
        </w:rPr>
        <w:t>（四）发货通知：卖方发货到指定地点现场前，应以函、电的形式正式通告买方。</w:t>
      </w:r>
    </w:p>
    <w:p>
      <w:pPr>
        <w:tabs>
          <w:tab w:val="left" w:pos="630"/>
        </w:tabs>
        <w:spacing w:line="360" w:lineRule="auto"/>
        <w:ind w:firstLine="420" w:firstLineChars="200"/>
        <w:rPr>
          <w:rFonts w:ascii="宋体" w:hAnsi="宋体" w:cs="宋体"/>
          <w:bCs/>
          <w:szCs w:val="21"/>
        </w:rPr>
      </w:pPr>
      <w:r>
        <w:rPr>
          <w:rFonts w:hint="eastAsia" w:ascii="宋体" w:hAnsi="宋体" w:cs="宋体"/>
          <w:bCs/>
          <w:szCs w:val="21"/>
        </w:rPr>
        <w:t>（五）所有设备的外观、包装、运输应按国家规定或部颁标准执行。任何由于卖方包装及保护措施不足或不当以及其它原因造成的损坏或丢失，均由卖方负责修复或补缺。</w:t>
      </w:r>
    </w:p>
    <w:p>
      <w:pPr>
        <w:tabs>
          <w:tab w:val="left" w:pos="630"/>
        </w:tabs>
        <w:spacing w:line="360" w:lineRule="auto"/>
        <w:ind w:firstLine="420" w:firstLineChars="200"/>
        <w:rPr>
          <w:rFonts w:ascii="宋体" w:hAnsi="宋体" w:cs="宋体"/>
          <w:bCs/>
          <w:szCs w:val="21"/>
        </w:rPr>
      </w:pPr>
      <w:r>
        <w:rPr>
          <w:rFonts w:hint="eastAsia" w:ascii="宋体" w:hAnsi="宋体" w:cs="宋体"/>
          <w:bCs/>
          <w:szCs w:val="21"/>
        </w:rPr>
        <w:t>（六）设备交货时，包装须完整无破损，卖方还必须提供以下材料：</w:t>
      </w:r>
    </w:p>
    <w:p>
      <w:pPr>
        <w:tabs>
          <w:tab w:val="left" w:pos="630"/>
        </w:tabs>
        <w:spacing w:line="360" w:lineRule="auto"/>
        <w:ind w:firstLine="539" w:firstLineChars="257"/>
        <w:rPr>
          <w:rFonts w:ascii="宋体" w:hAnsi="宋体" w:cs="宋体"/>
          <w:bCs/>
          <w:szCs w:val="21"/>
        </w:rPr>
      </w:pPr>
      <w:r>
        <w:rPr>
          <w:rFonts w:hint="eastAsia" w:ascii="宋体" w:hAnsi="宋体" w:cs="宋体"/>
          <w:bCs/>
          <w:szCs w:val="21"/>
        </w:rPr>
        <w:t xml:space="preserve">A、设备装箱清单                  B、质量检验合格文件 （若产品需要）               </w:t>
      </w:r>
    </w:p>
    <w:p>
      <w:pPr>
        <w:tabs>
          <w:tab w:val="left" w:pos="630"/>
        </w:tabs>
        <w:spacing w:line="360" w:lineRule="auto"/>
        <w:ind w:firstLine="539" w:firstLineChars="257"/>
        <w:rPr>
          <w:rFonts w:ascii="宋体" w:hAnsi="宋体" w:cs="宋体"/>
          <w:bCs/>
          <w:szCs w:val="21"/>
        </w:rPr>
      </w:pPr>
      <w:r>
        <w:rPr>
          <w:rFonts w:hint="eastAsia" w:ascii="宋体" w:hAnsi="宋体" w:cs="宋体"/>
          <w:bCs/>
          <w:szCs w:val="21"/>
        </w:rPr>
        <w:t>C、中文技术资料                  D、使用维修保养中文说明书</w:t>
      </w:r>
    </w:p>
    <w:p>
      <w:pPr>
        <w:spacing w:line="360" w:lineRule="auto"/>
        <w:ind w:firstLine="422" w:firstLineChars="200"/>
        <w:rPr>
          <w:rFonts w:ascii="宋体" w:hAnsi="宋体" w:cs="宋体"/>
          <w:bCs/>
          <w:szCs w:val="21"/>
        </w:rPr>
      </w:pPr>
      <w:r>
        <w:rPr>
          <w:rFonts w:hint="eastAsia" w:ascii="宋体" w:hAnsi="宋体" w:cs="宋体"/>
          <w:b/>
          <w:szCs w:val="21"/>
        </w:rPr>
        <w:t>五、履约保证</w:t>
      </w:r>
    </w:p>
    <w:p>
      <w:pPr>
        <w:spacing w:line="360" w:lineRule="auto"/>
        <w:ind w:firstLine="420" w:firstLineChars="200"/>
        <w:rPr>
          <w:rFonts w:ascii="宋体" w:hAnsi="宋体" w:cs="宋体"/>
          <w:bCs/>
          <w:szCs w:val="21"/>
        </w:rPr>
      </w:pPr>
      <w:r>
        <w:rPr>
          <w:rFonts w:hint="eastAsia" w:ascii="宋体" w:hAnsi="宋体" w:cs="宋体"/>
          <w:bCs/>
          <w:szCs w:val="21"/>
        </w:rPr>
        <w:t>1.投标人中标后，在收到招标方中标通知书后10日内，须与招标人签订合同，如逾期招标人可以取消其中标资格。</w:t>
      </w:r>
    </w:p>
    <w:p>
      <w:pPr>
        <w:pStyle w:val="19"/>
        <w:spacing w:line="360" w:lineRule="auto"/>
        <w:ind w:firstLineChars="0"/>
        <w:rPr>
          <w:rFonts w:ascii="宋体" w:hAnsi="宋体" w:cs="宋体"/>
          <w:bCs/>
          <w:szCs w:val="21"/>
        </w:rPr>
      </w:pPr>
      <w:r>
        <w:rPr>
          <w:rFonts w:hint="eastAsia" w:ascii="宋体" w:hAnsi="宋体" w:cs="宋体"/>
          <w:bCs/>
          <w:szCs w:val="21"/>
        </w:rPr>
        <w:t>2、在合同履行过程中，如卖方出现未能按合同规定履行其义务或存在质量问题等情况，买方有权要求卖方限期进行整改，逾期未能整改按照要求进行赔偿或扣除合同中相应部分金额。</w:t>
      </w:r>
    </w:p>
    <w:p>
      <w:pPr>
        <w:spacing w:line="360" w:lineRule="auto"/>
        <w:ind w:firstLine="422" w:firstLineChars="200"/>
        <w:rPr>
          <w:rFonts w:ascii="宋体" w:hAnsi="宋体" w:cs="宋体"/>
          <w:b/>
          <w:szCs w:val="21"/>
        </w:rPr>
      </w:pPr>
      <w:r>
        <w:rPr>
          <w:rFonts w:hint="eastAsia" w:ascii="宋体" w:hAnsi="宋体" w:cs="宋体"/>
          <w:b/>
          <w:szCs w:val="21"/>
        </w:rPr>
        <w:t>六、质量标准</w:t>
      </w:r>
    </w:p>
    <w:p>
      <w:pPr>
        <w:numPr>
          <w:ilvl w:val="0"/>
          <w:numId w:val="7"/>
        </w:numPr>
        <w:tabs>
          <w:tab w:val="left" w:pos="540"/>
          <w:tab w:val="left" w:pos="900"/>
        </w:tabs>
        <w:autoSpaceDE w:val="0"/>
        <w:autoSpaceDN w:val="0"/>
        <w:adjustRightInd w:val="0"/>
        <w:spacing w:line="360" w:lineRule="auto"/>
        <w:ind w:left="0" w:firstLine="420" w:firstLineChars="200"/>
        <w:rPr>
          <w:rFonts w:ascii="宋体" w:hAnsi="宋体" w:cs="宋体"/>
          <w:bCs/>
          <w:szCs w:val="21"/>
        </w:rPr>
      </w:pPr>
      <w:r>
        <w:rPr>
          <w:rFonts w:hint="eastAsia" w:ascii="宋体" w:hAnsi="宋体" w:cs="宋体"/>
          <w:bCs/>
          <w:szCs w:val="21"/>
          <w:lang w:val="zh-CN"/>
        </w:rPr>
        <w:t>所有合同货物的制作与安装均必须与招标文件要求相一致，但并不只限于满足上述所列全部技术规范及功能要求。</w:t>
      </w:r>
    </w:p>
    <w:p>
      <w:pPr>
        <w:numPr>
          <w:ilvl w:val="0"/>
          <w:numId w:val="7"/>
        </w:numPr>
        <w:tabs>
          <w:tab w:val="left" w:pos="540"/>
          <w:tab w:val="left" w:pos="900"/>
        </w:tabs>
        <w:autoSpaceDE w:val="0"/>
        <w:autoSpaceDN w:val="0"/>
        <w:adjustRightInd w:val="0"/>
        <w:spacing w:line="360" w:lineRule="auto"/>
        <w:ind w:left="0" w:firstLine="420" w:firstLineChars="200"/>
        <w:rPr>
          <w:rFonts w:ascii="宋体" w:hAnsi="宋体" w:cs="宋体"/>
          <w:bCs/>
          <w:szCs w:val="21"/>
        </w:rPr>
      </w:pPr>
      <w:r>
        <w:rPr>
          <w:rFonts w:hint="eastAsia" w:ascii="宋体" w:hAnsi="宋体" w:cs="宋体"/>
          <w:bCs/>
          <w:szCs w:val="21"/>
          <w:lang w:val="zh-CN"/>
        </w:rPr>
        <w:t>卖方和制造商应严格按照图纸、技术协议书、买方的技术条款和有关标准生产和检验，确保产品的质量。同时卖方保证合同货物是先进的、采用最</w:t>
      </w:r>
      <w:r>
        <w:rPr>
          <w:rFonts w:hint="eastAsia" w:ascii="宋体" w:hAnsi="宋体" w:cs="宋体"/>
          <w:bCs/>
          <w:szCs w:val="21"/>
        </w:rPr>
        <w:t>好的材料和工艺制成的，并且是全新的、未曾使用过的，</w:t>
      </w:r>
      <w:r>
        <w:rPr>
          <w:rFonts w:hint="eastAsia" w:ascii="宋体" w:hAnsi="宋体" w:cs="宋体"/>
          <w:bCs/>
          <w:szCs w:val="21"/>
          <w:lang w:val="zh-CN"/>
        </w:rPr>
        <w:t>完全能符合合同规定的质量、规格和性能的要求。</w:t>
      </w:r>
    </w:p>
    <w:p>
      <w:pPr>
        <w:numPr>
          <w:ilvl w:val="0"/>
          <w:numId w:val="7"/>
        </w:numPr>
        <w:tabs>
          <w:tab w:val="left" w:pos="540"/>
          <w:tab w:val="left" w:pos="900"/>
        </w:tabs>
        <w:autoSpaceDE w:val="0"/>
        <w:autoSpaceDN w:val="0"/>
        <w:adjustRightInd w:val="0"/>
        <w:spacing w:line="360" w:lineRule="auto"/>
        <w:ind w:left="0" w:firstLine="420" w:firstLineChars="200"/>
        <w:rPr>
          <w:rFonts w:ascii="宋体" w:hAnsi="宋体" w:cs="宋体"/>
          <w:bCs/>
          <w:szCs w:val="21"/>
        </w:rPr>
      </w:pPr>
      <w:r>
        <w:rPr>
          <w:rFonts w:hint="eastAsia" w:ascii="宋体" w:hAnsi="宋体" w:cs="宋体"/>
          <w:bCs/>
          <w:szCs w:val="21"/>
        </w:rPr>
        <w:t>卖方保证合同</w:t>
      </w:r>
      <w:r>
        <w:rPr>
          <w:rFonts w:hint="eastAsia" w:ascii="宋体" w:hAnsi="宋体" w:cs="宋体"/>
          <w:bCs/>
          <w:szCs w:val="21"/>
          <w:lang w:val="zh-CN"/>
        </w:rPr>
        <w:t>货物</w:t>
      </w:r>
      <w:r>
        <w:rPr>
          <w:rFonts w:hint="eastAsia" w:ascii="宋体" w:hAnsi="宋体" w:cs="宋体"/>
          <w:bCs/>
          <w:szCs w:val="21"/>
        </w:rPr>
        <w:t>经正确安装、合理操作和维护保养，在其使用寿命期内能运转良好，具有满意的性能。</w:t>
      </w:r>
    </w:p>
    <w:p>
      <w:pPr>
        <w:numPr>
          <w:ilvl w:val="0"/>
          <w:numId w:val="7"/>
        </w:numPr>
        <w:tabs>
          <w:tab w:val="left" w:pos="540"/>
          <w:tab w:val="left" w:pos="900"/>
        </w:tabs>
        <w:autoSpaceDE w:val="0"/>
        <w:autoSpaceDN w:val="0"/>
        <w:adjustRightInd w:val="0"/>
        <w:spacing w:line="360" w:lineRule="auto"/>
        <w:ind w:left="0" w:firstLine="420" w:firstLineChars="200"/>
        <w:rPr>
          <w:rFonts w:ascii="宋体" w:hAnsi="宋体" w:cs="宋体"/>
          <w:bCs/>
          <w:szCs w:val="21"/>
        </w:rPr>
      </w:pPr>
      <w:r>
        <w:rPr>
          <w:rFonts w:hint="eastAsia" w:ascii="宋体" w:hAnsi="宋体" w:cs="宋体"/>
          <w:bCs/>
          <w:szCs w:val="21"/>
        </w:rPr>
        <w:t>对合同</w:t>
      </w:r>
      <w:r>
        <w:rPr>
          <w:rFonts w:hint="eastAsia" w:ascii="宋体" w:hAnsi="宋体" w:cs="宋体"/>
          <w:bCs/>
          <w:szCs w:val="21"/>
          <w:lang w:val="zh-CN"/>
        </w:rPr>
        <w:t>货物</w:t>
      </w:r>
      <w:r>
        <w:rPr>
          <w:rFonts w:hint="eastAsia" w:ascii="宋体" w:hAnsi="宋体" w:cs="宋体"/>
          <w:bCs/>
          <w:szCs w:val="21"/>
        </w:rPr>
        <w:t>的质量应按照技术协议书和</w:t>
      </w:r>
      <w:r>
        <w:rPr>
          <w:rFonts w:hint="eastAsia" w:ascii="宋体" w:hAnsi="宋体" w:cs="宋体"/>
          <w:bCs/>
          <w:szCs w:val="21"/>
          <w:lang w:val="zh-CN"/>
        </w:rPr>
        <w:t>有关质量标准或验收规范进行验收。卖方负责提供相应的质量标准和验收规范供买方参考。合同货物送达现场后，卖方应及时进行安装调试，协助买方进行试运行工作，并参加买方单位组织的最终验收工作。</w:t>
      </w:r>
    </w:p>
    <w:p>
      <w:pPr>
        <w:numPr>
          <w:ilvl w:val="0"/>
          <w:numId w:val="7"/>
        </w:numPr>
        <w:tabs>
          <w:tab w:val="left" w:pos="540"/>
          <w:tab w:val="left" w:pos="900"/>
        </w:tabs>
        <w:autoSpaceDE w:val="0"/>
        <w:autoSpaceDN w:val="0"/>
        <w:adjustRightInd w:val="0"/>
        <w:spacing w:line="360" w:lineRule="auto"/>
        <w:ind w:left="0" w:firstLine="420" w:firstLineChars="200"/>
        <w:rPr>
          <w:rFonts w:ascii="宋体" w:hAnsi="宋体" w:cs="宋体"/>
          <w:bCs/>
          <w:szCs w:val="21"/>
        </w:rPr>
      </w:pPr>
      <w:r>
        <w:rPr>
          <w:rFonts w:hint="eastAsia" w:ascii="宋体" w:hAnsi="宋体" w:cs="宋体"/>
          <w:bCs/>
          <w:szCs w:val="21"/>
          <w:lang w:val="zh-CN"/>
        </w:rPr>
        <w:t>在合同货物验收合格后的质量保修期内，如因买方使用不当和保管不善造成的问题，卖方应积极配合解决，但费用由买方负担。</w:t>
      </w:r>
    </w:p>
    <w:p>
      <w:pPr>
        <w:pStyle w:val="6"/>
        <w:spacing w:line="360" w:lineRule="auto"/>
        <w:ind w:firstLine="422" w:firstLineChars="200"/>
        <w:rPr>
          <w:rFonts w:ascii="宋体" w:hAnsi="宋体" w:eastAsia="宋体" w:cs="宋体"/>
          <w:b/>
          <w:sz w:val="21"/>
          <w:szCs w:val="21"/>
        </w:rPr>
      </w:pPr>
      <w:r>
        <w:rPr>
          <w:rFonts w:hint="eastAsia" w:ascii="宋体" w:hAnsi="宋体" w:eastAsia="宋体" w:cs="宋体"/>
          <w:b/>
          <w:sz w:val="21"/>
          <w:szCs w:val="21"/>
        </w:rPr>
        <w:t>七、检验、安装、调试、试运行和验收</w:t>
      </w:r>
    </w:p>
    <w:p>
      <w:pPr>
        <w:numPr>
          <w:ilvl w:val="0"/>
          <w:numId w:val="8"/>
        </w:numPr>
        <w:tabs>
          <w:tab w:val="left" w:pos="900"/>
        </w:tabs>
        <w:spacing w:line="360" w:lineRule="auto"/>
        <w:ind w:left="0" w:firstLine="420" w:firstLineChars="200"/>
        <w:rPr>
          <w:rFonts w:ascii="宋体" w:hAnsi="宋体" w:cs="宋体"/>
          <w:bCs/>
          <w:szCs w:val="21"/>
          <w:lang w:val="zh-CN"/>
        </w:rPr>
      </w:pPr>
      <w:r>
        <w:rPr>
          <w:rFonts w:hint="eastAsia" w:ascii="宋体" w:hAnsi="宋体" w:cs="宋体"/>
          <w:bCs/>
          <w:szCs w:val="21"/>
          <w:lang w:val="zh-CN"/>
        </w:rPr>
        <w:t>买方有权就卖方送至的标的物根据国家相关质量标准或验收规范进行检测。</w:t>
      </w:r>
    </w:p>
    <w:p>
      <w:pPr>
        <w:numPr>
          <w:ilvl w:val="0"/>
          <w:numId w:val="8"/>
        </w:numPr>
        <w:tabs>
          <w:tab w:val="left" w:pos="900"/>
        </w:tabs>
        <w:spacing w:line="360" w:lineRule="auto"/>
        <w:ind w:left="0" w:firstLine="420" w:firstLineChars="200"/>
        <w:rPr>
          <w:rFonts w:ascii="宋体" w:hAnsi="宋体" w:cs="宋体"/>
          <w:bCs/>
          <w:szCs w:val="21"/>
          <w:lang w:val="zh-CN"/>
        </w:rPr>
      </w:pPr>
      <w:r>
        <w:rPr>
          <w:rFonts w:hint="eastAsia" w:ascii="宋体" w:hAnsi="宋体" w:cs="宋体"/>
          <w:bCs/>
          <w:szCs w:val="21"/>
          <w:lang w:val="zh-CN"/>
        </w:rPr>
        <w:t>标的物运达指定地点后，如因包装不当造成货物质量下降或破损、缺件等，卖方承担全部责任。如运输部门造成的破损、缺件等事故，由卖方负责处理解决。</w:t>
      </w:r>
    </w:p>
    <w:p>
      <w:pPr>
        <w:numPr>
          <w:ilvl w:val="0"/>
          <w:numId w:val="8"/>
        </w:numPr>
        <w:tabs>
          <w:tab w:val="left" w:pos="900"/>
        </w:tabs>
        <w:spacing w:line="360" w:lineRule="auto"/>
        <w:ind w:left="0" w:firstLine="420" w:firstLineChars="200"/>
        <w:rPr>
          <w:rFonts w:ascii="宋体" w:hAnsi="宋体" w:cs="宋体"/>
          <w:bCs/>
          <w:szCs w:val="21"/>
          <w:lang w:val="zh-CN"/>
        </w:rPr>
      </w:pPr>
      <w:r>
        <w:rPr>
          <w:rFonts w:hint="eastAsia" w:ascii="宋体" w:hAnsi="宋体" w:cs="宋体"/>
          <w:bCs/>
          <w:szCs w:val="21"/>
          <w:lang w:val="zh-CN"/>
        </w:rPr>
        <w:t>标的物到达现场后，买方即安排开箱检验，卖方须派人到现场参加开箱检验。如卖方不能按时到达现场，又无函电通知时，买方有权开箱检验，并对缺件、质量损坏情况做出记录，卖方应认可并负责处理。若发现有质量问题买方有权拒收。</w:t>
      </w:r>
    </w:p>
    <w:p>
      <w:pPr>
        <w:numPr>
          <w:ilvl w:val="0"/>
          <w:numId w:val="8"/>
        </w:numPr>
        <w:tabs>
          <w:tab w:val="left" w:pos="900"/>
        </w:tabs>
        <w:spacing w:line="360" w:lineRule="auto"/>
        <w:ind w:left="0" w:firstLine="420" w:firstLineChars="200"/>
        <w:rPr>
          <w:rFonts w:ascii="宋体" w:hAnsi="宋体" w:cs="宋体"/>
          <w:bCs/>
          <w:szCs w:val="21"/>
          <w:lang w:val="zh-CN"/>
        </w:rPr>
      </w:pPr>
      <w:r>
        <w:rPr>
          <w:rFonts w:hint="eastAsia" w:ascii="宋体" w:hAnsi="宋体" w:cs="宋体"/>
          <w:bCs/>
          <w:szCs w:val="21"/>
          <w:lang w:val="zh-CN"/>
        </w:rPr>
        <w:t>标的物由卖方根据技术资料、检验标准、图纸、现场情况及说明书进行安装。在安装调试阶段，卖方应按买方要求自</w:t>
      </w:r>
      <w:r>
        <w:rPr>
          <w:rFonts w:hint="eastAsia" w:ascii="宋体" w:hAnsi="宋体" w:cs="宋体"/>
          <w:bCs/>
          <w:szCs w:val="21"/>
        </w:rPr>
        <w:t>货到现场之日起一周内完成设备安装调试工作，在所有货物安装完毕且调试验收合格前，由卖方承担所有货物缺失、损坏以及安装调试期间安全的责任及风险。</w:t>
      </w:r>
    </w:p>
    <w:p>
      <w:pPr>
        <w:numPr>
          <w:ilvl w:val="0"/>
          <w:numId w:val="8"/>
        </w:numPr>
        <w:tabs>
          <w:tab w:val="left" w:pos="900"/>
        </w:tabs>
        <w:spacing w:line="360" w:lineRule="auto"/>
        <w:ind w:left="0" w:firstLine="420" w:firstLineChars="200"/>
        <w:rPr>
          <w:rFonts w:ascii="宋体" w:hAnsi="宋体" w:cs="宋体"/>
          <w:bCs/>
          <w:szCs w:val="21"/>
          <w:lang w:val="zh-CN"/>
        </w:rPr>
      </w:pPr>
      <w:r>
        <w:rPr>
          <w:rFonts w:hint="eastAsia" w:ascii="宋体" w:hAnsi="宋体" w:cs="宋体"/>
          <w:bCs/>
          <w:szCs w:val="21"/>
          <w:lang w:val="zh-CN"/>
        </w:rPr>
        <w:t>标的物安装完毕后的验收工作按照招标文件和技术协议书要求进行，卖方应派人参加调试，并应尽快解决调试中出现的问题。在安装调试期间，如合同货物都能安全稳定运行，即可由买卖双方选择适当时间进行性能验收，这项验收试验由买方负责，买卖双方共同参加验收。验收后，买方向卖方出具验收结果报告。若验收结果不合格，将按照本合同约定的相关违约条款执行。</w:t>
      </w:r>
    </w:p>
    <w:p>
      <w:pPr>
        <w:numPr>
          <w:ilvl w:val="0"/>
          <w:numId w:val="8"/>
        </w:numPr>
        <w:tabs>
          <w:tab w:val="left" w:pos="900"/>
        </w:tabs>
        <w:spacing w:line="360" w:lineRule="auto"/>
        <w:ind w:left="0" w:firstLine="420" w:firstLineChars="200"/>
        <w:rPr>
          <w:rFonts w:ascii="宋体" w:hAnsi="宋体" w:cs="宋体"/>
          <w:bCs/>
          <w:szCs w:val="21"/>
          <w:lang w:val="zh-CN"/>
        </w:rPr>
      </w:pPr>
      <w:r>
        <w:rPr>
          <w:rFonts w:hint="eastAsia" w:ascii="宋体" w:hAnsi="宋体" w:cs="宋体"/>
          <w:bCs/>
          <w:szCs w:val="21"/>
          <w:lang w:val="zh-CN"/>
        </w:rPr>
        <w:t>如两次设备检验和验收结果不合格，买方有权进行退货处理，由此造成的各种费用和责任均由卖方承担。</w:t>
      </w:r>
    </w:p>
    <w:p>
      <w:pPr>
        <w:spacing w:line="360" w:lineRule="auto"/>
        <w:ind w:firstLine="422" w:firstLineChars="200"/>
        <w:rPr>
          <w:rFonts w:ascii="宋体" w:hAnsi="宋体" w:cs="宋体"/>
          <w:b/>
          <w:szCs w:val="21"/>
        </w:rPr>
      </w:pPr>
      <w:r>
        <w:rPr>
          <w:rFonts w:hint="eastAsia" w:ascii="宋体" w:hAnsi="宋体" w:cs="宋体"/>
          <w:b/>
          <w:szCs w:val="21"/>
        </w:rPr>
        <w:t>八、技术资料的提供</w:t>
      </w:r>
    </w:p>
    <w:p>
      <w:pPr>
        <w:tabs>
          <w:tab w:val="left" w:pos="900"/>
        </w:tabs>
        <w:spacing w:line="360" w:lineRule="auto"/>
        <w:ind w:firstLine="420" w:firstLineChars="200"/>
        <w:rPr>
          <w:rFonts w:ascii="宋体" w:hAnsi="宋体" w:cs="宋体"/>
          <w:bCs/>
          <w:szCs w:val="21"/>
        </w:rPr>
      </w:pPr>
      <w:r>
        <w:rPr>
          <w:rFonts w:hint="eastAsia" w:ascii="宋体" w:hAnsi="宋体" w:cs="宋体"/>
          <w:bCs/>
          <w:szCs w:val="21"/>
        </w:rPr>
        <w:t>在合同货物安装调试完成试运行满一个月且通过竣工验收合格后15天内，卖方应向买方提交所有合同货物的竣工技术资料，竣工技术资料均为完整的全套，书面资料计三套，另一套为电子文档，载体为光盘。具体技术资料的提供要求按照招标文件的相关条款执行。</w:t>
      </w:r>
    </w:p>
    <w:p>
      <w:pPr>
        <w:spacing w:line="360" w:lineRule="auto"/>
        <w:ind w:firstLine="422" w:firstLineChars="200"/>
        <w:rPr>
          <w:rFonts w:ascii="宋体" w:hAnsi="宋体" w:cs="宋体"/>
          <w:b/>
          <w:szCs w:val="21"/>
        </w:rPr>
      </w:pPr>
      <w:r>
        <w:rPr>
          <w:rFonts w:hint="eastAsia" w:ascii="宋体" w:hAnsi="宋体" w:cs="宋体"/>
          <w:b/>
          <w:szCs w:val="21"/>
        </w:rPr>
        <w:t>九、包装与标记</w:t>
      </w:r>
    </w:p>
    <w:p>
      <w:pPr>
        <w:tabs>
          <w:tab w:val="left" w:pos="900"/>
        </w:tabs>
        <w:spacing w:line="360" w:lineRule="auto"/>
        <w:ind w:firstLine="420" w:firstLineChars="200"/>
        <w:rPr>
          <w:rFonts w:ascii="宋体" w:hAnsi="宋体" w:cs="宋体"/>
          <w:bCs/>
          <w:szCs w:val="21"/>
        </w:rPr>
      </w:pPr>
      <w:r>
        <w:rPr>
          <w:rFonts w:hint="eastAsia" w:ascii="宋体" w:hAnsi="宋体" w:cs="宋体"/>
          <w:bCs/>
          <w:szCs w:val="21"/>
        </w:rPr>
        <w:t xml:space="preserve">1、卖方提供的所有货物要符合“GB191-73”包装储运指示标志的规定，按（79）机电联字第1029号文及国家主管机关的规定具有适合长途运输、多次搬运和装卸的坚固包装。包装应按货物特点，保证在运输、装卸过程中完好无损，并有减振、防冲击的措施。按需要分别加上防潮、防雹、防锈、防腐蚀的保护措施，以保证货物在没有任何损坏和腐蚀的情况下安全运抵合同货物安装现场。产品包装前，卖方负责按部套进行检查清理，不留异物，并保证本部件齐全。 </w:t>
      </w:r>
    </w:p>
    <w:p>
      <w:pPr>
        <w:tabs>
          <w:tab w:val="left" w:pos="900"/>
        </w:tabs>
        <w:spacing w:line="360" w:lineRule="auto"/>
        <w:ind w:firstLine="420" w:firstLineChars="200"/>
        <w:rPr>
          <w:rFonts w:ascii="宋体" w:hAnsi="宋体" w:cs="宋体"/>
          <w:bCs/>
          <w:szCs w:val="21"/>
        </w:rPr>
      </w:pPr>
      <w:r>
        <w:rPr>
          <w:rFonts w:hint="eastAsia" w:ascii="宋体" w:hAnsi="宋体" w:cs="宋体"/>
          <w:bCs/>
          <w:szCs w:val="21"/>
        </w:rPr>
        <w:t>2、卖方应在每件包装箱的两个侧面上，用不褪色的油漆以明显易见的中文字样印刷以下标记：（1）合同号；（2）目的站/码头；（3）供货、收货单位名称；（4）货物名称、机组号、图号；（5）箱号／件号；（6）毛重/净重（公斤）；（7）体积（长x宽X高，以毫米表示）等；</w:t>
      </w:r>
    </w:p>
    <w:p>
      <w:pPr>
        <w:tabs>
          <w:tab w:val="left" w:pos="900"/>
        </w:tabs>
        <w:spacing w:line="360" w:lineRule="auto"/>
        <w:ind w:firstLine="420" w:firstLineChars="200"/>
        <w:rPr>
          <w:rFonts w:ascii="宋体" w:hAnsi="宋体" w:cs="宋体"/>
          <w:bCs/>
          <w:szCs w:val="21"/>
        </w:rPr>
      </w:pPr>
      <w:r>
        <w:rPr>
          <w:rFonts w:hint="eastAsia" w:ascii="宋体" w:hAnsi="宋体" w:cs="宋体"/>
          <w:bCs/>
          <w:szCs w:val="21"/>
        </w:rPr>
        <w:t>凡重量为二吨或超过二吨的货物，应在包装箱的侧面以运输常用的标记和图案标明重心位置及起吊点，以便于装卸搬运。按照货物的特点，装卸和运输上的不同要求，包装箱上应明显地印刷有“轻放”、“勿倒置”和“防雨”等字样。</w:t>
      </w:r>
    </w:p>
    <w:p>
      <w:pPr>
        <w:tabs>
          <w:tab w:val="left" w:pos="900"/>
        </w:tabs>
        <w:spacing w:line="360" w:lineRule="auto"/>
        <w:ind w:firstLine="420" w:firstLineChars="200"/>
        <w:rPr>
          <w:rFonts w:ascii="宋体" w:hAnsi="宋体" w:cs="宋体"/>
          <w:bCs/>
          <w:szCs w:val="21"/>
        </w:rPr>
      </w:pPr>
      <w:r>
        <w:rPr>
          <w:rFonts w:hint="eastAsia" w:ascii="宋体" w:hAnsi="宋体" w:cs="宋体"/>
          <w:bCs/>
          <w:szCs w:val="21"/>
        </w:rPr>
        <w:t>3、每件包装箱内，应附有包括分件名称、数量、机组号、图号的详细装箱单、合格证。外购件包装箱内应有产品出厂质量合格证明书、技术说明各一份。</w:t>
      </w:r>
      <w:bookmarkStart w:id="1" w:name="OLE_LINK8"/>
      <w:bookmarkStart w:id="2" w:name="_Toc67586612"/>
    </w:p>
    <w:p>
      <w:pPr>
        <w:tabs>
          <w:tab w:val="left" w:pos="900"/>
        </w:tabs>
        <w:spacing w:line="360" w:lineRule="auto"/>
        <w:ind w:firstLine="422" w:firstLineChars="200"/>
        <w:rPr>
          <w:rFonts w:ascii="宋体" w:hAnsi="宋体" w:cs="宋体"/>
          <w:b/>
          <w:szCs w:val="21"/>
        </w:rPr>
      </w:pPr>
      <w:r>
        <w:rPr>
          <w:rFonts w:hint="eastAsia" w:ascii="宋体" w:hAnsi="宋体" w:cs="宋体"/>
          <w:b/>
          <w:szCs w:val="21"/>
        </w:rPr>
        <w:t>十、安装施工安全约定</w:t>
      </w:r>
      <w:bookmarkEnd w:id="1"/>
      <w:r>
        <w:rPr>
          <w:rFonts w:hint="eastAsia" w:ascii="宋体" w:hAnsi="宋体" w:cs="宋体"/>
          <w:b/>
          <w:szCs w:val="21"/>
        </w:rPr>
        <w:t> </w:t>
      </w:r>
    </w:p>
    <w:p>
      <w:pPr>
        <w:tabs>
          <w:tab w:val="left" w:pos="1260"/>
        </w:tabs>
        <w:spacing w:line="360" w:lineRule="auto"/>
        <w:ind w:firstLine="420" w:firstLineChars="200"/>
        <w:rPr>
          <w:rFonts w:ascii="宋体" w:hAnsi="宋体" w:cs="宋体"/>
          <w:szCs w:val="21"/>
        </w:rPr>
      </w:pPr>
      <w:r>
        <w:rPr>
          <w:rFonts w:hint="eastAsia" w:ascii="宋体" w:hAnsi="宋体" w:cs="宋体"/>
          <w:szCs w:val="21"/>
        </w:rPr>
        <w:t>1、卖方在施工期间应严格遵守《建筑安装工程安全技术规程》、《建筑安装工人安全操作规程》、《中华人民共和国消防法》和其它相关的法律、行政法规、规范及买方的有关安全管理规定，确保施工安全。具体应遵守事项包括但不限于：</w:t>
      </w:r>
    </w:p>
    <w:p>
      <w:pPr>
        <w:tabs>
          <w:tab w:val="left" w:pos="1260"/>
        </w:tabs>
        <w:spacing w:line="360" w:lineRule="auto"/>
        <w:ind w:firstLine="420" w:firstLineChars="200"/>
        <w:rPr>
          <w:rFonts w:ascii="宋体" w:hAnsi="宋体" w:cs="宋体"/>
          <w:szCs w:val="21"/>
        </w:rPr>
      </w:pPr>
      <w:r>
        <w:rPr>
          <w:rFonts w:hint="eastAsia" w:ascii="宋体" w:hAnsi="宋体" w:cs="宋体"/>
          <w:szCs w:val="21"/>
        </w:rPr>
        <w:t>2、卖方在施工生产过程发生安全事故的，卖方应立即向买方及相关部门报告，并采取相应的应对措施。事故的一切责任及损失均由卖方承担。</w:t>
      </w:r>
    </w:p>
    <w:p>
      <w:pPr>
        <w:tabs>
          <w:tab w:val="left" w:pos="1260"/>
        </w:tabs>
        <w:spacing w:line="360" w:lineRule="auto"/>
        <w:ind w:firstLine="420" w:firstLineChars="200"/>
        <w:rPr>
          <w:rFonts w:ascii="宋体" w:hAnsi="宋体" w:cs="宋体"/>
          <w:szCs w:val="21"/>
        </w:rPr>
      </w:pPr>
      <w:r>
        <w:rPr>
          <w:rFonts w:hint="eastAsia" w:ascii="宋体" w:hAnsi="宋体" w:cs="宋体"/>
          <w:szCs w:val="21"/>
        </w:rPr>
        <w:t>3、卖方应建立健全安全责任制度，制定有关的安全管理规定，设置专职或兼职的施工现场安全管理人员，加强施工现场的安全管理，确保本方施工人员在施工过程中严格遵守有关的安全生产规章制度。</w:t>
      </w:r>
    </w:p>
    <w:p>
      <w:pPr>
        <w:tabs>
          <w:tab w:val="left" w:pos="1260"/>
        </w:tabs>
        <w:spacing w:line="360" w:lineRule="auto"/>
        <w:ind w:firstLine="420" w:firstLineChars="200"/>
        <w:rPr>
          <w:rFonts w:ascii="宋体" w:hAnsi="宋体" w:cs="宋体"/>
          <w:szCs w:val="21"/>
        </w:rPr>
      </w:pPr>
      <w:r>
        <w:rPr>
          <w:rFonts w:hint="eastAsia" w:ascii="宋体" w:hAnsi="宋体" w:cs="宋体"/>
          <w:szCs w:val="21"/>
        </w:rPr>
        <w:t>4、卖方在施工过程中必须按规定严格执行买方制定的工作票制度。对买方规定可以不使用工作票的工作，开工前应得到买方负责人的同意。</w:t>
      </w:r>
    </w:p>
    <w:p>
      <w:pPr>
        <w:tabs>
          <w:tab w:val="left" w:pos="1260"/>
        </w:tabs>
        <w:spacing w:line="360" w:lineRule="auto"/>
        <w:ind w:firstLine="420" w:firstLineChars="200"/>
        <w:rPr>
          <w:rFonts w:ascii="宋体" w:hAnsi="宋体" w:cs="宋体"/>
          <w:szCs w:val="21"/>
        </w:rPr>
      </w:pPr>
      <w:r>
        <w:rPr>
          <w:rFonts w:hint="eastAsia" w:ascii="宋体" w:hAnsi="宋体" w:cs="宋体"/>
          <w:szCs w:val="21"/>
        </w:rPr>
        <w:t>5、卖方应确保所派施工人员业务水平、身体素质及精神状态等满足施工要求，严禁使用未成年工和不适应现场安全施工要求的老、弱、病、残人员进行施工，不得安排60岁以上的人员入场作业。</w:t>
      </w:r>
    </w:p>
    <w:p>
      <w:pPr>
        <w:tabs>
          <w:tab w:val="left" w:pos="1260"/>
        </w:tabs>
        <w:spacing w:line="360" w:lineRule="auto"/>
        <w:ind w:firstLine="420" w:firstLineChars="200"/>
        <w:rPr>
          <w:rFonts w:ascii="宋体" w:hAnsi="宋体" w:cs="宋体"/>
          <w:szCs w:val="21"/>
        </w:rPr>
      </w:pPr>
      <w:r>
        <w:rPr>
          <w:rFonts w:hint="eastAsia" w:ascii="宋体" w:hAnsi="宋体" w:cs="宋体"/>
          <w:szCs w:val="21"/>
        </w:rPr>
        <w:t>6、卖方开工前必须自上而下进行安全技术交底，全体施工人员均掌握工程特点及施工安全措施；卖方开工前应组织施工人员学习并掌握有关安全生产规程、规定中有关部分。</w:t>
      </w:r>
    </w:p>
    <w:p>
      <w:pPr>
        <w:tabs>
          <w:tab w:val="left" w:pos="1260"/>
        </w:tabs>
        <w:spacing w:line="360" w:lineRule="auto"/>
        <w:ind w:firstLine="420" w:firstLineChars="200"/>
        <w:rPr>
          <w:rFonts w:ascii="宋体" w:hAnsi="宋体" w:cs="宋体"/>
          <w:szCs w:val="21"/>
        </w:rPr>
      </w:pPr>
      <w:r>
        <w:rPr>
          <w:rFonts w:hint="eastAsia" w:ascii="宋体" w:hAnsi="宋体" w:cs="宋体"/>
          <w:szCs w:val="21"/>
        </w:rPr>
        <w:t>7、复杂的和危险性较大的作业，卖方应制订并采取有效的施工安全技术措施。施工现场必须具有相关的安全标志牌。</w:t>
      </w:r>
    </w:p>
    <w:p>
      <w:pPr>
        <w:tabs>
          <w:tab w:val="left" w:pos="1260"/>
        </w:tabs>
        <w:spacing w:line="360" w:lineRule="auto"/>
        <w:ind w:firstLine="420" w:firstLineChars="200"/>
        <w:rPr>
          <w:rFonts w:ascii="宋体" w:hAnsi="宋体" w:cs="宋体"/>
          <w:szCs w:val="21"/>
        </w:rPr>
      </w:pPr>
      <w:r>
        <w:rPr>
          <w:rFonts w:hint="eastAsia" w:ascii="宋体" w:hAnsi="宋体" w:cs="宋体"/>
          <w:szCs w:val="21"/>
        </w:rPr>
        <w:t>8、卖方应保证安全生产条件所需资金投入，所有施工设备、工器具、施工临时电源及施工场所安全防护设施等均应定期检查，并有记录，保证其经常处于完好状态，不合格的严禁使用。施工现场必须具有相关的安全标志牌。</w:t>
      </w:r>
    </w:p>
    <w:p>
      <w:pPr>
        <w:tabs>
          <w:tab w:val="left" w:pos="1260"/>
        </w:tabs>
        <w:spacing w:line="360" w:lineRule="auto"/>
        <w:ind w:firstLine="420" w:firstLineChars="200"/>
        <w:rPr>
          <w:rFonts w:ascii="宋体" w:hAnsi="宋体" w:cs="宋体"/>
          <w:szCs w:val="21"/>
        </w:rPr>
      </w:pPr>
      <w:r>
        <w:rPr>
          <w:rFonts w:hint="eastAsia" w:ascii="宋体" w:hAnsi="宋体" w:cs="宋体"/>
          <w:szCs w:val="21"/>
        </w:rPr>
        <w:t>9、卖方施工人员必须接受安全技术教育，熟知和遵守本工种的各项安全技术操作规程，定期进行安全技术考核，合格者方准上岗操作。特种作业（操作）人员，必须持证上岗。施工人员应按规定佩戴劳动防护用品。</w:t>
      </w:r>
    </w:p>
    <w:p>
      <w:pPr>
        <w:tabs>
          <w:tab w:val="left" w:pos="1260"/>
        </w:tabs>
        <w:spacing w:line="360" w:lineRule="auto"/>
        <w:ind w:firstLine="420" w:firstLineChars="200"/>
        <w:rPr>
          <w:rFonts w:ascii="宋体" w:hAnsi="宋体" w:cs="宋体"/>
          <w:szCs w:val="21"/>
        </w:rPr>
      </w:pPr>
      <w:r>
        <w:rPr>
          <w:rFonts w:hint="eastAsia" w:ascii="宋体" w:hAnsi="宋体" w:cs="宋体"/>
          <w:szCs w:val="21"/>
        </w:rPr>
        <w:t>10、卖方施工人员必须在规定的施工范围内作业，不得超出施工范围，不得擅自操作施工范围外的设施设备，若确需操作的，需征得买方值班负责人同意，由值班人员操作或在值班人员的监督下操作。</w:t>
      </w:r>
    </w:p>
    <w:p>
      <w:pPr>
        <w:tabs>
          <w:tab w:val="left" w:pos="1260"/>
        </w:tabs>
        <w:spacing w:line="360" w:lineRule="auto"/>
        <w:ind w:firstLine="420" w:firstLineChars="200"/>
        <w:rPr>
          <w:rFonts w:ascii="宋体" w:hAnsi="宋体" w:cs="宋体"/>
          <w:szCs w:val="21"/>
        </w:rPr>
      </w:pPr>
      <w:r>
        <w:rPr>
          <w:rFonts w:hint="eastAsia" w:ascii="宋体" w:hAnsi="宋体" w:cs="宋体"/>
          <w:szCs w:val="21"/>
        </w:rPr>
        <w:t>11、卖方必须接受买方的监督、管理和指导，对买方提出的意见必须及时整改。发生人身事故或危及生产运行的不安全情况，必须立即报告买方，并采取有效的防护措施防止事故的进一步扩大，减少损失。</w:t>
      </w:r>
    </w:p>
    <w:p>
      <w:pPr>
        <w:tabs>
          <w:tab w:val="left" w:pos="1260"/>
        </w:tabs>
        <w:spacing w:line="360" w:lineRule="auto"/>
        <w:ind w:firstLine="420" w:firstLineChars="200"/>
        <w:rPr>
          <w:rFonts w:ascii="宋体" w:hAnsi="宋体" w:cs="宋体"/>
          <w:szCs w:val="21"/>
        </w:rPr>
      </w:pPr>
      <w:r>
        <w:rPr>
          <w:rFonts w:hint="eastAsia" w:ascii="宋体" w:hAnsi="宋体" w:cs="宋体"/>
          <w:szCs w:val="21"/>
        </w:rPr>
        <w:t>12、因本工程施工造成买方或第三方人身财产损失的，卖方承担全部赔偿责任。</w:t>
      </w:r>
    </w:p>
    <w:p>
      <w:pPr>
        <w:tabs>
          <w:tab w:val="left" w:pos="1260"/>
        </w:tabs>
        <w:spacing w:line="360" w:lineRule="auto"/>
        <w:ind w:firstLine="420" w:firstLineChars="200"/>
        <w:rPr>
          <w:rFonts w:ascii="宋体" w:hAnsi="宋体" w:cs="宋体"/>
          <w:szCs w:val="21"/>
        </w:rPr>
      </w:pPr>
      <w:r>
        <w:rPr>
          <w:rFonts w:hint="eastAsia" w:ascii="宋体" w:hAnsi="宋体" w:cs="宋体"/>
          <w:szCs w:val="21"/>
        </w:rPr>
        <w:t>13、买方有权监督卖方的施工行为，对卖方施工实行安全考核。当发生安全生产责任事故、买方发现卖方有违反安全施工管理规定行为的，买方可依以下约定在支付进度款、结算款或履约保证金中扣除相应款项作为卖方应支付给买方的安全违约金。</w:t>
      </w:r>
    </w:p>
    <w:p>
      <w:pPr>
        <w:tabs>
          <w:tab w:val="left" w:pos="1260"/>
        </w:tabs>
        <w:spacing w:line="360" w:lineRule="auto"/>
        <w:ind w:firstLine="420" w:firstLineChars="200"/>
        <w:rPr>
          <w:rFonts w:ascii="宋体" w:hAnsi="宋体" w:cs="宋体"/>
          <w:szCs w:val="21"/>
        </w:rPr>
      </w:pPr>
      <w:r>
        <w:rPr>
          <w:rFonts w:hint="eastAsia" w:ascii="宋体" w:hAnsi="宋体" w:cs="宋体"/>
          <w:szCs w:val="21"/>
        </w:rPr>
        <w:t>14、在施工过程中，买方每发现卖方一次违章行为，扣收卖方安全保证金 500 元，严重违章的每次扣收 1000 元。卖方违反买方有关安全生产规章制度，并且不听从买方建议，拒绝执行整改的，买方可要求停工整改，按前述标准加倍扣收安全违约金。如出现违章的行为或不听从买方建议整改的，买方以函件形式告知卖方。</w:t>
      </w:r>
    </w:p>
    <w:p>
      <w:pPr>
        <w:tabs>
          <w:tab w:val="left" w:pos="1260"/>
        </w:tabs>
        <w:spacing w:line="360" w:lineRule="auto"/>
        <w:ind w:firstLine="420" w:firstLineChars="200"/>
        <w:rPr>
          <w:rFonts w:ascii="宋体" w:hAnsi="宋体" w:cs="宋体"/>
          <w:szCs w:val="21"/>
        </w:rPr>
      </w:pPr>
      <w:r>
        <w:rPr>
          <w:rFonts w:hint="eastAsia" w:ascii="宋体" w:hAnsi="宋体" w:cs="宋体"/>
          <w:szCs w:val="21"/>
        </w:rPr>
        <w:t>15、卖方在施工过程中每发生一起轻伤事故，买方扣收合同暂定总价的1.5%作为卖方的安全违约金；每发生一起重伤事故，买方扣收合同暂定总价的3%作为卖方的安全违约金；发生死亡及以上事故的，扣收合同暂定总价的5%作为卖方的安全违约金。卖方发生事故隐瞒不报的，按前述标准加倍扣收。</w:t>
      </w:r>
    </w:p>
    <w:p>
      <w:pPr>
        <w:tabs>
          <w:tab w:val="left" w:pos="1260"/>
        </w:tabs>
        <w:spacing w:line="360" w:lineRule="auto"/>
        <w:ind w:firstLine="420" w:firstLineChars="200"/>
        <w:rPr>
          <w:rFonts w:ascii="宋体" w:hAnsi="宋体" w:cs="宋体"/>
          <w:szCs w:val="21"/>
        </w:rPr>
      </w:pPr>
      <w:r>
        <w:rPr>
          <w:rFonts w:hint="eastAsia" w:ascii="宋体" w:hAnsi="宋体" w:cs="宋体"/>
          <w:szCs w:val="21"/>
        </w:rPr>
        <w:t>16、卖方应严格执行国家、行业的安全标准及买方安全要求，卖方发生同类违章行为（或买方安全要求）3次且经买方指出后仍发生的、或因卖方原因发生轻伤事故2次以上（含本数）或发生重伤事故或死亡事故的，买方有权按合同扣罚安全违约金后解除本合同，并没收履约保证金。因此而解除合同所造成的损失由卖方自行承担。</w:t>
      </w:r>
    </w:p>
    <w:p>
      <w:pPr>
        <w:tabs>
          <w:tab w:val="left" w:pos="1260"/>
        </w:tabs>
        <w:spacing w:line="360" w:lineRule="auto"/>
        <w:ind w:firstLine="420" w:firstLineChars="200"/>
        <w:rPr>
          <w:rFonts w:ascii="宋体" w:hAnsi="宋体" w:cs="宋体"/>
          <w:szCs w:val="21"/>
        </w:rPr>
      </w:pPr>
      <w:r>
        <w:rPr>
          <w:rFonts w:hint="eastAsia" w:ascii="宋体" w:hAnsi="宋体" w:cs="宋体"/>
          <w:szCs w:val="21"/>
        </w:rPr>
        <w:t>17、买方对施工现场的安全监督检查意见（包括施工人员违章及处罚情况、安全隐患情况等），以书面形式通知卖方，作为安全考核依据。</w:t>
      </w:r>
    </w:p>
    <w:p>
      <w:pPr>
        <w:tabs>
          <w:tab w:val="left" w:pos="1260"/>
        </w:tabs>
        <w:spacing w:line="360" w:lineRule="auto"/>
        <w:ind w:firstLine="420" w:firstLineChars="200"/>
        <w:rPr>
          <w:rFonts w:ascii="宋体" w:hAnsi="宋体" w:cs="宋体"/>
          <w:szCs w:val="21"/>
        </w:rPr>
      </w:pPr>
      <w:r>
        <w:rPr>
          <w:rFonts w:hint="eastAsia" w:ascii="宋体" w:hAnsi="宋体" w:cs="宋体"/>
          <w:szCs w:val="21"/>
        </w:rPr>
        <w:t>18、买方对卖方施工的安全监督，属于买方依自身管理需要的监管行为，其行为不构成责任主体行为，买方无需对本工程施工中的安全事故承担任何责任。</w:t>
      </w:r>
    </w:p>
    <w:p>
      <w:pPr>
        <w:spacing w:line="360" w:lineRule="auto"/>
        <w:ind w:firstLine="422" w:firstLineChars="200"/>
        <w:rPr>
          <w:rFonts w:ascii="宋体" w:hAnsi="宋体" w:cs="宋体"/>
          <w:bCs/>
          <w:szCs w:val="21"/>
        </w:rPr>
      </w:pPr>
      <w:r>
        <w:rPr>
          <w:rFonts w:hint="eastAsia" w:ascii="宋体" w:hAnsi="宋体" w:cs="宋体"/>
          <w:b/>
          <w:szCs w:val="21"/>
        </w:rPr>
        <w:t>十一、技术服务、培训和联络</w:t>
      </w:r>
    </w:p>
    <w:p>
      <w:pPr>
        <w:tabs>
          <w:tab w:val="left" w:pos="900"/>
        </w:tabs>
        <w:spacing w:line="360" w:lineRule="auto"/>
        <w:ind w:firstLine="420" w:firstLineChars="200"/>
        <w:rPr>
          <w:rFonts w:ascii="宋体" w:hAnsi="宋体" w:cs="宋体"/>
          <w:bCs/>
          <w:szCs w:val="21"/>
        </w:rPr>
      </w:pPr>
      <w:r>
        <w:rPr>
          <w:rFonts w:hint="eastAsia" w:ascii="宋体" w:hAnsi="宋体" w:cs="宋体"/>
          <w:bCs/>
          <w:szCs w:val="21"/>
        </w:rPr>
        <w:t>1、卖方应及时提供与本合同</w:t>
      </w:r>
      <w:r>
        <w:rPr>
          <w:rFonts w:hint="eastAsia" w:ascii="宋体" w:hAnsi="宋体" w:cs="宋体"/>
          <w:bCs/>
          <w:szCs w:val="21"/>
          <w:lang w:val="zh-CN"/>
        </w:rPr>
        <w:t>货物</w:t>
      </w:r>
      <w:r>
        <w:rPr>
          <w:rFonts w:hint="eastAsia" w:ascii="宋体" w:hAnsi="宋体" w:cs="宋体"/>
          <w:bCs/>
          <w:szCs w:val="21"/>
        </w:rPr>
        <w:t>有关的工程设计、监造、检验、土建、安装、调试、验收、性能验收试验、运行、检修等相应的技术指导、技术配合等全过程的服务。此类服务不发生合同外费用。</w:t>
      </w:r>
    </w:p>
    <w:p>
      <w:pPr>
        <w:tabs>
          <w:tab w:val="left" w:pos="900"/>
        </w:tabs>
        <w:spacing w:line="360" w:lineRule="auto"/>
        <w:ind w:firstLine="420" w:firstLineChars="200"/>
        <w:rPr>
          <w:rFonts w:ascii="宋体" w:hAnsi="宋体" w:cs="宋体"/>
          <w:bCs/>
          <w:szCs w:val="21"/>
        </w:rPr>
      </w:pPr>
      <w:r>
        <w:rPr>
          <w:rFonts w:hint="eastAsia" w:ascii="宋体" w:hAnsi="宋体" w:cs="宋体"/>
          <w:bCs/>
          <w:szCs w:val="21"/>
        </w:rPr>
        <w:t>2、卖方负责工地现场的技术服务、安装、调试和试运行，并负责解决合同</w:t>
      </w:r>
      <w:r>
        <w:rPr>
          <w:rFonts w:hint="eastAsia" w:ascii="宋体" w:hAnsi="宋体" w:cs="宋体"/>
          <w:bCs/>
          <w:szCs w:val="21"/>
          <w:lang w:val="zh-CN"/>
        </w:rPr>
        <w:t>货物</w:t>
      </w:r>
      <w:r>
        <w:rPr>
          <w:rFonts w:hint="eastAsia" w:ascii="宋体" w:hAnsi="宋体" w:cs="宋体"/>
          <w:bCs/>
          <w:szCs w:val="21"/>
        </w:rPr>
        <w:t>在安装、调试、试运行中发现的制造质量及性能等有关问题。同时卖方需对买方的操作人员提供免费技术培训，并保证操作人员能独立操作。</w:t>
      </w:r>
    </w:p>
    <w:p>
      <w:pPr>
        <w:tabs>
          <w:tab w:val="left" w:pos="900"/>
        </w:tabs>
        <w:spacing w:line="360" w:lineRule="auto"/>
        <w:ind w:firstLine="420" w:firstLineChars="200"/>
        <w:rPr>
          <w:rFonts w:ascii="宋体" w:hAnsi="宋体" w:cs="宋体"/>
          <w:bCs/>
          <w:szCs w:val="21"/>
        </w:rPr>
      </w:pPr>
      <w:r>
        <w:rPr>
          <w:rFonts w:hint="eastAsia" w:ascii="宋体" w:hAnsi="宋体" w:cs="宋体"/>
          <w:bCs/>
          <w:szCs w:val="21"/>
        </w:rPr>
        <w:t>3、卖方需对一切与本合同有关的供货、货物及技术接口、技术服务等问题负全部责任。</w:t>
      </w:r>
    </w:p>
    <w:p>
      <w:pPr>
        <w:spacing w:line="360" w:lineRule="auto"/>
        <w:ind w:firstLine="422" w:firstLineChars="200"/>
        <w:rPr>
          <w:rFonts w:ascii="宋体" w:hAnsi="宋体" w:cs="宋体"/>
          <w:b/>
          <w:szCs w:val="21"/>
        </w:rPr>
      </w:pPr>
      <w:r>
        <w:rPr>
          <w:rFonts w:hint="eastAsia" w:ascii="宋体" w:hAnsi="宋体" w:cs="宋体"/>
          <w:b/>
          <w:szCs w:val="21"/>
        </w:rPr>
        <w:t>十一、售后服务及其他要求</w:t>
      </w:r>
    </w:p>
    <w:p>
      <w:pPr>
        <w:spacing w:line="360" w:lineRule="auto"/>
        <w:ind w:firstLine="315" w:firstLineChars="150"/>
        <w:rPr>
          <w:rFonts w:ascii="宋体" w:hAnsi="宋体" w:cs="宋体"/>
          <w:bCs/>
          <w:szCs w:val="21"/>
        </w:rPr>
      </w:pPr>
      <w:r>
        <w:rPr>
          <w:rFonts w:hint="eastAsia" w:ascii="宋体" w:hAnsi="宋体" w:cs="宋体"/>
          <w:bCs/>
          <w:szCs w:val="21"/>
        </w:rPr>
        <w:t xml:space="preserve"> 1、卖方按买方的需求及时到货和安装，在货物安装调试过程中如发现质量问题，卖方必须负责包修、包退、包换。</w:t>
      </w:r>
    </w:p>
    <w:p>
      <w:pPr>
        <w:tabs>
          <w:tab w:val="left" w:pos="900"/>
        </w:tabs>
        <w:spacing w:line="360" w:lineRule="auto"/>
        <w:ind w:firstLine="420" w:firstLineChars="200"/>
        <w:rPr>
          <w:rFonts w:ascii="宋体" w:hAnsi="宋体" w:cs="宋体"/>
          <w:bCs/>
          <w:szCs w:val="21"/>
        </w:rPr>
      </w:pPr>
      <w:r>
        <w:rPr>
          <w:rFonts w:hint="eastAsia" w:ascii="宋体" w:hAnsi="宋体" w:cs="宋体"/>
          <w:bCs/>
          <w:szCs w:val="21"/>
        </w:rPr>
        <w:t>2、合同货物出现故障，卖方必须在接到买方通知8小时内（以电传日期为准）作出答复，并在2日内派遣专业维修工程师进行现场维修服务。</w:t>
      </w:r>
    </w:p>
    <w:p>
      <w:pPr>
        <w:tabs>
          <w:tab w:val="left" w:pos="900"/>
        </w:tabs>
        <w:spacing w:line="360" w:lineRule="auto"/>
        <w:ind w:firstLine="420" w:firstLineChars="200"/>
        <w:rPr>
          <w:rFonts w:ascii="宋体" w:hAnsi="宋体" w:cs="宋体"/>
          <w:bCs/>
          <w:szCs w:val="21"/>
        </w:rPr>
      </w:pPr>
      <w:r>
        <w:rPr>
          <w:rFonts w:hint="eastAsia" w:ascii="宋体" w:hAnsi="宋体" w:cs="宋体"/>
          <w:bCs/>
          <w:szCs w:val="21"/>
        </w:rPr>
        <w:t>3、由于卖方提供的货物质量问题造成买方或买方用户的财产损失或人身安全问题，由卖方负责赔偿。</w:t>
      </w:r>
    </w:p>
    <w:p>
      <w:pPr>
        <w:tabs>
          <w:tab w:val="left" w:pos="900"/>
        </w:tabs>
        <w:spacing w:line="360" w:lineRule="auto"/>
        <w:ind w:firstLine="420" w:firstLineChars="200"/>
        <w:rPr>
          <w:rFonts w:ascii="宋体" w:hAnsi="宋体" w:cs="宋体"/>
          <w:bCs/>
          <w:szCs w:val="21"/>
        </w:rPr>
      </w:pPr>
      <w:r>
        <w:rPr>
          <w:rFonts w:hint="eastAsia" w:ascii="宋体" w:hAnsi="宋体" w:cs="宋体"/>
          <w:bCs/>
          <w:szCs w:val="21"/>
        </w:rPr>
        <w:t>4、本合同所有货物的免费质量保修期为</w:t>
      </w:r>
      <w:r>
        <w:rPr>
          <w:rFonts w:hint="eastAsia" w:ascii="宋体" w:hAnsi="宋体" w:cs="宋体"/>
          <w:bCs/>
          <w:szCs w:val="21"/>
          <w:u w:val="single"/>
          <w:lang w:val="en-US" w:eastAsia="zh-CN"/>
        </w:rPr>
        <w:t xml:space="preserve">     </w:t>
      </w:r>
      <w:r>
        <w:rPr>
          <w:rFonts w:hint="eastAsia" w:ascii="宋体" w:hAnsi="宋体" w:cs="宋体"/>
          <w:bCs/>
          <w:szCs w:val="21"/>
        </w:rPr>
        <w:t>个月，在质量保修期内该产品出现质量问题，卖方负责无条件免费维修或更换。</w:t>
      </w:r>
    </w:p>
    <w:p>
      <w:pPr>
        <w:pStyle w:val="6"/>
        <w:spacing w:line="360" w:lineRule="auto"/>
        <w:ind w:firstLine="420" w:firstLineChars="200"/>
        <w:rPr>
          <w:rFonts w:ascii="宋体" w:hAnsi="宋体" w:eastAsia="宋体" w:cs="宋体"/>
          <w:bCs/>
          <w:sz w:val="21"/>
          <w:szCs w:val="21"/>
        </w:rPr>
      </w:pPr>
      <w:r>
        <w:rPr>
          <w:rFonts w:hint="eastAsia" w:ascii="宋体" w:hAnsi="宋体" w:eastAsia="宋体" w:cs="宋体"/>
          <w:bCs/>
          <w:sz w:val="21"/>
          <w:szCs w:val="21"/>
        </w:rPr>
        <w:t>5、</w:t>
      </w:r>
      <w:r>
        <w:rPr>
          <w:rFonts w:hint="eastAsia" w:ascii="宋体" w:hAnsi="宋体" w:eastAsia="宋体" w:cs="宋体"/>
          <w:bCs/>
          <w:sz w:val="21"/>
          <w:szCs w:val="21"/>
          <w:lang w:val="zh-CN"/>
        </w:rPr>
        <w:t>卖方应</w:t>
      </w:r>
      <w:r>
        <w:rPr>
          <w:rFonts w:hint="eastAsia" w:ascii="宋体" w:hAnsi="宋体" w:eastAsia="宋体" w:cs="宋体"/>
          <w:bCs/>
          <w:sz w:val="21"/>
          <w:szCs w:val="21"/>
        </w:rPr>
        <w:t>对由于设计、工艺或材料的缺陷及故障负责；除合同规定外，出现上述情况，卖方应在收到买方的电话通知后8小时内响应要求，72小时内到达现场，免费负责修理、更换或增加有缺陷的零部件或整机。</w:t>
      </w:r>
    </w:p>
    <w:p>
      <w:pPr>
        <w:tabs>
          <w:tab w:val="left" w:pos="900"/>
        </w:tabs>
        <w:spacing w:line="360" w:lineRule="auto"/>
        <w:ind w:firstLine="420" w:firstLineChars="200"/>
        <w:rPr>
          <w:rFonts w:ascii="宋体" w:hAnsi="宋体" w:cs="宋体"/>
          <w:bCs/>
          <w:szCs w:val="21"/>
        </w:rPr>
      </w:pPr>
      <w:r>
        <w:rPr>
          <w:rFonts w:hint="eastAsia" w:ascii="宋体" w:hAnsi="宋体" w:cs="宋体"/>
          <w:bCs/>
          <w:szCs w:val="21"/>
        </w:rPr>
        <w:t>6、其他要求按卖方投标文件承诺的条款执行。</w:t>
      </w:r>
    </w:p>
    <w:bookmarkEnd w:id="2"/>
    <w:p>
      <w:pPr>
        <w:spacing w:line="360" w:lineRule="auto"/>
        <w:ind w:firstLine="422" w:firstLineChars="200"/>
        <w:rPr>
          <w:rFonts w:ascii="宋体" w:hAnsi="宋体" w:cs="宋体"/>
          <w:b/>
          <w:szCs w:val="21"/>
        </w:rPr>
      </w:pPr>
      <w:r>
        <w:rPr>
          <w:rFonts w:hint="eastAsia" w:ascii="宋体" w:hAnsi="宋体" w:cs="宋体"/>
          <w:b/>
          <w:szCs w:val="21"/>
        </w:rPr>
        <w:t>十二、违约责任</w:t>
      </w:r>
    </w:p>
    <w:p>
      <w:pPr>
        <w:snapToGrid w:val="0"/>
        <w:spacing w:line="360" w:lineRule="auto"/>
        <w:ind w:firstLine="420" w:firstLineChars="200"/>
        <w:rPr>
          <w:rFonts w:ascii="宋体" w:hAnsi="宋体" w:cs="宋体"/>
          <w:bCs/>
          <w:szCs w:val="21"/>
        </w:rPr>
      </w:pPr>
      <w:r>
        <w:rPr>
          <w:rFonts w:hint="eastAsia" w:ascii="宋体" w:hAnsi="宋体" w:cs="宋体"/>
          <w:bCs/>
          <w:szCs w:val="21"/>
        </w:rPr>
        <w:t>1、因出卖人的标的物质量不符合约定标准，所造成的一切损失，由出卖人承担。货物使用过程中发现的标的物质量不符合约定标准所造成的损失，出卖人按实际损失额的大小承担赔偿责任，买受人可直接在出卖人的货款或质量保证金中扣除，超过保修期后或质保金不足支付时，买受人有权以其它方式另行追偿。</w:t>
      </w:r>
    </w:p>
    <w:p>
      <w:pPr>
        <w:snapToGrid w:val="0"/>
        <w:spacing w:line="360" w:lineRule="auto"/>
        <w:ind w:firstLine="420" w:firstLineChars="200"/>
        <w:rPr>
          <w:rFonts w:ascii="宋体" w:hAnsi="宋体" w:cs="宋体"/>
          <w:bCs/>
          <w:szCs w:val="21"/>
        </w:rPr>
      </w:pPr>
      <w:r>
        <w:rPr>
          <w:rFonts w:hint="eastAsia" w:ascii="宋体" w:hAnsi="宋体" w:cs="宋体"/>
          <w:bCs/>
          <w:szCs w:val="21"/>
        </w:rPr>
        <w:t>2、出卖人不能及时供货或因质量问题影响安装的，每推迟一天，出卖人向买受人支付该批货物0.5%的违约金，买受人的损失费用超过违约金时，买受人有权继续主张。</w:t>
      </w:r>
    </w:p>
    <w:p>
      <w:pPr>
        <w:snapToGrid w:val="0"/>
        <w:spacing w:line="360" w:lineRule="auto"/>
        <w:ind w:firstLine="420" w:firstLineChars="200"/>
        <w:rPr>
          <w:rFonts w:ascii="宋体" w:hAnsi="宋体" w:cs="宋体"/>
          <w:bCs/>
          <w:szCs w:val="21"/>
        </w:rPr>
      </w:pPr>
      <w:r>
        <w:rPr>
          <w:rFonts w:hint="eastAsia" w:ascii="宋体" w:hAnsi="宋体" w:cs="宋体"/>
          <w:bCs/>
          <w:szCs w:val="21"/>
        </w:rPr>
        <w:t>3、买受人不按约定支付货款时，按应支付该批次货款的5‰承担违约责任。</w:t>
      </w:r>
    </w:p>
    <w:p>
      <w:pPr>
        <w:snapToGrid w:val="0"/>
        <w:spacing w:line="360" w:lineRule="auto"/>
        <w:ind w:firstLine="420" w:firstLineChars="200"/>
        <w:rPr>
          <w:rFonts w:ascii="宋体" w:hAnsi="宋体" w:cs="宋体"/>
          <w:bCs/>
          <w:szCs w:val="21"/>
        </w:rPr>
      </w:pPr>
      <w:r>
        <w:rPr>
          <w:rFonts w:hint="eastAsia" w:ascii="宋体" w:hAnsi="宋体" w:cs="宋体"/>
          <w:bCs/>
          <w:szCs w:val="21"/>
        </w:rPr>
        <w:t>4、任何一方未按约定履行本合同义务，由此而造成对方的其它损失（包括但不限于为实现合同权利而支出的诉讼费、财产保全费、律师费，调查取证费用，执行费，公告费用等），均由违约方承担。</w:t>
      </w:r>
    </w:p>
    <w:p>
      <w:pPr>
        <w:tabs>
          <w:tab w:val="left" w:pos="630"/>
        </w:tabs>
        <w:spacing w:line="360" w:lineRule="auto"/>
        <w:ind w:firstLine="422" w:firstLineChars="200"/>
        <w:rPr>
          <w:rFonts w:ascii="宋体" w:hAnsi="宋体" w:cs="宋体"/>
          <w:b/>
          <w:szCs w:val="21"/>
        </w:rPr>
      </w:pPr>
      <w:r>
        <w:rPr>
          <w:rFonts w:hint="eastAsia" w:ascii="宋体" w:hAnsi="宋体" w:cs="宋体"/>
          <w:b/>
          <w:szCs w:val="21"/>
        </w:rPr>
        <w:t>十三、不可抗力</w:t>
      </w:r>
    </w:p>
    <w:p>
      <w:pPr>
        <w:tabs>
          <w:tab w:val="left" w:pos="900"/>
        </w:tabs>
        <w:spacing w:line="360" w:lineRule="auto"/>
        <w:ind w:firstLine="420" w:firstLineChars="200"/>
        <w:rPr>
          <w:rFonts w:ascii="宋体" w:hAnsi="宋体" w:cs="宋体"/>
          <w:bCs/>
          <w:szCs w:val="21"/>
        </w:rPr>
      </w:pPr>
      <w:r>
        <w:rPr>
          <w:rFonts w:hint="eastAsia" w:ascii="宋体" w:hAnsi="宋体" w:cs="宋体"/>
          <w:bCs/>
          <w:szCs w:val="21"/>
        </w:rPr>
        <w:t xml:space="preserve">1、不可抗力是指严重的自然灾害和灾难（如台风、洪水、地震、火灾和爆炸等）、战争（不论是否宣战）、叛乱、动乱等。合同中的任何一方，由于不可抗力事件而影响合同义务的执行时，则延迟履行合同义务的期限相当于不可抗力事件影响的时间，但是不能因为不可抗力的延迟而调整合同价格。 </w:t>
      </w:r>
    </w:p>
    <w:p>
      <w:pPr>
        <w:tabs>
          <w:tab w:val="left" w:pos="900"/>
        </w:tabs>
        <w:spacing w:line="360" w:lineRule="auto"/>
        <w:ind w:firstLine="420" w:firstLineChars="200"/>
        <w:rPr>
          <w:rFonts w:ascii="宋体" w:hAnsi="宋体" w:cs="宋体"/>
          <w:bCs/>
          <w:szCs w:val="21"/>
        </w:rPr>
      </w:pPr>
      <w:r>
        <w:rPr>
          <w:rFonts w:hint="eastAsia" w:ascii="宋体" w:hAnsi="宋体" w:cs="宋体"/>
          <w:bCs/>
          <w:szCs w:val="21"/>
        </w:rPr>
        <w:t>2、受到不可抗力影响的一方应在不可抗力事故发生后，尽快将所发生的不可抗力事件的情况以传真通知另一方，并在三天内将有关当局出具的证明文件提交给另一方审阅确认，受影响的一方同时应尽量设法缩小这种影响和由此而引起的延误，一旦不可抗力的影响消除后应将此情况立即通知对方。</w:t>
      </w:r>
    </w:p>
    <w:p>
      <w:pPr>
        <w:spacing w:line="360" w:lineRule="auto"/>
        <w:ind w:firstLine="422" w:firstLineChars="200"/>
        <w:rPr>
          <w:rFonts w:ascii="宋体" w:hAnsi="宋体" w:cs="宋体"/>
          <w:b/>
          <w:szCs w:val="21"/>
        </w:rPr>
      </w:pPr>
      <w:r>
        <w:rPr>
          <w:rFonts w:hint="eastAsia" w:ascii="宋体" w:hAnsi="宋体" w:cs="宋体"/>
          <w:b/>
          <w:szCs w:val="21"/>
        </w:rPr>
        <w:t>十四、合同生效及其它：</w:t>
      </w:r>
    </w:p>
    <w:p>
      <w:pPr>
        <w:tabs>
          <w:tab w:val="left" w:pos="630"/>
        </w:tabs>
        <w:spacing w:line="360" w:lineRule="auto"/>
        <w:ind w:firstLine="420" w:firstLineChars="200"/>
        <w:rPr>
          <w:rFonts w:ascii="宋体" w:hAnsi="宋体" w:cs="宋体"/>
          <w:bCs/>
          <w:szCs w:val="21"/>
        </w:rPr>
      </w:pPr>
      <w:r>
        <w:rPr>
          <w:rFonts w:hint="eastAsia" w:ascii="宋体" w:hAnsi="宋体" w:cs="宋体"/>
          <w:bCs/>
          <w:szCs w:val="21"/>
        </w:rPr>
        <w:t>1、本合同经双方法定代表人/负责人或其委托代理人签字并加盖公章（或合同章）后即生效。</w:t>
      </w:r>
    </w:p>
    <w:p>
      <w:pPr>
        <w:tabs>
          <w:tab w:val="left" w:pos="630"/>
        </w:tabs>
        <w:spacing w:line="360" w:lineRule="auto"/>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szCs w:val="21"/>
        </w:rPr>
        <w:t>2、在合同履行过程中，双方如有争议协商解决；经协商无效时，任何一方可向买方住所地</w:t>
      </w:r>
      <w:r>
        <w:rPr>
          <w:rFonts w:hint="eastAsia" w:ascii="宋体" w:hAnsi="宋体" w:cs="宋体"/>
          <w:bCs/>
          <w:color w:val="000000" w:themeColor="text1"/>
          <w:szCs w:val="21"/>
          <w:lang w:val="en-US" w:eastAsia="zh-CN"/>
          <w14:textFill>
            <w14:solidFill>
              <w14:schemeClr w14:val="tx1"/>
            </w14:solidFill>
          </w14:textFill>
        </w:rPr>
        <w:t>有管辖权的</w:t>
      </w:r>
      <w:r>
        <w:rPr>
          <w:rFonts w:hint="eastAsia" w:ascii="宋体" w:hAnsi="宋体" w:cs="宋体"/>
          <w:bCs/>
          <w:color w:val="000000" w:themeColor="text1"/>
          <w:szCs w:val="21"/>
          <w14:textFill>
            <w14:solidFill>
              <w14:schemeClr w14:val="tx1"/>
            </w14:solidFill>
          </w14:textFill>
        </w:rPr>
        <w:t>人民法院提起诉讼。</w:t>
      </w:r>
    </w:p>
    <w:p>
      <w:pPr>
        <w:tabs>
          <w:tab w:val="left" w:pos="630"/>
        </w:tabs>
        <w:spacing w:line="360" w:lineRule="auto"/>
        <w:ind w:firstLine="420" w:firstLineChars="200"/>
        <w:rPr>
          <w:rFonts w:ascii="宋体" w:hAnsi="宋体" w:cs="宋体"/>
          <w:bCs/>
          <w:szCs w:val="21"/>
        </w:rPr>
      </w:pPr>
      <w:r>
        <w:rPr>
          <w:rFonts w:hint="eastAsia" w:ascii="宋体" w:hAnsi="宋体" w:cs="宋体"/>
          <w:bCs/>
          <w:szCs w:val="21"/>
        </w:rPr>
        <w:t>3、本合同中未描述和涵盖的合同条款，按照招标文件、补充通知和投标文件等资料的相关条款执行，其中与本合同条款有冲突的内容，以本合同条款为准。</w:t>
      </w:r>
    </w:p>
    <w:p>
      <w:pPr>
        <w:tabs>
          <w:tab w:val="left" w:pos="630"/>
        </w:tabs>
        <w:spacing w:line="360" w:lineRule="auto"/>
        <w:ind w:firstLine="420" w:firstLineChars="200"/>
        <w:rPr>
          <w:rFonts w:ascii="宋体" w:hAnsi="宋体" w:cs="宋体"/>
          <w:bCs/>
          <w:szCs w:val="21"/>
        </w:rPr>
      </w:pPr>
      <w:r>
        <w:rPr>
          <w:rFonts w:hint="eastAsia" w:ascii="宋体" w:hAnsi="宋体" w:cs="宋体"/>
          <w:bCs/>
          <w:szCs w:val="21"/>
        </w:rPr>
        <w:t>4、本合同在执行过程中出现的未尽事宜，双方在不违背本合同和招投标文件的原则下协商解决，协商结果以书面形式盖章记录在案，作为本合同的附件，与本合同具有同等效力。</w:t>
      </w:r>
    </w:p>
    <w:p>
      <w:pPr>
        <w:tabs>
          <w:tab w:val="left" w:pos="630"/>
        </w:tabs>
        <w:spacing w:line="360" w:lineRule="auto"/>
        <w:ind w:firstLine="420" w:firstLineChars="200"/>
        <w:rPr>
          <w:rFonts w:ascii="宋体" w:hAnsi="宋体" w:cs="宋体"/>
          <w:bCs/>
          <w:szCs w:val="21"/>
        </w:rPr>
      </w:pPr>
      <w:r>
        <w:rPr>
          <w:rFonts w:hint="eastAsia" w:ascii="宋体" w:hAnsi="宋体" w:cs="宋体"/>
          <w:bCs/>
          <w:szCs w:val="21"/>
        </w:rPr>
        <w:t>5、本合同一式六份，买方执肆份，卖方贰份。</w:t>
      </w:r>
    </w:p>
    <w:p>
      <w:pPr>
        <w:spacing w:line="360" w:lineRule="auto"/>
        <w:jc w:val="center"/>
        <w:rPr>
          <w:rFonts w:ascii="宋体" w:hAnsi="宋体" w:cs="宋体"/>
          <w:bCs/>
          <w:szCs w:val="21"/>
        </w:rPr>
      </w:pPr>
    </w:p>
    <w:p>
      <w:pPr>
        <w:spacing w:line="360" w:lineRule="auto"/>
        <w:rPr>
          <w:rFonts w:ascii="宋体" w:hAnsi="宋体" w:cs="宋体"/>
          <w:bCs/>
          <w:szCs w:val="21"/>
        </w:rPr>
      </w:pPr>
      <w:r>
        <w:rPr>
          <w:rFonts w:hint="eastAsia" w:ascii="宋体" w:hAnsi="宋体" w:cs="宋体"/>
          <w:bCs/>
          <w:szCs w:val="21"/>
        </w:rPr>
        <w:t>买方：                                           卖方：</w:t>
      </w:r>
    </w:p>
    <w:p>
      <w:pPr>
        <w:spacing w:line="360" w:lineRule="auto"/>
        <w:rPr>
          <w:rFonts w:ascii="宋体" w:hAnsi="宋体" w:cs="宋体"/>
          <w:bCs/>
          <w:szCs w:val="21"/>
        </w:rPr>
      </w:pPr>
      <w:r>
        <w:rPr>
          <w:rFonts w:hint="eastAsia" w:ascii="宋体" w:hAnsi="宋体" w:cs="宋体"/>
          <w:bCs/>
          <w:szCs w:val="21"/>
        </w:rPr>
        <w:t>地址：                                           地址：</w:t>
      </w:r>
    </w:p>
    <w:p>
      <w:pPr>
        <w:spacing w:line="360" w:lineRule="auto"/>
        <w:rPr>
          <w:rFonts w:ascii="宋体" w:hAnsi="宋体" w:cs="宋体"/>
          <w:bCs/>
          <w:szCs w:val="21"/>
        </w:rPr>
      </w:pPr>
      <w:r>
        <w:rPr>
          <w:rFonts w:hint="eastAsia" w:ascii="宋体" w:hAnsi="宋体" w:cs="宋体"/>
          <w:bCs/>
          <w:szCs w:val="21"/>
        </w:rPr>
        <w:t>法定代表人：                                     法定代表人：</w:t>
      </w:r>
    </w:p>
    <w:p>
      <w:pPr>
        <w:spacing w:line="360" w:lineRule="auto"/>
        <w:rPr>
          <w:rFonts w:ascii="宋体" w:hAnsi="宋体" w:cs="宋体"/>
          <w:bCs/>
          <w:szCs w:val="21"/>
        </w:rPr>
      </w:pPr>
      <w:r>
        <w:rPr>
          <w:rFonts w:hint="eastAsia" w:ascii="宋体" w:hAnsi="宋体" w:cs="宋体"/>
          <w:bCs/>
          <w:szCs w:val="21"/>
        </w:rPr>
        <w:t>委托代理人：　　　　　　　　　                   委托代理人：</w:t>
      </w:r>
    </w:p>
    <w:p>
      <w:pPr>
        <w:spacing w:line="360" w:lineRule="auto"/>
        <w:rPr>
          <w:rFonts w:ascii="宋体" w:hAnsi="宋体" w:cs="宋体"/>
          <w:bCs/>
          <w:szCs w:val="21"/>
        </w:rPr>
      </w:pPr>
      <w:r>
        <w:rPr>
          <w:rFonts w:hint="eastAsia" w:ascii="宋体" w:hAnsi="宋体" w:cs="宋体"/>
          <w:bCs/>
          <w:szCs w:val="21"/>
        </w:rPr>
        <w:t>电　　　话：　　　　                             电　　　话：</w:t>
      </w:r>
    </w:p>
    <w:p>
      <w:pPr>
        <w:spacing w:line="360" w:lineRule="auto"/>
        <w:rPr>
          <w:rFonts w:ascii="宋体" w:hAnsi="宋体" w:cs="宋体"/>
          <w:bCs/>
          <w:szCs w:val="21"/>
        </w:rPr>
      </w:pPr>
      <w:r>
        <w:rPr>
          <w:rFonts w:hint="eastAsia" w:ascii="宋体" w:hAnsi="宋体" w:cs="宋体"/>
          <w:bCs/>
          <w:szCs w:val="21"/>
        </w:rPr>
        <w:t>邮　　　编：　　　　　　　                       邮　　　编：</w:t>
      </w:r>
    </w:p>
    <w:p>
      <w:pPr>
        <w:spacing w:line="360" w:lineRule="auto"/>
        <w:rPr>
          <w:rFonts w:ascii="宋体" w:hAnsi="宋体" w:cs="宋体"/>
          <w:bCs/>
          <w:szCs w:val="21"/>
        </w:rPr>
      </w:pPr>
      <w:r>
        <w:rPr>
          <w:rFonts w:hint="eastAsia" w:ascii="宋体" w:hAnsi="宋体" w:cs="宋体"/>
          <w:bCs/>
          <w:spacing w:val="36"/>
          <w:szCs w:val="21"/>
        </w:rPr>
        <w:t>签订时间</w:t>
      </w:r>
      <w:r>
        <w:rPr>
          <w:rFonts w:hint="eastAsia" w:ascii="宋体" w:hAnsi="宋体" w:cs="宋体"/>
          <w:bCs/>
          <w:szCs w:val="21"/>
        </w:rPr>
        <w:t>：</w:t>
      </w:r>
      <w:r>
        <w:rPr>
          <w:rFonts w:hint="eastAsia" w:ascii="宋体" w:hAnsi="宋体" w:cs="宋体"/>
          <w:bCs/>
          <w:szCs w:val="21"/>
          <w:lang w:val="en-US" w:eastAsia="zh-CN"/>
        </w:rPr>
        <w:t xml:space="preserve">      </w:t>
      </w:r>
      <w:r>
        <w:rPr>
          <w:rFonts w:hint="eastAsia" w:ascii="宋体" w:hAnsi="宋体" w:cs="宋体"/>
          <w:bCs/>
          <w:szCs w:val="21"/>
        </w:rPr>
        <w:t>年    月    日　            　</w:t>
      </w:r>
      <w:r>
        <w:rPr>
          <w:rFonts w:hint="eastAsia" w:ascii="宋体" w:hAnsi="宋体" w:cs="宋体"/>
          <w:bCs/>
          <w:spacing w:val="36"/>
          <w:szCs w:val="21"/>
        </w:rPr>
        <w:t>签订时间</w:t>
      </w:r>
      <w:r>
        <w:rPr>
          <w:rFonts w:hint="eastAsia" w:ascii="宋体" w:hAnsi="宋体" w:cs="宋体"/>
          <w:bCs/>
          <w:szCs w:val="21"/>
        </w:rPr>
        <w:t>：</w:t>
      </w:r>
      <w:r>
        <w:rPr>
          <w:rFonts w:hint="eastAsia" w:ascii="宋体" w:hAnsi="宋体" w:cs="宋体"/>
          <w:bCs/>
          <w:szCs w:val="21"/>
          <w:lang w:val="en-US" w:eastAsia="zh-CN"/>
        </w:rPr>
        <w:t xml:space="preserve">    </w:t>
      </w:r>
      <w:r>
        <w:rPr>
          <w:rFonts w:hint="eastAsia" w:ascii="宋体" w:hAnsi="宋体" w:cs="宋体"/>
          <w:bCs/>
          <w:szCs w:val="21"/>
        </w:rPr>
        <w:t>年   月    日</w:t>
      </w:r>
    </w:p>
    <w:p>
      <w:pPr>
        <w:autoSpaceDE w:val="0"/>
        <w:autoSpaceDN w:val="0"/>
        <w:adjustRightInd w:val="0"/>
        <w:snapToGrid w:val="0"/>
        <w:spacing w:line="360" w:lineRule="auto"/>
        <w:ind w:firstLine="561"/>
        <w:rPr>
          <w:rFonts w:ascii="宋体" w:hAnsi="宋体" w:cs="宋体"/>
          <w:bCs/>
          <w:szCs w:val="21"/>
        </w:rPr>
      </w:pPr>
    </w:p>
    <w:p>
      <w:pPr>
        <w:autoSpaceDE w:val="0"/>
        <w:autoSpaceDN w:val="0"/>
        <w:adjustRightInd w:val="0"/>
        <w:snapToGrid w:val="0"/>
        <w:spacing w:line="360" w:lineRule="auto"/>
        <w:rPr>
          <w:rFonts w:ascii="宋体" w:hAnsi="宋体" w:cs="宋体"/>
          <w:bCs/>
          <w:szCs w:val="21"/>
        </w:rPr>
      </w:pPr>
    </w:p>
    <w:p>
      <w:pPr>
        <w:autoSpaceDE w:val="0"/>
        <w:autoSpaceDN w:val="0"/>
        <w:adjustRightInd w:val="0"/>
        <w:snapToGrid w:val="0"/>
        <w:spacing w:line="360" w:lineRule="auto"/>
        <w:rPr>
          <w:rFonts w:ascii="宋体" w:hAnsi="宋体" w:cs="宋体"/>
          <w:szCs w:val="21"/>
        </w:rPr>
      </w:pPr>
    </w:p>
    <w:p>
      <w:pPr>
        <w:spacing w:line="360" w:lineRule="auto"/>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p>
    <w:p>
      <w:pPr>
        <w:rPr>
          <w:rFonts w:ascii="宋体" w:hAnsi="宋体" w:cs="宋体"/>
          <w:szCs w:val="21"/>
        </w:rPr>
      </w:pPr>
      <w:r>
        <w:rPr>
          <w:rFonts w:hint="eastAsia" w:ascii="宋体" w:hAnsi="宋体" w:cs="宋体"/>
          <w:szCs w:val="21"/>
        </w:rPr>
        <w:br w:type="page"/>
      </w:r>
    </w:p>
    <w:p>
      <w:pPr>
        <w:spacing w:line="360" w:lineRule="auto"/>
        <w:jc w:val="center"/>
        <w:rPr>
          <w:rFonts w:ascii="宋体" w:hAnsi="宋体" w:cs="宋体"/>
          <w:b/>
          <w:bCs/>
          <w:sz w:val="32"/>
          <w:szCs w:val="32"/>
        </w:rPr>
      </w:pPr>
      <w:r>
        <w:rPr>
          <w:rFonts w:hint="eastAsia" w:ascii="宋体" w:hAnsi="宋体" w:cs="宋体"/>
          <w:b/>
          <w:bCs/>
          <w:sz w:val="32"/>
          <w:szCs w:val="32"/>
        </w:rPr>
        <w:t>廉洁协议书</w:t>
      </w:r>
    </w:p>
    <w:p>
      <w:pPr>
        <w:spacing w:line="360" w:lineRule="auto"/>
        <w:rPr>
          <w:rFonts w:ascii="宋体" w:hAnsi="宋体" w:cs="宋体"/>
          <w:szCs w:val="21"/>
        </w:rPr>
      </w:pPr>
      <w:r>
        <w:rPr>
          <w:rFonts w:hint="eastAsia" w:ascii="宋体" w:hAnsi="宋体" w:cs="宋体"/>
          <w:szCs w:val="21"/>
        </w:rPr>
        <w:t>甲  方：</w:t>
      </w:r>
    </w:p>
    <w:p>
      <w:pPr>
        <w:spacing w:line="360" w:lineRule="auto"/>
        <w:rPr>
          <w:rFonts w:ascii="宋体" w:hAnsi="宋体" w:cs="宋体"/>
          <w:szCs w:val="21"/>
        </w:rPr>
      </w:pPr>
      <w:r>
        <w:rPr>
          <w:rFonts w:hint="eastAsia" w:ascii="宋体" w:hAnsi="宋体" w:cs="宋体"/>
          <w:szCs w:val="21"/>
        </w:rPr>
        <w:t>乙  方：</w:t>
      </w:r>
    </w:p>
    <w:p>
      <w:pPr>
        <w:spacing w:line="360" w:lineRule="auto"/>
        <w:rPr>
          <w:rFonts w:ascii="宋体" w:hAnsi="宋体" w:cs="宋体"/>
          <w:szCs w:val="21"/>
        </w:rPr>
      </w:pPr>
      <w:r>
        <w:rPr>
          <w:rFonts w:hint="eastAsia" w:ascii="宋体" w:hAnsi="宋体" w:cs="宋体"/>
          <w:szCs w:val="21"/>
        </w:rPr>
        <w:t>项目名称：</w:t>
      </w:r>
    </w:p>
    <w:p>
      <w:pPr>
        <w:spacing w:line="360" w:lineRule="auto"/>
        <w:ind w:firstLine="420" w:firstLineChars="200"/>
        <w:rPr>
          <w:rFonts w:ascii="宋体" w:hAnsi="宋体" w:cs="宋体"/>
          <w:szCs w:val="21"/>
        </w:rPr>
      </w:pPr>
      <w:r>
        <w:rPr>
          <w:rFonts w:hint="eastAsia" w:ascii="宋体" w:hAnsi="宋体" w:cs="宋体"/>
          <w:szCs w:val="21"/>
        </w:rPr>
        <w:t>甲乙双方在订立合同、履行过程中，为保持廉洁自律的工作作风，营造守法诚信、廉洁高效的工作环境，防止各种违规违纪违法行为的发生，保护国家、集体和双方当事人的合法权益，根据国家有关法律法规，经甲方双方同意，订立本廉洁协议：</w:t>
      </w:r>
    </w:p>
    <w:p>
      <w:pPr>
        <w:spacing w:beforeLines="50" w:line="360" w:lineRule="auto"/>
        <w:ind w:firstLine="422" w:firstLineChars="200"/>
        <w:rPr>
          <w:rFonts w:ascii="宋体" w:hAnsi="宋体" w:cs="宋体"/>
          <w:b/>
          <w:bCs/>
          <w:szCs w:val="21"/>
        </w:rPr>
      </w:pPr>
      <w:r>
        <w:rPr>
          <w:rFonts w:hint="eastAsia" w:ascii="宋体" w:hAnsi="宋体" w:cs="宋体"/>
          <w:b/>
          <w:bCs/>
          <w:szCs w:val="21"/>
        </w:rPr>
        <w:t>第一条 甲、乙双方的共同责任</w:t>
      </w:r>
    </w:p>
    <w:p>
      <w:pPr>
        <w:spacing w:line="360" w:lineRule="auto"/>
        <w:ind w:firstLine="420" w:firstLineChars="200"/>
        <w:rPr>
          <w:rFonts w:ascii="宋体" w:hAnsi="宋体" w:cs="宋体"/>
          <w:szCs w:val="21"/>
        </w:rPr>
      </w:pPr>
      <w:r>
        <w:rPr>
          <w:rFonts w:hint="eastAsia" w:ascii="宋体" w:hAnsi="宋体" w:cs="宋体"/>
          <w:szCs w:val="21"/>
        </w:rPr>
        <w:t>1、应自觉遵守国家、地方及建设单位有关廉政建设的各项制度和规定。</w:t>
      </w:r>
    </w:p>
    <w:p>
      <w:pPr>
        <w:spacing w:line="360" w:lineRule="auto"/>
        <w:ind w:firstLine="420" w:firstLineChars="200"/>
        <w:rPr>
          <w:rFonts w:ascii="宋体" w:hAnsi="宋体" w:cs="宋体"/>
          <w:szCs w:val="21"/>
        </w:rPr>
      </w:pPr>
      <w:r>
        <w:rPr>
          <w:rFonts w:hint="eastAsia" w:ascii="宋体" w:hAnsi="宋体" w:cs="宋体"/>
          <w:szCs w:val="21"/>
        </w:rPr>
        <w:t>2、严格履行合同约定，自觉承担合同义务。</w:t>
      </w:r>
    </w:p>
    <w:p>
      <w:pPr>
        <w:spacing w:line="360" w:lineRule="auto"/>
        <w:ind w:firstLine="420" w:firstLineChars="200"/>
        <w:rPr>
          <w:rFonts w:ascii="宋体" w:hAnsi="宋体" w:cs="宋体"/>
          <w:szCs w:val="21"/>
        </w:rPr>
      </w:pPr>
      <w:r>
        <w:rPr>
          <w:rFonts w:hint="eastAsia" w:ascii="宋体" w:hAnsi="宋体" w:cs="宋体"/>
          <w:szCs w:val="21"/>
        </w:rPr>
        <w:t>3、开展业务活动必须坚持自愿、公平、公开、公正和诚实守信的原则，不得为谋取不正当利益损害国家、集体和双方权益。</w:t>
      </w:r>
    </w:p>
    <w:p>
      <w:pPr>
        <w:spacing w:line="360" w:lineRule="auto"/>
        <w:ind w:firstLine="420" w:firstLineChars="200"/>
        <w:rPr>
          <w:rFonts w:ascii="宋体" w:hAnsi="宋体" w:cs="宋体"/>
          <w:szCs w:val="21"/>
        </w:rPr>
      </w:pPr>
      <w:r>
        <w:rPr>
          <w:rFonts w:hint="eastAsia" w:ascii="宋体" w:hAnsi="宋体" w:cs="宋体"/>
          <w:szCs w:val="21"/>
        </w:rPr>
        <w:t>4、建立健全自我制约制度，开展廉洁教育，增强廉洁意识，公布举报电话，监督并认真查处违规违纪违法行为。</w:t>
      </w:r>
    </w:p>
    <w:p>
      <w:pPr>
        <w:pStyle w:val="5"/>
        <w:spacing w:before="0" w:after="0" w:line="360" w:lineRule="auto"/>
        <w:rPr>
          <w:rFonts w:ascii="宋体" w:hAnsi="宋体" w:cs="宋体"/>
          <w:b w:val="0"/>
          <w:kern w:val="2"/>
          <w:sz w:val="21"/>
          <w:szCs w:val="21"/>
        </w:rPr>
      </w:pPr>
      <w:r>
        <w:rPr>
          <w:rFonts w:hint="eastAsia" w:ascii="宋体" w:hAnsi="宋体" w:cs="宋体"/>
          <w:b w:val="0"/>
          <w:kern w:val="2"/>
          <w:sz w:val="21"/>
          <w:szCs w:val="21"/>
        </w:rPr>
        <w:t xml:space="preserve">   5、不得有其他妨碍正常交易的违法行为。</w:t>
      </w:r>
    </w:p>
    <w:p>
      <w:pPr>
        <w:spacing w:line="360" w:lineRule="auto"/>
        <w:ind w:firstLine="422" w:firstLineChars="200"/>
        <w:rPr>
          <w:rFonts w:ascii="宋体" w:hAnsi="宋体" w:cs="宋体"/>
          <w:b/>
          <w:bCs/>
          <w:szCs w:val="21"/>
        </w:rPr>
      </w:pPr>
      <w:r>
        <w:rPr>
          <w:rFonts w:hint="eastAsia" w:ascii="宋体" w:hAnsi="宋体" w:cs="宋体"/>
          <w:b/>
          <w:bCs/>
          <w:szCs w:val="21"/>
        </w:rPr>
        <w:t>第二条 甲方的责任</w:t>
      </w:r>
    </w:p>
    <w:p>
      <w:pPr>
        <w:spacing w:line="360" w:lineRule="auto"/>
        <w:ind w:firstLine="420" w:firstLineChars="200"/>
        <w:rPr>
          <w:rFonts w:ascii="宋体" w:hAnsi="宋体" w:cs="宋体"/>
          <w:szCs w:val="21"/>
        </w:rPr>
      </w:pPr>
      <w:r>
        <w:rPr>
          <w:rFonts w:hint="eastAsia" w:ascii="宋体" w:hAnsi="宋体" w:cs="宋体"/>
          <w:szCs w:val="21"/>
        </w:rPr>
        <w:t>1、甲方应按照自愿、公平、公正、公开和诚实守信的原则开展各项业务活动，为乙方提供公平的竞争环境与平台。</w:t>
      </w:r>
    </w:p>
    <w:p>
      <w:pPr>
        <w:spacing w:line="360" w:lineRule="auto"/>
        <w:ind w:firstLine="420" w:firstLineChars="200"/>
        <w:rPr>
          <w:rFonts w:ascii="宋体" w:hAnsi="宋体" w:cs="宋体"/>
          <w:szCs w:val="21"/>
        </w:rPr>
      </w:pPr>
      <w:r>
        <w:rPr>
          <w:rFonts w:hint="eastAsia" w:ascii="宋体" w:hAnsi="宋体" w:cs="宋体"/>
          <w:szCs w:val="21"/>
        </w:rPr>
        <w:t>2、甲方应严格遵守公司对外服务“五条禁令”：严禁接受服务对象、业务单位的礼金、宴请；严禁违规收费；严禁越权动用供水设施；严禁私揽供水工程；严禁工作期间饮酒和擅离岗位。</w:t>
      </w:r>
    </w:p>
    <w:p>
      <w:pPr>
        <w:spacing w:line="360" w:lineRule="auto"/>
        <w:ind w:firstLine="420" w:firstLineChars="200"/>
        <w:rPr>
          <w:rFonts w:ascii="宋体" w:hAnsi="宋体" w:cs="宋体"/>
          <w:szCs w:val="21"/>
        </w:rPr>
      </w:pPr>
      <w:r>
        <w:rPr>
          <w:rFonts w:hint="eastAsia" w:ascii="宋体" w:hAnsi="宋体" w:cs="宋体"/>
          <w:szCs w:val="21"/>
        </w:rPr>
        <w:t>3、甲方不得以任何理由要求乙方为其亲属、朋友等安排工作。</w:t>
      </w:r>
    </w:p>
    <w:p>
      <w:pPr>
        <w:spacing w:line="360" w:lineRule="auto"/>
        <w:ind w:firstLine="420" w:firstLineChars="200"/>
        <w:rPr>
          <w:rFonts w:ascii="宋体" w:hAnsi="宋体" w:cs="宋体"/>
          <w:szCs w:val="21"/>
        </w:rPr>
      </w:pPr>
      <w:r>
        <w:rPr>
          <w:rFonts w:hint="eastAsia" w:ascii="宋体" w:hAnsi="宋体" w:cs="宋体"/>
          <w:szCs w:val="21"/>
        </w:rPr>
        <w:t>4、甲方不得要求乙方及相关单位报销任何应由甲方或个人支付的费用。</w:t>
      </w:r>
    </w:p>
    <w:p>
      <w:pPr>
        <w:spacing w:line="360" w:lineRule="auto"/>
        <w:ind w:firstLine="420" w:firstLineChars="200"/>
        <w:rPr>
          <w:rFonts w:ascii="宋体" w:hAnsi="宋体" w:cs="宋体"/>
          <w:szCs w:val="21"/>
        </w:rPr>
      </w:pPr>
      <w:r>
        <w:rPr>
          <w:rFonts w:hint="eastAsia" w:ascii="宋体" w:hAnsi="宋体" w:cs="宋体"/>
          <w:szCs w:val="21"/>
        </w:rPr>
        <w:t>5、甲方不得参与影响相关双方正常工作和公正开展的其他活动。</w:t>
      </w:r>
    </w:p>
    <w:p>
      <w:pPr>
        <w:spacing w:line="360" w:lineRule="auto"/>
        <w:ind w:firstLine="420" w:firstLineChars="200"/>
        <w:rPr>
          <w:rFonts w:ascii="宋体" w:hAnsi="宋体" w:cs="宋体"/>
          <w:szCs w:val="21"/>
        </w:rPr>
      </w:pPr>
      <w:r>
        <w:rPr>
          <w:rFonts w:hint="eastAsia" w:ascii="宋体" w:hAnsi="宋体" w:cs="宋体"/>
          <w:szCs w:val="21"/>
        </w:rPr>
        <w:t>6、甲方不得向乙方泄露涉及有关业务活动的秘密。</w:t>
      </w:r>
    </w:p>
    <w:p>
      <w:pPr>
        <w:spacing w:line="360" w:lineRule="auto"/>
        <w:ind w:firstLine="420" w:firstLineChars="200"/>
        <w:rPr>
          <w:rFonts w:ascii="宋体" w:hAnsi="宋体" w:cs="宋体"/>
          <w:szCs w:val="21"/>
        </w:rPr>
      </w:pPr>
      <w:r>
        <w:rPr>
          <w:rFonts w:hint="eastAsia" w:ascii="宋体" w:hAnsi="宋体" w:cs="宋体"/>
          <w:szCs w:val="21"/>
        </w:rPr>
        <w:t>7、甲方要求参与公司业务活动的本公司员工主动申报与乙方的关联关系，包括但不限于存在亲属关系、利益关联体等。</w:t>
      </w:r>
    </w:p>
    <w:p>
      <w:pPr>
        <w:spacing w:line="360" w:lineRule="auto"/>
        <w:ind w:firstLine="420" w:firstLineChars="200"/>
        <w:rPr>
          <w:rFonts w:ascii="宋体" w:hAnsi="宋体" w:cs="宋体"/>
          <w:szCs w:val="21"/>
        </w:rPr>
      </w:pPr>
      <w:r>
        <w:rPr>
          <w:rFonts w:hint="eastAsia" w:ascii="宋体" w:hAnsi="宋体" w:cs="宋体"/>
          <w:szCs w:val="21"/>
        </w:rPr>
        <w:t>8、在双方合作过程中，甲方有权依据公司相关规章制度对任何重要的流程节点，采取由甲方相关领导小组集体决策的方式作出决定，确保不因任何人的个人利益因素而对乙方提供特别的照顾、优惠、变通、变更。</w:t>
      </w:r>
    </w:p>
    <w:p>
      <w:pPr>
        <w:spacing w:line="360" w:lineRule="auto"/>
        <w:ind w:firstLine="420" w:firstLineChars="200"/>
        <w:rPr>
          <w:rFonts w:ascii="宋体" w:hAnsi="宋体" w:cs="宋体"/>
          <w:szCs w:val="21"/>
        </w:rPr>
      </w:pPr>
      <w:r>
        <w:rPr>
          <w:rFonts w:hint="eastAsia" w:ascii="宋体" w:hAnsi="宋体" w:cs="宋体"/>
          <w:szCs w:val="21"/>
        </w:rPr>
        <w:t>9、在合同订立及履行过程中，如乙方人员有行贿行为的，甲方应坚决拒绝，及时向公司领导、纪检监察部门或乙方上级领导或有关部门举报，并向双方单位通报。</w:t>
      </w:r>
    </w:p>
    <w:p>
      <w:pPr>
        <w:spacing w:beforeLines="50" w:line="360" w:lineRule="auto"/>
        <w:ind w:firstLine="422" w:firstLineChars="200"/>
        <w:rPr>
          <w:rFonts w:ascii="宋体" w:hAnsi="宋体" w:cs="宋体"/>
          <w:b/>
          <w:bCs/>
          <w:szCs w:val="21"/>
        </w:rPr>
      </w:pPr>
      <w:r>
        <w:rPr>
          <w:rFonts w:hint="eastAsia" w:ascii="宋体" w:hAnsi="宋体" w:cs="宋体"/>
          <w:b/>
          <w:bCs/>
          <w:szCs w:val="21"/>
        </w:rPr>
        <w:t>第三条 乙方的责任</w:t>
      </w:r>
    </w:p>
    <w:p>
      <w:pPr>
        <w:spacing w:line="360" w:lineRule="auto"/>
        <w:ind w:firstLine="420" w:firstLineChars="200"/>
        <w:rPr>
          <w:rFonts w:ascii="宋体" w:hAnsi="宋体" w:cs="宋体"/>
          <w:szCs w:val="21"/>
        </w:rPr>
      </w:pPr>
      <w:r>
        <w:rPr>
          <w:rFonts w:hint="eastAsia" w:ascii="宋体" w:hAnsi="宋体" w:cs="宋体"/>
          <w:szCs w:val="21"/>
        </w:rPr>
        <w:t>1、乙方应主动如实向甲方申报是否与甲方员工存在亲属关系、利益关联体关系，是否有甲方在岗或离职人员担任乙方重要岗位等情况。</w:t>
      </w:r>
    </w:p>
    <w:p>
      <w:pPr>
        <w:pStyle w:val="13"/>
        <w:spacing w:beforeAutospacing="0" w:afterAutospacing="0" w:line="360" w:lineRule="auto"/>
        <w:ind w:firstLine="420" w:firstLineChars="200"/>
        <w:rPr>
          <w:rFonts w:ascii="宋体" w:hAnsi="宋体" w:cs="宋体"/>
          <w:sz w:val="21"/>
          <w:szCs w:val="21"/>
        </w:rPr>
      </w:pPr>
      <w:r>
        <w:rPr>
          <w:rFonts w:hint="eastAsia" w:ascii="宋体" w:hAnsi="宋体" w:cs="宋体"/>
          <w:sz w:val="21"/>
          <w:szCs w:val="21"/>
        </w:rPr>
        <w:t>2、乙方不得接受甲方工作人员介绍的家属或者亲友从事与合同相关的业务，包括但不限于作为乙方的材料供应方、服务提供方等。</w:t>
      </w:r>
    </w:p>
    <w:p>
      <w:pPr>
        <w:pStyle w:val="13"/>
        <w:spacing w:beforeAutospacing="0" w:afterAutospacing="0" w:line="360" w:lineRule="auto"/>
        <w:ind w:firstLine="420" w:firstLineChars="200"/>
        <w:rPr>
          <w:rFonts w:ascii="宋体" w:hAnsi="宋体" w:cs="宋体"/>
          <w:sz w:val="21"/>
          <w:szCs w:val="21"/>
        </w:rPr>
      </w:pPr>
      <w:r>
        <w:rPr>
          <w:rFonts w:hint="eastAsia" w:ascii="宋体" w:hAnsi="宋体" w:cs="宋体"/>
          <w:sz w:val="21"/>
          <w:szCs w:val="21"/>
        </w:rPr>
        <w:t>3、乙方不得为谋取利益擅自与甲方就工程承包、工程费用、材料设备供应、工程量变动、工程验收、工程质量问题处理进行私下商谈或者达成默契。</w:t>
      </w:r>
    </w:p>
    <w:p>
      <w:pPr>
        <w:pStyle w:val="13"/>
        <w:spacing w:beforeAutospacing="0" w:afterAutospacing="0" w:line="360" w:lineRule="auto"/>
        <w:ind w:firstLine="420" w:firstLineChars="200"/>
        <w:rPr>
          <w:rFonts w:ascii="宋体" w:hAnsi="宋体" w:cs="宋体"/>
          <w:sz w:val="21"/>
          <w:szCs w:val="21"/>
        </w:rPr>
      </w:pPr>
      <w:r>
        <w:rPr>
          <w:rFonts w:hint="eastAsia" w:ascii="宋体" w:hAnsi="宋体" w:cs="宋体"/>
          <w:sz w:val="21"/>
          <w:szCs w:val="21"/>
        </w:rPr>
        <w:t>4、乙方不得与其他单位串通投标、不得采取恶性竞争等不正当手段竞争业务。</w:t>
      </w:r>
    </w:p>
    <w:p>
      <w:pPr>
        <w:pStyle w:val="13"/>
        <w:spacing w:beforeAutospacing="0" w:afterAutospacing="0" w:line="360" w:lineRule="auto"/>
        <w:ind w:firstLine="420" w:firstLineChars="200"/>
        <w:rPr>
          <w:rFonts w:ascii="宋体" w:hAnsi="宋体" w:cs="宋体"/>
          <w:sz w:val="21"/>
          <w:szCs w:val="21"/>
        </w:rPr>
      </w:pPr>
      <w:r>
        <w:rPr>
          <w:rFonts w:hint="eastAsia" w:ascii="宋体" w:hAnsi="宋体" w:cs="宋体"/>
          <w:sz w:val="21"/>
          <w:szCs w:val="21"/>
        </w:rPr>
        <w:t>5、乙方应当通过正常途径开展相关工作，不得以任何理由或者形式向甲方工作人员（含配偶、子女及其他特定关系人，同下）提供或赠送礼金、有价证券、贵重物品及手续费、回扣、好处费、感谢费等。</w:t>
      </w:r>
    </w:p>
    <w:p>
      <w:pPr>
        <w:pStyle w:val="5"/>
        <w:spacing w:before="0" w:after="0" w:line="360" w:lineRule="auto"/>
        <w:ind w:firstLine="420" w:firstLineChars="200"/>
        <w:rPr>
          <w:rFonts w:ascii="宋体" w:hAnsi="宋体" w:cs="宋体"/>
          <w:b w:val="0"/>
          <w:bCs/>
          <w:sz w:val="21"/>
          <w:szCs w:val="21"/>
        </w:rPr>
      </w:pPr>
      <w:r>
        <w:rPr>
          <w:rFonts w:hint="eastAsia" w:ascii="宋体" w:hAnsi="宋体" w:cs="宋体"/>
          <w:b w:val="0"/>
          <w:bCs/>
          <w:sz w:val="21"/>
          <w:szCs w:val="21"/>
        </w:rPr>
        <w:t>6、乙方不得以任何理由或任何形式邀请甲方工作人员参加有可能影响廉洁、公正的宴请、健身、旅游、娱乐活动。</w:t>
      </w:r>
    </w:p>
    <w:p>
      <w:pPr>
        <w:pStyle w:val="13"/>
        <w:spacing w:beforeAutospacing="0" w:afterAutospacing="0" w:line="360" w:lineRule="auto"/>
        <w:ind w:firstLine="420" w:firstLineChars="200"/>
        <w:rPr>
          <w:rFonts w:ascii="宋体" w:hAnsi="宋体" w:cs="宋体"/>
          <w:sz w:val="21"/>
          <w:szCs w:val="21"/>
        </w:rPr>
      </w:pPr>
      <w:r>
        <w:rPr>
          <w:rFonts w:hint="eastAsia" w:ascii="宋体" w:hAnsi="宋体" w:cs="宋体"/>
          <w:sz w:val="21"/>
          <w:szCs w:val="21"/>
        </w:rPr>
        <w:t>7、乙方不得和甲方人员及其亲属发生任何形式的经济往来，包含但不限于个人借款、任何形式的费用报销、婚丧嫁娶、工作安排、出国、留学等。</w:t>
      </w:r>
    </w:p>
    <w:p>
      <w:pPr>
        <w:pStyle w:val="13"/>
        <w:spacing w:beforeAutospacing="0" w:afterAutospacing="0" w:line="360" w:lineRule="auto"/>
        <w:ind w:firstLine="420" w:firstLineChars="200"/>
        <w:rPr>
          <w:rFonts w:ascii="宋体" w:hAnsi="宋体" w:cs="宋体"/>
          <w:sz w:val="21"/>
          <w:szCs w:val="21"/>
        </w:rPr>
      </w:pPr>
      <w:r>
        <w:rPr>
          <w:rFonts w:hint="eastAsia" w:ascii="宋体" w:hAnsi="宋体" w:cs="宋体"/>
          <w:sz w:val="21"/>
          <w:szCs w:val="21"/>
        </w:rPr>
        <w:t>8、乙方不得向甲方员工及其家属购置、提供任何住房、装修、交通工具、通讯工具、家电、高档办公用品等物品。</w:t>
      </w:r>
    </w:p>
    <w:p>
      <w:pPr>
        <w:pStyle w:val="13"/>
        <w:spacing w:beforeAutospacing="0" w:afterAutospacing="0" w:line="360" w:lineRule="auto"/>
        <w:ind w:firstLine="420" w:firstLineChars="200"/>
        <w:rPr>
          <w:rFonts w:ascii="宋体" w:hAnsi="宋体" w:cs="宋体"/>
          <w:sz w:val="21"/>
          <w:szCs w:val="21"/>
        </w:rPr>
      </w:pPr>
      <w:r>
        <w:rPr>
          <w:rFonts w:hint="eastAsia" w:ascii="宋体" w:hAnsi="宋体" w:cs="宋体"/>
          <w:sz w:val="21"/>
          <w:szCs w:val="21"/>
        </w:rPr>
        <w:t>9、乙方有义务监督甲方员工廉洁从业，对违反者，有向甲方反馈和举报的权利和义务。</w:t>
      </w:r>
    </w:p>
    <w:p>
      <w:pPr>
        <w:pStyle w:val="13"/>
        <w:spacing w:beforeAutospacing="0" w:afterAutospacing="0" w:line="360" w:lineRule="auto"/>
        <w:ind w:firstLine="420" w:firstLineChars="200"/>
        <w:rPr>
          <w:rFonts w:ascii="宋体" w:hAnsi="宋体" w:cs="宋体"/>
          <w:b/>
          <w:bCs/>
          <w:sz w:val="21"/>
          <w:szCs w:val="21"/>
        </w:rPr>
      </w:pPr>
      <w:r>
        <w:rPr>
          <w:rFonts w:hint="eastAsia" w:ascii="宋体" w:hAnsi="宋体" w:cs="宋体"/>
          <w:sz w:val="21"/>
          <w:szCs w:val="21"/>
        </w:rPr>
        <w:t>10、乙方应当确保乙方人员了解并自觉遵守本协议，发现乙方任何人员有向甲方员工行贿倾向、建议或行为的，应予以制止、批评教育。乙方发现甲方员工有索贿、受贿行为的，应坚决拒绝，并向甲方审计、纪检监察部门进行举报。</w:t>
      </w:r>
    </w:p>
    <w:p>
      <w:pPr>
        <w:spacing w:beforeLines="50" w:line="360" w:lineRule="auto"/>
        <w:ind w:firstLine="422" w:firstLineChars="200"/>
        <w:rPr>
          <w:rFonts w:ascii="宋体" w:hAnsi="宋体" w:cs="宋体"/>
          <w:b/>
          <w:bCs/>
          <w:szCs w:val="21"/>
        </w:rPr>
      </w:pPr>
      <w:r>
        <w:rPr>
          <w:rFonts w:hint="eastAsia" w:ascii="宋体" w:hAnsi="宋体" w:cs="宋体"/>
          <w:b/>
          <w:bCs/>
          <w:szCs w:val="21"/>
        </w:rPr>
        <w:t xml:space="preserve">第四条 违约责任 </w:t>
      </w:r>
    </w:p>
    <w:p>
      <w:pPr>
        <w:pStyle w:val="13"/>
        <w:spacing w:beforeAutospacing="0" w:afterAutospacing="0" w:line="360" w:lineRule="auto"/>
        <w:ind w:firstLine="420" w:firstLineChars="200"/>
        <w:rPr>
          <w:rFonts w:ascii="宋体" w:hAnsi="宋体" w:cs="宋体"/>
          <w:sz w:val="21"/>
          <w:szCs w:val="21"/>
        </w:rPr>
      </w:pPr>
      <w:r>
        <w:rPr>
          <w:rFonts w:hint="eastAsia" w:ascii="宋体" w:hAnsi="宋体" w:cs="宋体"/>
          <w:sz w:val="21"/>
          <w:szCs w:val="21"/>
        </w:rPr>
        <w:t>1、如乙方出现违反本协议约定的行为，甲方有权根据具体情节的严重程度和造成的后果要求乙方按照合同总金额的1-5%向甲方支付违约金，并承担因此给甲方造成的全部损失，甲方有权从双方已签订的其他正在履行的合同中乙方未结算款项里优先予以扣除且无需承担任何违约责任，如果其他正在履行的合同中乙方未结算款项不足以支付违约金的，乙方应按甲方要求，补足违约金差额。</w:t>
      </w:r>
    </w:p>
    <w:p>
      <w:pPr>
        <w:spacing w:line="360" w:lineRule="auto"/>
        <w:ind w:firstLine="420" w:firstLineChars="200"/>
        <w:rPr>
          <w:rFonts w:ascii="宋体" w:hAnsi="宋体" w:cs="宋体"/>
          <w:szCs w:val="21"/>
        </w:rPr>
      </w:pPr>
      <w:r>
        <w:rPr>
          <w:rFonts w:hint="eastAsia" w:ascii="宋体" w:hAnsi="宋体" w:cs="宋体"/>
          <w:szCs w:val="21"/>
        </w:rPr>
        <w:t>2、若甲方发现乙方工作人员为谋取自身不正当利益有违反廉政规定的行为，甲方有权要求乙方撤回该人员，并不再安排该人员从事与甲方有关的任何工作。根据情节严重程度及双方合作态度，甲方有权采取以下一种或多种措施：终止或解除合同，限制乙方后续投标资格、将乙方列入供应商黑名单不再合作等。</w:t>
      </w:r>
    </w:p>
    <w:p>
      <w:pPr>
        <w:pStyle w:val="9"/>
        <w:spacing w:line="360" w:lineRule="auto"/>
        <w:ind w:firstLine="420" w:firstLineChars="200"/>
        <w:rPr>
          <w:rFonts w:hAnsi="宋体" w:cs="宋体"/>
        </w:rPr>
      </w:pPr>
      <w:r>
        <w:rPr>
          <w:rFonts w:hint="eastAsia" w:hAnsi="宋体" w:cs="宋体"/>
        </w:rPr>
        <w:t>3、如甲方出现违反本协议约定的行为，鼓励乙方进行举报，甲方将对乙方投诉人及投诉内容（举报人、陈述人、证人等）予以严格保密，并在接到乙方书面投诉后的15个工作日内给予乙方反馈。经查实甲方工作人员确有违反廉政规定行为的，甲方将根据有关规定对其进行严肃处理。</w:t>
      </w:r>
    </w:p>
    <w:p>
      <w:pPr>
        <w:spacing w:line="360" w:lineRule="auto"/>
        <w:ind w:firstLine="422" w:firstLineChars="200"/>
        <w:rPr>
          <w:rFonts w:ascii="宋体" w:hAnsi="宋体" w:cs="宋体"/>
          <w:szCs w:val="21"/>
        </w:rPr>
      </w:pPr>
      <w:r>
        <w:rPr>
          <w:rFonts w:hint="eastAsia" w:ascii="宋体" w:hAnsi="宋体" w:cs="宋体"/>
          <w:b/>
          <w:bCs/>
          <w:szCs w:val="21"/>
        </w:rPr>
        <w:t>第五条 其他约定</w:t>
      </w:r>
    </w:p>
    <w:p>
      <w:pPr>
        <w:pStyle w:val="13"/>
        <w:spacing w:beforeAutospacing="0" w:afterAutospacing="0" w:line="360" w:lineRule="auto"/>
        <w:ind w:firstLine="420" w:firstLineChars="200"/>
        <w:rPr>
          <w:rFonts w:ascii="宋体" w:hAnsi="宋体" w:cs="宋体"/>
          <w:sz w:val="21"/>
          <w:szCs w:val="21"/>
        </w:rPr>
      </w:pPr>
      <w:r>
        <w:rPr>
          <w:rFonts w:hint="eastAsia" w:ascii="宋体" w:hAnsi="宋体" w:cs="宋体"/>
          <w:sz w:val="21"/>
          <w:szCs w:val="21"/>
        </w:rPr>
        <w:t>1、本协议作为</w:t>
      </w:r>
      <w:r>
        <w:rPr>
          <w:rFonts w:hint="eastAsia" w:ascii="宋体" w:hAnsi="宋体" w:cs="宋体"/>
          <w:color w:val="FF0000"/>
          <w:sz w:val="21"/>
          <w:szCs w:val="21"/>
        </w:rPr>
        <w:t>（＊项目全称）</w:t>
      </w:r>
      <w:r>
        <w:rPr>
          <w:rFonts w:hint="eastAsia" w:ascii="宋体" w:hAnsi="宋体" w:cs="宋体"/>
          <w:sz w:val="21"/>
          <w:szCs w:val="21"/>
        </w:rPr>
        <w:t>合同的附件应一并签订、保管，与该合同具有同等法律效力，经双方签署后立即生效。</w:t>
      </w:r>
    </w:p>
    <w:p>
      <w:pPr>
        <w:pStyle w:val="13"/>
        <w:spacing w:beforeAutospacing="0" w:afterAutospacing="0" w:line="360" w:lineRule="auto"/>
        <w:ind w:firstLine="420" w:firstLineChars="200"/>
        <w:rPr>
          <w:rFonts w:ascii="宋体" w:hAnsi="宋体" w:cs="宋体"/>
          <w:sz w:val="21"/>
          <w:szCs w:val="21"/>
        </w:rPr>
      </w:pPr>
      <w:r>
        <w:rPr>
          <w:rFonts w:hint="eastAsia" w:ascii="宋体" w:hAnsi="宋体" w:cs="宋体"/>
          <w:sz w:val="21"/>
          <w:szCs w:val="21"/>
        </w:rPr>
        <w:t>2、本协议未尽事宜，双方可增补条款，增补内容如下：</w:t>
      </w:r>
    </w:p>
    <w:p>
      <w:pPr>
        <w:pStyle w:val="13"/>
        <w:spacing w:beforeAutospacing="0" w:afterAutospacing="0" w:line="360" w:lineRule="auto"/>
        <w:ind w:firstLine="420" w:firstLineChars="200"/>
        <w:rPr>
          <w:rFonts w:ascii="宋体" w:hAnsi="宋体" w:cs="宋体"/>
          <w:sz w:val="21"/>
          <w:szCs w:val="21"/>
          <w:u w:val="single"/>
        </w:rPr>
      </w:pPr>
      <w:r>
        <w:rPr>
          <w:rFonts w:hint="eastAsia" w:ascii="宋体" w:hAnsi="宋体" w:cs="宋体"/>
          <w:sz w:val="21"/>
          <w:szCs w:val="21"/>
        </w:rPr>
        <w:t>（1）</w:t>
      </w:r>
    </w:p>
    <w:p>
      <w:pPr>
        <w:pStyle w:val="13"/>
        <w:spacing w:beforeAutospacing="0" w:afterAutospacing="0" w:line="360" w:lineRule="auto"/>
        <w:ind w:firstLine="420" w:firstLineChars="200"/>
        <w:rPr>
          <w:rFonts w:ascii="宋体" w:hAnsi="宋体" w:cs="宋体"/>
          <w:sz w:val="21"/>
          <w:szCs w:val="21"/>
          <w:u w:val="single"/>
        </w:rPr>
      </w:pPr>
      <w:r>
        <w:rPr>
          <w:rFonts w:hint="eastAsia" w:ascii="宋体" w:hAnsi="宋体" w:cs="宋体"/>
          <w:sz w:val="21"/>
          <w:szCs w:val="21"/>
        </w:rPr>
        <w:t>（2）</w:t>
      </w:r>
    </w:p>
    <w:p>
      <w:pPr>
        <w:pStyle w:val="13"/>
        <w:spacing w:beforeAutospacing="0" w:afterAutospacing="0" w:line="360" w:lineRule="auto"/>
        <w:ind w:firstLine="420" w:firstLineChars="200"/>
        <w:rPr>
          <w:rFonts w:ascii="宋体" w:hAnsi="宋体" w:cs="宋体"/>
          <w:sz w:val="21"/>
          <w:szCs w:val="21"/>
          <w:u w:val="single"/>
        </w:rPr>
      </w:pPr>
      <w:r>
        <w:rPr>
          <w:rFonts w:hint="eastAsia" w:ascii="宋体" w:hAnsi="宋体" w:cs="宋体"/>
          <w:sz w:val="21"/>
          <w:szCs w:val="21"/>
        </w:rPr>
        <w:t>（3）</w:t>
      </w:r>
    </w:p>
    <w:p>
      <w:pPr>
        <w:pStyle w:val="13"/>
        <w:spacing w:beforeAutospacing="0" w:afterAutospacing="0" w:line="360" w:lineRule="auto"/>
        <w:ind w:firstLine="840" w:firstLineChars="400"/>
        <w:rPr>
          <w:rFonts w:ascii="宋体" w:hAnsi="宋体" w:cs="宋体"/>
          <w:sz w:val="21"/>
          <w:szCs w:val="21"/>
        </w:rPr>
      </w:pPr>
      <w:r>
        <w:rPr>
          <w:rFonts w:hint="eastAsia" w:ascii="宋体" w:hAnsi="宋体" w:cs="宋体"/>
          <w:sz w:val="21"/>
          <w:szCs w:val="21"/>
        </w:rPr>
        <w:t>......</w:t>
      </w:r>
    </w:p>
    <w:p>
      <w:pPr>
        <w:pStyle w:val="13"/>
        <w:spacing w:beforeAutospacing="0" w:afterAutospacing="0" w:line="360" w:lineRule="auto"/>
        <w:ind w:firstLine="420" w:firstLineChars="200"/>
        <w:rPr>
          <w:rFonts w:ascii="宋体" w:hAnsi="宋体" w:cs="宋体"/>
          <w:sz w:val="21"/>
          <w:szCs w:val="21"/>
        </w:rPr>
      </w:pPr>
      <w:r>
        <w:rPr>
          <w:rFonts w:hint="eastAsia" w:ascii="宋体" w:hAnsi="宋体" w:cs="宋体"/>
          <w:sz w:val="21"/>
          <w:szCs w:val="21"/>
        </w:rPr>
        <w:t>3、本协议的有效期为双方签字盖章之日起至项目合同履行完成时止。</w:t>
      </w:r>
    </w:p>
    <w:p>
      <w:pPr>
        <w:pStyle w:val="13"/>
        <w:shd w:val="clear" w:color="auto" w:fill="FFFFFF"/>
        <w:spacing w:beforeAutospacing="0" w:afterAutospacing="0" w:line="360" w:lineRule="auto"/>
        <w:ind w:firstLine="420" w:firstLineChars="200"/>
        <w:rPr>
          <w:rFonts w:ascii="宋体" w:hAnsi="宋体" w:cs="宋体"/>
          <w:sz w:val="21"/>
          <w:szCs w:val="21"/>
        </w:rPr>
      </w:pPr>
      <w:r>
        <w:rPr>
          <w:rFonts w:hint="eastAsia" w:ascii="宋体" w:hAnsi="宋体" w:cs="宋体"/>
          <w:sz w:val="21"/>
          <w:szCs w:val="21"/>
        </w:rPr>
        <w:t>4、为增进双方的沟通了解，甲方审计、纪检监察部门会与乙方进行非定期的访谈，乙方需予以配合。</w:t>
      </w:r>
    </w:p>
    <w:p>
      <w:pPr>
        <w:pStyle w:val="13"/>
        <w:shd w:val="clear" w:color="auto" w:fill="FFFFFF"/>
        <w:spacing w:beforeAutospacing="0" w:afterAutospacing="0" w:line="360" w:lineRule="auto"/>
        <w:ind w:firstLine="420" w:firstLineChars="200"/>
        <w:rPr>
          <w:rFonts w:ascii="宋体" w:hAnsi="宋体" w:cs="宋体"/>
          <w:sz w:val="21"/>
          <w:szCs w:val="21"/>
        </w:rPr>
      </w:pPr>
      <w:r>
        <w:rPr>
          <w:rFonts w:hint="eastAsia" w:ascii="宋体" w:hAnsi="宋体" w:cs="宋体"/>
          <w:sz w:val="21"/>
          <w:szCs w:val="21"/>
        </w:rPr>
        <w:t>5、乙方对甲方员工有任何意见、建议等，可向甲方审计、纪检监察部门反映，甲方将按规定对反映人、反映情况及个人联系方式进行保密。</w:t>
      </w:r>
    </w:p>
    <w:p>
      <w:pPr>
        <w:spacing w:line="360" w:lineRule="auto"/>
        <w:ind w:firstLine="420" w:firstLineChars="200"/>
        <w:rPr>
          <w:rFonts w:ascii="宋体" w:hAnsi="宋体" w:cs="宋体"/>
          <w:szCs w:val="21"/>
        </w:rPr>
      </w:pPr>
      <w:r>
        <w:rPr>
          <w:rFonts w:hint="eastAsia" w:ascii="宋体" w:hAnsi="宋体" w:cs="宋体"/>
          <w:szCs w:val="21"/>
        </w:rPr>
        <w:t>6、对于支持审计、纪检监察工作和敢于揭露甲方有廉洁违规行为的乙方，甲方将优先考虑与其合作。</w:t>
      </w:r>
    </w:p>
    <w:p>
      <w:pPr>
        <w:pStyle w:val="13"/>
        <w:spacing w:beforeAutospacing="0" w:afterAutospacing="0" w:line="360" w:lineRule="auto"/>
        <w:ind w:firstLine="420" w:firstLineChars="200"/>
        <w:rPr>
          <w:rFonts w:ascii="宋体" w:hAnsi="宋体" w:cs="宋体"/>
          <w:sz w:val="21"/>
          <w:szCs w:val="21"/>
        </w:rPr>
      </w:pPr>
      <w:r>
        <w:rPr>
          <w:rFonts w:hint="eastAsia" w:ascii="宋体" w:hAnsi="宋体" w:cs="宋体"/>
          <w:sz w:val="21"/>
          <w:szCs w:val="21"/>
        </w:rPr>
        <w:t>7、甲方举报电话：0514-82883093；邮箱：</w:t>
      </w:r>
      <w:r>
        <w:fldChar w:fldCharType="begin"/>
      </w:r>
      <w:r>
        <w:instrText xml:space="preserve"> HYPERLINK "mailto:cjswjw@163.com" </w:instrText>
      </w:r>
      <w:r>
        <w:fldChar w:fldCharType="separate"/>
      </w:r>
      <w:r>
        <w:rPr>
          <w:rStyle w:val="17"/>
          <w:rFonts w:hint="eastAsia" w:ascii="宋体" w:hAnsi="宋体" w:cs="宋体"/>
          <w:color w:val="auto"/>
          <w:sz w:val="21"/>
          <w:szCs w:val="21"/>
        </w:rPr>
        <w:t>cjswjw@163.com</w:t>
      </w:r>
      <w:r>
        <w:rPr>
          <w:rStyle w:val="17"/>
          <w:rFonts w:hint="eastAsia" w:ascii="宋体" w:hAnsi="宋体" w:cs="宋体"/>
          <w:color w:val="auto"/>
          <w:sz w:val="21"/>
          <w:szCs w:val="21"/>
        </w:rPr>
        <w:fldChar w:fldCharType="end"/>
      </w:r>
      <w:r>
        <w:rPr>
          <w:rFonts w:hint="eastAsia" w:ascii="宋体" w:hAnsi="宋体" w:cs="宋体"/>
          <w:sz w:val="21"/>
          <w:szCs w:val="21"/>
        </w:rPr>
        <w:t>。</w:t>
      </w:r>
    </w:p>
    <w:p>
      <w:pPr>
        <w:pStyle w:val="13"/>
        <w:spacing w:beforeAutospacing="0" w:afterAutospacing="0" w:line="360" w:lineRule="auto"/>
        <w:ind w:firstLine="420" w:firstLineChars="200"/>
        <w:rPr>
          <w:rFonts w:ascii="宋体" w:hAnsi="宋体" w:cs="宋体"/>
          <w:sz w:val="21"/>
          <w:szCs w:val="21"/>
        </w:rPr>
      </w:pPr>
      <w:r>
        <w:rPr>
          <w:rFonts w:hint="eastAsia" w:ascii="宋体" w:hAnsi="宋体" w:cs="宋体"/>
          <w:sz w:val="21"/>
          <w:szCs w:val="21"/>
        </w:rPr>
        <w:t xml:space="preserve">     乙方举报电话：；邮箱：。</w:t>
      </w:r>
    </w:p>
    <w:p>
      <w:pPr>
        <w:pStyle w:val="13"/>
        <w:spacing w:beforeAutospacing="0" w:afterAutospacing="0" w:line="360" w:lineRule="auto"/>
        <w:ind w:firstLine="420" w:firstLineChars="200"/>
        <w:rPr>
          <w:rFonts w:ascii="宋体" w:hAnsi="宋体" w:cs="宋体"/>
          <w:sz w:val="21"/>
          <w:szCs w:val="21"/>
        </w:rPr>
      </w:pPr>
      <w:r>
        <w:rPr>
          <w:rFonts w:hint="eastAsia" w:ascii="宋体" w:hAnsi="宋体" w:cs="宋体"/>
          <w:sz w:val="21"/>
          <w:szCs w:val="21"/>
        </w:rPr>
        <w:t>8、本协议书一式四份，甲（纪委办留存一份）乙双方各执两份。</w:t>
      </w:r>
    </w:p>
    <w:p>
      <w:pPr>
        <w:pStyle w:val="9"/>
        <w:spacing w:beforeLines="50" w:line="360" w:lineRule="auto"/>
        <w:rPr>
          <w:rFonts w:hAnsi="宋体" w:cs="宋体"/>
        </w:rPr>
      </w:pPr>
      <w:r>
        <w:rPr>
          <w:rFonts w:hint="eastAsia" w:hAnsi="宋体" w:cs="宋体"/>
        </w:rPr>
        <w:t xml:space="preserve">甲方单位（盖章）： </w:t>
      </w:r>
      <w:r>
        <w:rPr>
          <w:rFonts w:hint="eastAsia" w:hAnsi="宋体" w:cs="宋体"/>
          <w:lang w:val="en-US" w:eastAsia="zh-CN"/>
        </w:rPr>
        <w:t xml:space="preserve">江苏长江水务股份有限公司   </w:t>
      </w:r>
      <w:r>
        <w:rPr>
          <w:rFonts w:hint="eastAsia" w:hAnsi="宋体" w:cs="宋体"/>
        </w:rPr>
        <w:t xml:space="preserve">乙方单位（盖章）：      </w:t>
      </w:r>
    </w:p>
    <w:p>
      <w:pPr>
        <w:pStyle w:val="9"/>
        <w:spacing w:line="360" w:lineRule="auto"/>
        <w:rPr>
          <w:rFonts w:hAnsi="宋体" w:cs="宋体"/>
        </w:rPr>
      </w:pPr>
      <w:r>
        <w:rPr>
          <w:rFonts w:hint="eastAsia" w:hAnsi="宋体" w:cs="宋体"/>
        </w:rPr>
        <w:t xml:space="preserve">法定代表人（签字）：           </w:t>
      </w:r>
      <w:r>
        <w:rPr>
          <w:rFonts w:hint="eastAsia" w:hAnsi="宋体" w:cs="宋体"/>
          <w:lang w:val="en-US" w:eastAsia="zh-CN"/>
        </w:rPr>
        <w:t xml:space="preserve">          </w:t>
      </w:r>
      <w:r>
        <w:rPr>
          <w:rFonts w:hint="eastAsia" w:hAnsi="宋体" w:cs="宋体"/>
        </w:rPr>
        <w:t xml:space="preserve"> </w:t>
      </w:r>
      <w:r>
        <w:rPr>
          <w:rFonts w:hint="eastAsia" w:hAnsi="宋体" w:cs="宋体"/>
          <w:lang w:val="en-US" w:eastAsia="zh-CN"/>
        </w:rPr>
        <w:t xml:space="preserve">    </w:t>
      </w:r>
      <w:r>
        <w:rPr>
          <w:rFonts w:hint="eastAsia" w:hAnsi="宋体" w:cs="宋体"/>
        </w:rPr>
        <w:t>法定代表人（签字）：</w:t>
      </w:r>
    </w:p>
    <w:p>
      <w:pPr>
        <w:pStyle w:val="9"/>
        <w:spacing w:line="360" w:lineRule="auto"/>
        <w:rPr>
          <w:rFonts w:hAnsi="宋体" w:cs="宋体"/>
        </w:rPr>
      </w:pPr>
      <w:r>
        <w:rPr>
          <w:rFonts w:hint="eastAsia" w:hAnsi="宋体" w:cs="宋体"/>
        </w:rPr>
        <w:t xml:space="preserve">委托代理人（签字）：            </w:t>
      </w:r>
      <w:r>
        <w:rPr>
          <w:rFonts w:hint="eastAsia" w:hAnsi="宋体" w:cs="宋体"/>
          <w:lang w:val="en-US" w:eastAsia="zh-CN"/>
        </w:rPr>
        <w:t xml:space="preserve">              </w:t>
      </w:r>
      <w:r>
        <w:rPr>
          <w:rFonts w:hint="eastAsia" w:hAnsi="宋体" w:cs="宋体"/>
        </w:rPr>
        <w:t>委托代理人（签字）：</w:t>
      </w:r>
    </w:p>
    <w:p>
      <w:pPr>
        <w:pStyle w:val="9"/>
        <w:spacing w:line="360" w:lineRule="auto"/>
        <w:rPr>
          <w:rFonts w:hAnsi="宋体" w:cs="宋体"/>
        </w:rPr>
      </w:pPr>
      <w:r>
        <w:rPr>
          <w:rFonts w:hint="eastAsia" w:hAnsi="宋体" w:cs="宋体"/>
        </w:rPr>
        <w:t xml:space="preserve">地  址：                       </w:t>
      </w:r>
      <w:r>
        <w:rPr>
          <w:rFonts w:hint="eastAsia" w:hAnsi="宋体" w:cs="宋体"/>
          <w:lang w:val="en-US" w:eastAsia="zh-CN"/>
        </w:rPr>
        <w:t xml:space="preserve">             </w:t>
      </w:r>
      <w:r>
        <w:rPr>
          <w:rFonts w:hint="eastAsia" w:hAnsi="宋体" w:cs="宋体"/>
        </w:rPr>
        <w:t xml:space="preserve"> 地  址：</w:t>
      </w:r>
    </w:p>
    <w:p>
      <w:pPr>
        <w:pStyle w:val="9"/>
        <w:spacing w:line="360" w:lineRule="auto"/>
        <w:rPr>
          <w:rFonts w:hAnsi="宋体" w:cs="宋体"/>
        </w:rPr>
      </w:pPr>
      <w:r>
        <w:rPr>
          <w:rFonts w:hint="eastAsia" w:hAnsi="宋体" w:cs="宋体"/>
        </w:rPr>
        <w:t>＊联系方式：</w:t>
      </w:r>
      <w:r>
        <w:rPr>
          <w:rFonts w:hint="eastAsia" w:hAnsi="宋体" w:cs="宋体"/>
          <w:lang w:val="en-US" w:eastAsia="zh-CN"/>
        </w:rPr>
        <w:t>0514-82980012</w:t>
      </w:r>
      <w:r>
        <w:rPr>
          <w:rFonts w:hint="eastAsia" w:hAnsi="宋体" w:cs="宋体"/>
        </w:rPr>
        <w:t xml:space="preserve">                    ＊ 联系方式：             </w:t>
      </w:r>
    </w:p>
    <w:p>
      <w:pPr>
        <w:pStyle w:val="9"/>
        <w:spacing w:line="360" w:lineRule="auto"/>
        <w:ind w:firstLine="1680" w:firstLineChars="800"/>
        <w:rPr>
          <w:rFonts w:hAnsi="宋体" w:cs="宋体"/>
        </w:rPr>
      </w:pPr>
      <w:r>
        <w:rPr>
          <w:rFonts w:hint="eastAsia" w:hAnsi="宋体" w:cs="宋体"/>
        </w:rPr>
        <w:t xml:space="preserve">年  月  日                   </w:t>
      </w:r>
      <w:r>
        <w:rPr>
          <w:rFonts w:hint="eastAsia" w:hAnsi="宋体" w:cs="宋体"/>
          <w:lang w:val="en-US" w:eastAsia="zh-CN"/>
        </w:rPr>
        <w:t xml:space="preserve">                     </w:t>
      </w:r>
      <w:r>
        <w:rPr>
          <w:rFonts w:hint="eastAsia" w:hAnsi="宋体" w:cs="宋体"/>
        </w:rPr>
        <w:t xml:space="preserve">年  月  日 </w:t>
      </w:r>
    </w:p>
    <w:p>
      <w:pPr>
        <w:pStyle w:val="9"/>
        <w:spacing w:line="360" w:lineRule="auto"/>
        <w:ind w:firstLine="420" w:firstLineChars="200"/>
        <w:rPr>
          <w:rFonts w:hAnsi="宋体" w:cs="宋体"/>
        </w:rPr>
      </w:pPr>
      <w:r>
        <w:rPr>
          <w:rFonts w:hint="eastAsia" w:hAnsi="宋体" w:cs="宋体"/>
        </w:rPr>
        <w:t>“＊”为必填项</w:t>
      </w: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sectPr>
      <w:headerReference r:id="rId9" w:type="first"/>
      <w:footerReference r:id="rId12" w:type="first"/>
      <w:headerReference r:id="rId7" w:type="default"/>
      <w:footerReference r:id="rId10" w:type="default"/>
      <w:headerReference r:id="rId8" w:type="even"/>
      <w:footerReference r:id="rId11" w:type="even"/>
      <w:pgSz w:w="11907" w:h="16840"/>
      <w:pgMar w:top="1247"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0"/>
                          </w:pPr>
                          <w:r>
                            <w:fldChar w:fldCharType="begin"/>
                          </w:r>
                          <w:r>
                            <w:instrText xml:space="preserve"> PAGE  \* MERGEFORMAT </w:instrText>
                          </w:r>
                          <w:r>
                            <w:fldChar w:fldCharType="separate"/>
                          </w:r>
                          <w:r>
                            <w:t>14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UJ8kWxgEAAJsDAAAOAAAAAAAAAAEAIAAAAB4BAABkcnMvZTJvRG9jLnht&#10;bFBLBQYAAAAABgAGAFkBAABWBQ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0"/>
                          </w:pPr>
                          <w:r>
                            <w:rPr>
                              <w:rFonts w:hint="eastAsia"/>
                            </w:rPr>
                            <w:fldChar w:fldCharType="begin"/>
                          </w:r>
                          <w: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pPr>
                      <w:pStyle w:val="10"/>
                    </w:pPr>
                    <w:r>
                      <w:rPr>
                        <w:rFonts w:hint="eastAsia"/>
                      </w:rPr>
                      <w:fldChar w:fldCharType="begin"/>
                    </w:r>
                    <w: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0"/>
                          </w:pPr>
                          <w:r>
                            <w:fldChar w:fldCharType="begin"/>
                          </w:r>
                          <w:r>
                            <w:instrText xml:space="preserve"> PAGE  \* MERGEFORMAT </w:instrText>
                          </w:r>
                          <w:r>
                            <w:fldChar w:fldCharType="separate"/>
                          </w:r>
                          <w:r>
                            <w:t>32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lvlText w:val="%1、"/>
      <w:lvlJc w:val="left"/>
      <w:pPr>
        <w:tabs>
          <w:tab w:val="left" w:pos="780"/>
        </w:tabs>
        <w:ind w:left="42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4"/>
    <w:multiLevelType w:val="multilevel"/>
    <w:tmpl w:val="00000004"/>
    <w:lvl w:ilvl="0" w:tentative="0">
      <w:start w:val="1"/>
      <w:numFmt w:val="decimal"/>
      <w:lvlText w:val="%1、"/>
      <w:lvlJc w:val="left"/>
      <w:pPr>
        <w:tabs>
          <w:tab w:val="left" w:pos="780"/>
        </w:tabs>
        <w:ind w:left="42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7B26DC7"/>
    <w:multiLevelType w:val="singleLevel"/>
    <w:tmpl w:val="07B26DC7"/>
    <w:lvl w:ilvl="0" w:tentative="0">
      <w:start w:val="1"/>
      <w:numFmt w:val="decimal"/>
      <w:lvlText w:val="%1、"/>
      <w:lvlJc w:val="left"/>
      <w:pPr>
        <w:tabs>
          <w:tab w:val="left" w:pos="720"/>
        </w:tabs>
        <w:ind w:left="720" w:hanging="720"/>
      </w:pPr>
    </w:lvl>
  </w:abstractNum>
  <w:abstractNum w:abstractNumId="3">
    <w:nsid w:val="1F9A7D71"/>
    <w:multiLevelType w:val="singleLevel"/>
    <w:tmpl w:val="1F9A7D71"/>
    <w:lvl w:ilvl="0" w:tentative="0">
      <w:start w:val="1"/>
      <w:numFmt w:val="none"/>
      <w:lvlText w:val="一、"/>
      <w:lvlJc w:val="left"/>
      <w:pPr>
        <w:tabs>
          <w:tab w:val="left" w:pos="480"/>
        </w:tabs>
        <w:ind w:left="480" w:hanging="480"/>
      </w:pPr>
    </w:lvl>
  </w:abstractNum>
  <w:abstractNum w:abstractNumId="4">
    <w:nsid w:val="2B5F13CB"/>
    <w:multiLevelType w:val="singleLevel"/>
    <w:tmpl w:val="2B5F13CB"/>
    <w:lvl w:ilvl="0" w:tentative="0">
      <w:start w:val="1"/>
      <w:numFmt w:val="decimal"/>
      <w:lvlText w:val="%1．"/>
      <w:lvlJc w:val="left"/>
      <w:pPr>
        <w:tabs>
          <w:tab w:val="left" w:pos="1080"/>
        </w:tabs>
        <w:ind w:left="1080" w:hanging="360"/>
      </w:pPr>
    </w:lvl>
  </w:abstractNum>
  <w:abstractNum w:abstractNumId="5">
    <w:nsid w:val="59D51A89"/>
    <w:multiLevelType w:val="multilevel"/>
    <w:tmpl w:val="59D51A89"/>
    <w:lvl w:ilvl="0" w:tentative="0">
      <w:start w:val="1"/>
      <w:numFmt w:val="decimal"/>
      <w:lvlText w:val="%1."/>
      <w:lvlJc w:val="left"/>
      <w:pPr>
        <w:tabs>
          <w:tab w:val="left" w:pos="240"/>
        </w:tabs>
        <w:ind w:left="240" w:hanging="240"/>
      </w:pPr>
    </w:lvl>
    <w:lvl w:ilvl="1" w:tentative="0">
      <w:start w:val="1"/>
      <w:numFmt w:val="decimal"/>
      <w:isLgl/>
      <w:lvlText w:val="%1.%2."/>
      <w:lvlJc w:val="left"/>
      <w:pPr>
        <w:tabs>
          <w:tab w:val="left" w:pos="1020"/>
        </w:tabs>
        <w:ind w:left="1020" w:hanging="720"/>
      </w:pPr>
    </w:lvl>
    <w:lvl w:ilvl="2" w:tentative="0">
      <w:start w:val="4"/>
      <w:numFmt w:val="decimal"/>
      <w:isLgl/>
      <w:lvlText w:val="%1.%2.%3."/>
      <w:lvlJc w:val="left"/>
      <w:pPr>
        <w:tabs>
          <w:tab w:val="left" w:pos="1320"/>
        </w:tabs>
        <w:ind w:left="1320" w:hanging="720"/>
      </w:pPr>
    </w:lvl>
    <w:lvl w:ilvl="3" w:tentative="0">
      <w:start w:val="1"/>
      <w:numFmt w:val="decimal"/>
      <w:isLgl/>
      <w:lvlText w:val="%1.%2.%3.%4."/>
      <w:lvlJc w:val="left"/>
      <w:pPr>
        <w:tabs>
          <w:tab w:val="left" w:pos="1980"/>
        </w:tabs>
        <w:ind w:left="1980" w:hanging="1080"/>
      </w:pPr>
    </w:lvl>
    <w:lvl w:ilvl="4" w:tentative="0">
      <w:start w:val="1"/>
      <w:numFmt w:val="decimal"/>
      <w:isLgl/>
      <w:lvlText w:val="%1.%2.%3.%4.%5."/>
      <w:lvlJc w:val="left"/>
      <w:pPr>
        <w:tabs>
          <w:tab w:val="left" w:pos="2640"/>
        </w:tabs>
        <w:ind w:left="2640" w:hanging="1440"/>
      </w:pPr>
    </w:lvl>
    <w:lvl w:ilvl="5" w:tentative="0">
      <w:start w:val="1"/>
      <w:numFmt w:val="decimal"/>
      <w:isLgl/>
      <w:lvlText w:val="%1.%2.%3.%4.%5.%6."/>
      <w:lvlJc w:val="left"/>
      <w:pPr>
        <w:tabs>
          <w:tab w:val="left" w:pos="2940"/>
        </w:tabs>
        <w:ind w:left="2940" w:hanging="1440"/>
      </w:pPr>
    </w:lvl>
    <w:lvl w:ilvl="6" w:tentative="0">
      <w:start w:val="1"/>
      <w:numFmt w:val="decimal"/>
      <w:isLgl/>
      <w:lvlText w:val="%1.%2.%3.%4.%5.%6.%7."/>
      <w:lvlJc w:val="left"/>
      <w:pPr>
        <w:tabs>
          <w:tab w:val="left" w:pos="3600"/>
        </w:tabs>
        <w:ind w:left="3600" w:hanging="1800"/>
      </w:pPr>
    </w:lvl>
    <w:lvl w:ilvl="7" w:tentative="0">
      <w:start w:val="1"/>
      <w:numFmt w:val="decimal"/>
      <w:isLgl/>
      <w:lvlText w:val="%1.%2.%3.%4.%5.%6.%7.%8."/>
      <w:lvlJc w:val="left"/>
      <w:pPr>
        <w:tabs>
          <w:tab w:val="left" w:pos="4260"/>
        </w:tabs>
        <w:ind w:left="4260" w:hanging="2160"/>
      </w:pPr>
    </w:lvl>
    <w:lvl w:ilvl="8" w:tentative="0">
      <w:start w:val="1"/>
      <w:numFmt w:val="decimal"/>
      <w:isLgl/>
      <w:lvlText w:val="%1.%2.%3.%4.%5.%6.%7.%8.%9."/>
      <w:lvlJc w:val="left"/>
      <w:pPr>
        <w:tabs>
          <w:tab w:val="left" w:pos="4560"/>
        </w:tabs>
        <w:ind w:left="4560" w:hanging="2160"/>
      </w:pPr>
    </w:lvl>
  </w:abstractNum>
  <w:abstractNum w:abstractNumId="6">
    <w:nsid w:val="63B44138"/>
    <w:multiLevelType w:val="multilevel"/>
    <w:tmpl w:val="63B4413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458358D"/>
    <w:multiLevelType w:val="multilevel"/>
    <w:tmpl w:val="7458358D"/>
    <w:lvl w:ilvl="0" w:tentative="0">
      <w:start w:val="1"/>
      <w:numFmt w:val="chineseCountingThousand"/>
      <w:lvlText w:val="%1、"/>
      <w:lvlJc w:val="left"/>
      <w:pPr>
        <w:ind w:left="431" w:hanging="431"/>
      </w:pPr>
      <w:rPr>
        <w:rFonts w:hint="default" w:cs="Times New Roman"/>
        <w:b/>
        <w:i w:val="0"/>
        <w:iCs w:val="0"/>
        <w:caps w:val="0"/>
        <w:strike w:val="0"/>
        <w:dstrike w:val="0"/>
        <w:vanish w:val="0"/>
        <w:spacing w:val="0"/>
        <w:kern w:val="0"/>
        <w:position w:val="0"/>
        <w:sz w:val="21"/>
        <w:szCs w:val="32"/>
        <w:u w:val="none"/>
        <w:vertAlign w:val="baseline"/>
      </w:rPr>
    </w:lvl>
    <w:lvl w:ilvl="1" w:tentative="0">
      <w:start w:val="1"/>
      <w:numFmt w:val="decimal"/>
      <w:suff w:val="space"/>
      <w:lvlText w:val="%1.%2"/>
      <w:lvlJc w:val="left"/>
      <w:pPr>
        <w:ind w:left="851" w:hanging="567"/>
      </w:pPr>
      <w:rPr>
        <w:rFonts w:hint="default" w:ascii="Arial" w:hAnsi="Arial" w:eastAsia="黑体"/>
        <w:b/>
        <w:i w:val="0"/>
        <w:sz w:val="28"/>
        <w:szCs w:val="28"/>
      </w:rPr>
    </w:lvl>
    <w:lvl w:ilvl="2" w:tentative="0">
      <w:start w:val="1"/>
      <w:numFmt w:val="decimal"/>
      <w:suff w:val="space"/>
      <w:lvlText w:val="%1.%2.%3"/>
      <w:lvlJc w:val="left"/>
      <w:pPr>
        <w:ind w:left="720" w:hanging="720"/>
      </w:pPr>
      <w:rPr>
        <w:rFonts w:hint="default" w:ascii="Arial" w:hAnsi="Arial" w:eastAsia="黑体"/>
        <w:b/>
        <w:i w:val="0"/>
        <w:sz w:val="28"/>
        <w:szCs w:val="28"/>
      </w:rPr>
    </w:lvl>
    <w:lvl w:ilvl="3" w:tentative="0">
      <w:start w:val="1"/>
      <w:numFmt w:val="decimal"/>
      <w:suff w:val="space"/>
      <w:lvlText w:val="%1.%2.%3.%4"/>
      <w:lvlJc w:val="left"/>
      <w:pPr>
        <w:ind w:left="864" w:hanging="864"/>
      </w:pPr>
      <w:rPr>
        <w:rFonts w:hint="default" w:ascii="Arial" w:hAnsi="Arial" w:eastAsia="黑体"/>
        <w:b/>
        <w:i w:val="0"/>
        <w:sz w:val="30"/>
        <w:szCs w:val="30"/>
      </w:rPr>
    </w:lvl>
    <w:lvl w:ilvl="4" w:tentative="0">
      <w:start w:val="1"/>
      <w:numFmt w:val="decimal"/>
      <w:pStyle w:val="2"/>
      <w:suff w:val="space"/>
      <w:lvlText w:val="%1.%2.%3.%4.%5"/>
      <w:lvlJc w:val="left"/>
      <w:pPr>
        <w:ind w:left="1008" w:hanging="1008"/>
      </w:pPr>
      <w:rPr>
        <w:rFonts w:hint="default" w:ascii="Arial" w:hAnsi="Arial" w:eastAsia="黑体"/>
        <w:b/>
        <w:i w:val="0"/>
        <w:sz w:val="28"/>
        <w:szCs w:val="28"/>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6"/>
  </w:num>
  <w:num w:numId="3">
    <w:abstractNumId w:val="4"/>
    <w:lvlOverride w:ilvl="0">
      <w:startOverride w:val="1"/>
    </w:lvlOverride>
  </w:num>
  <w:num w:numId="4">
    <w:abstractNumId w:val="3"/>
    <w:lvlOverride w:ilvl="0">
      <w:startOverride w:val="1"/>
    </w:lvlOverride>
  </w:num>
  <w:num w:numId="5">
    <w:abstractNumId w:val="2"/>
    <w:lvlOverride w:ilvl="0">
      <w:startOverride w:val="1"/>
    </w:lvlOverride>
  </w:num>
  <w:num w:numId="6">
    <w:abstractNumId w:val="5"/>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hMWFjNDE3NTJmZTE3NjE3Y2FmODBhYTk5ZTVjZjgifQ=="/>
  </w:docVars>
  <w:rsids>
    <w:rsidRoot w:val="0E78056B"/>
    <w:rsid w:val="08753143"/>
    <w:rsid w:val="0A4A1628"/>
    <w:rsid w:val="0E78056B"/>
    <w:rsid w:val="16D866B3"/>
    <w:rsid w:val="1746569C"/>
    <w:rsid w:val="18490C0F"/>
    <w:rsid w:val="229F7057"/>
    <w:rsid w:val="24251CA9"/>
    <w:rsid w:val="260110E6"/>
    <w:rsid w:val="29591D28"/>
    <w:rsid w:val="2972239C"/>
    <w:rsid w:val="2C0F34AC"/>
    <w:rsid w:val="32CE6B16"/>
    <w:rsid w:val="34FE0004"/>
    <w:rsid w:val="400D3523"/>
    <w:rsid w:val="42004FD7"/>
    <w:rsid w:val="4D151ABA"/>
    <w:rsid w:val="4D18304B"/>
    <w:rsid w:val="4E4963F1"/>
    <w:rsid w:val="4F9D51D1"/>
    <w:rsid w:val="5CB311F9"/>
    <w:rsid w:val="5FFB27AE"/>
    <w:rsid w:val="73F717CA"/>
    <w:rsid w:val="76545462"/>
    <w:rsid w:val="77312FEA"/>
    <w:rsid w:val="7EDF02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keepNext/>
      <w:keepLines/>
      <w:spacing w:beforeLines="20" w:afterLines="20"/>
      <w:outlineLvl w:val="0"/>
    </w:pPr>
    <w:rPr>
      <w:bCs/>
      <w:kern w:val="44"/>
      <w:sz w:val="30"/>
      <w:szCs w:val="44"/>
    </w:rPr>
  </w:style>
  <w:style w:type="paragraph" w:styleId="5">
    <w:name w:val="heading 3"/>
    <w:basedOn w:val="1"/>
    <w:next w:val="1"/>
    <w:qFormat/>
    <w:uiPriority w:val="0"/>
    <w:pPr>
      <w:keepNext/>
      <w:keepLines/>
      <w:spacing w:before="260" w:after="260" w:line="413" w:lineRule="auto"/>
      <w:outlineLvl w:val="2"/>
    </w:pPr>
    <w:rPr>
      <w:b/>
      <w:kern w:val="0"/>
      <w:sz w:val="32"/>
      <w:szCs w:val="20"/>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
    <w:name w:val="正文（绿盟科技）"/>
    <w:qFormat/>
    <w:uiPriority w:val="0"/>
    <w:pPr>
      <w:spacing w:line="300" w:lineRule="auto"/>
    </w:pPr>
    <w:rPr>
      <w:rFonts w:ascii="Arial" w:hAnsi="Arial" w:eastAsia="宋体" w:cs="Times New Roman"/>
      <w:sz w:val="21"/>
      <w:szCs w:val="21"/>
      <w:lang w:val="en-US" w:eastAsia="zh-CN" w:bidi="ar-SA"/>
    </w:rPr>
  </w:style>
  <w:style w:type="paragraph" w:styleId="6">
    <w:name w:val="Body Text"/>
    <w:basedOn w:val="1"/>
    <w:qFormat/>
    <w:uiPriority w:val="0"/>
    <w:rPr>
      <w:rFonts w:eastAsia="仿宋_GB2312"/>
      <w:sz w:val="30"/>
    </w:rPr>
  </w:style>
  <w:style w:type="paragraph" w:styleId="7">
    <w:name w:val="Body Text Indent"/>
    <w:basedOn w:val="8"/>
    <w:qFormat/>
    <w:uiPriority w:val="0"/>
    <w:pPr>
      <w:spacing w:line="360" w:lineRule="auto"/>
      <w:ind w:firstLine="480"/>
      <w:jc w:val="left"/>
    </w:pPr>
    <w:rPr>
      <w:rFonts w:ascii="宋体" w:hAnsi="宋体" w:cs="宋体"/>
      <w:sz w:val="24"/>
    </w:rPr>
  </w:style>
  <w:style w:type="paragraph" w:customStyle="1" w:styleId="8">
    <w:name w:val="正文1"/>
    <w:next w:val="7"/>
    <w:qFormat/>
    <w:uiPriority w:val="0"/>
    <w:pPr>
      <w:widowControl w:val="0"/>
      <w:jc w:val="both"/>
    </w:pPr>
    <w:rPr>
      <w:rFonts w:ascii="Times New Roman" w:hAnsi="Times New Roman" w:eastAsia="宋体" w:cs="Times New Roman"/>
      <w:kern w:val="2"/>
      <w:sz w:val="21"/>
      <w:lang w:val="en-US" w:eastAsia="zh-CN" w:bidi="ar-SA"/>
    </w:rPr>
  </w:style>
  <w:style w:type="paragraph" w:styleId="9">
    <w:name w:val="Plain Text"/>
    <w:basedOn w:val="1"/>
    <w:qFormat/>
    <w:uiPriority w:val="0"/>
    <w:rPr>
      <w:rFonts w:ascii="宋体" w:hAnsi="Courier New" w:cs="Courier New"/>
      <w:szCs w:val="21"/>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qFormat/>
    <w:uiPriority w:val="11"/>
    <w:pPr>
      <w:spacing w:before="200" w:after="200"/>
    </w:pPr>
    <w:rPr>
      <w:sz w:val="24"/>
    </w:rPr>
  </w:style>
  <w:style w:type="paragraph" w:styleId="13">
    <w:name w:val="Normal (Web)"/>
    <w:basedOn w:val="1"/>
    <w:semiHidden/>
    <w:unhideWhenUsed/>
    <w:qFormat/>
    <w:uiPriority w:val="99"/>
    <w:pPr>
      <w:spacing w:beforeAutospacing="1" w:afterAutospacing="1"/>
    </w:pPr>
    <w:rPr>
      <w:sz w:val="24"/>
    </w:rPr>
  </w:style>
  <w:style w:type="paragraph" w:styleId="14">
    <w:name w:val="Title"/>
    <w:basedOn w:val="1"/>
    <w:qFormat/>
    <w:uiPriority w:val="0"/>
    <w:pPr>
      <w:spacing w:before="120" w:after="120"/>
      <w:jc w:val="center"/>
    </w:pPr>
    <w:rPr>
      <w:rFonts w:eastAsia="黑体"/>
      <w:b/>
      <w:sz w:val="32"/>
    </w:rPr>
  </w:style>
  <w:style w:type="character" w:styleId="17">
    <w:name w:val="Hyperlink"/>
    <w:basedOn w:val="16"/>
    <w:unhideWhenUsed/>
    <w:qFormat/>
    <w:uiPriority w:val="99"/>
    <w:rPr>
      <w:color w:val="0026E5" w:themeColor="hyperlink"/>
      <w:u w:val="single"/>
      <w14:textFill>
        <w14:solidFill>
          <w14:schemeClr w14:val="hlink"/>
        </w14:solidFill>
      </w14:textFill>
    </w:rPr>
  </w:style>
  <w:style w:type="paragraph" w:customStyle="1" w:styleId="18">
    <w:name w:val="首行缩进"/>
    <w:basedOn w:val="1"/>
    <w:qFormat/>
    <w:uiPriority w:val="99"/>
    <w:pPr>
      <w:spacing w:line="360" w:lineRule="auto"/>
      <w:ind w:firstLine="480"/>
      <w:jc w:val="left"/>
    </w:pPr>
    <w:rPr>
      <w:rFonts w:ascii="宋体" w:hAnsi="宋体"/>
      <w:sz w:val="24"/>
    </w:rPr>
  </w:style>
  <w:style w:type="paragraph" w:customStyle="1" w:styleId="19">
    <w:name w:val="列出段落1"/>
    <w:basedOn w:val="1"/>
    <w:qFormat/>
    <w:uiPriority w:val="0"/>
    <w:pPr>
      <w:ind w:firstLine="420" w:firstLineChars="200"/>
    </w:pPr>
    <w:rPr>
      <w:rFonts w:ascii="Calibri" w:hAnsi="Calibri"/>
      <w:szCs w:val="22"/>
    </w:rPr>
  </w:style>
  <w:style w:type="paragraph" w:customStyle="1" w:styleId="20">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42</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2023-10-07T06:50:00Z</dcterms:created>
  <dc:creator>一念执着</dc:creator>
  <cp:lastModifiedBy>一念执着</cp:lastModifiedBy>
  <cp:lastPrinted>2023-12-25T07:07:41Z</cp:lastPrinted>
  <dcterms:modified xsi:type="dcterms:W3CDTF">2023-12-25T07:10:56Z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72B090ED8F2A4F4CBA37ED44180CA8C1_13</vt:lpwstr>
  </property>
</Properties>
</file>