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spacing w:val="28"/>
          <w:sz w:val="52"/>
          <w:szCs w:val="48"/>
          <w:highlight w:val="none"/>
        </w:rPr>
      </w:pPr>
      <w:r>
        <w:rPr>
          <w:rFonts w:hint="eastAsia" w:ascii="宋体" w:hAnsi="宋体" w:cs="宋体"/>
          <w:b/>
          <w:spacing w:val="28"/>
          <w:sz w:val="52"/>
          <w:szCs w:val="48"/>
          <w:highlight w:val="none"/>
        </w:rPr>
        <w:t>江苏长江水务股份有限公司</w:t>
      </w:r>
    </w:p>
    <w:p>
      <w:pPr>
        <w:adjustRightInd w:val="0"/>
        <w:snapToGrid w:val="0"/>
        <w:spacing w:line="360" w:lineRule="auto"/>
        <w:jc w:val="center"/>
        <w:rPr>
          <w:rFonts w:ascii="宋体" w:hAnsi="宋体" w:cs="宋体"/>
          <w:b/>
          <w:spacing w:val="28"/>
          <w:sz w:val="52"/>
          <w:szCs w:val="48"/>
          <w:highlight w:val="none"/>
        </w:rPr>
      </w:pPr>
      <w:r>
        <w:rPr>
          <w:rFonts w:hint="eastAsia" w:ascii="宋体" w:hAnsi="宋体" w:cs="宋体"/>
          <w:b/>
          <w:spacing w:val="28"/>
          <w:sz w:val="52"/>
          <w:szCs w:val="48"/>
          <w:highlight w:val="none"/>
        </w:rPr>
        <w:t>长江</w:t>
      </w:r>
      <w:bookmarkStart w:id="3" w:name="_GoBack"/>
      <w:bookmarkEnd w:id="3"/>
      <w:r>
        <w:rPr>
          <w:rFonts w:hint="eastAsia" w:ascii="宋体" w:hAnsi="宋体" w:cs="宋体"/>
          <w:b/>
          <w:spacing w:val="28"/>
          <w:sz w:val="52"/>
          <w:szCs w:val="48"/>
          <w:highlight w:val="none"/>
        </w:rPr>
        <w:t>塑管公司630生产线所需电缆线采购</w:t>
      </w:r>
    </w:p>
    <w:p>
      <w:pPr>
        <w:adjustRightInd w:val="0"/>
        <w:spacing w:line="1000" w:lineRule="exact"/>
        <w:jc w:val="center"/>
        <w:rPr>
          <w:rFonts w:ascii="方正小标宋简体" w:hAnsi="方正小标宋简体" w:eastAsia="方正小标宋简体" w:cs="方正小标宋简体"/>
          <w:bCs/>
          <w:sz w:val="52"/>
          <w:szCs w:val="52"/>
          <w:highlight w:val="none"/>
        </w:rPr>
      </w:pPr>
    </w:p>
    <w:p>
      <w:pPr>
        <w:adjustRightInd w:val="0"/>
        <w:spacing w:line="1000" w:lineRule="exact"/>
        <w:jc w:val="center"/>
        <w:rPr>
          <w:rFonts w:ascii="方正小标宋简体" w:hAnsi="方正小标宋简体" w:eastAsia="方正小标宋简体" w:cs="方正小标宋简体"/>
          <w:bCs/>
          <w:sz w:val="52"/>
          <w:szCs w:val="52"/>
          <w:highlight w:val="none"/>
        </w:rPr>
      </w:pPr>
    </w:p>
    <w:p>
      <w:pPr>
        <w:adjustRightInd w:val="0"/>
        <w:jc w:val="center"/>
        <w:rPr>
          <w:rFonts w:ascii="仿宋_GB2312" w:hAnsi="宋体" w:eastAsia="仿宋_GB2312"/>
          <w:b/>
          <w:snapToGrid w:val="0"/>
          <w:sz w:val="72"/>
          <w:szCs w:val="72"/>
          <w:highlight w:val="none"/>
        </w:rPr>
      </w:pPr>
      <w:r>
        <w:rPr>
          <w:rFonts w:hint="eastAsia" w:ascii="仿宋_GB2312" w:hAnsi="宋体" w:eastAsia="仿宋_GB2312"/>
          <w:b/>
          <w:sz w:val="72"/>
          <w:szCs w:val="72"/>
          <w:highlight w:val="none"/>
        </w:rPr>
        <w:t>招标文件</w:t>
      </w:r>
    </w:p>
    <w:p>
      <w:pPr>
        <w:adjustRightInd w:val="0"/>
        <w:ind w:firstLine="1044" w:firstLineChars="200"/>
        <w:jc w:val="center"/>
        <w:rPr>
          <w:rFonts w:ascii="仿宋_GB2312" w:hAnsi="宋体" w:eastAsia="仿宋_GB2312"/>
          <w:b/>
          <w:snapToGrid w:val="0"/>
          <w:sz w:val="52"/>
          <w:szCs w:val="52"/>
          <w:highlight w:val="none"/>
        </w:rPr>
      </w:pPr>
    </w:p>
    <w:p>
      <w:pPr>
        <w:adjustRightInd w:val="0"/>
        <w:ind w:firstLine="1044" w:firstLineChars="200"/>
        <w:jc w:val="center"/>
        <w:rPr>
          <w:rFonts w:ascii="仿宋_GB2312" w:hAnsi="宋体" w:eastAsia="仿宋_GB2312"/>
          <w:b/>
          <w:snapToGrid w:val="0"/>
          <w:sz w:val="52"/>
          <w:szCs w:val="52"/>
          <w:highlight w:val="none"/>
        </w:rPr>
      </w:pPr>
    </w:p>
    <w:p>
      <w:pPr>
        <w:adjustRightInd w:val="0"/>
        <w:ind w:firstLine="1044" w:firstLineChars="200"/>
        <w:jc w:val="center"/>
        <w:rPr>
          <w:rFonts w:ascii="仿宋_GB2312" w:hAnsi="宋体" w:eastAsia="仿宋_GB2312"/>
          <w:b/>
          <w:snapToGrid w:val="0"/>
          <w:sz w:val="52"/>
          <w:szCs w:val="52"/>
          <w:highlight w:val="none"/>
        </w:rPr>
      </w:pPr>
    </w:p>
    <w:p>
      <w:pPr>
        <w:adjustRightInd w:val="0"/>
        <w:ind w:firstLine="3213" w:firstLineChars="1000"/>
        <w:rPr>
          <w:rFonts w:hint="eastAsia" w:ascii="仿宋_GB2312" w:hAnsi="宋体" w:eastAsia="仿宋_GB2312"/>
          <w:b/>
          <w:snapToGrid w:val="0"/>
          <w:sz w:val="32"/>
          <w:szCs w:val="32"/>
          <w:highlight w:val="none"/>
        </w:rPr>
      </w:pPr>
      <w:r>
        <w:rPr>
          <w:rFonts w:hint="eastAsia" w:ascii="仿宋_GB2312" w:hAnsi="宋体" w:eastAsia="仿宋_GB2312"/>
          <w:b/>
          <w:snapToGrid w:val="0"/>
          <w:sz w:val="32"/>
          <w:szCs w:val="32"/>
          <w:highlight w:val="none"/>
        </w:rPr>
        <w:t>【2022】-WG-818</w:t>
      </w:r>
    </w:p>
    <w:p>
      <w:pPr>
        <w:adjustRightInd w:val="0"/>
        <w:rPr>
          <w:rFonts w:ascii="仿宋_GB2312" w:hAnsi="宋体" w:eastAsia="仿宋_GB2312"/>
          <w:b/>
          <w:snapToGrid w:val="0"/>
          <w:szCs w:val="72"/>
          <w:highlight w:val="none"/>
        </w:rPr>
      </w:pPr>
    </w:p>
    <w:p>
      <w:pPr>
        <w:adjustRightInd w:val="0"/>
        <w:ind w:firstLine="1606" w:firstLineChars="500"/>
        <w:rPr>
          <w:rFonts w:ascii="仿宋_GB2312" w:hAnsi="宋体" w:eastAsia="仿宋_GB2312"/>
          <w:b/>
          <w:bCs/>
          <w:snapToGrid w:val="0"/>
          <w:sz w:val="32"/>
          <w:szCs w:val="32"/>
          <w:highlight w:val="none"/>
        </w:rPr>
      </w:pPr>
    </w:p>
    <w:p>
      <w:pPr>
        <w:adjustRightInd w:val="0"/>
        <w:ind w:firstLine="1606" w:firstLineChars="500"/>
        <w:rPr>
          <w:rFonts w:ascii="仿宋_GB2312" w:hAnsi="宋体" w:eastAsia="仿宋_GB2312"/>
          <w:b/>
          <w:bCs/>
          <w:snapToGrid w:val="0"/>
          <w:sz w:val="32"/>
          <w:szCs w:val="32"/>
          <w:highlight w:val="none"/>
        </w:rPr>
      </w:pPr>
    </w:p>
    <w:p>
      <w:pPr>
        <w:adjustRightInd w:val="0"/>
        <w:ind w:firstLine="1606" w:firstLineChars="500"/>
        <w:rPr>
          <w:rFonts w:ascii="仿宋_GB2312" w:hAnsi="宋体" w:eastAsia="仿宋_GB2312"/>
          <w:b/>
          <w:bCs/>
          <w:snapToGrid w:val="0"/>
          <w:sz w:val="32"/>
          <w:szCs w:val="32"/>
          <w:highlight w:val="none"/>
        </w:rPr>
      </w:pPr>
    </w:p>
    <w:p>
      <w:pPr>
        <w:adjustRightInd w:val="0"/>
        <w:ind w:firstLine="1606" w:firstLineChars="500"/>
        <w:rPr>
          <w:rFonts w:ascii="仿宋_GB2312" w:hAnsi="宋体" w:eastAsia="仿宋_GB2312"/>
          <w:b/>
          <w:bCs/>
          <w:snapToGrid w:val="0"/>
          <w:sz w:val="32"/>
          <w:szCs w:val="32"/>
          <w:highlight w:val="none"/>
        </w:rPr>
      </w:pPr>
    </w:p>
    <w:p>
      <w:pPr>
        <w:adjustRightInd w:val="0"/>
        <w:ind w:firstLine="1606" w:firstLineChars="500"/>
        <w:rPr>
          <w:rFonts w:ascii="仿宋_GB2312" w:hAnsi="宋体" w:eastAsia="仿宋_GB2312"/>
          <w:b/>
          <w:bCs/>
          <w:snapToGrid w:val="0"/>
          <w:sz w:val="32"/>
          <w:szCs w:val="32"/>
          <w:highlight w:val="none"/>
        </w:rPr>
      </w:pPr>
    </w:p>
    <w:p>
      <w:pPr>
        <w:adjustRightInd w:val="0"/>
        <w:ind w:firstLine="1606" w:firstLineChars="500"/>
        <w:rPr>
          <w:rFonts w:ascii="仿宋_GB2312" w:hAnsi="宋体" w:eastAsia="仿宋_GB2312"/>
          <w:b/>
          <w:bCs/>
          <w:snapToGrid w:val="0"/>
          <w:sz w:val="32"/>
          <w:szCs w:val="32"/>
          <w:highlight w:val="none"/>
        </w:rPr>
      </w:pPr>
    </w:p>
    <w:p>
      <w:pPr>
        <w:adjustRightInd w:val="0"/>
        <w:jc w:val="center"/>
        <w:rPr>
          <w:rFonts w:ascii="仿宋_GB2312" w:hAnsi="宋体" w:eastAsia="仿宋_GB2312"/>
          <w:b/>
          <w:bCs/>
          <w:snapToGrid w:val="0"/>
          <w:sz w:val="32"/>
          <w:szCs w:val="32"/>
          <w:highlight w:val="none"/>
        </w:rPr>
      </w:pPr>
      <w:r>
        <w:rPr>
          <w:rFonts w:hint="eastAsia" w:ascii="仿宋_GB2312" w:hAnsi="宋体" w:eastAsia="仿宋_GB2312"/>
          <w:b/>
          <w:bCs/>
          <w:snapToGrid w:val="0"/>
          <w:sz w:val="32"/>
          <w:szCs w:val="32"/>
          <w:highlight w:val="none"/>
        </w:rPr>
        <w:t>招</w:t>
      </w:r>
      <w:r>
        <w:rPr>
          <w:rFonts w:ascii="仿宋_GB2312" w:hAnsi="宋体" w:eastAsia="仿宋_GB2312"/>
          <w:b/>
          <w:bCs/>
          <w:snapToGrid w:val="0"/>
          <w:sz w:val="32"/>
          <w:szCs w:val="32"/>
          <w:highlight w:val="none"/>
        </w:rPr>
        <w:t xml:space="preserve">     </w:t>
      </w:r>
      <w:r>
        <w:rPr>
          <w:rFonts w:hint="eastAsia" w:ascii="仿宋_GB2312" w:hAnsi="宋体" w:eastAsia="仿宋_GB2312"/>
          <w:b/>
          <w:bCs/>
          <w:snapToGrid w:val="0"/>
          <w:sz w:val="32"/>
          <w:szCs w:val="32"/>
          <w:highlight w:val="none"/>
        </w:rPr>
        <w:t>标</w:t>
      </w:r>
      <w:r>
        <w:rPr>
          <w:rFonts w:ascii="仿宋_GB2312" w:hAnsi="宋体" w:eastAsia="仿宋_GB2312"/>
          <w:b/>
          <w:bCs/>
          <w:snapToGrid w:val="0"/>
          <w:sz w:val="32"/>
          <w:szCs w:val="32"/>
          <w:highlight w:val="none"/>
        </w:rPr>
        <w:t xml:space="preserve">    </w:t>
      </w:r>
      <w:r>
        <w:rPr>
          <w:rFonts w:hint="eastAsia" w:ascii="仿宋_GB2312" w:hAnsi="宋体" w:eastAsia="仿宋_GB2312"/>
          <w:b/>
          <w:bCs/>
          <w:snapToGrid w:val="0"/>
          <w:sz w:val="32"/>
          <w:szCs w:val="32"/>
          <w:highlight w:val="none"/>
        </w:rPr>
        <w:t>人：江苏长江水务股份有限公司</w:t>
      </w:r>
    </w:p>
    <w:p>
      <w:pPr>
        <w:jc w:val="center"/>
        <w:rPr>
          <w:rFonts w:ascii="仿宋_GB2312" w:hAnsi="宋体" w:eastAsia="仿宋_GB2312"/>
          <w:b/>
          <w:bCs/>
          <w:snapToGrid w:val="0"/>
          <w:sz w:val="32"/>
          <w:szCs w:val="32"/>
          <w:highlight w:val="none"/>
        </w:rPr>
      </w:pPr>
      <w:r>
        <w:rPr>
          <w:rFonts w:hint="eastAsia" w:ascii="仿宋_GB2312" w:hAnsi="宋体" w:eastAsia="仿宋_GB2312"/>
          <w:b/>
          <w:bCs/>
          <w:snapToGrid w:val="0"/>
          <w:sz w:val="32"/>
          <w:szCs w:val="32"/>
          <w:highlight w:val="none"/>
        </w:rPr>
        <w:t>发</w:t>
      </w:r>
      <w:r>
        <w:rPr>
          <w:rFonts w:ascii="仿宋_GB2312" w:hAnsi="宋体" w:eastAsia="仿宋_GB2312"/>
          <w:b/>
          <w:bCs/>
          <w:snapToGrid w:val="0"/>
          <w:sz w:val="32"/>
          <w:szCs w:val="32"/>
          <w:highlight w:val="none"/>
        </w:rPr>
        <w:t xml:space="preserve">    </w:t>
      </w:r>
      <w:r>
        <w:rPr>
          <w:rFonts w:hint="eastAsia" w:ascii="仿宋_GB2312" w:hAnsi="宋体" w:eastAsia="仿宋_GB2312"/>
          <w:b/>
          <w:bCs/>
          <w:snapToGrid w:val="0"/>
          <w:sz w:val="32"/>
          <w:szCs w:val="32"/>
          <w:highlight w:val="none"/>
        </w:rPr>
        <w:t>放</w:t>
      </w:r>
      <w:r>
        <w:rPr>
          <w:rFonts w:ascii="仿宋_GB2312" w:hAnsi="宋体" w:eastAsia="仿宋_GB2312"/>
          <w:b/>
          <w:bCs/>
          <w:snapToGrid w:val="0"/>
          <w:sz w:val="32"/>
          <w:szCs w:val="32"/>
          <w:highlight w:val="none"/>
        </w:rPr>
        <w:t xml:space="preserve">    </w:t>
      </w:r>
      <w:r>
        <w:rPr>
          <w:rFonts w:hint="eastAsia" w:ascii="仿宋_GB2312" w:hAnsi="宋体" w:eastAsia="仿宋_GB2312"/>
          <w:b/>
          <w:bCs/>
          <w:snapToGrid w:val="0"/>
          <w:sz w:val="32"/>
          <w:szCs w:val="32"/>
          <w:highlight w:val="none"/>
        </w:rPr>
        <w:t>日</w:t>
      </w:r>
      <w:r>
        <w:rPr>
          <w:rFonts w:ascii="仿宋_GB2312" w:hAnsi="宋体" w:eastAsia="仿宋_GB2312"/>
          <w:b/>
          <w:bCs/>
          <w:snapToGrid w:val="0"/>
          <w:sz w:val="32"/>
          <w:szCs w:val="32"/>
          <w:highlight w:val="none"/>
        </w:rPr>
        <w:t xml:space="preserve">   </w:t>
      </w:r>
      <w:r>
        <w:rPr>
          <w:rFonts w:hint="eastAsia" w:ascii="仿宋_GB2312" w:hAnsi="宋体" w:eastAsia="仿宋_GB2312"/>
          <w:b/>
          <w:bCs/>
          <w:snapToGrid w:val="0"/>
          <w:sz w:val="32"/>
          <w:szCs w:val="32"/>
          <w:highlight w:val="none"/>
        </w:rPr>
        <w:t>期：</w:t>
      </w:r>
      <w:r>
        <w:rPr>
          <w:rFonts w:ascii="仿宋_GB2312" w:hAnsi="宋体" w:eastAsia="仿宋_GB2312"/>
          <w:b/>
          <w:bCs/>
          <w:snapToGrid w:val="0"/>
          <w:sz w:val="32"/>
          <w:szCs w:val="32"/>
          <w:highlight w:val="none"/>
        </w:rPr>
        <w:t xml:space="preserve">  </w:t>
      </w:r>
      <w:r>
        <w:rPr>
          <w:rFonts w:ascii="仿宋_GB2312" w:hAnsi="宋体" w:eastAsia="仿宋_GB2312"/>
          <w:b/>
          <w:bCs/>
          <w:snapToGrid w:val="0"/>
          <w:sz w:val="32"/>
          <w:szCs w:val="32"/>
          <w:highlight w:val="none"/>
          <w:u w:val="single"/>
        </w:rPr>
        <w:t xml:space="preserve"> 20</w:t>
      </w:r>
      <w:r>
        <w:rPr>
          <w:rFonts w:hint="eastAsia" w:ascii="仿宋_GB2312" w:hAnsi="宋体" w:eastAsia="仿宋_GB2312"/>
          <w:b/>
          <w:bCs/>
          <w:snapToGrid w:val="0"/>
          <w:sz w:val="32"/>
          <w:szCs w:val="32"/>
          <w:highlight w:val="none"/>
          <w:u w:val="single"/>
        </w:rPr>
        <w:t>22</w:t>
      </w:r>
      <w:r>
        <w:rPr>
          <w:rFonts w:ascii="仿宋_GB2312" w:hAnsi="宋体" w:eastAsia="仿宋_GB2312"/>
          <w:b/>
          <w:bCs/>
          <w:snapToGrid w:val="0"/>
          <w:sz w:val="32"/>
          <w:szCs w:val="32"/>
          <w:highlight w:val="none"/>
          <w:u w:val="single"/>
        </w:rPr>
        <w:t xml:space="preserve"> </w:t>
      </w:r>
      <w:r>
        <w:rPr>
          <w:rFonts w:hint="eastAsia" w:ascii="仿宋_GB2312" w:hAnsi="宋体" w:eastAsia="仿宋_GB2312"/>
          <w:b/>
          <w:bCs/>
          <w:snapToGrid w:val="0"/>
          <w:sz w:val="32"/>
          <w:szCs w:val="32"/>
          <w:highlight w:val="none"/>
        </w:rPr>
        <w:t>年</w:t>
      </w:r>
      <w:r>
        <w:rPr>
          <w:rFonts w:ascii="仿宋_GB2312" w:hAnsi="宋体" w:eastAsia="仿宋_GB2312"/>
          <w:b/>
          <w:bCs/>
          <w:snapToGrid w:val="0"/>
          <w:sz w:val="32"/>
          <w:szCs w:val="32"/>
          <w:highlight w:val="none"/>
          <w:u w:val="single"/>
        </w:rPr>
        <w:t xml:space="preserve"> </w:t>
      </w:r>
      <w:r>
        <w:rPr>
          <w:rFonts w:hint="eastAsia" w:ascii="仿宋_GB2312" w:hAnsi="宋体" w:eastAsia="仿宋_GB2312"/>
          <w:b/>
          <w:bCs/>
          <w:snapToGrid w:val="0"/>
          <w:sz w:val="32"/>
          <w:szCs w:val="32"/>
          <w:highlight w:val="none"/>
          <w:u w:val="single"/>
        </w:rPr>
        <w:t>6</w:t>
      </w:r>
      <w:r>
        <w:rPr>
          <w:rFonts w:ascii="仿宋_GB2312" w:hAnsi="宋体" w:eastAsia="仿宋_GB2312"/>
          <w:b/>
          <w:bCs/>
          <w:snapToGrid w:val="0"/>
          <w:sz w:val="32"/>
          <w:szCs w:val="32"/>
          <w:highlight w:val="none"/>
          <w:u w:val="single"/>
        </w:rPr>
        <w:t xml:space="preserve"> </w:t>
      </w:r>
      <w:r>
        <w:rPr>
          <w:rFonts w:hint="eastAsia" w:ascii="仿宋_GB2312" w:hAnsi="宋体" w:eastAsia="仿宋_GB2312"/>
          <w:b/>
          <w:bCs/>
          <w:snapToGrid w:val="0"/>
          <w:sz w:val="32"/>
          <w:szCs w:val="32"/>
          <w:highlight w:val="none"/>
        </w:rPr>
        <w:t>月</w:t>
      </w:r>
      <w:r>
        <w:rPr>
          <w:rFonts w:ascii="仿宋_GB2312" w:hAnsi="宋体" w:eastAsia="仿宋_GB2312"/>
          <w:b/>
          <w:bCs/>
          <w:snapToGrid w:val="0"/>
          <w:sz w:val="32"/>
          <w:szCs w:val="32"/>
          <w:highlight w:val="none"/>
          <w:u w:val="single"/>
        </w:rPr>
        <w:t xml:space="preserve"> </w:t>
      </w:r>
      <w:r>
        <w:rPr>
          <w:rFonts w:hint="eastAsia" w:ascii="仿宋_GB2312" w:hAnsi="宋体" w:eastAsia="仿宋_GB2312"/>
          <w:b/>
          <w:bCs/>
          <w:snapToGrid w:val="0"/>
          <w:sz w:val="32"/>
          <w:szCs w:val="32"/>
          <w:highlight w:val="none"/>
          <w:u w:val="single"/>
          <w:lang w:val="en-US" w:eastAsia="zh-CN"/>
        </w:rPr>
        <w:t>20</w:t>
      </w:r>
      <w:r>
        <w:rPr>
          <w:rFonts w:hint="eastAsia" w:ascii="仿宋_GB2312" w:hAnsi="宋体" w:eastAsia="仿宋_GB2312"/>
          <w:b/>
          <w:bCs/>
          <w:snapToGrid w:val="0"/>
          <w:sz w:val="32"/>
          <w:szCs w:val="32"/>
          <w:highlight w:val="none"/>
        </w:rPr>
        <w:t>日</w:t>
      </w:r>
    </w:p>
    <w:p>
      <w:pPr>
        <w:jc w:val="center"/>
        <w:outlineLvl w:val="0"/>
        <w:rPr>
          <w:rFonts w:ascii="宋体" w:hAnsi="宋体"/>
          <w:b/>
          <w:sz w:val="44"/>
          <w:szCs w:val="44"/>
          <w:highlight w:val="none"/>
        </w:rPr>
      </w:pPr>
      <w:r>
        <w:rPr>
          <w:rFonts w:hint="eastAsia" w:ascii="仿宋_GB2312" w:hAnsi="宋体" w:eastAsia="仿宋_GB2312"/>
          <w:b/>
          <w:bCs/>
          <w:snapToGrid w:val="0"/>
          <w:sz w:val="32"/>
          <w:szCs w:val="32"/>
          <w:highlight w:val="none"/>
        </w:rPr>
        <w:br w:type="page"/>
      </w:r>
      <w:r>
        <w:rPr>
          <w:rFonts w:hint="eastAsia" w:ascii="宋体" w:hAnsi="宋体"/>
          <w:b/>
          <w:sz w:val="44"/>
          <w:szCs w:val="44"/>
          <w:highlight w:val="none"/>
        </w:rPr>
        <w:t>前</w:t>
      </w:r>
      <w:r>
        <w:rPr>
          <w:rFonts w:ascii="宋体" w:hAnsi="宋体"/>
          <w:b/>
          <w:sz w:val="44"/>
          <w:szCs w:val="44"/>
          <w:highlight w:val="none"/>
        </w:rPr>
        <w:t xml:space="preserve">  </w:t>
      </w:r>
      <w:r>
        <w:rPr>
          <w:rFonts w:hint="eastAsia" w:ascii="宋体" w:hAnsi="宋体"/>
          <w:b/>
          <w:sz w:val="44"/>
          <w:szCs w:val="44"/>
          <w:highlight w:val="none"/>
        </w:rPr>
        <w:t>附</w:t>
      </w:r>
      <w:r>
        <w:rPr>
          <w:rFonts w:ascii="宋体" w:hAnsi="宋体"/>
          <w:b/>
          <w:sz w:val="44"/>
          <w:szCs w:val="44"/>
          <w:highlight w:val="none"/>
        </w:rPr>
        <w:t xml:space="preserve">  </w:t>
      </w:r>
      <w:r>
        <w:rPr>
          <w:rFonts w:hint="eastAsia" w:ascii="宋体" w:hAnsi="宋体"/>
          <w:b/>
          <w:sz w:val="44"/>
          <w:szCs w:val="44"/>
          <w:highlight w:val="none"/>
        </w:rPr>
        <w:t>表</w:t>
      </w:r>
    </w:p>
    <w:p>
      <w:pPr>
        <w:jc w:val="center"/>
        <w:outlineLvl w:val="0"/>
        <w:rPr>
          <w:rFonts w:ascii="宋体"/>
          <w:b/>
          <w:sz w:val="44"/>
          <w:szCs w:val="44"/>
          <w:highlight w:val="none"/>
        </w:rPr>
      </w:pPr>
    </w:p>
    <w:tbl>
      <w:tblPr>
        <w:tblStyle w:val="6"/>
        <w:tblpPr w:leftFromText="180" w:rightFromText="180" w:vertAnchor="text" w:tblpY="1"/>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598"/>
        <w:gridCol w:w="888"/>
        <w:gridCol w:w="1864"/>
        <w:gridCol w:w="80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88" w:type="dxa"/>
            <w:tcBorders>
              <w:top w:val="single" w:color="auto" w:sz="4" w:space="0"/>
              <w:left w:val="single" w:color="auto" w:sz="4" w:space="0"/>
              <w:bottom w:val="single" w:color="auto" w:sz="4" w:space="0"/>
              <w:right w:val="single" w:color="auto" w:sz="4" w:space="0"/>
            </w:tcBorders>
            <w:vAlign w:val="center"/>
          </w:tcPr>
          <w:p>
            <w:pPr>
              <w:ind w:left="29" w:leftChars="14"/>
              <w:jc w:val="center"/>
              <w:rPr>
                <w:rFonts w:ascii="宋体"/>
                <w:szCs w:val="21"/>
                <w:highlight w:val="none"/>
              </w:rPr>
            </w:pPr>
            <w:r>
              <w:rPr>
                <w:rFonts w:hint="eastAsia" w:ascii="宋体" w:hAnsi="宋体"/>
                <w:szCs w:val="21"/>
                <w:highlight w:val="none"/>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项</w:t>
            </w:r>
            <w:r>
              <w:rPr>
                <w:rFonts w:ascii="宋体" w:hAnsi="宋体"/>
                <w:szCs w:val="21"/>
                <w:highlight w:val="none"/>
              </w:rPr>
              <w:t xml:space="preserve">  </w:t>
            </w:r>
            <w:r>
              <w:rPr>
                <w:rFonts w:hint="eastAsia" w:ascii="宋体" w:hAnsi="宋体"/>
                <w:szCs w:val="21"/>
                <w:highlight w:val="none"/>
              </w:rPr>
              <w:t>目</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ind w:firstLine="2415" w:firstLineChars="1150"/>
              <w:rPr>
                <w:rFonts w:ascii="宋体"/>
                <w:szCs w:val="21"/>
                <w:highlight w:val="none"/>
              </w:rPr>
            </w:pPr>
            <w:r>
              <w:rPr>
                <w:rFonts w:hint="eastAsia" w:ascii="宋体" w:hAnsi="宋体"/>
                <w:szCs w:val="21"/>
                <w:highlight w:val="none"/>
              </w:rPr>
              <w:t>内</w:t>
            </w:r>
            <w:r>
              <w:rPr>
                <w:rFonts w:ascii="宋体" w:hAnsi="宋体"/>
                <w:szCs w:val="21"/>
                <w:highlight w:val="none"/>
              </w:rPr>
              <w:t xml:space="preserve">    </w:t>
            </w:r>
            <w:r>
              <w:rPr>
                <w:rFonts w:hint="eastAsia" w:ascii="宋体" w:hAnsi="宋体"/>
                <w:szCs w:val="21"/>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ascii="宋体" w:hAnsi="宋体"/>
                <w:szCs w:val="21"/>
                <w:highlight w:val="none"/>
              </w:rPr>
              <w:t>1</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项目名称</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cs="宋体"/>
                <w:b/>
                <w:bCs/>
                <w:kern w:val="0"/>
                <w:szCs w:val="21"/>
                <w:highlight w:val="none"/>
              </w:rPr>
            </w:pPr>
            <w:r>
              <w:rPr>
                <w:rFonts w:hint="eastAsia" w:ascii="宋体" w:hAnsi="宋体"/>
                <w:sz w:val="24"/>
                <w:highlight w:val="none"/>
              </w:rPr>
              <w:t>江苏长江水务股份有限公司长江塑管公司630生产线所需电缆线采购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ascii="宋体" w:hAnsi="宋体"/>
                <w:szCs w:val="21"/>
                <w:highlight w:val="none"/>
              </w:rPr>
              <w:t>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招标方式</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hAnsi="宋体"/>
                <w:color w:val="000000"/>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ascii="宋体" w:hAnsi="宋体"/>
                <w:szCs w:val="21"/>
                <w:highlight w:val="none"/>
              </w:rPr>
              <w:t>3</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招标内容</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szCs w:val="21"/>
                <w:highlight w:val="none"/>
              </w:rPr>
            </w:pPr>
            <w:r>
              <w:rPr>
                <w:rFonts w:hint="eastAsia" w:ascii="宋体" w:hAnsi="宋体"/>
                <w:sz w:val="24"/>
                <w:highlight w:val="none"/>
              </w:rPr>
              <w:t>长江塑管公司630生产线所需电缆线采购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ascii="宋体" w:hAnsi="宋体"/>
                <w:szCs w:val="21"/>
                <w:highlight w:val="none"/>
              </w:rPr>
              <w:t>4</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color w:val="FF0000"/>
                <w:szCs w:val="21"/>
                <w:highlight w:val="none"/>
              </w:rPr>
              <w:t>最高限价</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000000"/>
                <w:szCs w:val="21"/>
                <w:highlight w:val="none"/>
              </w:rPr>
            </w:pPr>
            <w:r>
              <w:rPr>
                <w:rFonts w:hint="eastAsia" w:ascii="宋体"/>
                <w:color w:val="000000"/>
                <w:szCs w:val="21"/>
                <w:highlight w:val="none"/>
              </w:rPr>
              <w:t>26万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ascii="宋体" w:hAnsi="宋体"/>
                <w:szCs w:val="21"/>
                <w:highlight w:val="none"/>
              </w:rPr>
              <w:t>5</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交货期</w:t>
            </w:r>
            <w:r>
              <w:rPr>
                <w:rFonts w:ascii="宋体" w:hAnsi="宋体"/>
                <w:szCs w:val="21"/>
                <w:highlight w:val="none"/>
              </w:rPr>
              <w:t>/</w:t>
            </w:r>
            <w:r>
              <w:rPr>
                <w:rFonts w:hint="eastAsia" w:ascii="宋体" w:hAnsi="宋体"/>
                <w:szCs w:val="21"/>
                <w:highlight w:val="none"/>
              </w:rPr>
              <w:t>供货期</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b/>
                <w:szCs w:val="21"/>
                <w:highlight w:val="none"/>
              </w:rPr>
            </w:pPr>
            <w:r>
              <w:rPr>
                <w:rFonts w:hint="eastAsia" w:ascii="Arial" w:hAnsi="宋体"/>
                <w:bCs/>
                <w:iCs/>
                <w:szCs w:val="28"/>
                <w:highlight w:val="none"/>
              </w:rPr>
              <w:t>合同签订后7个工作日内交货，具体数量按实际供货量结算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样品</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szCs w:val="21"/>
                <w:highlight w:val="none"/>
              </w:rPr>
              <w:t>提供</w:t>
            </w:r>
            <w:r>
              <w:rPr>
                <w:color w:val="000000"/>
                <w:kern w:val="0"/>
                <w:sz w:val="24"/>
                <w:highlight w:val="none"/>
              </w:rPr>
              <w:t>RVV3X6²+1×4²+1×4²</w:t>
            </w:r>
            <w:r>
              <w:rPr>
                <w:rFonts w:hint="eastAsia" w:ascii="宋体" w:hAnsi="宋体"/>
                <w:szCs w:val="21"/>
                <w:highlight w:val="none"/>
              </w:rPr>
              <w:t>样品一件，随标书一同寄到招标单位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7</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目的地</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szCs w:val="21"/>
                <w:highlight w:val="none"/>
              </w:rPr>
            </w:pPr>
            <w:r>
              <w:rPr>
                <w:rFonts w:hint="eastAsia" w:ascii="宋体" w:hAnsi="宋体"/>
                <w:color w:val="000000"/>
                <w:szCs w:val="21"/>
                <w:highlight w:val="none"/>
              </w:rPr>
              <w:t>江苏长江水务股份有限公司</w:t>
            </w:r>
            <w:r>
              <w:rPr>
                <w:rFonts w:hint="eastAsia" w:ascii="宋体" w:hAnsi="宋体"/>
                <w:szCs w:val="21"/>
                <w:highlight w:val="none"/>
              </w:rPr>
              <w:t>指定地点（扬州）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8</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采购单位</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szCs w:val="21"/>
                <w:highlight w:val="none"/>
              </w:rPr>
            </w:pPr>
            <w:r>
              <w:rPr>
                <w:rFonts w:hint="eastAsia" w:ascii="宋体" w:hAnsi="宋体"/>
                <w:szCs w:val="21"/>
                <w:highlight w:val="none"/>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9</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投标文件份数</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szCs w:val="21"/>
                <w:highlight w:val="none"/>
              </w:rPr>
            </w:pPr>
            <w:r>
              <w:rPr>
                <w:rFonts w:hint="eastAsia" w:ascii="宋体" w:hAnsi="宋体"/>
                <w:szCs w:val="21"/>
                <w:highlight w:val="none"/>
              </w:rPr>
              <w:t>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szCs w:val="21"/>
                <w:highlight w:val="none"/>
                <w:lang w:val="en-US" w:eastAsia="zh-CN"/>
              </w:rPr>
            </w:pPr>
            <w:r>
              <w:rPr>
                <w:rFonts w:hint="eastAsia" w:ascii="宋体" w:hAnsi="宋体"/>
                <w:szCs w:val="21"/>
                <w:highlight w:val="none"/>
                <w:lang w:val="en-US" w:eastAsia="zh-CN"/>
              </w:rPr>
              <w:t>10</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投标有效期</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szCs w:val="21"/>
                <w:highlight w:val="none"/>
              </w:rPr>
            </w:pPr>
            <w:r>
              <w:rPr>
                <w:rFonts w:hint="eastAsia" w:ascii="宋体" w:hAnsi="宋体"/>
                <w:szCs w:val="21"/>
                <w:highlight w:val="none"/>
              </w:rPr>
              <w:t>从投标截止日起</w:t>
            </w:r>
            <w:r>
              <w:rPr>
                <w:rFonts w:ascii="宋体" w:hAnsi="宋体"/>
                <w:szCs w:val="21"/>
                <w:highlight w:val="none"/>
              </w:rPr>
              <w:t>90</w:t>
            </w:r>
            <w:r>
              <w:rPr>
                <w:rFonts w:hint="eastAsia" w:ascii="宋体" w:hAnsi="宋体"/>
                <w:szCs w:val="21"/>
                <w:highlight w:val="none"/>
              </w:rPr>
              <w:t>天内有效，如中标有效期延止合同终止。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11</w:t>
            </w:r>
          </w:p>
        </w:tc>
        <w:tc>
          <w:tcPr>
            <w:tcW w:w="159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highlight w:val="none"/>
              </w:rPr>
            </w:pPr>
            <w:r>
              <w:rPr>
                <w:rFonts w:hint="eastAsia" w:ascii="宋体" w:hAnsi="宋体"/>
                <w:szCs w:val="21"/>
                <w:highlight w:val="none"/>
              </w:rPr>
              <w:t>答疑时间</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ind w:firstLine="735" w:firstLineChars="350"/>
              <w:rPr>
                <w:rFonts w:ascii="宋体" w:hAnsi="宋体"/>
                <w:szCs w:val="21"/>
                <w:highlight w:val="none"/>
              </w:rPr>
            </w:pPr>
            <w:r>
              <w:rPr>
                <w:rFonts w:hint="eastAsia" w:ascii="宋体" w:hAnsi="宋体"/>
                <w:szCs w:val="21"/>
                <w:highlight w:val="none"/>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12</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投标截止时间</w:t>
            </w:r>
          </w:p>
          <w:p>
            <w:pPr>
              <w:jc w:val="center"/>
              <w:rPr>
                <w:rFonts w:ascii="宋体"/>
                <w:szCs w:val="21"/>
                <w:highlight w:val="none"/>
              </w:rPr>
            </w:pPr>
            <w:r>
              <w:rPr>
                <w:rFonts w:hint="eastAsia" w:ascii="宋体" w:hAnsi="宋体"/>
                <w:szCs w:val="21"/>
                <w:highlight w:val="none"/>
              </w:rPr>
              <w:t>及开标时间</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ind w:firstLine="735" w:firstLineChars="350"/>
              <w:rPr>
                <w:rFonts w:ascii="宋体"/>
                <w:szCs w:val="21"/>
                <w:highlight w:val="none"/>
              </w:rPr>
            </w:pPr>
            <w:r>
              <w:rPr>
                <w:rFonts w:ascii="宋体" w:hAnsi="宋体"/>
                <w:szCs w:val="21"/>
                <w:highlight w:val="none"/>
              </w:rPr>
              <w:t>20</w:t>
            </w:r>
            <w:r>
              <w:rPr>
                <w:rFonts w:hint="eastAsia" w:ascii="宋体" w:hAnsi="宋体"/>
                <w:szCs w:val="21"/>
                <w:highlight w:val="none"/>
              </w:rPr>
              <w:t>22年</w:t>
            </w:r>
            <w:r>
              <w:rPr>
                <w:rFonts w:ascii="宋体" w:hAnsi="宋体"/>
                <w:szCs w:val="21"/>
                <w:highlight w:val="none"/>
              </w:rPr>
              <w:t xml:space="preserve"> </w:t>
            </w:r>
            <w:r>
              <w:rPr>
                <w:rFonts w:hint="eastAsia" w:ascii="宋体" w:hAnsi="宋体"/>
                <w:szCs w:val="21"/>
                <w:highlight w:val="none"/>
              </w:rPr>
              <w:t>6</w:t>
            </w:r>
            <w:r>
              <w:rPr>
                <w:rFonts w:ascii="宋体" w:hAnsi="宋体"/>
                <w:szCs w:val="21"/>
                <w:highlight w:val="none"/>
              </w:rPr>
              <w:t xml:space="preserve"> </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 xml:space="preserve"> 日上午</w:t>
            </w:r>
            <w:r>
              <w:rPr>
                <w:rFonts w:ascii="宋体" w:hAnsi="宋体"/>
                <w:szCs w:val="21"/>
                <w:highlight w:val="none"/>
              </w:rPr>
              <w:t xml:space="preserve"> </w:t>
            </w:r>
            <w:r>
              <w:rPr>
                <w:rFonts w:hint="eastAsia" w:ascii="宋体" w:hAnsi="宋体"/>
                <w:szCs w:val="21"/>
                <w:highlight w:val="none"/>
              </w:rPr>
              <w:t>9</w:t>
            </w:r>
            <w:r>
              <w:rPr>
                <w:rFonts w:ascii="宋体" w:hAnsi="宋体"/>
                <w:szCs w:val="21"/>
                <w:highlight w:val="none"/>
              </w:rPr>
              <w:t>:</w:t>
            </w:r>
            <w:r>
              <w:rPr>
                <w:rFonts w:hint="eastAsia" w:ascii="宋体" w:hAnsi="宋体"/>
                <w:szCs w:val="21"/>
                <w:highlight w:val="none"/>
                <w:lang w:val="en-US" w:eastAsia="zh-CN"/>
              </w:rPr>
              <w:t>30</w:t>
            </w:r>
            <w:r>
              <w:rPr>
                <w:rFonts w:ascii="宋体" w:hAnsi="宋体"/>
                <w:szCs w:val="21"/>
                <w:highlight w:val="none"/>
              </w:rPr>
              <w:t xml:space="preserve">   </w:t>
            </w:r>
            <w:r>
              <w:rPr>
                <w:rFonts w:hint="eastAsia" w:ascii="宋体" w:hAnsi="宋体" w:cs="宋体"/>
                <w:kern w:val="0"/>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88" w:type="dxa"/>
            <w:tcBorders>
              <w:top w:val="single" w:color="auto" w:sz="4" w:space="0"/>
              <w:left w:val="single" w:color="auto" w:sz="8" w:space="0"/>
              <w:bottom w:val="single" w:color="auto" w:sz="4" w:space="0"/>
              <w:right w:val="single" w:color="auto" w:sz="4" w:space="0"/>
            </w:tcBorders>
            <w:vAlign w:val="center"/>
          </w:tcPr>
          <w:p>
            <w:pPr>
              <w:jc w:val="center"/>
              <w:rPr>
                <w:rFonts w:hint="eastAsia" w:ascii="宋体" w:eastAsia="宋体"/>
                <w:szCs w:val="21"/>
                <w:highlight w:val="none"/>
                <w:lang w:eastAsia="zh-CN"/>
              </w:rPr>
            </w:pPr>
            <w:r>
              <w:rPr>
                <w:rFonts w:ascii="宋体" w:hAnsi="宋体"/>
                <w:szCs w:val="21"/>
                <w:highlight w:val="none"/>
              </w:rPr>
              <w:t>1</w:t>
            </w:r>
            <w:r>
              <w:rPr>
                <w:rFonts w:hint="eastAsia" w:ascii="宋体" w:hAnsi="宋体"/>
                <w:szCs w:val="21"/>
                <w:highlight w:val="none"/>
                <w:lang w:val="en-US" w:eastAsia="zh-CN"/>
              </w:rPr>
              <w:t>3</w:t>
            </w:r>
          </w:p>
        </w:tc>
        <w:tc>
          <w:tcPr>
            <w:tcW w:w="1598" w:type="dxa"/>
            <w:tcBorders>
              <w:top w:val="single" w:color="auto" w:sz="4" w:space="0"/>
              <w:left w:val="single" w:color="auto" w:sz="8"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投标文件递交</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地址</w:t>
            </w:r>
          </w:p>
        </w:tc>
        <w:tc>
          <w:tcPr>
            <w:tcW w:w="1864"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扬州市文汇东路</w:t>
            </w:r>
            <w:r>
              <w:rPr>
                <w:rFonts w:ascii="宋体" w:hAnsi="宋体"/>
                <w:szCs w:val="21"/>
                <w:highlight w:val="none"/>
              </w:rPr>
              <w:t>24</w:t>
            </w:r>
            <w:r>
              <w:rPr>
                <w:rFonts w:hint="eastAsia" w:ascii="宋体" w:hAnsi="宋体"/>
                <w:szCs w:val="21"/>
                <w:highlight w:val="none"/>
              </w:rPr>
              <w:t>7号</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地点</w:t>
            </w:r>
          </w:p>
        </w:tc>
        <w:tc>
          <w:tcPr>
            <w:tcW w:w="3020" w:type="dxa"/>
            <w:tcBorders>
              <w:top w:val="single" w:color="auto" w:sz="4" w:space="0"/>
              <w:left w:val="single" w:color="auto" w:sz="4" w:space="0"/>
              <w:bottom w:val="single" w:color="auto" w:sz="4" w:space="0"/>
              <w:right w:val="single" w:color="auto" w:sz="8" w:space="0"/>
            </w:tcBorders>
            <w:vAlign w:val="center"/>
          </w:tcPr>
          <w:p>
            <w:pPr>
              <w:rPr>
                <w:rFonts w:ascii="宋体"/>
                <w:szCs w:val="21"/>
                <w:highlight w:val="none"/>
              </w:rPr>
            </w:pPr>
            <w:r>
              <w:rPr>
                <w:rFonts w:hint="eastAsia" w:ascii="宋体" w:hAnsi="宋体"/>
                <w:szCs w:val="21"/>
                <w:highlight w:val="none"/>
              </w:rPr>
              <w:t>江苏长江水务股份有限公司物资供应处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88" w:type="dxa"/>
            <w:tcBorders>
              <w:top w:val="single" w:color="auto" w:sz="4" w:space="0"/>
              <w:left w:val="single" w:color="auto" w:sz="8" w:space="0"/>
              <w:bottom w:val="single" w:color="auto" w:sz="4" w:space="0"/>
              <w:right w:val="single" w:color="auto" w:sz="4" w:space="0"/>
            </w:tcBorders>
            <w:vAlign w:val="center"/>
          </w:tcPr>
          <w:p>
            <w:pPr>
              <w:jc w:val="center"/>
              <w:rPr>
                <w:rFonts w:hint="default" w:ascii="宋体" w:eastAsia="宋体"/>
                <w:szCs w:val="21"/>
                <w:highlight w:val="none"/>
                <w:lang w:val="en-US" w:eastAsia="zh-CN"/>
              </w:rPr>
            </w:pPr>
            <w:r>
              <w:rPr>
                <w:rFonts w:hint="eastAsia" w:ascii="宋体" w:hAnsi="宋体"/>
                <w:szCs w:val="21"/>
                <w:highlight w:val="none"/>
                <w:lang w:val="en-US" w:eastAsia="zh-CN"/>
              </w:rPr>
              <w:t>14</w:t>
            </w:r>
          </w:p>
        </w:tc>
        <w:tc>
          <w:tcPr>
            <w:tcW w:w="1598" w:type="dxa"/>
            <w:tcBorders>
              <w:top w:val="single" w:color="auto" w:sz="4" w:space="0"/>
              <w:left w:val="single" w:color="auto" w:sz="8"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开标会</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时间</w:t>
            </w:r>
          </w:p>
        </w:tc>
        <w:tc>
          <w:tcPr>
            <w:tcW w:w="1864" w:type="dxa"/>
            <w:tcBorders>
              <w:top w:val="single" w:color="auto" w:sz="4" w:space="0"/>
              <w:left w:val="single" w:color="auto" w:sz="4" w:space="0"/>
              <w:bottom w:val="single" w:color="auto" w:sz="4" w:space="0"/>
              <w:right w:val="single" w:color="auto" w:sz="4" w:space="0"/>
            </w:tcBorders>
            <w:vAlign w:val="center"/>
          </w:tcPr>
          <w:p>
            <w:pPr>
              <w:ind w:left="630" w:leftChars="300"/>
              <w:rPr>
                <w:rFonts w:ascii="宋体"/>
                <w:szCs w:val="21"/>
                <w:highlight w:val="none"/>
              </w:rPr>
            </w:pPr>
            <w:r>
              <w:rPr>
                <w:rFonts w:ascii="宋体" w:hAnsi="宋体"/>
                <w:szCs w:val="21"/>
                <w:highlight w:val="none"/>
              </w:rPr>
              <w:t xml:space="preserve"> </w:t>
            </w:r>
            <w:r>
              <w:rPr>
                <w:rFonts w:hint="eastAsia" w:ascii="宋体" w:hAnsi="宋体"/>
                <w:szCs w:val="21"/>
                <w:highlight w:val="none"/>
              </w:rPr>
              <w:t>另</w:t>
            </w:r>
            <w:r>
              <w:rPr>
                <w:rFonts w:ascii="宋体" w:hAnsi="宋体"/>
                <w:szCs w:val="21"/>
                <w:highlight w:val="none"/>
              </w:rPr>
              <w:t xml:space="preserve"> </w:t>
            </w:r>
            <w:r>
              <w:rPr>
                <w:rFonts w:hint="eastAsia" w:ascii="宋体" w:hAnsi="宋体"/>
                <w:szCs w:val="21"/>
                <w:highlight w:val="none"/>
              </w:rPr>
              <w:t>定</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地址</w:t>
            </w:r>
          </w:p>
        </w:tc>
        <w:tc>
          <w:tcPr>
            <w:tcW w:w="3020" w:type="dxa"/>
            <w:tcBorders>
              <w:top w:val="single" w:color="auto" w:sz="4" w:space="0"/>
              <w:left w:val="single" w:color="auto" w:sz="4" w:space="0"/>
              <w:bottom w:val="single" w:color="auto" w:sz="4" w:space="0"/>
              <w:right w:val="single" w:color="auto" w:sz="8" w:space="0"/>
            </w:tcBorders>
            <w:vAlign w:val="center"/>
          </w:tcPr>
          <w:p>
            <w:pPr>
              <w:rPr>
                <w:rFonts w:ascii="宋体"/>
                <w:szCs w:val="21"/>
                <w:highlight w:val="none"/>
              </w:rPr>
            </w:pPr>
            <w:r>
              <w:rPr>
                <w:rFonts w:hint="eastAsia" w:ascii="宋体" w:hAnsi="宋体"/>
                <w:szCs w:val="21"/>
                <w:highlight w:val="none"/>
              </w:rPr>
              <w:t>江苏长江水务股份有限公司三楼会议室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Cs w:val="21"/>
                <w:highlight w:val="none"/>
                <w:lang w:eastAsia="zh-CN"/>
              </w:rPr>
            </w:pPr>
            <w:r>
              <w:rPr>
                <w:rFonts w:ascii="宋体" w:hAnsi="宋体"/>
                <w:szCs w:val="21"/>
                <w:highlight w:val="none"/>
              </w:rPr>
              <w:t>1</w:t>
            </w:r>
            <w:r>
              <w:rPr>
                <w:rFonts w:hint="eastAsia" w:ascii="宋体" w:hAnsi="宋体"/>
                <w:szCs w:val="21"/>
                <w:highlight w:val="none"/>
                <w:lang w:val="en-US" w:eastAsia="zh-CN"/>
              </w:rPr>
              <w:t>5</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标书装订</w:t>
            </w:r>
          </w:p>
          <w:p>
            <w:pPr>
              <w:jc w:val="center"/>
              <w:rPr>
                <w:rFonts w:ascii="宋体"/>
                <w:szCs w:val="21"/>
                <w:highlight w:val="none"/>
              </w:rPr>
            </w:pPr>
            <w:r>
              <w:rPr>
                <w:rFonts w:hint="eastAsia" w:ascii="宋体" w:hAnsi="宋体"/>
                <w:szCs w:val="21"/>
                <w:highlight w:val="none"/>
              </w:rPr>
              <w:t>及密封要求</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rPr>
                <w:rFonts w:ascii="宋体"/>
                <w:szCs w:val="21"/>
                <w:highlight w:val="none"/>
              </w:rPr>
            </w:pPr>
            <w:r>
              <w:rPr>
                <w:rFonts w:hint="eastAsia" w:ascii="宋体" w:hAnsi="宋体"/>
                <w:szCs w:val="21"/>
                <w:highlight w:val="none"/>
              </w:rPr>
              <w:t>密封封装</w:t>
            </w:r>
            <w:r>
              <w:rPr>
                <w:rFonts w:ascii="宋体"/>
                <w:szCs w:val="21"/>
                <w:highlight w:val="none"/>
              </w:rPr>
              <w:t>,</w:t>
            </w:r>
            <w:r>
              <w:rPr>
                <w:rFonts w:hint="eastAsia" w:ascii="宋体" w:hAnsi="宋体"/>
                <w:szCs w:val="21"/>
                <w:highlight w:val="none"/>
              </w:rPr>
              <w:t>所有封袋上应写明招标人名称、工程名称和标段及投标人的名称。</w:t>
            </w:r>
          </w:p>
          <w:p>
            <w:pPr>
              <w:rPr>
                <w:rFonts w:ascii="宋体"/>
                <w:szCs w:val="21"/>
                <w:highlight w:val="none"/>
              </w:rPr>
            </w:pPr>
            <w:r>
              <w:rPr>
                <w:rFonts w:hint="eastAsia" w:ascii="宋体" w:hAnsi="宋体"/>
                <w:szCs w:val="21"/>
                <w:highlight w:val="none"/>
              </w:rPr>
              <w:t>所有投标文件都必须在封口齐骑缝处加盖投标单位法人公章及其法定代表人或授权委托人印鉴</w:t>
            </w:r>
            <w:r>
              <w:rPr>
                <w:rFonts w:ascii="宋体" w:hAnsi="宋体"/>
                <w:szCs w:val="21"/>
                <w:highlight w:val="none"/>
              </w:rPr>
              <w:t xml:space="preserve"> </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Cs w:val="21"/>
                <w:highlight w:val="none"/>
                <w:lang w:eastAsia="zh-CN"/>
              </w:rPr>
            </w:pPr>
            <w:r>
              <w:rPr>
                <w:rFonts w:ascii="宋体" w:hAnsi="宋体"/>
                <w:szCs w:val="21"/>
                <w:highlight w:val="none"/>
              </w:rPr>
              <w:t>1</w:t>
            </w:r>
            <w:r>
              <w:rPr>
                <w:rFonts w:hint="eastAsia" w:ascii="宋体" w:hAnsi="宋体"/>
                <w:szCs w:val="21"/>
                <w:highlight w:val="none"/>
                <w:lang w:val="en-US" w:eastAsia="zh-CN"/>
              </w:rPr>
              <w:t>6</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其他</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szCs w:val="21"/>
                <w:highlight w:val="none"/>
              </w:rPr>
            </w:pPr>
            <w:r>
              <w:rPr>
                <w:rFonts w:hint="eastAsia" w:ascii="宋体" w:hAnsi="宋体"/>
                <w:szCs w:val="21"/>
                <w:highlight w:val="none"/>
              </w:rPr>
              <w:t>下文中与“前附表”内容不一致的，以“前附表”为准；</w:t>
            </w:r>
          </w:p>
          <w:p>
            <w:pPr>
              <w:numPr>
                <w:ilvl w:val="0"/>
                <w:numId w:val="1"/>
              </w:numPr>
              <w:rPr>
                <w:rFonts w:ascii="宋体"/>
                <w:szCs w:val="21"/>
                <w:highlight w:val="none"/>
              </w:rPr>
            </w:pPr>
            <w:r>
              <w:rPr>
                <w:rFonts w:hint="eastAsia" w:ascii="宋体" w:hAnsi="宋体"/>
                <w:szCs w:val="21"/>
                <w:highlight w:val="none"/>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Cs w:val="21"/>
                <w:highlight w:val="none"/>
                <w:lang w:eastAsia="zh-CN"/>
              </w:rPr>
            </w:pPr>
            <w:r>
              <w:rPr>
                <w:rFonts w:ascii="宋体" w:hAnsi="宋体"/>
                <w:szCs w:val="21"/>
                <w:highlight w:val="none"/>
              </w:rPr>
              <w:t>1</w:t>
            </w:r>
            <w:r>
              <w:rPr>
                <w:rFonts w:hint="eastAsia" w:ascii="宋体" w:hAnsi="宋体"/>
                <w:szCs w:val="21"/>
                <w:highlight w:val="none"/>
                <w:lang w:val="en-US" w:eastAsia="zh-CN"/>
              </w:rPr>
              <w:t>7</w:t>
            </w:r>
          </w:p>
        </w:tc>
        <w:tc>
          <w:tcPr>
            <w:tcW w:w="1598"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hAnsi="宋体"/>
                <w:szCs w:val="21"/>
                <w:highlight w:val="none"/>
              </w:rPr>
              <w:t>联系方式</w:t>
            </w:r>
          </w:p>
        </w:tc>
        <w:tc>
          <w:tcPr>
            <w:tcW w:w="6572" w:type="dxa"/>
            <w:gridSpan w:val="4"/>
            <w:tcBorders>
              <w:top w:val="single" w:color="auto" w:sz="4" w:space="0"/>
              <w:left w:val="single" w:color="auto" w:sz="4" w:space="0"/>
              <w:bottom w:val="single" w:color="auto" w:sz="4" w:space="0"/>
              <w:right w:val="single" w:color="auto" w:sz="4" w:space="0"/>
            </w:tcBorders>
            <w:vAlign w:val="center"/>
          </w:tcPr>
          <w:p>
            <w:pPr>
              <w:adjustRightInd w:val="0"/>
              <w:rPr>
                <w:rFonts w:ascii="宋体"/>
                <w:szCs w:val="21"/>
                <w:highlight w:val="none"/>
              </w:rPr>
            </w:pPr>
            <w:r>
              <w:rPr>
                <w:rFonts w:hint="eastAsia" w:ascii="宋体" w:hAnsi="宋体"/>
                <w:szCs w:val="21"/>
                <w:highlight w:val="none"/>
              </w:rPr>
              <w:t>招标人：江苏长江水务股份有限公司</w:t>
            </w:r>
          </w:p>
          <w:p>
            <w:pPr>
              <w:adjustRightInd w:val="0"/>
              <w:rPr>
                <w:rFonts w:asci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址：扬州文汇东路</w:t>
            </w:r>
            <w:r>
              <w:rPr>
                <w:rFonts w:ascii="宋体" w:hAnsi="宋体"/>
                <w:szCs w:val="21"/>
                <w:highlight w:val="none"/>
              </w:rPr>
              <w:t>249</w:t>
            </w:r>
            <w:r>
              <w:rPr>
                <w:rFonts w:hint="eastAsia" w:ascii="宋体" w:hAnsi="宋体"/>
                <w:szCs w:val="21"/>
                <w:highlight w:val="none"/>
              </w:rPr>
              <w:t>号</w:t>
            </w:r>
          </w:p>
          <w:p>
            <w:pPr>
              <w:adjustRightInd w:val="0"/>
              <w:rPr>
                <w:rFonts w:asci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话：0514—</w:t>
            </w:r>
            <w:r>
              <w:rPr>
                <w:rFonts w:ascii="宋体" w:hAnsi="宋体"/>
                <w:szCs w:val="21"/>
                <w:highlight w:val="none"/>
              </w:rPr>
              <w:t>829800</w:t>
            </w:r>
            <w:r>
              <w:rPr>
                <w:rFonts w:hint="eastAsia" w:ascii="宋体" w:hAnsi="宋体"/>
                <w:szCs w:val="21"/>
                <w:highlight w:val="none"/>
              </w:rPr>
              <w:t>12联系人：朱华卿</w:t>
            </w:r>
          </w:p>
        </w:tc>
      </w:tr>
    </w:tbl>
    <w:p>
      <w:pPr>
        <w:rPr>
          <w:highlight w:val="none"/>
        </w:rPr>
      </w:pPr>
      <w:r>
        <w:rPr>
          <w:rFonts w:hint="eastAsia"/>
          <w:highlight w:val="none"/>
        </w:rPr>
        <w:br w:type="page"/>
      </w:r>
    </w:p>
    <w:p>
      <w:pPr>
        <w:autoSpaceDE w:val="0"/>
        <w:autoSpaceDN w:val="0"/>
        <w:adjustRightInd w:val="0"/>
        <w:spacing w:line="480" w:lineRule="exact"/>
        <w:ind w:firstLine="527" w:firstLineChars="250"/>
        <w:rPr>
          <w:rFonts w:ascii="宋体"/>
          <w:b/>
          <w:bCs/>
          <w:szCs w:val="21"/>
          <w:highlight w:val="none"/>
        </w:rPr>
      </w:pPr>
      <w:r>
        <w:rPr>
          <w:rFonts w:hint="eastAsia" w:ascii="宋体" w:hAnsi="宋体"/>
          <w:b/>
          <w:bCs/>
          <w:szCs w:val="21"/>
          <w:highlight w:val="none"/>
        </w:rPr>
        <w:t>一、总</w:t>
      </w:r>
      <w:r>
        <w:rPr>
          <w:rFonts w:ascii="宋体" w:hAnsi="宋体"/>
          <w:b/>
          <w:bCs/>
          <w:szCs w:val="21"/>
          <w:highlight w:val="none"/>
        </w:rPr>
        <w:t xml:space="preserve">    </w:t>
      </w:r>
      <w:r>
        <w:rPr>
          <w:rFonts w:hint="eastAsia" w:ascii="宋体" w:hAnsi="宋体"/>
          <w:b/>
          <w:bCs/>
          <w:szCs w:val="21"/>
          <w:highlight w:val="none"/>
        </w:rPr>
        <w:t>则</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1</w:t>
      </w:r>
      <w:r>
        <w:rPr>
          <w:rFonts w:hint="eastAsia" w:ascii="宋体" w:hAnsi="宋体"/>
          <w:szCs w:val="21"/>
          <w:highlight w:val="none"/>
        </w:rPr>
        <w:t>、招标项目概况</w:t>
      </w:r>
    </w:p>
    <w:p>
      <w:pPr>
        <w:adjustRightInd w:val="0"/>
        <w:spacing w:line="480" w:lineRule="exact"/>
        <w:ind w:firstLine="718" w:firstLineChars="342"/>
        <w:rPr>
          <w:rFonts w:ascii="宋体" w:hAnsi="宋体"/>
          <w:color w:val="000000"/>
          <w:szCs w:val="21"/>
          <w:highlight w:val="none"/>
        </w:rPr>
      </w:pPr>
      <w:r>
        <w:rPr>
          <w:rFonts w:ascii="宋体" w:hAnsi="宋体"/>
          <w:color w:val="000000"/>
          <w:szCs w:val="21"/>
          <w:highlight w:val="none"/>
        </w:rPr>
        <w:t>1.1</w:t>
      </w:r>
      <w:r>
        <w:rPr>
          <w:rFonts w:hint="eastAsia" w:ascii="宋体" w:hAnsi="宋体"/>
          <w:color w:val="000000"/>
          <w:szCs w:val="21"/>
          <w:highlight w:val="none"/>
        </w:rPr>
        <w:t>因我公司日常生产需要，本招标项目已具备招标条件，现就江苏长江水务股份有限公司长江塑管公司630生产线所需电缆线采购项目进行公开招标。</w:t>
      </w:r>
    </w:p>
    <w:p>
      <w:pPr>
        <w:adjustRightInd w:val="0"/>
        <w:spacing w:line="480" w:lineRule="exact"/>
        <w:ind w:firstLine="539" w:firstLineChars="257"/>
        <w:rPr>
          <w:rFonts w:ascii="宋体"/>
          <w:szCs w:val="21"/>
          <w:highlight w:val="none"/>
        </w:rPr>
      </w:pPr>
      <w:r>
        <w:rPr>
          <w:rFonts w:ascii="宋体" w:hAnsi="宋体"/>
          <w:szCs w:val="21"/>
          <w:highlight w:val="none"/>
        </w:rPr>
        <w:t>2</w:t>
      </w:r>
      <w:r>
        <w:rPr>
          <w:rFonts w:hint="eastAsia" w:ascii="宋体" w:hAnsi="宋体"/>
          <w:szCs w:val="21"/>
          <w:highlight w:val="none"/>
        </w:rPr>
        <w:t>、投标费用</w:t>
      </w:r>
    </w:p>
    <w:p>
      <w:pPr>
        <w:autoSpaceDE w:val="0"/>
        <w:autoSpaceDN w:val="0"/>
        <w:adjustRightInd w:val="0"/>
        <w:spacing w:line="480" w:lineRule="exact"/>
        <w:ind w:firstLine="539" w:firstLineChars="257"/>
        <w:rPr>
          <w:rFonts w:ascii="宋体"/>
          <w:szCs w:val="21"/>
          <w:highlight w:val="none"/>
        </w:rPr>
      </w:pPr>
      <w:r>
        <w:rPr>
          <w:rFonts w:ascii="宋体" w:hAnsi="宋体"/>
          <w:szCs w:val="21"/>
          <w:highlight w:val="none"/>
        </w:rPr>
        <w:t>2.1</w:t>
      </w:r>
      <w:r>
        <w:rPr>
          <w:rFonts w:hint="eastAsia" w:ascii="宋体" w:hAnsi="宋体"/>
          <w:szCs w:val="21"/>
          <w:highlight w:val="none"/>
        </w:rPr>
        <w:t>投标人应承担其编制投标文件与递交投标文件所涉及的一切费用。不管投标结果如何，招标人对上述费用不负任何责任。</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3</w:t>
      </w:r>
      <w:r>
        <w:rPr>
          <w:rFonts w:hint="eastAsia" w:ascii="宋体" w:hAnsi="宋体"/>
          <w:szCs w:val="21"/>
          <w:highlight w:val="none"/>
        </w:rPr>
        <w:t>、保密</w:t>
      </w:r>
    </w:p>
    <w:p>
      <w:pPr>
        <w:autoSpaceDE w:val="0"/>
        <w:autoSpaceDN w:val="0"/>
        <w:adjustRightInd w:val="0"/>
        <w:spacing w:line="480" w:lineRule="exact"/>
        <w:ind w:firstLine="561"/>
        <w:rPr>
          <w:rFonts w:ascii="宋体" w:hAnsi="宋体"/>
          <w:szCs w:val="21"/>
          <w:highlight w:val="none"/>
        </w:rPr>
      </w:pPr>
      <w:r>
        <w:rPr>
          <w:rFonts w:hint="eastAsia" w:ascii="宋体" w:hAnsi="宋体"/>
          <w:szCs w:val="21"/>
          <w:highlight w:val="none"/>
        </w:rPr>
        <w:t>参与招标投标活动的各方应对招标文件和投标文件中的商业和技术等秘密保密，违者应对由此造成的后果承担法律责任。</w:t>
      </w:r>
    </w:p>
    <w:p>
      <w:pPr>
        <w:autoSpaceDE w:val="0"/>
        <w:autoSpaceDN w:val="0"/>
        <w:adjustRightInd w:val="0"/>
        <w:spacing w:line="480" w:lineRule="exact"/>
        <w:ind w:firstLine="561"/>
        <w:rPr>
          <w:rFonts w:ascii="宋体" w:hAnsi="宋体"/>
          <w:szCs w:val="21"/>
          <w:highlight w:val="none"/>
        </w:rPr>
      </w:pPr>
    </w:p>
    <w:p>
      <w:pPr>
        <w:spacing w:line="480" w:lineRule="exact"/>
        <w:ind w:firstLine="422" w:firstLineChars="200"/>
        <w:rPr>
          <w:rFonts w:ascii="宋体" w:hAnsi="宋体"/>
          <w:b/>
          <w:bCs/>
          <w:color w:val="000000"/>
          <w:szCs w:val="21"/>
          <w:highlight w:val="none"/>
        </w:rPr>
      </w:pPr>
      <w:r>
        <w:rPr>
          <w:rFonts w:hint="eastAsia" w:ascii="宋体" w:hAnsi="宋体"/>
          <w:b/>
          <w:bCs/>
          <w:color w:val="000000"/>
          <w:szCs w:val="21"/>
          <w:highlight w:val="none"/>
        </w:rPr>
        <w:t>二、招标货物清单、技术要求:</w:t>
      </w:r>
    </w:p>
    <w:p>
      <w:pPr>
        <w:autoSpaceDE w:val="0"/>
        <w:autoSpaceDN w:val="0"/>
        <w:adjustRightInd w:val="0"/>
        <w:spacing w:line="480" w:lineRule="exact"/>
        <w:ind w:firstLine="561"/>
        <w:rPr>
          <w:szCs w:val="21"/>
          <w:highlight w:val="none"/>
        </w:rPr>
      </w:pPr>
      <w:r>
        <w:rPr>
          <w:rFonts w:hint="eastAsia"/>
          <w:szCs w:val="21"/>
          <w:highlight w:val="none"/>
        </w:rPr>
        <w:t>1、货物清单表详见开标一览表。</w:t>
      </w:r>
    </w:p>
    <w:p>
      <w:pPr>
        <w:autoSpaceDE w:val="0"/>
        <w:autoSpaceDN w:val="0"/>
        <w:adjustRightInd w:val="0"/>
        <w:spacing w:line="480" w:lineRule="exact"/>
        <w:ind w:firstLine="561"/>
        <w:rPr>
          <w:szCs w:val="21"/>
          <w:highlight w:val="none"/>
        </w:rPr>
      </w:pPr>
      <w:r>
        <w:rPr>
          <w:rFonts w:hint="eastAsia"/>
          <w:szCs w:val="21"/>
          <w:highlight w:val="none"/>
        </w:rPr>
        <w:t>2、电缆符合国家标准:GB9330-88,电压等级450/750V。</w:t>
      </w:r>
    </w:p>
    <w:p>
      <w:pPr>
        <w:pStyle w:val="2"/>
        <w:rPr>
          <w:highlight w:val="none"/>
        </w:rPr>
      </w:pPr>
    </w:p>
    <w:p>
      <w:pPr>
        <w:autoSpaceDE w:val="0"/>
        <w:autoSpaceDN w:val="0"/>
        <w:adjustRightInd w:val="0"/>
        <w:spacing w:line="480" w:lineRule="exact"/>
        <w:ind w:firstLine="561"/>
        <w:rPr>
          <w:rFonts w:ascii="宋体"/>
          <w:b/>
          <w:bCs/>
          <w:color w:val="000000"/>
          <w:szCs w:val="21"/>
          <w:highlight w:val="none"/>
        </w:rPr>
      </w:pPr>
      <w:r>
        <w:rPr>
          <w:rFonts w:hint="eastAsia" w:ascii="宋体" w:hAnsi="宋体"/>
          <w:b/>
          <w:bCs/>
          <w:color w:val="000000"/>
          <w:szCs w:val="21"/>
          <w:highlight w:val="none"/>
        </w:rPr>
        <w:t>三、投标须知：</w:t>
      </w:r>
    </w:p>
    <w:p>
      <w:pPr>
        <w:autoSpaceDE w:val="0"/>
        <w:autoSpaceDN w:val="0"/>
        <w:adjustRightInd w:val="0"/>
        <w:spacing w:line="480" w:lineRule="exact"/>
        <w:ind w:firstLine="561"/>
        <w:rPr>
          <w:szCs w:val="21"/>
          <w:highlight w:val="none"/>
        </w:rPr>
      </w:pPr>
      <w:r>
        <w:rPr>
          <w:rFonts w:ascii="宋体" w:hAnsi="宋体"/>
          <w:color w:val="000000"/>
          <w:szCs w:val="21"/>
          <w:highlight w:val="none"/>
        </w:rPr>
        <w:t>1</w:t>
      </w:r>
      <w:r>
        <w:rPr>
          <w:rFonts w:hint="eastAsia" w:ascii="宋体" w:hAnsi="宋体"/>
          <w:color w:val="000000"/>
          <w:szCs w:val="21"/>
          <w:highlight w:val="none"/>
        </w:rPr>
        <w:t>、</w:t>
      </w:r>
      <w:r>
        <w:rPr>
          <w:rFonts w:hint="eastAsia"/>
          <w:szCs w:val="21"/>
          <w:highlight w:val="none"/>
        </w:rPr>
        <w:t>投标单位应根据清单货物名称规格数量要求等分别报价。（详见开标一览表）</w:t>
      </w:r>
    </w:p>
    <w:p>
      <w:pPr>
        <w:autoSpaceDE w:val="0"/>
        <w:autoSpaceDN w:val="0"/>
        <w:adjustRightInd w:val="0"/>
        <w:spacing w:line="480" w:lineRule="exact"/>
        <w:ind w:firstLine="561"/>
        <w:rPr>
          <w:szCs w:val="21"/>
          <w:highlight w:val="none"/>
        </w:rPr>
      </w:pPr>
      <w:r>
        <w:rPr>
          <w:szCs w:val="21"/>
          <w:highlight w:val="none"/>
        </w:rPr>
        <w:t>2</w:t>
      </w:r>
      <w:r>
        <w:rPr>
          <w:rFonts w:hint="eastAsia"/>
          <w:szCs w:val="21"/>
          <w:highlight w:val="none"/>
        </w:rPr>
        <w:t>、本次招标的合格投标人应同时满足下列资格要求：</w:t>
      </w:r>
    </w:p>
    <w:p>
      <w:pPr>
        <w:autoSpaceDE w:val="0"/>
        <w:autoSpaceDN w:val="0"/>
        <w:adjustRightInd w:val="0"/>
        <w:spacing w:line="480" w:lineRule="exact"/>
        <w:ind w:firstLine="561"/>
        <w:rPr>
          <w:szCs w:val="21"/>
          <w:highlight w:val="none"/>
        </w:rPr>
      </w:pPr>
      <w:r>
        <w:rPr>
          <w:rFonts w:hint="eastAsia"/>
          <w:szCs w:val="21"/>
          <w:highlight w:val="none"/>
        </w:rPr>
        <w:t>（</w:t>
      </w:r>
      <w:r>
        <w:rPr>
          <w:szCs w:val="21"/>
          <w:highlight w:val="none"/>
        </w:rPr>
        <w:t>1</w:t>
      </w:r>
      <w:r>
        <w:rPr>
          <w:rFonts w:hint="eastAsia"/>
          <w:szCs w:val="21"/>
          <w:highlight w:val="none"/>
        </w:rPr>
        <w:t>）</w:t>
      </w:r>
      <w:r>
        <w:rPr>
          <w:szCs w:val="21"/>
          <w:highlight w:val="none"/>
        </w:rPr>
        <w:t xml:space="preserve"> </w:t>
      </w:r>
      <w:r>
        <w:rPr>
          <w:rFonts w:hint="eastAsia"/>
          <w:szCs w:val="21"/>
          <w:highlight w:val="none"/>
        </w:rPr>
        <w:t>投标人必须具备独立法人资格</w:t>
      </w:r>
      <w:r>
        <w:rPr>
          <w:szCs w:val="21"/>
          <w:highlight w:val="none"/>
        </w:rPr>
        <w:t xml:space="preserve"> </w:t>
      </w:r>
      <w:r>
        <w:rPr>
          <w:rFonts w:hint="eastAsia"/>
          <w:szCs w:val="21"/>
          <w:highlight w:val="none"/>
        </w:rPr>
        <w:t>（</w:t>
      </w:r>
      <w:r>
        <w:rPr>
          <w:szCs w:val="21"/>
          <w:highlight w:val="none"/>
        </w:rPr>
        <w:t xml:space="preserve"> </w:t>
      </w:r>
      <w:r>
        <w:rPr>
          <w:rFonts w:hint="eastAsia"/>
          <w:szCs w:val="21"/>
          <w:highlight w:val="none"/>
        </w:rPr>
        <w:t>提供企业营业执照</w:t>
      </w:r>
      <w:r>
        <w:rPr>
          <w:szCs w:val="21"/>
          <w:highlight w:val="none"/>
        </w:rPr>
        <w:t xml:space="preserve"> </w:t>
      </w:r>
      <w:r>
        <w:rPr>
          <w:rFonts w:hint="eastAsia"/>
          <w:szCs w:val="21"/>
          <w:highlight w:val="none"/>
        </w:rPr>
        <w:t>、</w:t>
      </w:r>
      <w:r>
        <w:rPr>
          <w:szCs w:val="21"/>
          <w:highlight w:val="none"/>
        </w:rPr>
        <w:t xml:space="preserve"> </w:t>
      </w:r>
      <w:r>
        <w:rPr>
          <w:rFonts w:hint="eastAsia"/>
          <w:szCs w:val="21"/>
          <w:highlight w:val="none"/>
        </w:rPr>
        <w:t>税务登记证</w:t>
      </w:r>
      <w:r>
        <w:rPr>
          <w:szCs w:val="21"/>
          <w:highlight w:val="none"/>
        </w:rPr>
        <w:t xml:space="preserve"> </w:t>
      </w:r>
      <w:r>
        <w:rPr>
          <w:rFonts w:hint="eastAsia"/>
          <w:szCs w:val="21"/>
          <w:highlight w:val="none"/>
        </w:rPr>
        <w:t>、</w:t>
      </w:r>
      <w:r>
        <w:rPr>
          <w:szCs w:val="21"/>
          <w:highlight w:val="none"/>
        </w:rPr>
        <w:t xml:space="preserve"> </w:t>
      </w:r>
      <w:r>
        <w:rPr>
          <w:rFonts w:hint="eastAsia"/>
          <w:szCs w:val="21"/>
          <w:highlight w:val="none"/>
        </w:rPr>
        <w:t>组织机构代码证，如营业执照、组织机构代码证税务登记证，三证合一，则只提供营业执照；</w:t>
      </w:r>
      <w:r>
        <w:rPr>
          <w:szCs w:val="21"/>
          <w:highlight w:val="none"/>
        </w:rPr>
        <w:t>(</w:t>
      </w:r>
      <w:r>
        <w:rPr>
          <w:rFonts w:hint="eastAsia"/>
          <w:szCs w:val="21"/>
          <w:highlight w:val="none"/>
        </w:rPr>
        <w:t>提供复印件加盖公章）；代理商投标，必须提供制造商授权委托书。（提供营业执照复印件加盖公章授权委托书原件）。</w:t>
      </w:r>
    </w:p>
    <w:p>
      <w:pPr>
        <w:autoSpaceDE w:val="0"/>
        <w:autoSpaceDN w:val="0"/>
        <w:adjustRightInd w:val="0"/>
        <w:spacing w:line="480" w:lineRule="exact"/>
        <w:ind w:firstLine="561"/>
        <w:rPr>
          <w:szCs w:val="21"/>
          <w:highlight w:val="none"/>
        </w:rPr>
      </w:pPr>
      <w:r>
        <w:rPr>
          <w:rFonts w:hint="eastAsia"/>
          <w:szCs w:val="21"/>
          <w:highlight w:val="none"/>
        </w:rPr>
        <w:t>（2）投标单位必须提供3C证书、质量认证书、产品合格证书、产品检测报告等证书。凡以上提供的证书复印件必须加盖企业红印。</w:t>
      </w:r>
    </w:p>
    <w:p>
      <w:pPr>
        <w:autoSpaceDE w:val="0"/>
        <w:autoSpaceDN w:val="0"/>
        <w:adjustRightInd w:val="0"/>
        <w:spacing w:line="480" w:lineRule="exact"/>
        <w:ind w:firstLine="561"/>
        <w:rPr>
          <w:szCs w:val="21"/>
          <w:highlight w:val="none"/>
        </w:rPr>
      </w:pPr>
      <w:r>
        <w:rPr>
          <w:rFonts w:hint="eastAsia"/>
          <w:szCs w:val="21"/>
          <w:highlight w:val="none"/>
        </w:rPr>
        <w:t>（3）如国家有相关强制性规定的，投标人须满足所有相关强制性规定，并提供相关证明材料；（相关认证等证书复印件加盖公章装订于投标文件中） 。</w:t>
      </w:r>
    </w:p>
    <w:p>
      <w:pPr>
        <w:autoSpaceDE w:val="0"/>
        <w:autoSpaceDN w:val="0"/>
        <w:adjustRightInd w:val="0"/>
        <w:spacing w:line="480" w:lineRule="exact"/>
        <w:ind w:firstLine="420" w:firstLineChars="200"/>
        <w:rPr>
          <w:szCs w:val="21"/>
          <w:highlight w:val="none"/>
        </w:rPr>
      </w:pPr>
      <w:r>
        <w:rPr>
          <w:rFonts w:hint="eastAsia"/>
          <w:szCs w:val="21"/>
          <w:highlight w:val="none"/>
        </w:rPr>
        <w:t>（4）本次招标限最高单价，如单项报价高于限价做废标处理。</w:t>
      </w:r>
    </w:p>
    <w:p>
      <w:pPr>
        <w:autoSpaceDE w:val="0"/>
        <w:autoSpaceDN w:val="0"/>
        <w:adjustRightInd w:val="0"/>
        <w:spacing w:line="480" w:lineRule="exact"/>
        <w:ind w:firstLine="420" w:firstLineChars="200"/>
        <w:rPr>
          <w:szCs w:val="21"/>
          <w:highlight w:val="none"/>
        </w:rPr>
      </w:pPr>
      <w:r>
        <w:rPr>
          <w:rFonts w:hint="eastAsia"/>
          <w:szCs w:val="21"/>
          <w:highlight w:val="none"/>
        </w:rPr>
        <w:t>（5）投标人企业财务和经营状况良好，具备履行合同能力，近三年内无不良经营行为；</w:t>
      </w:r>
    </w:p>
    <w:p>
      <w:pPr>
        <w:autoSpaceDE w:val="0"/>
        <w:autoSpaceDN w:val="0"/>
        <w:adjustRightInd w:val="0"/>
        <w:spacing w:line="480" w:lineRule="exact"/>
        <w:ind w:firstLine="420" w:firstLineChars="200"/>
        <w:rPr>
          <w:szCs w:val="21"/>
          <w:highlight w:val="none"/>
        </w:rPr>
      </w:pPr>
      <w:r>
        <w:rPr>
          <w:rFonts w:hint="eastAsia"/>
          <w:szCs w:val="21"/>
          <w:highlight w:val="none"/>
        </w:rPr>
        <w:t>（6）本次招标不接受联合体投标；</w:t>
      </w:r>
    </w:p>
    <w:p>
      <w:pPr>
        <w:autoSpaceDE w:val="0"/>
        <w:autoSpaceDN w:val="0"/>
        <w:adjustRightInd w:val="0"/>
        <w:spacing w:line="480" w:lineRule="exact"/>
        <w:ind w:firstLine="420" w:firstLineChars="200"/>
        <w:rPr>
          <w:szCs w:val="21"/>
          <w:highlight w:val="none"/>
        </w:rPr>
      </w:pPr>
      <w:r>
        <w:rPr>
          <w:rFonts w:hint="eastAsia"/>
          <w:szCs w:val="21"/>
          <w:highlight w:val="none"/>
        </w:rPr>
        <w:t>（7）本次招标实行资格后审，资格后审不合格的投标人投标文件将按否决投标处理。</w:t>
      </w:r>
    </w:p>
    <w:p>
      <w:pPr>
        <w:autoSpaceDE w:val="0"/>
        <w:autoSpaceDN w:val="0"/>
        <w:adjustRightInd w:val="0"/>
        <w:spacing w:line="480" w:lineRule="exact"/>
        <w:ind w:firstLine="561"/>
        <w:rPr>
          <w:rFonts w:asci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、投标文件正本一份，副本四份。正本必须用不能擦去的墨水书写或打印，副本可以复印。正本、副本都应装订成册，并在封面上正确标明“正本”、“副本”字样，正、副本不一致时，以正本为准。</w:t>
      </w:r>
    </w:p>
    <w:p>
      <w:pPr>
        <w:autoSpaceDE w:val="0"/>
        <w:autoSpaceDN w:val="0"/>
        <w:adjustRightInd w:val="0"/>
        <w:spacing w:line="480" w:lineRule="exact"/>
        <w:ind w:firstLine="561"/>
        <w:rPr>
          <w:rFonts w:asci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、具有独立法人资格的生产企业或代理商，此报价为材料送达招标方指定地点（扬州）的价格。</w:t>
      </w:r>
    </w:p>
    <w:p>
      <w:pPr>
        <w:autoSpaceDE w:val="0"/>
        <w:autoSpaceDN w:val="0"/>
        <w:adjustRightInd w:val="0"/>
        <w:spacing w:line="480" w:lineRule="exact"/>
        <w:ind w:firstLine="561"/>
        <w:rPr>
          <w:rFonts w:asci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、包装要求：</w:t>
      </w:r>
    </w:p>
    <w:p>
      <w:pPr>
        <w:autoSpaceDE w:val="0"/>
        <w:autoSpaceDN w:val="0"/>
        <w:adjustRightInd w:val="0"/>
        <w:spacing w:line="480" w:lineRule="exact"/>
        <w:ind w:firstLine="561"/>
        <w:rPr>
          <w:rFonts w:ascii="宋体" w:hAnsi="宋体"/>
          <w:color w:val="000000"/>
          <w:szCs w:val="21"/>
          <w:highlight w:val="none"/>
        </w:rPr>
      </w:pPr>
      <w:r>
        <w:rPr>
          <w:rFonts w:hint="eastAsia" w:ascii="宋体" w:hAnsi="宋体"/>
          <w:color w:val="000000"/>
          <w:szCs w:val="21"/>
          <w:highlight w:val="none"/>
        </w:rPr>
        <w:t>所有包装必须经得起陆上</w:t>
      </w:r>
      <w:r>
        <w:rPr>
          <w:rFonts w:ascii="宋体"/>
          <w:color w:val="000000"/>
          <w:szCs w:val="21"/>
          <w:highlight w:val="none"/>
        </w:rPr>
        <w:t>,</w:t>
      </w:r>
      <w:r>
        <w:rPr>
          <w:rFonts w:hint="eastAsia" w:ascii="宋体" w:hAnsi="宋体"/>
          <w:color w:val="000000"/>
          <w:szCs w:val="21"/>
          <w:highlight w:val="none"/>
        </w:rPr>
        <w:t>水上的运输，卖方应对包装的所供货物负责，使其到达目的地后完整无缺，卖方负责提供所有的包装（注明免费）。</w:t>
      </w:r>
    </w:p>
    <w:p>
      <w:pPr>
        <w:autoSpaceDE w:val="0"/>
        <w:autoSpaceDN w:val="0"/>
        <w:adjustRightInd w:val="0"/>
        <w:spacing w:line="480" w:lineRule="exact"/>
        <w:ind w:firstLine="561"/>
        <w:rPr>
          <w:rFonts w:ascii="宋体" w:hAnsi="宋体"/>
          <w:b/>
          <w:bCs/>
          <w:szCs w:val="21"/>
          <w:highlight w:val="none"/>
        </w:rPr>
      </w:pPr>
    </w:p>
    <w:p>
      <w:pPr>
        <w:autoSpaceDE w:val="0"/>
        <w:autoSpaceDN w:val="0"/>
        <w:adjustRightInd w:val="0"/>
        <w:spacing w:line="480" w:lineRule="exact"/>
        <w:ind w:firstLine="561"/>
        <w:rPr>
          <w:rFonts w:ascii="宋体"/>
          <w:b/>
          <w:bCs/>
          <w:szCs w:val="21"/>
          <w:highlight w:val="none"/>
        </w:rPr>
      </w:pPr>
      <w:r>
        <w:rPr>
          <w:rFonts w:hint="eastAsia" w:ascii="宋体" w:hAnsi="宋体"/>
          <w:b/>
          <w:bCs/>
          <w:szCs w:val="21"/>
          <w:highlight w:val="none"/>
        </w:rPr>
        <w:t>四、投标文件的密封与递交</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1</w:t>
      </w:r>
      <w:r>
        <w:rPr>
          <w:rFonts w:hint="eastAsia" w:ascii="宋体" w:hAnsi="宋体"/>
          <w:szCs w:val="21"/>
          <w:highlight w:val="none"/>
        </w:rPr>
        <w:t>、投标文件的份数和签署</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投标文件应使用不能擦去的墨水书写或打印，由投标人加盖法人公章和法定代表人或法定代表人委托的代理人印鉴或签字。</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2</w:t>
      </w:r>
      <w:r>
        <w:rPr>
          <w:rFonts w:hint="eastAsia" w:ascii="宋体" w:hAnsi="宋体"/>
          <w:szCs w:val="21"/>
          <w:highlight w:val="none"/>
        </w:rPr>
        <w:t>、投标文件的密封与标志</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所有封袋上都应写明招标人名称、工程项目名称、投标人名称、卷别；</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所有投标文件都必须在封袋上加盖投标单位法人公章及其法定代表人或授权委托人的印鉴。</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3</w:t>
      </w:r>
      <w:r>
        <w:rPr>
          <w:rFonts w:hint="eastAsia" w:ascii="宋体" w:hAnsi="宋体"/>
          <w:szCs w:val="21"/>
          <w:highlight w:val="none"/>
        </w:rPr>
        <w:t>、投标截止期</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3.1</w:t>
      </w:r>
      <w:r>
        <w:rPr>
          <w:rFonts w:hint="eastAsia" w:ascii="宋体" w:hAnsi="宋体"/>
          <w:szCs w:val="21"/>
          <w:highlight w:val="none"/>
        </w:rPr>
        <w:t>投标人应在投标须知中规定的时间之前将投标文件递交到招标文件前附表指定地点。</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3.2</w:t>
      </w:r>
      <w:r>
        <w:rPr>
          <w:rFonts w:hint="eastAsia" w:ascii="宋体" w:hAnsi="宋体"/>
          <w:szCs w:val="21"/>
          <w:highlight w:val="none"/>
        </w:rPr>
        <w:t>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4</w:t>
      </w:r>
      <w:r>
        <w:rPr>
          <w:rFonts w:hint="eastAsia" w:ascii="宋体" w:hAnsi="宋体"/>
          <w:szCs w:val="21"/>
          <w:highlight w:val="none"/>
        </w:rPr>
        <w:t>、投标文件的修改与撤回</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4.1</w:t>
      </w:r>
      <w:r>
        <w:rPr>
          <w:rFonts w:hint="eastAsia" w:ascii="宋体" w:hAnsi="宋体"/>
          <w:szCs w:val="21"/>
          <w:highlight w:val="none"/>
        </w:rPr>
        <w:t>、投标人可以在递交投标文件以后，在规定的投标截止期之前，以书面形式向招标人递交修改或撤回其投标文件的通知。在投标截止期以后，不得更改、撤回投标文件。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4.2</w:t>
      </w:r>
      <w:r>
        <w:rPr>
          <w:rFonts w:hint="eastAsia" w:ascii="宋体" w:hAnsi="宋体"/>
          <w:szCs w:val="21"/>
          <w:highlight w:val="none"/>
        </w:rPr>
        <w:t>、投标文件的修改应按本文件相关条款规定的要求编制、密封、标志和递交（密封袋上应标明“修改”字样）。</w:t>
      </w:r>
    </w:p>
    <w:p>
      <w:pPr>
        <w:autoSpaceDE w:val="0"/>
        <w:autoSpaceDN w:val="0"/>
        <w:adjustRightInd w:val="0"/>
        <w:spacing w:line="480" w:lineRule="exact"/>
        <w:ind w:firstLine="770" w:firstLineChars="367"/>
        <w:rPr>
          <w:rFonts w:ascii="宋体" w:hAnsi="宋体"/>
          <w:szCs w:val="21"/>
          <w:highlight w:val="none"/>
        </w:rPr>
      </w:pPr>
      <w:r>
        <w:rPr>
          <w:rFonts w:ascii="宋体" w:hAnsi="宋体"/>
          <w:szCs w:val="21"/>
          <w:highlight w:val="none"/>
        </w:rPr>
        <w:t>4.3</w:t>
      </w:r>
      <w:r>
        <w:rPr>
          <w:rFonts w:hint="eastAsia" w:ascii="宋体" w:hAnsi="宋体"/>
          <w:szCs w:val="21"/>
          <w:highlight w:val="none"/>
        </w:rPr>
        <w:t>、投标截止以后</w:t>
      </w:r>
      <w:r>
        <w:rPr>
          <w:rFonts w:ascii="宋体"/>
          <w:szCs w:val="21"/>
          <w:highlight w:val="none"/>
        </w:rPr>
        <w:t>,</w:t>
      </w:r>
      <w:r>
        <w:rPr>
          <w:rFonts w:hint="eastAsia" w:ascii="宋体" w:hAnsi="宋体"/>
          <w:szCs w:val="21"/>
          <w:highlight w:val="none"/>
        </w:rPr>
        <w:t>在投标有效期内，未确定中标人前，投标人不得撤回投标文件。</w:t>
      </w:r>
      <w:bookmarkStart w:id="0" w:name="EB66450c37613b4d8bb5d2ef34d49a190f"/>
      <w:r>
        <w:rPr>
          <w:rFonts w:ascii="宋体" w:hAnsi="宋体"/>
          <w:szCs w:val="21"/>
          <w:highlight w:val="none"/>
        </w:rPr>
        <w:t xml:space="preserve"> </w:t>
      </w:r>
      <w:bookmarkEnd w:id="0"/>
      <w:bookmarkStart w:id="1" w:name="EB0f01764a82a04f44abcb858eaf46c6a5"/>
      <w:r>
        <w:rPr>
          <w:rFonts w:ascii="宋体" w:hAnsi="宋体"/>
          <w:szCs w:val="21"/>
          <w:highlight w:val="none"/>
        </w:rPr>
        <w:t xml:space="preserve"> </w:t>
      </w:r>
      <w:bookmarkEnd w:id="1"/>
    </w:p>
    <w:p>
      <w:pPr>
        <w:autoSpaceDE w:val="0"/>
        <w:autoSpaceDN w:val="0"/>
        <w:adjustRightInd w:val="0"/>
        <w:spacing w:line="480" w:lineRule="exact"/>
        <w:ind w:firstLine="561"/>
        <w:rPr>
          <w:rFonts w:ascii="宋体" w:hAnsi="宋体"/>
          <w:b/>
          <w:bCs/>
          <w:szCs w:val="21"/>
          <w:highlight w:val="none"/>
        </w:rPr>
      </w:pPr>
    </w:p>
    <w:p>
      <w:pPr>
        <w:autoSpaceDE w:val="0"/>
        <w:autoSpaceDN w:val="0"/>
        <w:adjustRightInd w:val="0"/>
        <w:spacing w:line="480" w:lineRule="exact"/>
        <w:ind w:firstLine="561"/>
        <w:rPr>
          <w:rFonts w:ascii="宋体"/>
          <w:b/>
          <w:bCs/>
          <w:szCs w:val="21"/>
          <w:highlight w:val="none"/>
        </w:rPr>
      </w:pPr>
      <w:r>
        <w:rPr>
          <w:rFonts w:hint="eastAsia" w:ascii="宋体" w:hAnsi="宋体"/>
          <w:b/>
          <w:bCs/>
          <w:szCs w:val="21"/>
          <w:highlight w:val="none"/>
        </w:rPr>
        <w:t>五、评标</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1</w:t>
      </w:r>
      <w:r>
        <w:rPr>
          <w:rFonts w:hint="eastAsia" w:ascii="宋体" w:hAnsi="宋体"/>
          <w:szCs w:val="21"/>
          <w:highlight w:val="none"/>
        </w:rPr>
        <w:t>、评标委员会</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评标由招标人依法组建的评标委员会负责。评标委员会由有关技术、经济等方面的专家组成。</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2</w:t>
      </w:r>
      <w:r>
        <w:rPr>
          <w:rFonts w:hint="eastAsia" w:ascii="宋体" w:hAnsi="宋体"/>
          <w:szCs w:val="21"/>
          <w:highlight w:val="none"/>
        </w:rPr>
        <w:t>、评审程序</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评标按照下列程序进行：</w:t>
      </w:r>
      <w:r>
        <w:rPr>
          <w:rFonts w:ascii="宋体" w:hAnsi="宋体"/>
          <w:szCs w:val="21"/>
          <w:highlight w:val="none"/>
        </w:rPr>
        <w:t>1</w:t>
      </w:r>
      <w:r>
        <w:rPr>
          <w:rFonts w:hint="eastAsia" w:ascii="宋体" w:hAnsi="宋体"/>
          <w:szCs w:val="21"/>
          <w:highlight w:val="none"/>
        </w:rPr>
        <w:t>）评标准备；</w:t>
      </w:r>
      <w:r>
        <w:rPr>
          <w:rFonts w:ascii="宋体" w:hAnsi="宋体"/>
          <w:szCs w:val="21"/>
          <w:highlight w:val="none"/>
        </w:rPr>
        <w:t>2</w:t>
      </w:r>
      <w:r>
        <w:rPr>
          <w:rFonts w:hint="eastAsia" w:ascii="宋体" w:hAnsi="宋体"/>
          <w:szCs w:val="21"/>
          <w:highlight w:val="none"/>
        </w:rPr>
        <w:t>）初步评审；</w:t>
      </w:r>
      <w:r>
        <w:rPr>
          <w:rFonts w:ascii="宋体" w:hAnsi="宋体"/>
          <w:szCs w:val="21"/>
          <w:highlight w:val="none"/>
        </w:rPr>
        <w:t>3</w:t>
      </w:r>
      <w:r>
        <w:rPr>
          <w:rFonts w:hint="eastAsia" w:ascii="宋体" w:hAnsi="宋体"/>
          <w:szCs w:val="21"/>
          <w:highlight w:val="none"/>
        </w:rPr>
        <w:t>）详细评审；</w:t>
      </w:r>
      <w:r>
        <w:rPr>
          <w:rFonts w:ascii="宋体" w:hAnsi="宋体"/>
          <w:szCs w:val="21"/>
          <w:highlight w:val="none"/>
        </w:rPr>
        <w:t>4</w:t>
      </w:r>
      <w:r>
        <w:rPr>
          <w:rFonts w:hint="eastAsia" w:ascii="宋体" w:hAnsi="宋体"/>
          <w:szCs w:val="21"/>
          <w:highlight w:val="none"/>
        </w:rPr>
        <w:t>）推荐中标候选人，撰写评标报告。</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3</w:t>
      </w:r>
      <w:r>
        <w:rPr>
          <w:rFonts w:hint="eastAsia" w:ascii="宋体" w:hAnsi="宋体"/>
          <w:szCs w:val="21"/>
          <w:highlight w:val="none"/>
        </w:rPr>
        <w:t>、评标准备</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3.1</w:t>
      </w:r>
      <w:r>
        <w:rPr>
          <w:rFonts w:hint="eastAsia" w:ascii="宋体" w:hAnsi="宋体"/>
          <w:szCs w:val="21"/>
          <w:highlight w:val="none"/>
        </w:rPr>
        <w:t>、评标委员会成员签到</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评标委员会成员到达评标现场时应在签到表上签到以证明出席。</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 xml:space="preserve">3.2 </w:t>
      </w:r>
      <w:r>
        <w:rPr>
          <w:rFonts w:hint="eastAsia" w:ascii="宋体" w:hAnsi="宋体"/>
          <w:szCs w:val="21"/>
          <w:highlight w:val="none"/>
        </w:rPr>
        <w:t>、评标委员会的分工</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3.3</w:t>
      </w:r>
      <w:r>
        <w:rPr>
          <w:rFonts w:hint="eastAsia" w:ascii="宋体" w:hAnsi="宋体"/>
          <w:szCs w:val="21"/>
          <w:highlight w:val="none"/>
        </w:rPr>
        <w:t>、</w:t>
      </w:r>
      <w:r>
        <w:rPr>
          <w:rFonts w:ascii="宋体" w:hAnsi="宋体"/>
          <w:szCs w:val="21"/>
          <w:highlight w:val="none"/>
        </w:rPr>
        <w:t xml:space="preserve"> </w:t>
      </w:r>
      <w:r>
        <w:rPr>
          <w:rFonts w:hint="eastAsia" w:ascii="宋体" w:hAnsi="宋体"/>
          <w:szCs w:val="21"/>
          <w:highlight w:val="none"/>
        </w:rPr>
        <w:t>熟悉文件资料</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4</w:t>
      </w:r>
      <w:r>
        <w:rPr>
          <w:rFonts w:hint="eastAsia" w:ascii="宋体" w:hAnsi="宋体"/>
          <w:szCs w:val="21"/>
          <w:highlight w:val="none"/>
        </w:rPr>
        <w:t>、初步评审</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4.1</w:t>
      </w:r>
      <w:r>
        <w:rPr>
          <w:rFonts w:hint="eastAsia" w:ascii="宋体" w:hAnsi="宋体"/>
          <w:szCs w:val="21"/>
          <w:highlight w:val="none"/>
        </w:rPr>
        <w:t>、响应性评审</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4.2</w:t>
      </w:r>
      <w:r>
        <w:rPr>
          <w:rFonts w:hint="eastAsia" w:ascii="宋体" w:hAnsi="宋体"/>
          <w:szCs w:val="21"/>
          <w:highlight w:val="none"/>
        </w:rPr>
        <w:t>、算术错误修正</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4.3</w:t>
      </w:r>
      <w:r>
        <w:rPr>
          <w:rFonts w:hint="eastAsia" w:ascii="宋体" w:hAnsi="宋体"/>
          <w:szCs w:val="21"/>
          <w:highlight w:val="none"/>
        </w:rPr>
        <w:t>、澄清、说明或补正</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在初步评审过程中，评标委员会应当就投标文件中不明确的内容要求投标人进行澄清．</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5</w:t>
      </w:r>
      <w:r>
        <w:rPr>
          <w:rFonts w:hint="eastAsia" w:ascii="宋体" w:hAnsi="宋体"/>
          <w:szCs w:val="21"/>
          <w:highlight w:val="none"/>
        </w:rPr>
        <w:t>、投标过程中出现下列情况之一的将作为无效投标处理：</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5.1</w:t>
      </w:r>
      <w:r>
        <w:rPr>
          <w:rFonts w:hint="eastAsia" w:ascii="宋体" w:hAnsi="宋体"/>
          <w:szCs w:val="21"/>
          <w:highlight w:val="none"/>
        </w:rPr>
        <w:t>、投标书未加盖单位法人章，无法定代表人或其授权委托人的签字；</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5.2</w:t>
      </w:r>
      <w:r>
        <w:rPr>
          <w:rFonts w:hint="eastAsia" w:ascii="宋体" w:hAnsi="宋体"/>
          <w:szCs w:val="21"/>
          <w:highlight w:val="none"/>
        </w:rPr>
        <w:t>、投标文件载明的货物包装方式、检验标准和方法等不符合招标文件的要求；</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5.3</w:t>
      </w:r>
      <w:r>
        <w:rPr>
          <w:rFonts w:hint="eastAsia" w:ascii="宋体" w:hAnsi="宋体"/>
          <w:szCs w:val="21"/>
          <w:highlight w:val="none"/>
        </w:rPr>
        <w:t>、投标文件提出了不能满足招标文件要求或招标人不能接受的工程验收、计量、价款结算支付办法；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5.4</w:t>
      </w:r>
      <w:r>
        <w:rPr>
          <w:rFonts w:hint="eastAsia" w:ascii="宋体" w:hAnsi="宋体"/>
          <w:szCs w:val="21"/>
          <w:highlight w:val="none"/>
        </w:rPr>
        <w:t>、经评标委员会认定投标人的投标报价低于成本价的；</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5.5</w:t>
      </w:r>
      <w:r>
        <w:rPr>
          <w:rFonts w:hint="eastAsia" w:ascii="宋体" w:hAnsi="宋体"/>
          <w:szCs w:val="21"/>
          <w:highlight w:val="none"/>
        </w:rPr>
        <w:t>、投标人未按照招标文件的要求提供必须提交的相关资料的；</w:t>
      </w:r>
    </w:p>
    <w:p>
      <w:pPr>
        <w:autoSpaceDE w:val="0"/>
        <w:autoSpaceDN w:val="0"/>
        <w:adjustRightInd w:val="0"/>
        <w:spacing w:line="480" w:lineRule="exact"/>
        <w:ind w:firstLine="770" w:firstLineChars="367"/>
        <w:rPr>
          <w:rFonts w:ascii="宋体" w:hAnsi="宋体"/>
          <w:szCs w:val="21"/>
          <w:highlight w:val="none"/>
        </w:rPr>
      </w:pPr>
      <w:r>
        <w:rPr>
          <w:rFonts w:ascii="宋体" w:hAnsi="宋体"/>
          <w:szCs w:val="21"/>
          <w:highlight w:val="none"/>
        </w:rPr>
        <w:t>5.6</w:t>
      </w:r>
      <w:r>
        <w:rPr>
          <w:rFonts w:hint="eastAsia" w:ascii="宋体" w:hAnsi="宋体"/>
          <w:szCs w:val="21"/>
          <w:highlight w:val="none"/>
        </w:rPr>
        <w:t>、投标文件附有招标人不能接受的条件；</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6、有下列情形之一的，属于投标人相互串通投标：</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6.1 投标人之间协商投标报价等投标文件的实质性内容；</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6.2 投标人之间约定中标人；</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6.3 投标人之间约定部分投标人放弃投标或者中标；</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7、有下列情形之一的，视为投标人相互串通投标：</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7.1 不同投标人的投标文件由同一单位或者个人编制；</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7.2 不同投标人委托同一单位或者个人办理投标事宜；</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7.3 不同投标人的投标文件载明的项目管理成员为同一人；</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7.4 不同投标人的投标文件异常一致或者投标报价呈规律性差异；</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7.5 不同投标人的投标文件相互混装；</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7.6 不同投标人的投标保证金从同一单位或者个人的账户转出。</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8、有下列情形之一的，属于招标人与投标人串通投标：</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8.1 招标人在开标前开启投标文件并将有关信息泄露给其他投标人；</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8.2 招标人直接或者间接向投标人泄露标底、评标委员会成员等信息；</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8.3 招标人明示或者暗示投标人压低或者抬高投标报价；</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8.4 招标人授意投标人撤换、修改投标文件；</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8.5 招标人明示或者暗示投标人为特定投标人中标提供方便；</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8.6 招标人与投标人为谋求特定投标人中标而采取的其他串通行为。</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投标人有下列情形之一的，属于以其他方式弄虚作假的行为：</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9.1 使用伪造、变造的许可证件；</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9.2 提供虚假的财务状况或者业绩；</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9.3 提供虚假的项目负责人或者主要技术人员简历、劳动关系证明；</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9.4 提供虚假的信用状况；</w:t>
      </w:r>
    </w:p>
    <w:p>
      <w:pPr>
        <w:autoSpaceDE w:val="0"/>
        <w:autoSpaceDN w:val="0"/>
        <w:adjustRightInd w:val="0"/>
        <w:spacing w:line="480" w:lineRule="exact"/>
        <w:ind w:firstLine="770" w:firstLineChars="367"/>
        <w:rPr>
          <w:rFonts w:ascii="宋体"/>
          <w:szCs w:val="21"/>
          <w:highlight w:val="none"/>
        </w:rPr>
      </w:pPr>
      <w:r>
        <w:rPr>
          <w:rFonts w:hint="eastAsia" w:ascii="宋体"/>
          <w:szCs w:val="21"/>
          <w:highlight w:val="none"/>
        </w:rPr>
        <w:t>9.5 其他弄虚作假的行为。</w:t>
      </w:r>
    </w:p>
    <w:p>
      <w:pPr>
        <w:autoSpaceDE w:val="0"/>
        <w:autoSpaceDN w:val="0"/>
        <w:adjustRightInd w:val="0"/>
        <w:spacing w:line="480" w:lineRule="exact"/>
        <w:ind w:firstLine="561"/>
        <w:rPr>
          <w:rFonts w:ascii="宋体" w:hAnsi="宋体"/>
          <w:b/>
          <w:bCs/>
          <w:szCs w:val="21"/>
          <w:highlight w:val="none"/>
        </w:rPr>
      </w:pPr>
    </w:p>
    <w:p>
      <w:pPr>
        <w:autoSpaceDE w:val="0"/>
        <w:autoSpaceDN w:val="0"/>
        <w:adjustRightInd w:val="0"/>
        <w:spacing w:line="480" w:lineRule="exact"/>
        <w:ind w:firstLine="561"/>
        <w:rPr>
          <w:rFonts w:ascii="宋体"/>
          <w:b/>
          <w:bCs/>
          <w:szCs w:val="21"/>
          <w:highlight w:val="none"/>
        </w:rPr>
      </w:pPr>
      <w:r>
        <w:rPr>
          <w:rFonts w:hint="eastAsia" w:ascii="宋体" w:hAnsi="宋体"/>
          <w:b/>
          <w:bCs/>
          <w:szCs w:val="21"/>
          <w:highlight w:val="none"/>
        </w:rPr>
        <w:t>六、评标细则</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本次评标按百分制评分，其中商务评审为</w:t>
      </w:r>
      <w:r>
        <w:rPr>
          <w:rFonts w:ascii="宋体" w:hAnsi="宋体"/>
          <w:szCs w:val="21"/>
          <w:highlight w:val="none"/>
        </w:rPr>
        <w:t>70</w:t>
      </w:r>
      <w:r>
        <w:rPr>
          <w:rFonts w:hint="eastAsia" w:ascii="宋体" w:hAnsi="宋体"/>
          <w:szCs w:val="21"/>
          <w:highlight w:val="none"/>
        </w:rPr>
        <w:t>分，技术评审为</w:t>
      </w:r>
      <w:r>
        <w:rPr>
          <w:rFonts w:ascii="宋体" w:hAnsi="宋体"/>
          <w:szCs w:val="21"/>
          <w:highlight w:val="none"/>
        </w:rPr>
        <w:t>30</w:t>
      </w:r>
      <w:r>
        <w:rPr>
          <w:rFonts w:hint="eastAsia" w:ascii="宋体" w:hAnsi="宋体"/>
          <w:szCs w:val="21"/>
          <w:highlight w:val="none"/>
        </w:rPr>
        <w:t>分。具体评分细则如下：</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总则</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pacing w:line="480" w:lineRule="exact"/>
        <w:ind w:firstLine="561"/>
        <w:rPr>
          <w:rFonts w:ascii="宋体"/>
          <w:b/>
          <w:szCs w:val="21"/>
          <w:highlight w:val="none"/>
        </w:rPr>
      </w:pPr>
      <w:r>
        <w:rPr>
          <w:rFonts w:hint="eastAsia" w:ascii="宋体" w:hAnsi="宋体"/>
          <w:b/>
          <w:szCs w:val="21"/>
          <w:highlight w:val="none"/>
        </w:rPr>
        <w:t>（一）商务评审得分（满分7</w:t>
      </w:r>
      <w:r>
        <w:rPr>
          <w:rFonts w:ascii="宋体" w:hAnsi="宋体"/>
          <w:b/>
          <w:szCs w:val="21"/>
          <w:highlight w:val="none"/>
        </w:rPr>
        <w:t>0</w:t>
      </w:r>
      <w:r>
        <w:rPr>
          <w:rFonts w:hint="eastAsia" w:ascii="宋体" w:hAnsi="宋体"/>
          <w:b/>
          <w:szCs w:val="21"/>
          <w:highlight w:val="none"/>
        </w:rPr>
        <w:t>分）</w:t>
      </w:r>
    </w:p>
    <w:p>
      <w:pPr>
        <w:autoSpaceDE w:val="0"/>
        <w:autoSpaceDN w:val="0"/>
        <w:adjustRightInd w:val="0"/>
        <w:spacing w:line="480" w:lineRule="exact"/>
        <w:ind w:firstLine="561"/>
        <w:rPr>
          <w:rFonts w:ascii="宋体"/>
          <w:b/>
          <w:szCs w:val="21"/>
          <w:highlight w:val="none"/>
        </w:rPr>
      </w:pPr>
      <w:r>
        <w:rPr>
          <w:rFonts w:hint="eastAsia" w:ascii="宋体" w:hAnsi="宋体"/>
          <w:b/>
          <w:bCs/>
          <w:szCs w:val="21"/>
          <w:highlight w:val="none"/>
        </w:rPr>
        <w:t>1、</w:t>
      </w:r>
      <w:r>
        <w:rPr>
          <w:rFonts w:hint="eastAsia" w:ascii="宋体" w:hAnsi="宋体"/>
          <w:b/>
          <w:szCs w:val="21"/>
          <w:highlight w:val="none"/>
        </w:rPr>
        <w:t>报价评审得分</w:t>
      </w:r>
      <w:r>
        <w:rPr>
          <w:rFonts w:ascii="宋体" w:hAnsi="宋体"/>
          <w:b/>
          <w:szCs w:val="21"/>
          <w:highlight w:val="none"/>
        </w:rPr>
        <w:t xml:space="preserve">   </w:t>
      </w:r>
      <w:r>
        <w:rPr>
          <w:rFonts w:ascii="宋体" w:hAnsi="宋体"/>
          <w:szCs w:val="21"/>
          <w:highlight w:val="none"/>
        </w:rPr>
        <w:t xml:space="preserve">                                </w:t>
      </w:r>
      <w:r>
        <w:rPr>
          <w:rFonts w:hint="eastAsia" w:ascii="宋体" w:hAnsi="宋体"/>
          <w:szCs w:val="21"/>
          <w:highlight w:val="none"/>
        </w:rPr>
        <w:t>　</w:t>
      </w:r>
      <w:r>
        <w:rPr>
          <w:rFonts w:ascii="宋体" w:hAnsi="宋体"/>
          <w:szCs w:val="21"/>
          <w:highlight w:val="none"/>
        </w:rPr>
        <w:t xml:space="preserve"> </w:t>
      </w:r>
      <w:r>
        <w:rPr>
          <w:rFonts w:hint="eastAsia" w:ascii="宋体" w:hAnsi="宋体"/>
          <w:b/>
          <w:szCs w:val="21"/>
          <w:highlight w:val="none"/>
        </w:rPr>
        <w:t>（满分</w:t>
      </w:r>
      <w:r>
        <w:rPr>
          <w:rFonts w:ascii="宋体" w:hAnsi="宋体"/>
          <w:b/>
          <w:szCs w:val="21"/>
          <w:highlight w:val="none"/>
        </w:rPr>
        <w:t>50</w:t>
      </w:r>
      <w:r>
        <w:rPr>
          <w:rFonts w:hint="eastAsia" w:ascii="宋体" w:hAnsi="宋体"/>
          <w:b/>
          <w:szCs w:val="21"/>
          <w:highlight w:val="none"/>
        </w:rPr>
        <w:t>分）</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A</w:t>
      </w:r>
      <w:r>
        <w:rPr>
          <w:rFonts w:hint="eastAsia" w:ascii="宋体" w:hAnsi="宋体"/>
          <w:szCs w:val="21"/>
          <w:highlight w:val="none"/>
        </w:rPr>
        <w:t>．报价得分（满分45分）：以所有有效投标人评标价的算术平均值（如投标人超过</w:t>
      </w:r>
      <w:r>
        <w:rPr>
          <w:rFonts w:ascii="宋体" w:hAnsi="宋体"/>
          <w:szCs w:val="21"/>
          <w:highlight w:val="none"/>
        </w:rPr>
        <w:t>5</w:t>
      </w:r>
      <w:r>
        <w:rPr>
          <w:rFonts w:hint="eastAsia" w:ascii="宋体" w:hAnsi="宋体"/>
          <w:szCs w:val="21"/>
          <w:highlight w:val="none"/>
        </w:rPr>
        <w:t>家（含</w:t>
      </w:r>
      <w:r>
        <w:rPr>
          <w:rFonts w:ascii="宋体" w:hAnsi="宋体"/>
          <w:szCs w:val="21"/>
          <w:highlight w:val="none"/>
        </w:rPr>
        <w:t>5</w:t>
      </w:r>
      <w:r>
        <w:rPr>
          <w:rFonts w:hint="eastAsia" w:ascii="宋体" w:hAnsi="宋体"/>
          <w:szCs w:val="21"/>
          <w:highlight w:val="none"/>
        </w:rPr>
        <w:t>家），则去掉一个最高价和一个最低价后计算算术平均值）下浮</w:t>
      </w:r>
      <w:r>
        <w:rPr>
          <w:rFonts w:ascii="宋体" w:hAnsi="宋体"/>
          <w:szCs w:val="21"/>
          <w:highlight w:val="none"/>
        </w:rPr>
        <w:t>5%</w:t>
      </w:r>
      <w:r>
        <w:rPr>
          <w:rFonts w:hint="eastAsia" w:ascii="宋体" w:hAnsi="宋体"/>
          <w:szCs w:val="21"/>
          <w:highlight w:val="none"/>
        </w:rPr>
        <w:t>作为基准价得满分45分，其余投标人的评标价与基准价相比，投标人评标价每高基准价</w:t>
      </w:r>
      <w:r>
        <w:rPr>
          <w:rFonts w:ascii="宋体" w:hAnsi="宋体"/>
          <w:szCs w:val="21"/>
          <w:highlight w:val="none"/>
        </w:rPr>
        <w:t>2%</w:t>
      </w:r>
      <w:r>
        <w:rPr>
          <w:rFonts w:hint="eastAsia" w:ascii="宋体" w:hAnsi="宋体"/>
          <w:szCs w:val="21"/>
          <w:highlight w:val="none"/>
        </w:rPr>
        <w:t>扣</w:t>
      </w:r>
      <w:r>
        <w:rPr>
          <w:rFonts w:ascii="宋体" w:hAnsi="宋体"/>
          <w:szCs w:val="21"/>
          <w:highlight w:val="none"/>
        </w:rPr>
        <w:t>1</w:t>
      </w:r>
      <w:r>
        <w:rPr>
          <w:rFonts w:hint="eastAsia" w:ascii="宋体" w:hAnsi="宋体"/>
          <w:szCs w:val="21"/>
          <w:highlight w:val="none"/>
        </w:rPr>
        <w:t>分，每低基准价</w:t>
      </w:r>
      <w:r>
        <w:rPr>
          <w:rFonts w:ascii="宋体" w:hAnsi="宋体"/>
          <w:szCs w:val="21"/>
          <w:highlight w:val="none"/>
        </w:rPr>
        <w:t>2%</w:t>
      </w:r>
      <w:r>
        <w:rPr>
          <w:rFonts w:hint="eastAsia" w:ascii="宋体" w:hAnsi="宋体"/>
          <w:szCs w:val="21"/>
          <w:highlight w:val="none"/>
        </w:rPr>
        <w:t>的扣</w:t>
      </w:r>
      <w:r>
        <w:rPr>
          <w:rFonts w:ascii="宋体" w:hAnsi="宋体"/>
          <w:szCs w:val="21"/>
          <w:highlight w:val="none"/>
        </w:rPr>
        <w:t>0.</w:t>
      </w:r>
      <w:r>
        <w:rPr>
          <w:rFonts w:hint="eastAsia" w:ascii="宋体" w:hAnsi="宋体"/>
          <w:szCs w:val="21"/>
          <w:highlight w:val="none"/>
        </w:rPr>
        <w:t>3分，不足2%部分按插入法计算（保留两位小数）。</w:t>
      </w:r>
    </w:p>
    <w:p>
      <w:pPr>
        <w:autoSpaceDE w:val="0"/>
        <w:autoSpaceDN w:val="0"/>
        <w:adjustRightInd w:val="0"/>
        <w:spacing w:line="480" w:lineRule="exact"/>
        <w:ind w:firstLine="561"/>
        <w:rPr>
          <w:rFonts w:ascii="宋体" w:hAnsi="宋体"/>
          <w:szCs w:val="21"/>
          <w:highlight w:val="none"/>
        </w:rPr>
      </w:pPr>
      <w:r>
        <w:rPr>
          <w:rFonts w:ascii="宋体" w:hAnsi="宋体"/>
          <w:szCs w:val="21"/>
          <w:highlight w:val="none"/>
        </w:rPr>
        <w:t>B</w:t>
      </w:r>
      <w:r>
        <w:rPr>
          <w:rFonts w:hint="eastAsia" w:ascii="宋体" w:hAnsi="宋体"/>
          <w:szCs w:val="21"/>
          <w:highlight w:val="none"/>
        </w:rPr>
        <w:t xml:space="preserve">．报价合理性得分 （满分5分）：主要评审投标报价中各组成单价的合理程度，重点评比金额占总价比重较大的单价合理程度。    </w:t>
      </w:r>
    </w:p>
    <w:p>
      <w:pPr>
        <w:autoSpaceDE w:val="0"/>
        <w:autoSpaceDN w:val="0"/>
        <w:adjustRightInd w:val="0"/>
        <w:spacing w:line="480" w:lineRule="exact"/>
        <w:ind w:firstLine="561"/>
        <w:rPr>
          <w:rFonts w:ascii="宋体"/>
          <w:b/>
          <w:szCs w:val="21"/>
          <w:highlight w:val="none"/>
        </w:rPr>
      </w:pPr>
      <w:r>
        <w:rPr>
          <w:rFonts w:hint="eastAsia" w:ascii="宋体" w:hAnsi="宋体"/>
          <w:b/>
          <w:bCs/>
          <w:szCs w:val="21"/>
          <w:highlight w:val="none"/>
        </w:rPr>
        <w:t>2、</w:t>
      </w:r>
      <w:r>
        <w:rPr>
          <w:rFonts w:hint="eastAsia" w:ascii="宋体" w:hAnsi="宋体"/>
          <w:b/>
          <w:szCs w:val="21"/>
          <w:highlight w:val="none"/>
        </w:rPr>
        <w:t>商务条款评审得分</w:t>
      </w:r>
      <w:r>
        <w:rPr>
          <w:rFonts w:ascii="宋体" w:hAnsi="宋体"/>
          <w:szCs w:val="21"/>
          <w:highlight w:val="none"/>
        </w:rPr>
        <w:t xml:space="preserve">                                   </w:t>
      </w:r>
      <w:r>
        <w:rPr>
          <w:rFonts w:hint="eastAsia" w:ascii="宋体" w:hAnsi="宋体"/>
          <w:b/>
          <w:szCs w:val="21"/>
          <w:highlight w:val="none"/>
        </w:rPr>
        <w:t>（满分10分）</w:t>
      </w:r>
    </w:p>
    <w:p>
      <w:pPr>
        <w:autoSpaceDE w:val="0"/>
        <w:autoSpaceDN w:val="0"/>
        <w:adjustRightInd w:val="0"/>
        <w:spacing w:line="480" w:lineRule="exact"/>
        <w:ind w:firstLine="561"/>
        <w:rPr>
          <w:rFonts w:ascii="宋体" w:hAnsi="宋体" w:cs="宋体"/>
          <w:kern w:val="0"/>
          <w:szCs w:val="21"/>
          <w:highlight w:val="none"/>
        </w:rPr>
      </w:pPr>
      <w:r>
        <w:rPr>
          <w:rFonts w:hint="eastAsia" w:ascii="宋体" w:hAnsi="宋体"/>
          <w:szCs w:val="21"/>
          <w:highlight w:val="none"/>
        </w:rPr>
        <w:t>A、投标人或制造商提供2022年3-5月纳税证明</w:t>
      </w:r>
      <w:r>
        <w:rPr>
          <w:rFonts w:hint="eastAsia" w:ascii="宋体" w:hAnsi="宋体" w:cs="宋体"/>
          <w:kern w:val="0"/>
          <w:szCs w:val="21"/>
          <w:highlight w:val="none"/>
        </w:rPr>
        <w:t>，每提供1份得1分，最高得3分。</w:t>
      </w:r>
    </w:p>
    <w:p>
      <w:pPr>
        <w:autoSpaceDE w:val="0"/>
        <w:autoSpaceDN w:val="0"/>
        <w:adjustRightInd w:val="0"/>
        <w:spacing w:line="480" w:lineRule="exact"/>
        <w:ind w:firstLine="561"/>
        <w:rPr>
          <w:rFonts w:ascii="宋体" w:hAnsi="宋体"/>
          <w:szCs w:val="21"/>
          <w:highlight w:val="none"/>
        </w:rPr>
      </w:pPr>
      <w:r>
        <w:rPr>
          <w:rFonts w:hint="eastAsia" w:ascii="宋体" w:hAnsi="宋体" w:cs="宋体"/>
          <w:bCs/>
          <w:kern w:val="0"/>
          <w:szCs w:val="21"/>
          <w:highlight w:val="none"/>
        </w:rPr>
        <w:t>B、</w:t>
      </w:r>
      <w:r>
        <w:rPr>
          <w:rFonts w:hint="eastAsia" w:ascii="宋体" w:hAnsi="宋体"/>
          <w:szCs w:val="21"/>
          <w:highlight w:val="none"/>
        </w:rPr>
        <w:t>投标人获得由第三方信用服务机构出具的《企业信用报告》及信用等级证书，信用等级为3A ，得2分，信用等级为2A，得1分，其余不得分。</w:t>
      </w:r>
    </w:p>
    <w:p>
      <w:pPr>
        <w:autoSpaceDE w:val="0"/>
        <w:autoSpaceDN w:val="0"/>
        <w:adjustRightInd w:val="0"/>
        <w:spacing w:line="480" w:lineRule="exact"/>
        <w:ind w:firstLine="561"/>
        <w:rPr>
          <w:rFonts w:ascii="宋体" w:hAnsi="宋体"/>
          <w:szCs w:val="21"/>
          <w:highlight w:val="none"/>
        </w:rPr>
      </w:pPr>
      <w:r>
        <w:rPr>
          <w:rFonts w:hint="eastAsia" w:ascii="宋体" w:hAnsi="宋体"/>
          <w:szCs w:val="21"/>
          <w:highlight w:val="none"/>
        </w:rPr>
        <w:t>C、投标人或制造商获得过省级及以上荣誉证书（提供证书复印件，没有提供的不得分），有一项得1分，最多得3分。</w:t>
      </w:r>
    </w:p>
    <w:p>
      <w:pPr>
        <w:autoSpaceDE w:val="0"/>
        <w:autoSpaceDN w:val="0"/>
        <w:adjustRightInd w:val="0"/>
        <w:spacing w:line="480" w:lineRule="exact"/>
        <w:ind w:firstLine="561"/>
        <w:rPr>
          <w:rFonts w:ascii="宋体" w:hAnsi="宋体"/>
          <w:szCs w:val="21"/>
          <w:highlight w:val="none"/>
        </w:rPr>
      </w:pPr>
      <w:r>
        <w:rPr>
          <w:rFonts w:hint="eastAsia" w:ascii="宋体" w:hAnsi="宋体"/>
          <w:szCs w:val="21"/>
          <w:highlight w:val="none"/>
        </w:rPr>
        <w:t>D、投标人或制造商具有产品或生产技术发明专利、实用专利等证书，每提供一份符合要求的得1分，共2分。（证书复印件装订于投标文件中，原件备查）</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3、</w:t>
      </w:r>
      <w:r>
        <w:rPr>
          <w:rFonts w:hint="eastAsia" w:ascii="宋体" w:hAnsi="宋体"/>
          <w:b/>
          <w:szCs w:val="21"/>
          <w:highlight w:val="none"/>
        </w:rPr>
        <w:t>销售业绩得分</w:t>
      </w:r>
      <w:r>
        <w:rPr>
          <w:rFonts w:ascii="宋体" w:hAnsi="宋体"/>
          <w:szCs w:val="21"/>
          <w:highlight w:val="none"/>
        </w:rPr>
        <w:t xml:space="preserve">                                            </w:t>
      </w:r>
      <w:r>
        <w:rPr>
          <w:rFonts w:hint="eastAsia" w:ascii="宋体" w:hAnsi="宋体"/>
          <w:b/>
          <w:szCs w:val="21"/>
          <w:highlight w:val="none"/>
        </w:rPr>
        <w:t>（满分</w:t>
      </w:r>
      <w:r>
        <w:rPr>
          <w:rFonts w:ascii="宋体" w:hAnsi="宋体"/>
          <w:b/>
          <w:szCs w:val="21"/>
          <w:highlight w:val="none"/>
        </w:rPr>
        <w:t>5</w:t>
      </w:r>
      <w:r>
        <w:rPr>
          <w:rFonts w:hint="eastAsia" w:ascii="宋体" w:hAnsi="宋体"/>
          <w:b/>
          <w:szCs w:val="21"/>
          <w:highlight w:val="none"/>
        </w:rPr>
        <w:t>分）</w:t>
      </w:r>
      <w:r>
        <w:rPr>
          <w:rFonts w:ascii="宋体" w:hAnsi="宋体"/>
          <w:szCs w:val="21"/>
          <w:highlight w:val="none"/>
        </w:rPr>
        <w:t xml:space="preserve"> </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根据投标人或制造商</w:t>
      </w:r>
      <w:r>
        <w:rPr>
          <w:rFonts w:ascii="宋体" w:hAnsi="宋体"/>
          <w:szCs w:val="21"/>
          <w:highlight w:val="none"/>
        </w:rPr>
        <w:t>201</w:t>
      </w:r>
      <w:r>
        <w:rPr>
          <w:rFonts w:hint="eastAsia" w:ascii="宋体" w:hAnsi="宋体"/>
          <w:szCs w:val="21"/>
          <w:highlight w:val="none"/>
        </w:rPr>
        <w:t>9年</w:t>
      </w:r>
      <w:r>
        <w:rPr>
          <w:rFonts w:ascii="宋体" w:hAnsi="宋体"/>
          <w:szCs w:val="21"/>
          <w:highlight w:val="none"/>
        </w:rPr>
        <w:t>-20</w:t>
      </w:r>
      <w:r>
        <w:rPr>
          <w:rFonts w:hint="eastAsia" w:ascii="宋体" w:hAnsi="宋体"/>
          <w:szCs w:val="21"/>
          <w:highlight w:val="none"/>
        </w:rPr>
        <w:t>22年同类货物供货业绩情况进行评审（投标文件中提供合同或用户证明复印件，原件备查），有一份得1分，最高得5分。</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4、</w:t>
      </w:r>
      <w:r>
        <w:rPr>
          <w:rFonts w:hint="eastAsia" w:ascii="宋体" w:hAnsi="宋体"/>
          <w:b/>
          <w:szCs w:val="21"/>
          <w:highlight w:val="none"/>
        </w:rPr>
        <w:t>售后服务得分</w:t>
      </w:r>
      <w:r>
        <w:rPr>
          <w:rFonts w:ascii="宋体" w:hAnsi="宋体"/>
          <w:szCs w:val="21"/>
          <w:highlight w:val="none"/>
        </w:rPr>
        <w:t xml:space="preserve">                                         </w:t>
      </w:r>
      <w:r>
        <w:rPr>
          <w:rFonts w:ascii="宋体" w:hAnsi="宋体"/>
          <w:b/>
          <w:szCs w:val="21"/>
          <w:highlight w:val="none"/>
        </w:rPr>
        <w:t xml:space="preserve">   </w:t>
      </w:r>
      <w:r>
        <w:rPr>
          <w:rFonts w:hint="eastAsia" w:ascii="宋体" w:hAnsi="宋体"/>
          <w:b/>
          <w:szCs w:val="21"/>
          <w:highlight w:val="none"/>
        </w:rPr>
        <w:t>（满分5分）</w:t>
      </w:r>
    </w:p>
    <w:p>
      <w:pPr>
        <w:autoSpaceDE w:val="0"/>
        <w:autoSpaceDN w:val="0"/>
        <w:adjustRightInd w:val="0"/>
        <w:spacing w:line="480" w:lineRule="exact"/>
        <w:ind w:firstLine="561"/>
        <w:rPr>
          <w:rFonts w:ascii="宋体"/>
          <w:szCs w:val="21"/>
          <w:highlight w:val="none"/>
        </w:rPr>
      </w:pPr>
      <w:r>
        <w:rPr>
          <w:rFonts w:hint="eastAsia" w:ascii="宋体" w:hAnsi="宋体" w:cs="宋体"/>
          <w:kern w:val="0"/>
          <w:szCs w:val="21"/>
          <w:highlight w:val="none"/>
        </w:rPr>
        <w:t>售后服务响应及时（提供24 小时技术支持及服务，紧急故障时能2小时内到现场）、配合或指导安装内容范围、技术水平、措施合理性、人员数量和技术水平等进行横向比较，优【4，5】分，良【2，3】分，一般【0，1】分，其余不得分。</w:t>
      </w:r>
    </w:p>
    <w:p>
      <w:pPr>
        <w:autoSpaceDE w:val="0"/>
        <w:autoSpaceDN w:val="0"/>
        <w:adjustRightInd w:val="0"/>
        <w:spacing w:line="480" w:lineRule="exact"/>
        <w:ind w:firstLine="561"/>
        <w:rPr>
          <w:rFonts w:ascii="宋体"/>
          <w:b/>
          <w:szCs w:val="21"/>
          <w:highlight w:val="none"/>
        </w:rPr>
      </w:pPr>
      <w:r>
        <w:rPr>
          <w:rFonts w:hint="eastAsia" w:ascii="宋体" w:hAnsi="宋体"/>
          <w:b/>
          <w:szCs w:val="21"/>
          <w:highlight w:val="none"/>
        </w:rPr>
        <w:t>（二）技术评审得分（满分</w:t>
      </w:r>
      <w:r>
        <w:rPr>
          <w:rFonts w:ascii="宋体" w:hAnsi="宋体"/>
          <w:b/>
          <w:szCs w:val="21"/>
          <w:highlight w:val="none"/>
        </w:rPr>
        <w:t>30</w:t>
      </w:r>
      <w:r>
        <w:rPr>
          <w:rFonts w:hint="eastAsia" w:ascii="宋体" w:hAnsi="宋体"/>
          <w:b/>
          <w:szCs w:val="21"/>
          <w:highlight w:val="none"/>
        </w:rPr>
        <w:t>分）</w:t>
      </w:r>
    </w:p>
    <w:p>
      <w:pPr>
        <w:autoSpaceDE w:val="0"/>
        <w:autoSpaceDN w:val="0"/>
        <w:adjustRightInd w:val="0"/>
        <w:spacing w:line="480" w:lineRule="exact"/>
        <w:ind w:firstLine="561"/>
        <w:rPr>
          <w:rFonts w:ascii="宋体" w:hAnsi="宋体"/>
          <w:b/>
          <w:bCs/>
          <w:szCs w:val="21"/>
          <w:highlight w:val="none"/>
        </w:rPr>
      </w:pPr>
      <w:r>
        <w:rPr>
          <w:rFonts w:hint="eastAsia" w:ascii="宋体" w:hAnsi="宋体"/>
          <w:b/>
          <w:bCs/>
          <w:szCs w:val="21"/>
          <w:highlight w:val="none"/>
        </w:rPr>
        <w:t>1、技术文件编制齐全性和响应性                              （满分4分）</w:t>
      </w:r>
    </w:p>
    <w:p>
      <w:pPr>
        <w:autoSpaceDE w:val="0"/>
        <w:autoSpaceDN w:val="0"/>
        <w:adjustRightInd w:val="0"/>
        <w:spacing w:line="480" w:lineRule="exact"/>
        <w:ind w:firstLine="561"/>
        <w:rPr>
          <w:rFonts w:ascii="宋体" w:hAnsi="宋体"/>
          <w:szCs w:val="21"/>
          <w:highlight w:val="none"/>
        </w:rPr>
      </w:pPr>
      <w:r>
        <w:rPr>
          <w:rFonts w:hint="eastAsia" w:ascii="宋体" w:hAnsi="宋体"/>
          <w:szCs w:val="21"/>
          <w:highlight w:val="none"/>
        </w:rPr>
        <w:t>有技术参数响应表，得2分，没有不得分，其余酌情打分。</w:t>
      </w:r>
    </w:p>
    <w:p>
      <w:pPr>
        <w:autoSpaceDE w:val="0"/>
        <w:autoSpaceDN w:val="0"/>
        <w:adjustRightInd w:val="0"/>
        <w:spacing w:line="480" w:lineRule="exact"/>
        <w:ind w:firstLine="561"/>
        <w:rPr>
          <w:rFonts w:ascii="宋体" w:hAnsi="宋体"/>
          <w:b/>
          <w:bCs/>
          <w:szCs w:val="21"/>
          <w:highlight w:val="none"/>
        </w:rPr>
      </w:pPr>
      <w:r>
        <w:rPr>
          <w:rFonts w:hint="eastAsia" w:ascii="宋体" w:hAnsi="宋体"/>
          <w:b/>
          <w:bCs/>
          <w:szCs w:val="21"/>
          <w:highlight w:val="none"/>
        </w:rPr>
        <w:t>2、产品质量检验报告                                        （满分6分）</w:t>
      </w:r>
    </w:p>
    <w:p>
      <w:pPr>
        <w:autoSpaceDE w:val="0"/>
        <w:autoSpaceDN w:val="0"/>
        <w:adjustRightInd w:val="0"/>
        <w:spacing w:line="480" w:lineRule="exact"/>
        <w:ind w:firstLine="561"/>
        <w:rPr>
          <w:rFonts w:ascii="宋体" w:hAnsi="宋体"/>
          <w:b/>
          <w:bCs/>
          <w:szCs w:val="21"/>
          <w:highlight w:val="none"/>
        </w:rPr>
      </w:pPr>
      <w:r>
        <w:rPr>
          <w:rFonts w:hint="eastAsia" w:ascii="宋体" w:hAnsi="宋体"/>
          <w:szCs w:val="21"/>
          <w:highlight w:val="none"/>
        </w:rPr>
        <w:t>投标人或制造商</w:t>
      </w:r>
      <w:r>
        <w:rPr>
          <w:rFonts w:hint="eastAsia" w:ascii="宋体" w:hAnsi="宋体" w:cs="宋体"/>
          <w:kern w:val="0"/>
          <w:szCs w:val="21"/>
          <w:highlight w:val="none"/>
        </w:rPr>
        <w:t>具有市级及以上质量监督部门或以上第三方质量检测机构出具的相关规格线缆的检测报告，有一份得2分，最高得6分。（提供</w:t>
      </w:r>
      <w:r>
        <w:rPr>
          <w:rFonts w:hint="eastAsia" w:ascii="宋体" w:hAnsi="宋体" w:cs="宋体"/>
          <w:b/>
          <w:bCs/>
          <w:color w:val="FF0000"/>
          <w:kern w:val="0"/>
          <w:szCs w:val="21"/>
          <w:highlight w:val="none"/>
        </w:rPr>
        <w:t>近两年的</w:t>
      </w:r>
      <w:r>
        <w:rPr>
          <w:rFonts w:hint="eastAsia" w:ascii="宋体" w:hAnsi="宋体" w:cs="宋体"/>
          <w:kern w:val="0"/>
          <w:szCs w:val="21"/>
          <w:highlight w:val="none"/>
        </w:rPr>
        <w:t>检测报告复印件并加盖公章，原件备查。）</w:t>
      </w:r>
    </w:p>
    <w:p>
      <w:pPr>
        <w:autoSpaceDE w:val="0"/>
        <w:autoSpaceDN w:val="0"/>
        <w:adjustRightInd w:val="0"/>
        <w:spacing w:line="480" w:lineRule="exact"/>
        <w:ind w:firstLine="561"/>
        <w:rPr>
          <w:rFonts w:ascii="宋体"/>
          <w:b/>
          <w:bCs/>
          <w:szCs w:val="21"/>
          <w:highlight w:val="none"/>
        </w:rPr>
      </w:pPr>
      <w:r>
        <w:rPr>
          <w:rFonts w:hint="eastAsia" w:ascii="宋体" w:hAnsi="宋体"/>
          <w:b/>
          <w:bCs/>
          <w:szCs w:val="21"/>
          <w:highlight w:val="none"/>
        </w:rPr>
        <w:t>3、货物的制造工艺、外观、质量</w:t>
      </w:r>
      <w:r>
        <w:rPr>
          <w:rFonts w:ascii="宋体" w:hAnsi="宋体"/>
          <w:b/>
          <w:bCs/>
          <w:szCs w:val="21"/>
          <w:highlight w:val="none"/>
        </w:rPr>
        <w:t xml:space="preserve">                              </w:t>
      </w:r>
      <w:r>
        <w:rPr>
          <w:rFonts w:hint="eastAsia" w:ascii="宋体" w:hAnsi="宋体"/>
          <w:b/>
          <w:bCs/>
          <w:szCs w:val="21"/>
          <w:highlight w:val="none"/>
        </w:rPr>
        <w:t>（满分10分）</w:t>
      </w:r>
    </w:p>
    <w:p>
      <w:pPr>
        <w:autoSpaceDE w:val="0"/>
        <w:autoSpaceDN w:val="0"/>
        <w:adjustRightInd w:val="0"/>
        <w:spacing w:line="480" w:lineRule="exact"/>
        <w:ind w:firstLine="561"/>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所投品牌样品外观、工艺、质量优的得（8，10]分，良得（4，6]分，差得（0，2]分，未提供不得分。</w:t>
      </w:r>
    </w:p>
    <w:p>
      <w:pPr>
        <w:autoSpaceDE w:val="0"/>
        <w:autoSpaceDN w:val="0"/>
        <w:adjustRightInd w:val="0"/>
        <w:spacing w:line="480" w:lineRule="exact"/>
        <w:ind w:firstLine="561"/>
        <w:rPr>
          <w:rFonts w:ascii="宋体"/>
          <w:szCs w:val="21"/>
          <w:highlight w:val="none"/>
        </w:rPr>
      </w:pPr>
      <w:r>
        <w:rPr>
          <w:rFonts w:hint="eastAsia" w:ascii="宋体" w:hAnsi="宋体"/>
          <w:b/>
          <w:szCs w:val="21"/>
          <w:highlight w:val="none"/>
        </w:rPr>
        <w:t>4、货物的运营情况、寿命、可靠性、实用性等</w:t>
      </w:r>
      <w:r>
        <w:rPr>
          <w:rFonts w:ascii="宋体" w:hAnsi="宋体"/>
          <w:szCs w:val="21"/>
          <w:highlight w:val="none"/>
        </w:rPr>
        <w:t xml:space="preserve">                  </w:t>
      </w:r>
      <w:r>
        <w:rPr>
          <w:rFonts w:hint="eastAsia" w:ascii="宋体" w:hAnsi="宋体"/>
          <w:b/>
          <w:bCs/>
          <w:szCs w:val="21"/>
          <w:highlight w:val="none"/>
        </w:rPr>
        <w:t>（满分10分）</w:t>
      </w:r>
    </w:p>
    <w:p>
      <w:pPr>
        <w:autoSpaceDE w:val="0"/>
        <w:autoSpaceDN w:val="0"/>
        <w:adjustRightInd w:val="0"/>
        <w:spacing w:line="480" w:lineRule="exact"/>
        <w:ind w:firstLine="561"/>
        <w:rPr>
          <w:rFonts w:ascii="宋体"/>
          <w:szCs w:val="21"/>
          <w:highlight w:val="none"/>
        </w:rPr>
      </w:pPr>
      <w:r>
        <w:rPr>
          <w:rFonts w:hint="eastAsia" w:ascii="宋体" w:hAnsi="宋体"/>
          <w:szCs w:val="21"/>
          <w:highlight w:val="none"/>
        </w:rPr>
        <w:t>根据投标文件中提供的制造商的工艺设备、生产线及产品质量检测设备等分析说明的合理性及详尽情况进行打分，基本分6分，其余酌情打分。</w:t>
      </w:r>
    </w:p>
    <w:p>
      <w:pPr>
        <w:autoSpaceDE w:val="0"/>
        <w:autoSpaceDN w:val="0"/>
        <w:adjustRightInd w:val="0"/>
        <w:spacing w:line="480" w:lineRule="exact"/>
        <w:ind w:firstLine="561"/>
        <w:rPr>
          <w:rFonts w:ascii="宋体" w:hAnsi="宋体"/>
          <w:b/>
          <w:bCs/>
          <w:szCs w:val="21"/>
          <w:highlight w:val="none"/>
        </w:rPr>
      </w:pPr>
    </w:p>
    <w:p>
      <w:pPr>
        <w:autoSpaceDE w:val="0"/>
        <w:autoSpaceDN w:val="0"/>
        <w:adjustRightInd w:val="0"/>
        <w:spacing w:line="480" w:lineRule="exact"/>
        <w:ind w:firstLine="561"/>
        <w:rPr>
          <w:rFonts w:ascii="宋体"/>
          <w:b/>
          <w:bCs/>
          <w:szCs w:val="21"/>
          <w:highlight w:val="none"/>
        </w:rPr>
      </w:pPr>
      <w:r>
        <w:rPr>
          <w:rFonts w:hint="eastAsia" w:ascii="宋体" w:hAnsi="宋体"/>
          <w:b/>
          <w:bCs/>
          <w:szCs w:val="21"/>
          <w:highlight w:val="none"/>
        </w:rPr>
        <w:t>六、定标</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1</w:t>
      </w:r>
      <w:r>
        <w:rPr>
          <w:rFonts w:hint="eastAsia" w:ascii="宋体" w:hAnsi="宋体"/>
          <w:szCs w:val="21"/>
          <w:highlight w:val="none"/>
        </w:rPr>
        <w:t>、评标委员会完成评标后，应当向招标人提出书面评标报告，阐明评标委员会对各投标文件的评审和比较意见，并按照招标文件中规定的评标方法，推荐</w:t>
      </w:r>
      <w:r>
        <w:rPr>
          <w:rFonts w:ascii="宋体" w:hAnsi="宋体"/>
          <w:szCs w:val="21"/>
          <w:highlight w:val="none"/>
        </w:rPr>
        <w:t>3</w:t>
      </w:r>
      <w:r>
        <w:rPr>
          <w:rFonts w:hint="eastAsia" w:ascii="宋体" w:hAnsi="宋体"/>
          <w:szCs w:val="21"/>
          <w:highlight w:val="none"/>
        </w:rPr>
        <w:t>名有排序的合格中标候选人。</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2</w:t>
      </w:r>
      <w:r>
        <w:rPr>
          <w:rFonts w:hint="eastAsia" w:ascii="宋体" w:hAnsi="宋体"/>
          <w:szCs w:val="21"/>
          <w:highlight w:val="none"/>
        </w:rPr>
        <w:t>、排序原则：</w:t>
      </w:r>
      <w:bookmarkStart w:id="2" w:name="EBf789983cee30437ab035183346e9fc54"/>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）能够满足招标文件的实质性要求；（</w:t>
      </w:r>
      <w:r>
        <w:rPr>
          <w:rFonts w:ascii="宋体" w:hAnsi="宋体"/>
          <w:szCs w:val="21"/>
          <w:highlight w:val="none"/>
        </w:rPr>
        <w:t>2</w:t>
      </w:r>
      <w:r>
        <w:rPr>
          <w:rFonts w:hint="eastAsia" w:ascii="宋体" w:hAnsi="宋体"/>
          <w:szCs w:val="21"/>
          <w:highlight w:val="none"/>
        </w:rPr>
        <w:t>）经评审的投标报价最合理。</w:t>
      </w:r>
      <w:bookmarkEnd w:id="2"/>
    </w:p>
    <w:p>
      <w:pPr>
        <w:autoSpaceDE w:val="0"/>
        <w:autoSpaceDN w:val="0"/>
        <w:adjustRightInd w:val="0"/>
        <w:spacing w:line="480" w:lineRule="exact"/>
        <w:ind w:firstLine="561"/>
        <w:rPr>
          <w:rFonts w:ascii="宋体"/>
          <w:szCs w:val="21"/>
          <w:highlight w:val="none"/>
        </w:rPr>
      </w:pPr>
      <w:r>
        <w:rPr>
          <w:rFonts w:ascii="宋体" w:hAnsi="宋体"/>
          <w:szCs w:val="21"/>
          <w:highlight w:val="none"/>
        </w:rPr>
        <w:t>3</w:t>
      </w:r>
      <w:r>
        <w:rPr>
          <w:rFonts w:hint="eastAsia" w:ascii="宋体" w:hAnsi="宋体"/>
          <w:szCs w:val="21"/>
          <w:highlight w:val="none"/>
        </w:rPr>
        <w:t>、确定中标人的原则：招标人按照评委会的书面评标报告中的中标候选人排序，确定排名第一的为中标人。当排名第一的中标候选人放弃中标、因不可抗力提出不能履行合同，招标人可以确定排名第二的中标候选人为中标人，以此类推。</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 xml:space="preserve">  </w:t>
      </w:r>
    </w:p>
    <w:p>
      <w:pPr>
        <w:autoSpaceDE w:val="0"/>
        <w:autoSpaceDN w:val="0"/>
        <w:adjustRightInd w:val="0"/>
        <w:spacing w:line="480" w:lineRule="exact"/>
        <w:ind w:left="630"/>
        <w:rPr>
          <w:rFonts w:ascii="宋体" w:hAnsi="宋体"/>
          <w:b/>
          <w:bCs/>
          <w:szCs w:val="21"/>
          <w:highlight w:val="none"/>
        </w:rPr>
      </w:pPr>
      <w:r>
        <w:rPr>
          <w:rFonts w:hint="eastAsia" w:ascii="宋体" w:hAnsi="宋体"/>
          <w:szCs w:val="21"/>
          <w:highlight w:val="none"/>
        </w:rPr>
        <w:br w:type="page"/>
      </w:r>
      <w:r>
        <w:rPr>
          <w:rFonts w:hint="eastAsia" w:ascii="宋体" w:hAnsi="宋体"/>
          <w:b/>
          <w:bCs/>
          <w:szCs w:val="21"/>
          <w:highlight w:val="none"/>
        </w:rPr>
        <w:t>七、合同模板：</w:t>
      </w:r>
    </w:p>
    <w:p>
      <w:pPr>
        <w:pStyle w:val="2"/>
        <w:rPr>
          <w:highlight w:val="none"/>
        </w:rPr>
      </w:pPr>
    </w:p>
    <w:p>
      <w:pPr>
        <w:tabs>
          <w:tab w:val="left" w:pos="1400"/>
          <w:tab w:val="center" w:pos="4846"/>
          <w:tab w:val="right" w:pos="9693"/>
        </w:tabs>
        <w:ind w:right="-693" w:rightChars="-330"/>
        <w:jc w:val="center"/>
        <w:rPr>
          <w:b/>
          <w:color w:val="000000"/>
          <w:sz w:val="36"/>
          <w:szCs w:val="36"/>
          <w:highlight w:val="none"/>
        </w:rPr>
      </w:pPr>
      <w:r>
        <w:rPr>
          <w:rFonts w:hint="eastAsia"/>
          <w:b/>
          <w:color w:val="000000"/>
          <w:sz w:val="36"/>
          <w:szCs w:val="36"/>
          <w:highlight w:val="none"/>
        </w:rPr>
        <w:t>材 料 采 购 合 同</w:t>
      </w:r>
    </w:p>
    <w:p>
      <w:pPr>
        <w:tabs>
          <w:tab w:val="left" w:pos="1400"/>
          <w:tab w:val="center" w:pos="4846"/>
          <w:tab w:val="right" w:pos="9693"/>
        </w:tabs>
        <w:ind w:right="-693" w:rightChars="-330"/>
        <w:jc w:val="center"/>
        <w:rPr>
          <w:rFonts w:ascii="宋体" w:hAnsi="宋体"/>
          <w:b/>
          <w:color w:val="000000"/>
          <w:sz w:val="24"/>
          <w:highlight w:val="none"/>
        </w:rPr>
      </w:pPr>
      <w:r>
        <w:rPr>
          <w:rFonts w:hint="eastAsia" w:ascii="宋体" w:hAnsi="宋体"/>
          <w:b/>
          <w:color w:val="000000"/>
          <w:sz w:val="24"/>
          <w:highlight w:val="none"/>
        </w:rPr>
        <w:t xml:space="preserve">                     </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江苏长江塑管有限公司  </w:t>
      </w:r>
      <w:r>
        <w:rPr>
          <w:rFonts w:hint="eastAsia" w:ascii="宋体" w:hAnsi="宋体" w:cs="宋体"/>
          <w:color w:val="000000"/>
          <w:sz w:val="24"/>
          <w:highlight w:val="none"/>
        </w:rPr>
        <w:t xml:space="preserve">           合同编号: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pPr>
        <w:tabs>
          <w:tab w:val="left" w:pos="3240"/>
        </w:tabs>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签订地点: </w:t>
      </w:r>
      <w:r>
        <w:rPr>
          <w:rFonts w:hint="eastAsia" w:ascii="宋体" w:hAnsi="宋体" w:cs="宋体"/>
          <w:color w:val="000000"/>
          <w:sz w:val="24"/>
          <w:highlight w:val="none"/>
          <w:u w:val="single"/>
        </w:rPr>
        <w:t xml:space="preserve">      扬州    </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工程项目名称：江苏长江水务股份有限公司长江塑管公司630生产线所需电缆线采购项目</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签订时间: 2022年  月  日</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合同有效期： 二年                  </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甲方就江苏长江水务股份有限公司长江塑管公司630生产线所需电缆线采购项目，通过公开招标，选择乙方作为供应商。根据平等自愿、公平互利和诚实信用原则，经双方友好协商达成如下条款，以资遵守：</w:t>
      </w:r>
    </w:p>
    <w:p>
      <w:p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一、产品名称、品牌、型号、金额及供货数量</w:t>
      </w:r>
    </w:p>
    <w:p>
      <w:pPr>
        <w:spacing w:line="360" w:lineRule="auto"/>
        <w:ind w:firstLine="482" w:firstLineChars="200"/>
        <w:rPr>
          <w:rFonts w:ascii="宋体" w:hAnsi="宋体" w:cs="宋体"/>
          <w:color w:val="000000"/>
          <w:sz w:val="24"/>
          <w:highlight w:val="none"/>
          <w:u w:val="single"/>
        </w:rPr>
      </w:pPr>
      <w:r>
        <w:rPr>
          <w:rFonts w:hint="eastAsia" w:ascii="宋体" w:hAnsi="宋体" w:cs="宋体"/>
          <w:b/>
          <w:color w:val="000000"/>
          <w:sz w:val="24"/>
          <w:highlight w:val="none"/>
        </w:rPr>
        <w:t>二</w:t>
      </w:r>
      <w:r>
        <w:rPr>
          <w:rFonts w:hint="eastAsia" w:ascii="宋体" w:hAnsi="宋体" w:cs="宋体"/>
          <w:color w:val="000000"/>
          <w:sz w:val="24"/>
          <w:highlight w:val="none"/>
        </w:rPr>
        <w:t>、</w:t>
      </w:r>
      <w:r>
        <w:rPr>
          <w:rFonts w:hint="eastAsia" w:ascii="宋体" w:hAnsi="宋体" w:cs="宋体"/>
          <w:b/>
          <w:bCs/>
          <w:color w:val="000000"/>
          <w:sz w:val="24"/>
          <w:highlight w:val="none"/>
        </w:rPr>
        <w:t>开票要求：</w:t>
      </w:r>
      <w:r>
        <w:rPr>
          <w:rFonts w:hint="eastAsia" w:ascii="宋体" w:hAnsi="宋体" w:cs="宋体"/>
          <w:bCs/>
          <w:color w:val="000000"/>
          <w:sz w:val="24"/>
          <w:highlight w:val="none"/>
        </w:rPr>
        <w:t>甲方付款前，</w:t>
      </w:r>
      <w:r>
        <w:rPr>
          <w:rFonts w:hint="eastAsia" w:ascii="宋体" w:hAnsi="宋体" w:cs="宋体"/>
          <w:color w:val="000000"/>
          <w:sz w:val="24"/>
          <w:highlight w:val="none"/>
        </w:rPr>
        <w:t>乙方需提供符合税务局规定税率的增值税专用票，此价格含13%增值税。(专用票含抵扣联)</w:t>
      </w:r>
    </w:p>
    <w:p>
      <w:pPr>
        <w:spacing w:line="360" w:lineRule="auto"/>
        <w:ind w:firstLine="482" w:firstLineChars="200"/>
        <w:rPr>
          <w:rFonts w:ascii="宋体" w:hAnsi="宋体" w:cs="宋体"/>
          <w:color w:val="000000"/>
          <w:sz w:val="24"/>
          <w:highlight w:val="none"/>
          <w:u w:val="single"/>
        </w:rPr>
      </w:pPr>
      <w:r>
        <w:rPr>
          <w:rFonts w:hint="eastAsia" w:ascii="宋体" w:hAnsi="宋体" w:cs="宋体"/>
          <w:b/>
          <w:color w:val="000000"/>
          <w:sz w:val="24"/>
          <w:highlight w:val="none"/>
        </w:rPr>
        <w:t>三、质量要求、技术标准：</w:t>
      </w:r>
      <w:r>
        <w:rPr>
          <w:rFonts w:hint="eastAsia" w:ascii="宋体" w:hAnsi="宋体" w:cs="宋体"/>
          <w:bCs/>
          <w:color w:val="000000"/>
          <w:sz w:val="24"/>
          <w:highlight w:val="none"/>
          <w:u w:val="single"/>
        </w:rPr>
        <w:t>产品质量严格按国家标准生产。</w:t>
      </w:r>
      <w:r>
        <w:rPr>
          <w:rFonts w:hint="eastAsia" w:ascii="宋体" w:hAnsi="宋体" w:cs="宋体"/>
          <w:color w:val="000000"/>
          <w:sz w:val="24"/>
          <w:highlight w:val="none"/>
        </w:rPr>
        <w:t xml:space="preserve">                                   </w:t>
      </w:r>
    </w:p>
    <w:p>
      <w:pPr>
        <w:spacing w:line="360" w:lineRule="auto"/>
        <w:ind w:firstLine="482" w:firstLineChars="200"/>
        <w:rPr>
          <w:rFonts w:ascii="宋体" w:hAnsi="宋体" w:cs="宋体"/>
          <w:color w:val="000000"/>
          <w:sz w:val="24"/>
          <w:highlight w:val="none"/>
          <w:u w:val="single"/>
        </w:rPr>
      </w:pPr>
      <w:r>
        <w:rPr>
          <w:rFonts w:hint="eastAsia" w:ascii="宋体" w:hAnsi="宋体" w:cs="宋体"/>
          <w:b/>
          <w:color w:val="000000"/>
          <w:sz w:val="24"/>
          <w:highlight w:val="none"/>
        </w:rPr>
        <w:t>四、供货期、时间、地点:</w:t>
      </w:r>
      <w:r>
        <w:rPr>
          <w:rFonts w:hint="eastAsia" w:ascii="宋体" w:hAnsi="宋体" w:cs="宋体"/>
          <w:color w:val="000000"/>
          <w:sz w:val="24"/>
          <w:highlight w:val="none"/>
          <w:u w:val="single"/>
        </w:rPr>
        <w:t xml:space="preserve"> 乙方按甲方要求按时送达指定地点（扬州），供货期为合同签订后10个工作日内，质检合格等资料原件随货同行。</w:t>
      </w:r>
    </w:p>
    <w:p>
      <w:pPr>
        <w:spacing w:line="360" w:lineRule="auto"/>
        <w:ind w:firstLine="482" w:firstLineChars="200"/>
        <w:rPr>
          <w:rFonts w:ascii="宋体" w:hAnsi="宋体" w:cs="宋体"/>
          <w:color w:val="000000"/>
          <w:sz w:val="24"/>
          <w:highlight w:val="none"/>
          <w:u w:val="single"/>
        </w:rPr>
      </w:pPr>
      <w:r>
        <w:rPr>
          <w:rFonts w:hint="eastAsia" w:ascii="宋体" w:hAnsi="宋体" w:cs="宋体"/>
          <w:b/>
          <w:color w:val="000000"/>
          <w:sz w:val="24"/>
          <w:highlight w:val="none"/>
        </w:rPr>
        <w:t>五、运输与卸货</w:t>
      </w:r>
      <w:r>
        <w:rPr>
          <w:rFonts w:hint="eastAsia" w:ascii="宋体" w:hAnsi="宋体" w:cs="宋体"/>
          <w:color w:val="000000"/>
          <w:sz w:val="24"/>
          <w:highlight w:val="none"/>
        </w:rPr>
        <w:t>：</w:t>
      </w:r>
      <w:r>
        <w:rPr>
          <w:rFonts w:hint="eastAsia" w:ascii="宋体" w:hAnsi="宋体" w:cs="宋体"/>
          <w:color w:val="000000"/>
          <w:sz w:val="24"/>
          <w:highlight w:val="none"/>
          <w:u w:val="single"/>
        </w:rPr>
        <w:t>乙方承担，费用包含在总价内。</w:t>
      </w:r>
      <w:r>
        <w:rPr>
          <w:rFonts w:hint="eastAsia" w:ascii="宋体" w:hAnsi="宋体" w:cs="宋体"/>
          <w:color w:val="000000"/>
          <w:sz w:val="24"/>
          <w:highlight w:val="none"/>
        </w:rPr>
        <w:t xml:space="preserve">                          </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六、计量单位：</w:t>
      </w:r>
      <w:r>
        <w:rPr>
          <w:rFonts w:hint="eastAsia" w:ascii="宋体" w:hAnsi="宋体" w:cs="宋体"/>
          <w:b/>
          <w:color w:val="000000"/>
          <w:sz w:val="24"/>
          <w:highlight w:val="none"/>
          <w:u w:val="single"/>
        </w:rPr>
        <w:t>个</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七、包装标准、包装物的供应与回收</w:t>
      </w:r>
      <w:r>
        <w:rPr>
          <w:rFonts w:hint="eastAsia" w:ascii="宋体" w:hAnsi="宋体" w:cs="宋体"/>
          <w:color w:val="000000"/>
          <w:sz w:val="24"/>
          <w:highlight w:val="none"/>
        </w:rPr>
        <w:t>：</w:t>
      </w:r>
      <w:r>
        <w:rPr>
          <w:rFonts w:hint="eastAsia" w:ascii="宋体" w:hAnsi="宋体" w:cs="宋体"/>
          <w:color w:val="000000"/>
          <w:sz w:val="24"/>
          <w:highlight w:val="none"/>
          <w:u w:val="single"/>
        </w:rPr>
        <w:t>无。</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八、供货数量及验收方式</w:t>
      </w:r>
      <w:r>
        <w:rPr>
          <w:rFonts w:hint="eastAsia" w:ascii="宋体" w:hAnsi="宋体" w:cs="宋体"/>
          <w:color w:val="000000"/>
          <w:sz w:val="24"/>
          <w:highlight w:val="none"/>
        </w:rPr>
        <w:t xml:space="preserve">：由甲方工作人员现场进行数量确认及质量初步验收，如有数量异议当场提出，按实签收；如有质量异议在收货签收之日起1周内提出，书面通知乙方；如甲乙双方对验收结果不能取得一致意见时，可以委托有资质的第三方进行质量鉴定，将第三方的鉴定意见作为最终意见，产品符合质量标准的，鉴定费由甲方承担；不符合的，由乙方承担。初步验收不免除乙方的质保责任，如非甲方的责任乙方仍需承担质保责任。                                                       </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九、质保期限与售后服务</w:t>
      </w:r>
      <w:r>
        <w:rPr>
          <w:rFonts w:hint="eastAsia" w:ascii="宋体" w:hAnsi="宋体" w:cs="宋体"/>
          <w:color w:val="000000"/>
          <w:sz w:val="24"/>
          <w:highlight w:val="none"/>
        </w:rPr>
        <w:t>：</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质保期限为验收合格之日起</w:t>
      </w:r>
      <w:r>
        <w:rPr>
          <w:rFonts w:hint="eastAsia" w:ascii="宋体" w:hAnsi="宋体" w:cs="宋体"/>
          <w:color w:val="000000"/>
          <w:sz w:val="24"/>
          <w:highlight w:val="none"/>
          <w:u w:val="single"/>
        </w:rPr>
        <w:t xml:space="preserve"> 24 </w:t>
      </w:r>
      <w:r>
        <w:rPr>
          <w:rFonts w:hint="eastAsia" w:ascii="宋体" w:hAnsi="宋体" w:cs="宋体"/>
          <w:color w:val="000000"/>
          <w:sz w:val="24"/>
          <w:highlight w:val="none"/>
        </w:rPr>
        <w:t xml:space="preserve"> 个月。对于甲方提出的有关产品问题，乙方需在1小时内给予答复；如因质量影响甲方生产的，乙方须在8小时内安排技术人员赶至现场解决问题，由此产生的费用由乙方承担。如乙方不能按上述期限履行质保义务，甲方可另行委托第三方处理更换，所发生费用（包括但不限于货价、运输、保险、装卸、税金等费用）由乙方承担。如质保期内，属于产品本身质量问题的货物，乙方应免费提供质保服务。</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十、付款方式</w:t>
      </w:r>
      <w:r>
        <w:rPr>
          <w:rFonts w:hint="eastAsia" w:ascii="宋体" w:hAnsi="宋体" w:cs="宋体"/>
          <w:color w:val="000000"/>
          <w:sz w:val="24"/>
          <w:highlight w:val="none"/>
        </w:rPr>
        <w:t>：</w:t>
      </w:r>
    </w:p>
    <w:p>
      <w:pPr>
        <w:pStyle w:val="11"/>
        <w:spacing w:line="360" w:lineRule="auto"/>
        <w:ind w:firstLine="480"/>
        <w:rPr>
          <w:rFonts w:hAnsi="宋体"/>
          <w:bCs/>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u w:val="single"/>
        </w:rPr>
        <w:t>无预付款，验收合格后</w:t>
      </w:r>
      <w:r>
        <w:rPr>
          <w:rFonts w:hint="eastAsia" w:ascii="宋体" w:hAnsi="宋体" w:cs="宋体"/>
          <w:color w:val="FF0000"/>
          <w:sz w:val="24"/>
          <w:szCs w:val="24"/>
          <w:highlight w:val="none"/>
          <w:u w:val="single"/>
        </w:rPr>
        <w:t>自收讫乙方全额增值税专用发票之日起30个工作日内</w:t>
      </w:r>
      <w:r>
        <w:rPr>
          <w:rFonts w:hint="eastAsia" w:ascii="宋体" w:hAnsi="宋体" w:cs="宋体"/>
          <w:color w:val="000000"/>
          <w:sz w:val="24"/>
          <w:szCs w:val="24"/>
          <w:highlight w:val="none"/>
          <w:u w:val="single"/>
        </w:rPr>
        <w:t>付至合同总价款的95%，</w:t>
      </w:r>
      <w:r>
        <w:rPr>
          <w:rFonts w:hint="eastAsia" w:hAnsi="宋体"/>
          <w:bCs/>
          <w:sz w:val="24"/>
          <w:szCs w:val="24"/>
          <w:highlight w:val="none"/>
        </w:rPr>
        <w:t>余款5%作为质保金，在合同约定的质保期满</w:t>
      </w:r>
      <w:r>
        <w:rPr>
          <w:rFonts w:hint="eastAsia" w:ascii="宋体" w:hAnsi="宋体" w:cs="宋体"/>
          <w:bCs/>
          <w:sz w:val="24"/>
          <w:szCs w:val="24"/>
          <w:highlight w:val="none"/>
        </w:rPr>
        <w:t>且标的设备无质量问题</w:t>
      </w:r>
      <w:r>
        <w:rPr>
          <w:rFonts w:hint="eastAsia" w:hAnsi="宋体"/>
          <w:bCs/>
          <w:sz w:val="24"/>
          <w:szCs w:val="24"/>
          <w:highlight w:val="none"/>
        </w:rPr>
        <w:t>后根据卖方书面申请一个月内无息付清。</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十一、如需担保，另立合同担保书，作为本合同附件</w:t>
      </w:r>
      <w:r>
        <w:rPr>
          <w:rFonts w:hint="eastAsia" w:ascii="宋体" w:hAnsi="宋体" w:cs="宋体"/>
          <w:color w:val="000000"/>
          <w:sz w:val="24"/>
          <w:highlight w:val="none"/>
        </w:rPr>
        <w:t>：</w:t>
      </w:r>
      <w:r>
        <w:rPr>
          <w:rFonts w:hint="eastAsia" w:ascii="宋体" w:hAnsi="宋体" w:cs="宋体"/>
          <w:color w:val="000000"/>
          <w:sz w:val="24"/>
          <w:highlight w:val="none"/>
          <w:u w:val="single"/>
        </w:rPr>
        <w:t>无</w:t>
      </w:r>
      <w:r>
        <w:rPr>
          <w:rFonts w:hint="eastAsia" w:ascii="宋体" w:hAnsi="宋体" w:cs="宋体"/>
          <w:color w:val="000000"/>
          <w:sz w:val="24"/>
          <w:highlight w:val="none"/>
        </w:rPr>
        <w:t xml:space="preserve"> </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十二、违约责任</w:t>
      </w:r>
      <w:r>
        <w:rPr>
          <w:rFonts w:hint="eastAsia" w:ascii="宋体" w:hAnsi="宋体" w:cs="宋体"/>
          <w:color w:val="000000"/>
          <w:sz w:val="24"/>
          <w:highlight w:val="none"/>
        </w:rPr>
        <w:t xml:space="preserve">： </w:t>
      </w:r>
    </w:p>
    <w:p>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（1）</w:t>
      </w:r>
      <w:r>
        <w:rPr>
          <w:rFonts w:hint="eastAsia" w:ascii="宋体" w:hAnsi="宋体" w:cs="宋体"/>
          <w:color w:val="000000"/>
          <w:sz w:val="24"/>
          <w:highlight w:val="none"/>
          <w:u w:val="single"/>
        </w:rPr>
        <w:t>因乙方履行不能或拒绝履行、或履行不符合约定，导致合同目的不能实现、或迟延履行交付义务超过7日，甲方有权解除合同并要求乙方承担合同总价30%的赔偿；</w:t>
      </w:r>
    </w:p>
    <w:p>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（2）乙方未按合同约定的期限交货的，每逾期一天，甲方有权要求乙方每日按合同总额的3%支付违约金。</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u w:val="single"/>
        </w:rPr>
        <w:t>（3）乙方在质保期内未能履行质保义务，除承担第三方替代履行的费用外，还需承担合同总价款5%的违约金；</w:t>
      </w:r>
      <w:r>
        <w:rPr>
          <w:rFonts w:hint="eastAsia" w:ascii="宋体" w:hAnsi="宋体" w:cs="宋体"/>
          <w:color w:val="000000"/>
          <w:sz w:val="24"/>
          <w:highlight w:val="none"/>
        </w:rPr>
        <w:t xml:space="preserve">  </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u w:val="single"/>
        </w:rPr>
        <w:t>（4）因向违约方主张权利而产生的费用，包括但不限于鉴定费、公证费、诉讼费、律师费、差旅费、交通费等费用，均由违约方承担。</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十三、合同争议解决方式：</w:t>
      </w:r>
      <w:r>
        <w:rPr>
          <w:rFonts w:hint="eastAsia" w:ascii="宋体" w:hAnsi="宋体" w:cs="宋体"/>
          <w:color w:val="000000"/>
          <w:sz w:val="24"/>
          <w:highlight w:val="none"/>
          <w:u w:val="single"/>
        </w:rPr>
        <w:t>由双方友好协商解决，意见不一时，向甲方住所地的基层人民法院提起诉讼。适用中华人民共和国法律。</w:t>
      </w:r>
      <w:r>
        <w:rPr>
          <w:rFonts w:hint="eastAsia" w:ascii="宋体" w:hAnsi="宋体" w:cs="宋体"/>
          <w:color w:val="000000"/>
          <w:sz w:val="24"/>
          <w:highlight w:val="none"/>
        </w:rPr>
        <w:t xml:space="preserve">                                                           </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十四、其它约定事项：</w:t>
      </w:r>
      <w:r>
        <w:rPr>
          <w:rFonts w:hint="eastAsia" w:ascii="宋体" w:hAnsi="宋体" w:cs="宋体"/>
          <w:color w:val="000000"/>
          <w:sz w:val="24"/>
          <w:highlight w:val="none"/>
          <w:u w:val="single"/>
        </w:rPr>
        <w:t>未尽事宜，另行协商。本合同一式四份 、双方各执两份，经双方签字、盖章后生效。</w:t>
      </w:r>
      <w:r>
        <w:rPr>
          <w:rFonts w:hint="eastAsia" w:ascii="宋体" w:hAnsi="宋体" w:cs="宋体"/>
          <w:color w:val="000000"/>
          <w:sz w:val="24"/>
          <w:highlight w:val="none"/>
        </w:rPr>
        <w:t xml:space="preserve">                                                                         </w:t>
      </w:r>
    </w:p>
    <w:tbl>
      <w:tblPr>
        <w:tblStyle w:val="6"/>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9"/>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9" w:type="dxa"/>
          </w:tcPr>
          <w:p>
            <w:pPr>
              <w:spacing w:line="360" w:lineRule="auto"/>
              <w:jc w:val="center"/>
              <w:rPr>
                <w:rFonts w:ascii="宋体" w:hAnsi="宋体" w:cs="宋体"/>
                <w:color w:val="000000"/>
                <w:sz w:val="18"/>
                <w:szCs w:val="18"/>
                <w:highlight w:val="none"/>
              </w:rPr>
            </w:pPr>
            <w:r>
              <w:rPr>
                <w:rFonts w:hint="eastAsia" w:ascii="宋体" w:hAnsi="宋体" w:cs="宋体"/>
                <w:color w:val="000000"/>
                <w:sz w:val="18"/>
                <w:szCs w:val="18"/>
                <w:highlight w:val="none"/>
              </w:rPr>
              <w:t>甲      方</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单位名称（章）： 江苏长江塑管有限公司</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单位地址： 扬州市文汇东路249号</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法定代表人：</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委托代理人:</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电  话：0514-82980068</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传  真：0514-82980115</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开户银行：招商银行扬州分行营业部</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帐号：514902453110208</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纳税人识别号：91321000323999314H</w:t>
            </w:r>
          </w:p>
        </w:tc>
        <w:tc>
          <w:tcPr>
            <w:tcW w:w="4700" w:type="dxa"/>
          </w:tcPr>
          <w:p>
            <w:pPr>
              <w:spacing w:line="360" w:lineRule="auto"/>
              <w:jc w:val="center"/>
              <w:rPr>
                <w:rFonts w:ascii="宋体" w:hAnsi="宋体" w:cs="宋体"/>
                <w:color w:val="000000"/>
                <w:sz w:val="18"/>
                <w:szCs w:val="18"/>
                <w:highlight w:val="none"/>
              </w:rPr>
            </w:pPr>
            <w:r>
              <w:rPr>
                <w:rFonts w:hint="eastAsia" w:ascii="宋体" w:hAnsi="宋体" w:cs="宋体"/>
                <w:color w:val="000000"/>
                <w:sz w:val="18"/>
                <w:szCs w:val="18"/>
                <w:highlight w:val="none"/>
              </w:rPr>
              <w:t>乙      方</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 xml:space="preserve">单位名称(章)： </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单位地址：</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 xml:space="preserve">法定代表人： </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 xml:space="preserve">委托代理人： </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电  话：</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 xml:space="preserve">传  真： </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开户银行：</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 xml:space="preserve">帐号： </w:t>
            </w:r>
          </w:p>
          <w:p>
            <w:pPr>
              <w:spacing w:line="360" w:lineRule="auto"/>
              <w:rPr>
                <w:rFonts w:ascii="宋体" w:hAnsi="宋体" w:cs="宋体"/>
                <w:color w:val="000000"/>
                <w:sz w:val="18"/>
                <w:szCs w:val="18"/>
                <w:highlight w:val="none"/>
              </w:rPr>
            </w:pPr>
            <w:r>
              <w:rPr>
                <w:rFonts w:hint="eastAsia" w:ascii="宋体" w:hAnsi="宋体" w:cs="宋体"/>
                <w:color w:val="000000"/>
                <w:sz w:val="18"/>
                <w:szCs w:val="18"/>
                <w:highlight w:val="none"/>
              </w:rPr>
              <w:t>纳税人识别号：</w:t>
            </w:r>
          </w:p>
        </w:tc>
      </w:tr>
    </w:tbl>
    <w:p>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合同期限：   年   月   日-   年    月    日</w:t>
      </w:r>
    </w:p>
    <w:p>
      <w:pPr>
        <w:pStyle w:val="2"/>
        <w:rPr>
          <w:highlight w:val="none"/>
        </w:rPr>
      </w:pPr>
    </w:p>
    <w:p>
      <w:pPr>
        <w:autoSpaceDE w:val="0"/>
        <w:autoSpaceDN w:val="0"/>
        <w:adjustRightInd w:val="0"/>
        <w:snapToGrid w:val="0"/>
        <w:spacing w:line="480" w:lineRule="exact"/>
        <w:rPr>
          <w:rFonts w:ascii="宋体" w:hAnsi="宋体"/>
          <w:b/>
          <w:szCs w:val="21"/>
          <w:highlight w:val="none"/>
        </w:rPr>
      </w:pPr>
      <w:r>
        <w:rPr>
          <w:rFonts w:hint="eastAsia" w:ascii="宋体" w:hAnsi="宋体"/>
          <w:b/>
          <w:szCs w:val="21"/>
          <w:highlight w:val="none"/>
        </w:rPr>
        <w:t>八、 投标文件格式</w:t>
      </w:r>
    </w:p>
    <w:p>
      <w:pPr>
        <w:spacing w:line="980" w:lineRule="exact"/>
        <w:jc w:val="center"/>
        <w:rPr>
          <w:rFonts w:ascii="黑体" w:eastAsia="黑体"/>
          <w:sz w:val="30"/>
          <w:highlight w:val="none"/>
        </w:rPr>
      </w:pPr>
      <w:r>
        <w:rPr>
          <w:rFonts w:hint="eastAsia" w:ascii="黑体" w:eastAsia="黑体"/>
          <w:sz w:val="30"/>
          <w:highlight w:val="none"/>
        </w:rPr>
        <w:t>目   录</w:t>
      </w:r>
    </w:p>
    <w:p>
      <w:pPr>
        <w:spacing w:line="460" w:lineRule="exact"/>
        <w:rPr>
          <w:rFonts w:ascii="宋体" w:hAnsi="宋体"/>
          <w:sz w:val="24"/>
          <w:highlight w:val="none"/>
        </w:rPr>
      </w:pPr>
      <w:r>
        <w:rPr>
          <w:rFonts w:hint="eastAsia" w:ascii="宋体" w:hAnsi="宋体"/>
          <w:sz w:val="24"/>
          <w:highlight w:val="none"/>
        </w:rPr>
        <w:t>一、投标书及其附件</w:t>
      </w:r>
    </w:p>
    <w:p>
      <w:pPr>
        <w:spacing w:line="460" w:lineRule="exact"/>
        <w:rPr>
          <w:rFonts w:ascii="宋体" w:hAnsi="宋体"/>
          <w:sz w:val="24"/>
          <w:highlight w:val="none"/>
        </w:rPr>
      </w:pPr>
      <w:r>
        <w:rPr>
          <w:rFonts w:hint="eastAsia" w:ascii="宋体" w:hAnsi="宋体"/>
          <w:sz w:val="24"/>
          <w:highlight w:val="none"/>
        </w:rPr>
        <w:t xml:space="preserve">      1.投标书</w:t>
      </w:r>
    </w:p>
    <w:p>
      <w:pPr>
        <w:spacing w:line="460" w:lineRule="exact"/>
        <w:rPr>
          <w:rFonts w:ascii="宋体" w:hAnsi="宋体"/>
          <w:sz w:val="24"/>
          <w:highlight w:val="none"/>
        </w:rPr>
      </w:pPr>
      <w:r>
        <w:rPr>
          <w:rFonts w:hint="eastAsia" w:ascii="宋体" w:hAnsi="宋体"/>
          <w:sz w:val="24"/>
          <w:highlight w:val="none"/>
        </w:rPr>
        <w:t xml:space="preserve">      2.开标一览表     </w:t>
      </w:r>
    </w:p>
    <w:p>
      <w:pPr>
        <w:spacing w:line="460" w:lineRule="exact"/>
        <w:rPr>
          <w:rFonts w:ascii="宋体" w:hAnsi="宋体"/>
          <w:sz w:val="24"/>
          <w:highlight w:val="none"/>
        </w:rPr>
      </w:pPr>
      <w:r>
        <w:rPr>
          <w:rFonts w:hint="eastAsia" w:ascii="宋体" w:hAnsi="宋体"/>
          <w:sz w:val="24"/>
          <w:highlight w:val="none"/>
        </w:rPr>
        <w:t>二、投标人资格证明文件</w:t>
      </w:r>
    </w:p>
    <w:p>
      <w:pPr>
        <w:spacing w:line="460" w:lineRule="exact"/>
        <w:rPr>
          <w:rFonts w:ascii="宋体" w:hAnsi="宋体"/>
          <w:sz w:val="24"/>
          <w:highlight w:val="none"/>
        </w:rPr>
      </w:pPr>
      <w:r>
        <w:rPr>
          <w:rFonts w:hint="eastAsia" w:ascii="宋体" w:hAnsi="宋体"/>
          <w:sz w:val="24"/>
          <w:highlight w:val="none"/>
        </w:rPr>
        <w:t xml:space="preserve">      1.投标人概况</w:t>
      </w:r>
    </w:p>
    <w:p>
      <w:pPr>
        <w:spacing w:line="460" w:lineRule="exact"/>
        <w:rPr>
          <w:rFonts w:ascii="宋体" w:hAnsi="宋体"/>
          <w:sz w:val="24"/>
          <w:highlight w:val="none"/>
        </w:rPr>
      </w:pPr>
      <w:r>
        <w:rPr>
          <w:rFonts w:hint="eastAsia" w:ascii="宋体" w:hAnsi="宋体"/>
          <w:sz w:val="24"/>
          <w:highlight w:val="none"/>
        </w:rPr>
        <w:t xml:space="preserve">      2.投标人技术能力</w:t>
      </w:r>
    </w:p>
    <w:p>
      <w:pPr>
        <w:spacing w:line="460" w:lineRule="exact"/>
        <w:rPr>
          <w:rFonts w:ascii="宋体" w:hAnsi="宋体"/>
          <w:sz w:val="24"/>
          <w:highlight w:val="none"/>
        </w:rPr>
      </w:pPr>
      <w:r>
        <w:rPr>
          <w:rFonts w:hint="eastAsia" w:ascii="宋体" w:hAnsi="宋体"/>
          <w:sz w:val="24"/>
          <w:highlight w:val="none"/>
        </w:rPr>
        <w:t xml:space="preserve">      3.投标人财务状况</w:t>
      </w:r>
    </w:p>
    <w:p>
      <w:pPr>
        <w:spacing w:line="460" w:lineRule="exact"/>
        <w:rPr>
          <w:rFonts w:ascii="宋体" w:hAnsi="宋体"/>
          <w:sz w:val="24"/>
          <w:highlight w:val="none"/>
        </w:rPr>
      </w:pPr>
      <w:r>
        <w:rPr>
          <w:rFonts w:hint="eastAsia" w:ascii="宋体" w:hAnsi="宋体"/>
          <w:sz w:val="24"/>
          <w:highlight w:val="none"/>
        </w:rPr>
        <w:t xml:space="preserve">      4.营业执照副本</w:t>
      </w:r>
    </w:p>
    <w:p>
      <w:pPr>
        <w:spacing w:line="460" w:lineRule="exact"/>
        <w:rPr>
          <w:rFonts w:ascii="宋体" w:hAnsi="宋体"/>
          <w:sz w:val="24"/>
          <w:highlight w:val="none"/>
        </w:rPr>
      </w:pPr>
      <w:r>
        <w:rPr>
          <w:rFonts w:hint="eastAsia" w:ascii="宋体" w:hAnsi="宋体"/>
          <w:sz w:val="24"/>
          <w:highlight w:val="none"/>
        </w:rPr>
        <w:t xml:space="preserve">      5.授权委托书</w:t>
      </w:r>
    </w:p>
    <w:p>
      <w:pPr>
        <w:spacing w:line="460" w:lineRule="exact"/>
        <w:rPr>
          <w:rFonts w:ascii="宋体" w:hAnsi="宋体"/>
          <w:sz w:val="24"/>
          <w:highlight w:val="none"/>
        </w:rPr>
      </w:pPr>
      <w:r>
        <w:rPr>
          <w:rFonts w:hint="eastAsia" w:ascii="宋体" w:hAnsi="宋体"/>
          <w:sz w:val="24"/>
          <w:highlight w:val="none"/>
        </w:rPr>
        <w:t xml:space="preserve">      6.制造商授权书格式</w:t>
      </w:r>
    </w:p>
    <w:p>
      <w:pPr>
        <w:spacing w:line="460" w:lineRule="exact"/>
        <w:rPr>
          <w:rFonts w:ascii="宋体" w:hAnsi="宋体"/>
          <w:sz w:val="24"/>
          <w:highlight w:val="none"/>
        </w:rPr>
      </w:pPr>
      <w:r>
        <w:rPr>
          <w:rFonts w:hint="eastAsia" w:ascii="宋体" w:hAnsi="宋体"/>
          <w:sz w:val="24"/>
          <w:highlight w:val="none"/>
        </w:rPr>
        <w:t xml:space="preserve">      7.联合投标协议（如果有的话）</w:t>
      </w:r>
    </w:p>
    <w:p>
      <w:pPr>
        <w:spacing w:line="460" w:lineRule="exact"/>
        <w:rPr>
          <w:rFonts w:ascii="宋体" w:hAnsi="宋体"/>
          <w:sz w:val="24"/>
          <w:highlight w:val="none"/>
        </w:rPr>
      </w:pPr>
      <w:r>
        <w:rPr>
          <w:rFonts w:hint="eastAsia" w:ascii="宋体" w:hAnsi="宋体"/>
          <w:sz w:val="24"/>
          <w:highlight w:val="none"/>
        </w:rPr>
        <w:t>三、证明货物的合格性和符合招标文件规定的文件</w:t>
      </w:r>
    </w:p>
    <w:p>
      <w:pPr>
        <w:numPr>
          <w:ilvl w:val="0"/>
          <w:numId w:val="2"/>
        </w:numPr>
        <w:spacing w:line="460" w:lineRule="exact"/>
        <w:rPr>
          <w:rFonts w:ascii="宋体" w:hAnsi="宋体"/>
          <w:sz w:val="24"/>
          <w:highlight w:val="none"/>
        </w:rPr>
      </w:pPr>
      <w:r>
        <w:rPr>
          <w:rFonts w:hint="eastAsia" w:ascii="宋体" w:hAnsi="宋体"/>
          <w:sz w:val="24"/>
          <w:highlight w:val="none"/>
        </w:rPr>
        <w:t>质量保证书</w:t>
      </w:r>
    </w:p>
    <w:p>
      <w:pPr>
        <w:numPr>
          <w:ilvl w:val="0"/>
          <w:numId w:val="2"/>
        </w:numPr>
        <w:spacing w:line="460" w:lineRule="exact"/>
        <w:rPr>
          <w:rFonts w:ascii="宋体" w:hAnsi="宋体"/>
          <w:sz w:val="24"/>
          <w:highlight w:val="none"/>
        </w:rPr>
      </w:pPr>
      <w:r>
        <w:rPr>
          <w:rFonts w:hint="eastAsia" w:ascii="宋体" w:hAnsi="宋体"/>
          <w:sz w:val="24"/>
          <w:highlight w:val="none"/>
        </w:rPr>
        <w:t>有关部门的检测报告（如有）</w:t>
      </w:r>
    </w:p>
    <w:p>
      <w:pPr>
        <w:spacing w:line="460" w:lineRule="exact"/>
        <w:rPr>
          <w:rFonts w:ascii="宋体" w:hAnsi="宋体"/>
          <w:sz w:val="24"/>
          <w:highlight w:val="none"/>
        </w:rPr>
      </w:pPr>
      <w:r>
        <w:rPr>
          <w:rFonts w:hint="eastAsia" w:ascii="宋体" w:hAnsi="宋体"/>
          <w:sz w:val="24"/>
          <w:highlight w:val="none"/>
        </w:rPr>
        <w:t xml:space="preserve">      3. 货物组成（供货范围表）</w:t>
      </w:r>
    </w:p>
    <w:p>
      <w:pPr>
        <w:spacing w:line="460" w:lineRule="exact"/>
        <w:rPr>
          <w:rFonts w:ascii="宋体" w:hAnsi="宋体"/>
          <w:sz w:val="24"/>
          <w:highlight w:val="none"/>
        </w:rPr>
      </w:pPr>
      <w:r>
        <w:rPr>
          <w:rFonts w:hint="eastAsia" w:ascii="宋体" w:hAnsi="宋体"/>
          <w:sz w:val="24"/>
          <w:highlight w:val="none"/>
        </w:rPr>
        <w:t xml:space="preserve">      4.投标货物规格响应表格式</w:t>
      </w:r>
    </w:p>
    <w:p>
      <w:pPr>
        <w:spacing w:line="460" w:lineRule="exact"/>
        <w:rPr>
          <w:rFonts w:ascii="宋体" w:hAnsi="宋体"/>
          <w:sz w:val="24"/>
          <w:highlight w:val="none"/>
        </w:rPr>
      </w:pPr>
      <w:r>
        <w:rPr>
          <w:rFonts w:hint="eastAsia" w:ascii="宋体" w:hAnsi="宋体"/>
          <w:sz w:val="24"/>
          <w:highlight w:val="none"/>
        </w:rPr>
        <w:t xml:space="preserve">      5. 商务条款偏离表</w:t>
      </w:r>
    </w:p>
    <w:p>
      <w:pPr>
        <w:spacing w:line="460" w:lineRule="exact"/>
        <w:rPr>
          <w:rFonts w:ascii="宋体" w:hAnsi="宋体"/>
          <w:sz w:val="24"/>
          <w:highlight w:val="none"/>
        </w:rPr>
      </w:pPr>
      <w:r>
        <w:rPr>
          <w:rFonts w:hint="eastAsia" w:ascii="宋体" w:hAnsi="宋体"/>
          <w:sz w:val="24"/>
          <w:highlight w:val="none"/>
        </w:rPr>
        <w:t xml:space="preserve">      6.服务（培训、售后服务等）</w:t>
      </w:r>
    </w:p>
    <w:p>
      <w:pPr>
        <w:spacing w:line="460" w:lineRule="exact"/>
        <w:rPr>
          <w:rFonts w:ascii="宋体" w:hAnsi="宋体"/>
          <w:sz w:val="24"/>
          <w:highlight w:val="none"/>
        </w:rPr>
      </w:pPr>
      <w:r>
        <w:rPr>
          <w:rFonts w:hint="eastAsia" w:ascii="宋体" w:hAnsi="宋体"/>
          <w:sz w:val="24"/>
          <w:highlight w:val="none"/>
        </w:rPr>
        <w:t xml:space="preserve">      7.经营业绩</w:t>
      </w: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numPr>
          <w:ilvl w:val="0"/>
          <w:numId w:val="3"/>
        </w:numPr>
        <w:spacing w:line="560" w:lineRule="exact"/>
        <w:jc w:val="center"/>
        <w:rPr>
          <w:rFonts w:ascii="楷体_GB2312" w:eastAsia="楷体_GB2312"/>
          <w:b/>
          <w:sz w:val="44"/>
          <w:highlight w:val="none"/>
        </w:rPr>
      </w:pPr>
      <w:r>
        <w:rPr>
          <w:rFonts w:hint="eastAsia" w:ascii="楷体_GB2312" w:eastAsia="楷体_GB2312"/>
          <w:b/>
          <w:sz w:val="44"/>
          <w:highlight w:val="none"/>
        </w:rPr>
        <w:t>投标书及其附件</w:t>
      </w: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widowControl/>
        <w:jc w:val="left"/>
        <w:rPr>
          <w:rFonts w:ascii="楷体_GB2312" w:eastAsia="楷体_GB2312"/>
          <w:sz w:val="24"/>
          <w:highlight w:val="none"/>
        </w:rPr>
        <w:sectPr>
          <w:headerReference r:id="rId3" w:type="default"/>
          <w:footerReference r:id="rId4" w:type="default"/>
          <w:pgSz w:w="11906" w:h="16838"/>
          <w:pgMar w:top="1576" w:right="1090" w:bottom="1089" w:left="1576" w:header="851" w:footer="992" w:gutter="0"/>
          <w:cols w:space="720" w:num="1"/>
          <w:docGrid w:linePitch="312" w:charSpace="0"/>
        </w:sectPr>
      </w:pPr>
    </w:p>
    <w:p>
      <w:pPr>
        <w:numPr>
          <w:ilvl w:val="0"/>
          <w:numId w:val="4"/>
        </w:numPr>
        <w:spacing w:line="560" w:lineRule="exact"/>
        <w:jc w:val="center"/>
        <w:rPr>
          <w:rFonts w:ascii="黑体" w:eastAsia="黑体"/>
          <w:sz w:val="36"/>
          <w:highlight w:val="none"/>
        </w:rPr>
      </w:pPr>
      <w:r>
        <w:rPr>
          <w:rFonts w:hint="eastAsia" w:ascii="黑体" w:eastAsia="黑体"/>
          <w:sz w:val="36"/>
          <w:highlight w:val="none"/>
        </w:rPr>
        <w:t>投标书格式</w:t>
      </w:r>
    </w:p>
    <w:p>
      <w:pPr>
        <w:spacing w:line="720" w:lineRule="exact"/>
        <w:rPr>
          <w:rFonts w:ascii="楷体_GB2312" w:eastAsia="楷体_GB2312"/>
          <w:b/>
          <w:sz w:val="30"/>
          <w:highlight w:val="none"/>
        </w:rPr>
      </w:pPr>
      <w:r>
        <w:rPr>
          <w:rFonts w:hint="eastAsia" w:ascii="楷体_GB2312" w:eastAsia="楷体_GB2312"/>
          <w:sz w:val="24"/>
          <w:highlight w:val="none"/>
        </w:rPr>
        <w:t xml:space="preserve">                                </w:t>
      </w:r>
      <w:r>
        <w:rPr>
          <w:rFonts w:hint="eastAsia" w:ascii="楷体_GB2312" w:eastAsia="楷体_GB2312"/>
          <w:b/>
          <w:sz w:val="30"/>
          <w:highlight w:val="none"/>
        </w:rPr>
        <w:t>投标书</w:t>
      </w:r>
    </w:p>
    <w:p>
      <w:pPr>
        <w:spacing w:line="480" w:lineRule="exact"/>
        <w:rPr>
          <w:rFonts w:ascii="楷体_GB2312" w:eastAsia="楷体_GB2312"/>
          <w:sz w:val="24"/>
          <w:highlight w:val="none"/>
        </w:rPr>
      </w:pPr>
      <w:r>
        <w:rPr>
          <w:rFonts w:hint="eastAsia"/>
          <w:sz w:val="24"/>
          <w:highlight w:val="none"/>
        </w:rPr>
        <w:t>江苏长江水务股份有限公司</w:t>
      </w:r>
      <w:r>
        <w:rPr>
          <w:rFonts w:hint="eastAsia" w:ascii="楷体_GB2312" w:eastAsia="楷体_GB2312"/>
          <w:sz w:val="24"/>
          <w:highlight w:val="none"/>
        </w:rPr>
        <w:t>：</w:t>
      </w:r>
    </w:p>
    <w:p>
      <w:pPr>
        <w:spacing w:line="480" w:lineRule="exact"/>
        <w:ind w:firstLine="480"/>
        <w:rPr>
          <w:rFonts w:ascii="宋体" w:hAnsi="宋体"/>
          <w:sz w:val="24"/>
          <w:highlight w:val="none"/>
        </w:rPr>
      </w:pPr>
      <w:r>
        <w:rPr>
          <w:rFonts w:hint="eastAsia" w:ascii="宋体" w:hAnsi="宋体"/>
          <w:sz w:val="24"/>
          <w:highlight w:val="none"/>
        </w:rPr>
        <w:t>你们</w:t>
      </w:r>
      <w:r>
        <w:rPr>
          <w:rFonts w:hint="eastAsia" w:ascii="宋体" w:hAnsi="宋体"/>
          <w:sz w:val="24"/>
          <w:highlight w:val="none"/>
          <w:u w:val="single"/>
        </w:rPr>
        <w:t xml:space="preserve">         </w:t>
      </w:r>
      <w:r>
        <w:rPr>
          <w:rFonts w:hint="eastAsia" w:ascii="宋体" w:hAnsi="宋体"/>
          <w:sz w:val="24"/>
          <w:highlight w:val="none"/>
        </w:rPr>
        <w:t xml:space="preserve"> 招标文件（包括补充文件，如果有的话）收悉，我们经详细审阅和研究，现决定参加投标。</w:t>
      </w:r>
    </w:p>
    <w:p>
      <w:pPr>
        <w:spacing w:line="480" w:lineRule="exact"/>
        <w:rPr>
          <w:rFonts w:ascii="宋体" w:hAnsi="宋体"/>
          <w:sz w:val="24"/>
          <w:highlight w:val="none"/>
        </w:rPr>
      </w:pPr>
      <w:r>
        <w:rPr>
          <w:rFonts w:hint="eastAsia" w:ascii="宋体" w:hAnsi="宋体"/>
          <w:sz w:val="24"/>
          <w:highlight w:val="none"/>
        </w:rPr>
        <w:t xml:space="preserve">    1.我们愿按照招标文件中的条款、要求，提供所需的招标货物及一切相关的服务，投标价为</w:t>
      </w:r>
      <w:r>
        <w:rPr>
          <w:rFonts w:hint="eastAsia" w:ascii="宋体" w:hAnsi="宋体"/>
          <w:sz w:val="24"/>
          <w:highlight w:val="none"/>
          <w:u w:val="single"/>
        </w:rPr>
        <w:t xml:space="preserve">（币种及金额） </w:t>
      </w:r>
      <w:r>
        <w:rPr>
          <w:rFonts w:hint="eastAsia" w:ascii="宋体" w:hAnsi="宋体"/>
          <w:sz w:val="24"/>
          <w:highlight w:val="none"/>
        </w:rPr>
        <w:t>。</w:t>
      </w:r>
    </w:p>
    <w:p>
      <w:pPr>
        <w:spacing w:line="480" w:lineRule="exact"/>
        <w:ind w:firstLine="420"/>
        <w:rPr>
          <w:rFonts w:ascii="宋体" w:hAnsi="宋体"/>
          <w:sz w:val="24"/>
          <w:highlight w:val="none"/>
        </w:rPr>
      </w:pPr>
      <w:r>
        <w:rPr>
          <w:rFonts w:hint="eastAsia" w:ascii="宋体" w:hAnsi="宋体"/>
          <w:sz w:val="24"/>
          <w:highlight w:val="none"/>
        </w:rPr>
        <w:t>2.如果我们中标，我们将在</w:t>
      </w:r>
      <w:r>
        <w:rPr>
          <w:rFonts w:hint="eastAsia" w:ascii="宋体" w:hAnsi="宋体"/>
          <w:sz w:val="24"/>
          <w:highlight w:val="none"/>
          <w:u w:val="single"/>
        </w:rPr>
        <w:t xml:space="preserve">           </w:t>
      </w:r>
      <w:r>
        <w:rPr>
          <w:rFonts w:hint="eastAsia" w:ascii="宋体" w:hAnsi="宋体"/>
          <w:sz w:val="24"/>
          <w:highlight w:val="none"/>
        </w:rPr>
        <w:t>之后的</w:t>
      </w:r>
      <w:r>
        <w:rPr>
          <w:rFonts w:hint="eastAsia" w:ascii="宋体" w:hAnsi="宋体"/>
          <w:sz w:val="24"/>
          <w:highlight w:val="none"/>
          <w:u w:val="single"/>
        </w:rPr>
        <w:t xml:space="preserve">       </w:t>
      </w:r>
      <w:r>
        <w:rPr>
          <w:rFonts w:hint="eastAsia" w:ascii="宋体" w:hAnsi="宋体"/>
          <w:sz w:val="24"/>
          <w:highlight w:val="none"/>
        </w:rPr>
        <w:t>天内交货。</w:t>
      </w:r>
    </w:p>
    <w:p>
      <w:pPr>
        <w:spacing w:line="480" w:lineRule="exact"/>
        <w:ind w:firstLine="420"/>
        <w:rPr>
          <w:rFonts w:ascii="宋体" w:hAnsi="宋体"/>
          <w:sz w:val="24"/>
          <w:highlight w:val="none"/>
        </w:rPr>
      </w:pPr>
      <w:r>
        <w:rPr>
          <w:rFonts w:hint="eastAsia" w:ascii="宋体" w:hAnsi="宋体"/>
          <w:sz w:val="24"/>
          <w:highlight w:val="none"/>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sz w:val="24"/>
          <w:highlight w:val="none"/>
        </w:rPr>
      </w:pPr>
      <w:r>
        <w:rPr>
          <w:rFonts w:hint="eastAsia" w:ascii="宋体" w:hAnsi="宋体"/>
          <w:sz w:val="24"/>
          <w:highlight w:val="none"/>
        </w:rPr>
        <w:t xml:space="preserve">    4.我们同意提供招标人要求的有关本次招标的所有资料。</w:t>
      </w:r>
    </w:p>
    <w:p>
      <w:pPr>
        <w:spacing w:line="480" w:lineRule="exact"/>
        <w:ind w:firstLine="480"/>
        <w:rPr>
          <w:rFonts w:ascii="宋体" w:hAnsi="宋体"/>
          <w:sz w:val="24"/>
          <w:highlight w:val="none"/>
        </w:rPr>
      </w:pPr>
      <w:r>
        <w:rPr>
          <w:rFonts w:hint="eastAsia" w:ascii="宋体" w:hAnsi="宋体"/>
          <w:sz w:val="24"/>
          <w:highlight w:val="none"/>
        </w:rPr>
        <w:t>5.我们理解，你们无义务必须接受投标价最低的投标，并有权拒绝所有的投标。</w:t>
      </w:r>
    </w:p>
    <w:p>
      <w:pPr>
        <w:spacing w:line="480" w:lineRule="exact"/>
        <w:ind w:firstLine="480"/>
        <w:rPr>
          <w:rFonts w:ascii="宋体" w:hAnsi="宋体"/>
          <w:sz w:val="24"/>
          <w:highlight w:val="none"/>
        </w:rPr>
      </w:pPr>
      <w:r>
        <w:rPr>
          <w:rFonts w:hint="eastAsia" w:ascii="宋体" w:hAnsi="宋体"/>
          <w:sz w:val="24"/>
          <w:highlight w:val="none"/>
        </w:rPr>
        <w:t>6.如果我们中标，为执行合同，我们将按招标文件的要求提供必要的履约保证。</w:t>
      </w:r>
    </w:p>
    <w:p>
      <w:pPr>
        <w:spacing w:line="480" w:lineRule="exact"/>
        <w:rPr>
          <w:rFonts w:ascii="楷体_GB2312" w:eastAsia="楷体_GB2312"/>
          <w:sz w:val="24"/>
          <w:highlight w:val="none"/>
        </w:rPr>
      </w:pPr>
    </w:p>
    <w:p>
      <w:pPr>
        <w:spacing w:line="480" w:lineRule="exact"/>
        <w:rPr>
          <w:rFonts w:ascii="楷体_GB2312" w:eastAsia="楷体_GB2312"/>
          <w:sz w:val="24"/>
          <w:highlight w:val="none"/>
        </w:rPr>
      </w:pPr>
    </w:p>
    <w:p>
      <w:pPr>
        <w:spacing w:line="480" w:lineRule="exact"/>
        <w:rPr>
          <w:rFonts w:ascii="楷体_GB2312" w:eastAsia="楷体_GB2312"/>
          <w:sz w:val="24"/>
          <w:highlight w:val="none"/>
        </w:rPr>
      </w:pPr>
      <w:r>
        <w:rPr>
          <w:rFonts w:hint="eastAsia" w:ascii="楷体_GB2312" w:eastAsia="楷体_GB2312"/>
          <w:sz w:val="24"/>
          <w:highlight w:val="none"/>
        </w:rPr>
        <w:t xml:space="preserve">                     </w:t>
      </w:r>
    </w:p>
    <w:p>
      <w:pPr>
        <w:spacing w:line="480" w:lineRule="exact"/>
        <w:jc w:val="center"/>
        <w:rPr>
          <w:rFonts w:ascii="宋体" w:hAnsi="宋体"/>
          <w:sz w:val="24"/>
          <w:highlight w:val="none"/>
        </w:rPr>
      </w:pPr>
      <w:r>
        <w:rPr>
          <w:rFonts w:hint="eastAsia" w:ascii="宋体" w:hAnsi="宋体"/>
          <w:sz w:val="24"/>
          <w:highlight w:val="none"/>
        </w:rPr>
        <w:t xml:space="preserve">  投标人名称：</w:t>
      </w:r>
    </w:p>
    <w:p>
      <w:pPr>
        <w:spacing w:line="480" w:lineRule="exact"/>
        <w:rPr>
          <w:rFonts w:ascii="宋体" w:hAnsi="宋体"/>
          <w:sz w:val="24"/>
          <w:highlight w:val="none"/>
        </w:rPr>
      </w:pPr>
      <w:r>
        <w:rPr>
          <w:rFonts w:hint="eastAsia" w:ascii="宋体" w:hAnsi="宋体"/>
          <w:sz w:val="24"/>
          <w:highlight w:val="none"/>
        </w:rPr>
        <w:t xml:space="preserve">                             （盖章）</w:t>
      </w:r>
    </w:p>
    <w:p>
      <w:pPr>
        <w:spacing w:line="480" w:lineRule="exact"/>
        <w:rPr>
          <w:rFonts w:ascii="宋体" w:hAnsi="宋体"/>
          <w:sz w:val="24"/>
          <w:highlight w:val="none"/>
        </w:rPr>
      </w:pPr>
      <w:r>
        <w:rPr>
          <w:rFonts w:hint="eastAsia" w:ascii="宋体" w:hAnsi="宋体"/>
          <w:sz w:val="24"/>
          <w:highlight w:val="none"/>
        </w:rPr>
        <w:t xml:space="preserve">                              地址：               邮编：</w:t>
      </w:r>
    </w:p>
    <w:p>
      <w:pPr>
        <w:spacing w:line="480" w:lineRule="exact"/>
        <w:rPr>
          <w:rFonts w:ascii="宋体" w:hAnsi="宋体"/>
          <w:sz w:val="24"/>
          <w:highlight w:val="none"/>
        </w:rPr>
      </w:pPr>
      <w:r>
        <w:rPr>
          <w:rFonts w:hint="eastAsia" w:ascii="宋体" w:hAnsi="宋体"/>
          <w:sz w:val="24"/>
          <w:highlight w:val="none"/>
        </w:rPr>
        <w:t xml:space="preserve">                              电话：               传真：</w:t>
      </w:r>
    </w:p>
    <w:p>
      <w:pPr>
        <w:spacing w:line="480" w:lineRule="exact"/>
        <w:rPr>
          <w:rFonts w:ascii="宋体" w:hAnsi="宋体"/>
          <w:sz w:val="24"/>
          <w:highlight w:val="none"/>
        </w:rPr>
      </w:pPr>
      <w:r>
        <w:rPr>
          <w:rFonts w:hint="eastAsia" w:ascii="宋体" w:hAnsi="宋体"/>
          <w:sz w:val="24"/>
          <w:highlight w:val="none"/>
        </w:rPr>
        <w:t xml:space="preserve">                              授权代表签字：</w:t>
      </w:r>
    </w:p>
    <w:p>
      <w:pPr>
        <w:spacing w:line="480" w:lineRule="exact"/>
        <w:rPr>
          <w:rFonts w:ascii="宋体" w:hAnsi="宋体"/>
          <w:sz w:val="24"/>
          <w:highlight w:val="none"/>
        </w:rPr>
      </w:pPr>
      <w:r>
        <w:rPr>
          <w:rFonts w:hint="eastAsia" w:ascii="宋体" w:hAnsi="宋体"/>
          <w:sz w:val="24"/>
          <w:highlight w:val="none"/>
        </w:rPr>
        <w:t xml:space="preserve">                              职务：</w:t>
      </w:r>
    </w:p>
    <w:p>
      <w:pPr>
        <w:spacing w:line="480" w:lineRule="exact"/>
        <w:rPr>
          <w:rFonts w:ascii="宋体" w:hAnsi="宋体"/>
          <w:sz w:val="24"/>
          <w:highlight w:val="none"/>
        </w:rPr>
      </w:pPr>
      <w:r>
        <w:rPr>
          <w:rFonts w:hint="eastAsia" w:ascii="宋体" w:hAnsi="宋体"/>
          <w:sz w:val="24"/>
          <w:highlight w:val="none"/>
        </w:rPr>
        <w:t xml:space="preserve">                              日期：</w:t>
      </w:r>
    </w:p>
    <w:p>
      <w:pPr>
        <w:spacing w:line="480" w:lineRule="exact"/>
        <w:rPr>
          <w:rFonts w:ascii="宋体" w:hAnsi="宋体"/>
          <w:sz w:val="24"/>
          <w:highlight w:val="none"/>
        </w:rPr>
      </w:pPr>
    </w:p>
    <w:p>
      <w:pPr>
        <w:spacing w:line="480" w:lineRule="exact"/>
        <w:rPr>
          <w:rFonts w:ascii="宋体" w:hAnsi="宋体"/>
          <w:sz w:val="24"/>
          <w:highlight w:val="none"/>
        </w:rPr>
      </w:pPr>
    </w:p>
    <w:p>
      <w:pPr>
        <w:spacing w:line="480" w:lineRule="exact"/>
        <w:rPr>
          <w:rFonts w:ascii="宋体" w:hAnsi="宋体"/>
          <w:sz w:val="24"/>
          <w:highlight w:val="none"/>
        </w:rPr>
      </w:pPr>
    </w:p>
    <w:p>
      <w:pPr>
        <w:numPr>
          <w:ilvl w:val="0"/>
          <w:numId w:val="4"/>
        </w:numPr>
        <w:spacing w:line="560" w:lineRule="exact"/>
        <w:jc w:val="center"/>
        <w:rPr>
          <w:rFonts w:ascii="黑体" w:eastAsia="黑体"/>
          <w:sz w:val="36"/>
          <w:highlight w:val="none"/>
        </w:rPr>
      </w:pPr>
      <w:r>
        <w:rPr>
          <w:rFonts w:hint="eastAsia" w:ascii="黑体" w:eastAsia="黑体"/>
          <w:sz w:val="36"/>
          <w:highlight w:val="none"/>
        </w:rPr>
        <w:t>开标一览表</w:t>
      </w:r>
    </w:p>
    <w:p>
      <w:pPr>
        <w:pStyle w:val="2"/>
        <w:rPr>
          <w:highlight w:val="none"/>
        </w:rPr>
      </w:pPr>
    </w:p>
    <w:tbl>
      <w:tblPr>
        <w:tblStyle w:val="6"/>
        <w:tblW w:w="9317" w:type="dxa"/>
        <w:tblInd w:w="-329" w:type="dxa"/>
        <w:tblLayout w:type="fixed"/>
        <w:tblCellMar>
          <w:top w:w="0" w:type="dxa"/>
          <w:left w:w="108" w:type="dxa"/>
          <w:bottom w:w="0" w:type="dxa"/>
          <w:right w:w="108" w:type="dxa"/>
        </w:tblCellMar>
      </w:tblPr>
      <w:tblGrid>
        <w:gridCol w:w="1330"/>
        <w:gridCol w:w="2910"/>
        <w:gridCol w:w="1214"/>
        <w:gridCol w:w="1330"/>
        <w:gridCol w:w="1449"/>
        <w:gridCol w:w="1084"/>
      </w:tblGrid>
      <w:tr>
        <w:tblPrEx>
          <w:tblCellMar>
            <w:top w:w="0" w:type="dxa"/>
            <w:left w:w="108" w:type="dxa"/>
            <w:bottom w:w="0" w:type="dxa"/>
            <w:right w:w="108" w:type="dxa"/>
          </w:tblCellMar>
        </w:tblPrEx>
        <w:trPr>
          <w:trHeight w:val="532"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品  名</w:t>
            </w:r>
          </w:p>
        </w:tc>
        <w:tc>
          <w:tcPr>
            <w:tcW w:w="2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规格</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数量（米）</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单价（元）</w:t>
            </w: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金额（元）</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品牌</w:t>
            </w:r>
          </w:p>
        </w:tc>
      </w:tr>
      <w:tr>
        <w:tblPrEx>
          <w:tblCellMar>
            <w:top w:w="0" w:type="dxa"/>
            <w:left w:w="108" w:type="dxa"/>
            <w:bottom w:w="0" w:type="dxa"/>
            <w:right w:w="108" w:type="dxa"/>
          </w:tblCellMar>
        </w:tblPrEx>
        <w:trPr>
          <w:trHeight w:val="889" w:hRule="atLeast"/>
        </w:trPr>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控制电缆</w:t>
            </w:r>
          </w:p>
        </w:tc>
        <w:tc>
          <w:tcPr>
            <w:tcW w:w="2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color w:val="000000"/>
                <w:sz w:val="24"/>
                <w:highlight w:val="none"/>
              </w:rPr>
            </w:pPr>
            <w:r>
              <w:rPr>
                <w:color w:val="000000"/>
                <w:kern w:val="0"/>
                <w:sz w:val="24"/>
                <w:highlight w:val="none"/>
              </w:rPr>
              <w:t>RVV3X6²+1×4²+1×4²</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sz w:val="24"/>
                <w:highlight w:val="none"/>
              </w:rPr>
            </w:pPr>
            <w:r>
              <w:rPr>
                <w:color w:val="000000"/>
                <w:kern w:val="0"/>
                <w:sz w:val="24"/>
                <w:highlight w:val="none"/>
              </w:rPr>
              <w:t>130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4"/>
                <w:highlight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color w:val="000000"/>
                <w:sz w:val="24"/>
                <w:highlight w:val="none"/>
              </w:rPr>
            </w:pP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江扬、曙光等同档次品牌</w:t>
            </w:r>
          </w:p>
        </w:tc>
      </w:tr>
      <w:tr>
        <w:tblPrEx>
          <w:tblCellMar>
            <w:top w:w="0" w:type="dxa"/>
            <w:left w:w="108" w:type="dxa"/>
            <w:bottom w:w="0" w:type="dxa"/>
            <w:right w:w="108" w:type="dxa"/>
          </w:tblCellMar>
        </w:tblPrEx>
        <w:trPr>
          <w:trHeight w:val="828" w:hRule="atLeast"/>
        </w:trPr>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控制电缆</w:t>
            </w:r>
          </w:p>
        </w:tc>
        <w:tc>
          <w:tcPr>
            <w:tcW w:w="2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color w:val="000000"/>
                <w:sz w:val="24"/>
                <w:highlight w:val="none"/>
              </w:rPr>
            </w:pPr>
            <w:r>
              <w:rPr>
                <w:color w:val="000000"/>
                <w:kern w:val="0"/>
                <w:sz w:val="24"/>
                <w:highlight w:val="none"/>
              </w:rPr>
              <w:t>RVV3×4²+1×2.5²+1×2.5²</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sz w:val="24"/>
                <w:highlight w:val="none"/>
              </w:rPr>
            </w:pPr>
            <w:r>
              <w:rPr>
                <w:color w:val="000000"/>
                <w:kern w:val="0"/>
                <w:sz w:val="24"/>
                <w:highlight w:val="none"/>
              </w:rPr>
              <w:t>140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4"/>
                <w:highlight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color w:val="000000"/>
                <w:sz w:val="24"/>
                <w:highlight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4"/>
                <w:highlight w:val="none"/>
              </w:rPr>
            </w:pPr>
          </w:p>
        </w:tc>
      </w:tr>
      <w:tr>
        <w:tblPrEx>
          <w:tblCellMar>
            <w:top w:w="0" w:type="dxa"/>
            <w:left w:w="108" w:type="dxa"/>
            <w:bottom w:w="0" w:type="dxa"/>
            <w:right w:w="108" w:type="dxa"/>
          </w:tblCellMar>
        </w:tblPrEx>
        <w:trPr>
          <w:trHeight w:val="844" w:hRule="atLeast"/>
        </w:trPr>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控制电缆</w:t>
            </w:r>
          </w:p>
        </w:tc>
        <w:tc>
          <w:tcPr>
            <w:tcW w:w="2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color w:val="000000"/>
                <w:sz w:val="24"/>
                <w:highlight w:val="none"/>
              </w:rPr>
            </w:pPr>
            <w:r>
              <w:rPr>
                <w:color w:val="000000"/>
                <w:kern w:val="0"/>
                <w:sz w:val="24"/>
                <w:highlight w:val="none"/>
              </w:rPr>
              <w:t>VV3×240²+1×120²+1×120²</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sz w:val="24"/>
                <w:highlight w:val="none"/>
              </w:rPr>
            </w:pPr>
            <w:r>
              <w:rPr>
                <w:color w:val="000000"/>
                <w:kern w:val="0"/>
                <w:sz w:val="24"/>
                <w:highlight w:val="none"/>
              </w:rPr>
              <w:t>300</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4"/>
                <w:highlight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4"/>
                <w:highlight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4"/>
                <w:highlight w:val="none"/>
              </w:rPr>
            </w:pPr>
          </w:p>
        </w:tc>
      </w:tr>
      <w:tr>
        <w:tblPrEx>
          <w:tblCellMar>
            <w:top w:w="0" w:type="dxa"/>
            <w:left w:w="108" w:type="dxa"/>
            <w:bottom w:w="0" w:type="dxa"/>
            <w:right w:w="108" w:type="dxa"/>
          </w:tblCellMar>
        </w:tblPrEx>
        <w:trPr>
          <w:trHeight w:val="828" w:hRule="atLeast"/>
        </w:trPr>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控制电缆</w:t>
            </w:r>
          </w:p>
        </w:tc>
        <w:tc>
          <w:tcPr>
            <w:tcW w:w="2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color w:val="000000"/>
                <w:sz w:val="24"/>
                <w:highlight w:val="none"/>
              </w:rPr>
            </w:pPr>
            <w:r>
              <w:rPr>
                <w:color w:val="000000"/>
                <w:kern w:val="0"/>
                <w:sz w:val="24"/>
                <w:highlight w:val="none"/>
              </w:rPr>
              <w:t>RVV3×25²+1×16²+1×10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sz w:val="24"/>
                <w:highlight w:val="none"/>
              </w:rPr>
            </w:pPr>
            <w:r>
              <w:rPr>
                <w:color w:val="000000"/>
                <w:kern w:val="0"/>
                <w:sz w:val="24"/>
                <w:highlight w:val="none"/>
              </w:rPr>
              <w:t>25</w:t>
            </w: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24"/>
                <w:highlight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color w:val="000000"/>
                <w:sz w:val="24"/>
                <w:highlight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4"/>
                <w:highlight w:val="none"/>
              </w:rPr>
            </w:pPr>
          </w:p>
        </w:tc>
      </w:tr>
      <w:tr>
        <w:tblPrEx>
          <w:tblCellMar>
            <w:top w:w="0" w:type="dxa"/>
            <w:left w:w="108" w:type="dxa"/>
            <w:bottom w:w="0" w:type="dxa"/>
            <w:right w:w="108" w:type="dxa"/>
          </w:tblCellMar>
        </w:tblPrEx>
        <w:trPr>
          <w:trHeight w:val="556" w:hRule="atLeast"/>
        </w:trPr>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rPr>
              <w:t xml:space="preserve">总价（元） </w:t>
            </w:r>
          </w:p>
        </w:tc>
        <w:tc>
          <w:tcPr>
            <w:tcW w:w="798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4"/>
                <w:highlight w:val="none"/>
              </w:rPr>
            </w:pPr>
          </w:p>
        </w:tc>
      </w:tr>
    </w:tbl>
    <w:p>
      <w:pPr>
        <w:pStyle w:val="2"/>
        <w:rPr>
          <w:highlight w:val="none"/>
        </w:rPr>
      </w:pPr>
    </w:p>
    <w:p>
      <w:pPr>
        <w:spacing w:line="560" w:lineRule="exact"/>
        <w:rPr>
          <w:rFonts w:ascii="宋体" w:hAnsi="宋体"/>
          <w:sz w:val="24"/>
          <w:highlight w:val="none"/>
        </w:rPr>
      </w:pPr>
      <w:r>
        <w:rPr>
          <w:rFonts w:hint="eastAsia" w:ascii="宋体" w:hAnsi="宋体"/>
          <w:sz w:val="24"/>
          <w:highlight w:val="none"/>
        </w:rPr>
        <w:t>投标人全称：（盖章或签字）</w:t>
      </w:r>
    </w:p>
    <w:p>
      <w:pPr>
        <w:spacing w:line="560" w:lineRule="exact"/>
        <w:rPr>
          <w:rFonts w:ascii="宋体" w:hAnsi="宋体"/>
          <w:sz w:val="24"/>
          <w:highlight w:val="none"/>
        </w:rPr>
      </w:pPr>
      <w:r>
        <w:rPr>
          <w:rFonts w:hint="eastAsia" w:ascii="宋体" w:hAnsi="宋体"/>
          <w:sz w:val="24"/>
          <w:highlight w:val="none"/>
        </w:rPr>
        <w:t>授权代表签字：</w:t>
      </w:r>
    </w:p>
    <w:p>
      <w:pPr>
        <w:spacing w:line="560" w:lineRule="exact"/>
        <w:rPr>
          <w:rFonts w:ascii="宋体" w:hAnsi="宋体"/>
          <w:sz w:val="24"/>
          <w:highlight w:val="none"/>
        </w:rPr>
      </w:pPr>
      <w:r>
        <w:rPr>
          <w:rFonts w:hint="eastAsia" w:ascii="宋体" w:hAnsi="宋体"/>
          <w:sz w:val="24"/>
          <w:highlight w:val="none"/>
        </w:rPr>
        <w:t>日  期：</w:t>
      </w:r>
    </w:p>
    <w:p>
      <w:pPr>
        <w:spacing w:line="480" w:lineRule="exact"/>
        <w:ind w:firstLine="480" w:firstLineChars="200"/>
        <w:rPr>
          <w:rFonts w:ascii="宋体" w:hAnsi="宋体"/>
          <w:sz w:val="24"/>
          <w:highlight w:val="none"/>
        </w:rPr>
      </w:pPr>
      <w:r>
        <w:rPr>
          <w:rFonts w:hint="eastAsia" w:ascii="宋体" w:hAnsi="宋体"/>
          <w:sz w:val="24"/>
          <w:highlight w:val="none"/>
        </w:rPr>
        <w:t>说明：1、综合单价包括货物出厂价、辅配件费、运输费、包装费、运输损耗、上车费、劳务费、抽检费、卸货费、质保期费用、保险、利润、税金及所有风险、责任等各项应有费用。</w:t>
      </w:r>
    </w:p>
    <w:p>
      <w:pPr>
        <w:spacing w:line="480" w:lineRule="exact"/>
        <w:ind w:firstLine="480" w:firstLineChars="200"/>
        <w:rPr>
          <w:rFonts w:ascii="宋体" w:hAnsi="宋体"/>
          <w:sz w:val="24"/>
          <w:highlight w:val="none"/>
        </w:rPr>
      </w:pPr>
      <w:r>
        <w:rPr>
          <w:rFonts w:hint="eastAsia" w:ascii="宋体" w:hAnsi="宋体"/>
          <w:sz w:val="24"/>
          <w:highlight w:val="none"/>
        </w:rPr>
        <w:t>2、此表一式两份，按招标文件要求封装，装入正本袋中；</w:t>
      </w:r>
    </w:p>
    <w:p>
      <w:pPr>
        <w:spacing w:line="480" w:lineRule="exact"/>
        <w:ind w:firstLine="480" w:firstLineChars="200"/>
        <w:rPr>
          <w:rFonts w:ascii="宋体" w:hAnsi="宋体"/>
          <w:sz w:val="24"/>
          <w:highlight w:val="none"/>
        </w:rPr>
      </w:pPr>
      <w:r>
        <w:rPr>
          <w:rFonts w:hint="eastAsia" w:ascii="宋体" w:hAnsi="宋体"/>
          <w:sz w:val="24"/>
          <w:highlight w:val="none"/>
        </w:rPr>
        <w:t>3、投标单位报价应分别报单价和总价，不得选择性报价；所投产品不得高于各单项的最高限价。</w:t>
      </w:r>
    </w:p>
    <w:p>
      <w:pPr>
        <w:spacing w:line="480" w:lineRule="exact"/>
        <w:ind w:firstLine="480" w:firstLineChars="200"/>
        <w:rPr>
          <w:rFonts w:eastAsia="仿宋_GB2312"/>
          <w:highlight w:val="none"/>
        </w:rPr>
      </w:pPr>
      <w:r>
        <w:rPr>
          <w:rFonts w:hint="eastAsia" w:ascii="宋体" w:hAnsi="宋体"/>
          <w:sz w:val="24"/>
          <w:highlight w:val="none"/>
        </w:rPr>
        <w:t>4、以上报价包含13%增值税，为送达买方指定地点的落地价；</w:t>
      </w:r>
    </w:p>
    <w:p>
      <w:pPr>
        <w:spacing w:line="560" w:lineRule="exact"/>
        <w:ind w:firstLine="720" w:firstLineChars="300"/>
        <w:rPr>
          <w:rFonts w:ascii="宋体" w:hAnsi="宋体"/>
          <w:sz w:val="24"/>
          <w:highlight w:val="none"/>
        </w:rPr>
      </w:pPr>
      <w:r>
        <w:rPr>
          <w:rFonts w:hint="eastAsia" w:ascii="宋体" w:hAnsi="宋体"/>
          <w:sz w:val="24"/>
          <w:highlight w:val="none"/>
        </w:rPr>
        <w:t>5、如因投标人填写有误，导致无法唱标，责任由投标人自负。</w:t>
      </w:r>
    </w:p>
    <w:p>
      <w:pPr>
        <w:spacing w:line="560" w:lineRule="exact"/>
        <w:rPr>
          <w:rFonts w:ascii="楷体_GB2312" w:eastAsia="楷体_GB2312"/>
          <w:sz w:val="24"/>
          <w:highlight w:val="none"/>
        </w:rPr>
      </w:pPr>
      <w:r>
        <w:rPr>
          <w:rFonts w:hint="eastAsia" w:ascii="楷体_GB2312" w:eastAsia="楷体_GB2312"/>
          <w:b/>
          <w:sz w:val="28"/>
          <w:szCs w:val="28"/>
          <w:highlight w:val="none"/>
        </w:rPr>
        <w:br w:type="page"/>
      </w:r>
    </w:p>
    <w:p>
      <w:pPr>
        <w:spacing w:line="560" w:lineRule="exact"/>
        <w:jc w:val="center"/>
        <w:rPr>
          <w:rFonts w:ascii="楷体_GB2312" w:eastAsia="楷体_GB2312"/>
          <w:b/>
          <w:sz w:val="44"/>
          <w:highlight w:val="none"/>
        </w:rPr>
      </w:pPr>
      <w:r>
        <w:rPr>
          <w:rFonts w:hint="eastAsia" w:ascii="楷体_GB2312" w:eastAsia="楷体_GB2312"/>
          <w:b/>
          <w:sz w:val="44"/>
          <w:highlight w:val="none"/>
        </w:rPr>
        <w:t>二、投标人资格证明文件</w:t>
      </w:r>
    </w:p>
    <w:p>
      <w:pPr>
        <w:spacing w:line="560" w:lineRule="exact"/>
        <w:jc w:val="center"/>
        <w:rPr>
          <w:rFonts w:ascii="楷体_GB2312" w:eastAsia="楷体_GB2312"/>
          <w:sz w:val="24"/>
          <w:highlight w:val="none"/>
        </w:rPr>
      </w:pPr>
      <w:r>
        <w:rPr>
          <w:rFonts w:hint="eastAsia" w:ascii="黑体" w:eastAsia="黑体"/>
          <w:sz w:val="36"/>
          <w:highlight w:val="none"/>
        </w:rPr>
        <w:t>1.投标人概况</w:t>
      </w:r>
    </w:p>
    <w:p>
      <w:pPr>
        <w:spacing w:line="560" w:lineRule="exact"/>
        <w:rPr>
          <w:rFonts w:ascii="宋体" w:hAnsi="宋体"/>
          <w:highlight w:val="none"/>
        </w:rPr>
      </w:pPr>
      <w:r>
        <w:rPr>
          <w:rFonts w:hint="eastAsia" w:ascii="宋体" w:hAnsi="宋体"/>
          <w:highlight w:val="none"/>
        </w:rPr>
        <w:t>（注：投标人简要历史、生产的主要产品或经营业务范围；组织机构、所属集（财）团等）</w:t>
      </w:r>
    </w:p>
    <w:p>
      <w:pPr>
        <w:spacing w:line="560" w:lineRule="exact"/>
        <w:rPr>
          <w:rFonts w:ascii="楷体_GB2312" w:eastAsia="楷体_GB2312"/>
          <w:sz w:val="24"/>
          <w:highlight w:val="none"/>
        </w:rPr>
      </w:pPr>
    </w:p>
    <w:p>
      <w:pPr>
        <w:spacing w:line="560" w:lineRule="exact"/>
        <w:jc w:val="center"/>
        <w:rPr>
          <w:rFonts w:ascii="黑体" w:eastAsia="黑体"/>
          <w:sz w:val="36"/>
          <w:highlight w:val="none"/>
        </w:rPr>
      </w:pPr>
      <w:r>
        <w:rPr>
          <w:rFonts w:hint="eastAsia" w:ascii="黑体" w:eastAsia="黑体"/>
          <w:sz w:val="36"/>
          <w:highlight w:val="none"/>
        </w:rPr>
        <w:t>2.投标人技术能力</w:t>
      </w:r>
    </w:p>
    <w:p>
      <w:pPr>
        <w:spacing w:line="560" w:lineRule="exact"/>
        <w:jc w:val="center"/>
        <w:rPr>
          <w:rFonts w:ascii="宋体" w:hAnsi="宋体"/>
          <w:highlight w:val="none"/>
        </w:rPr>
      </w:pPr>
      <w:r>
        <w:rPr>
          <w:rFonts w:hint="eastAsia" w:ascii="宋体" w:hAnsi="宋体"/>
          <w:highlight w:val="none"/>
        </w:rPr>
        <w:t>（注：简要介绍投标人的生产水平、技术力量、装备水平及生产能力等）</w:t>
      </w: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jc w:val="center"/>
        <w:rPr>
          <w:rFonts w:ascii="黑体" w:eastAsia="黑体"/>
          <w:sz w:val="36"/>
          <w:highlight w:val="none"/>
        </w:rPr>
      </w:pPr>
      <w:r>
        <w:rPr>
          <w:rFonts w:hint="eastAsia" w:ascii="黑体" w:eastAsia="黑体"/>
          <w:sz w:val="36"/>
          <w:highlight w:val="none"/>
        </w:rPr>
        <w:t>3.投标人及制造商财务状况</w:t>
      </w:r>
    </w:p>
    <w:p>
      <w:pPr>
        <w:spacing w:line="400" w:lineRule="exact"/>
        <w:rPr>
          <w:rFonts w:ascii="宋体" w:hAnsi="宋体"/>
          <w:highlight w:val="none"/>
        </w:rPr>
      </w:pPr>
      <w:r>
        <w:rPr>
          <w:rFonts w:hint="eastAsia" w:ascii="宋体" w:hAnsi="宋体"/>
          <w:highlight w:val="none"/>
        </w:rPr>
        <w:t>（注：请提供开户行名称及由其开具的资信证明；固定资产原值、净值、流动资金、最近三年年产值、销售额或贸易额和利润额）</w:t>
      </w:r>
    </w:p>
    <w:p>
      <w:pPr>
        <w:spacing w:line="400" w:lineRule="exact"/>
        <w:rPr>
          <w:rFonts w:ascii="宋体" w:hAnsi="宋体"/>
          <w:highlight w:val="none"/>
        </w:rPr>
      </w:pPr>
    </w:p>
    <w:p>
      <w:pPr>
        <w:spacing w:line="400" w:lineRule="exact"/>
        <w:rPr>
          <w:rFonts w:ascii="宋体" w:hAnsi="宋体"/>
          <w:highlight w:val="none"/>
        </w:rPr>
      </w:pPr>
    </w:p>
    <w:p>
      <w:pPr>
        <w:spacing w:line="560" w:lineRule="exact"/>
        <w:jc w:val="center"/>
        <w:rPr>
          <w:rFonts w:ascii="黑体" w:eastAsia="黑体"/>
          <w:sz w:val="36"/>
          <w:highlight w:val="none"/>
        </w:rPr>
      </w:pPr>
      <w:r>
        <w:rPr>
          <w:rFonts w:hint="eastAsia" w:ascii="黑体" w:eastAsia="黑体"/>
          <w:sz w:val="36"/>
          <w:highlight w:val="none"/>
        </w:rPr>
        <w:t>4.营业执照副本</w:t>
      </w:r>
    </w:p>
    <w:p>
      <w:pPr>
        <w:spacing w:line="560" w:lineRule="exact"/>
        <w:rPr>
          <w:rFonts w:ascii="楷体_GB2312" w:eastAsia="楷体_GB2312"/>
          <w:sz w:val="24"/>
          <w:highlight w:val="none"/>
        </w:rPr>
      </w:pPr>
    </w:p>
    <w:p>
      <w:pPr>
        <w:rPr>
          <w:rFonts w:ascii="黑体" w:eastAsia="黑体"/>
          <w:sz w:val="36"/>
          <w:highlight w:val="none"/>
        </w:rPr>
      </w:pPr>
      <w:r>
        <w:rPr>
          <w:rFonts w:hint="eastAsia" w:ascii="黑体" w:eastAsia="黑体"/>
          <w:sz w:val="36"/>
          <w:highlight w:val="none"/>
        </w:rPr>
        <w:br w:type="page"/>
      </w:r>
    </w:p>
    <w:p>
      <w:pPr>
        <w:spacing w:line="560" w:lineRule="exact"/>
        <w:jc w:val="center"/>
        <w:rPr>
          <w:rFonts w:ascii="黑体" w:eastAsia="黑体"/>
          <w:sz w:val="36"/>
          <w:highlight w:val="none"/>
        </w:rPr>
      </w:pPr>
      <w:r>
        <w:rPr>
          <w:rFonts w:hint="eastAsia" w:ascii="黑体" w:eastAsia="黑体"/>
          <w:sz w:val="36"/>
          <w:highlight w:val="none"/>
        </w:rPr>
        <w:t>5.授权委托书</w:t>
      </w:r>
    </w:p>
    <w:p>
      <w:pPr>
        <w:spacing w:line="560" w:lineRule="exact"/>
        <w:rPr>
          <w:rFonts w:ascii="楷体_GB2312" w:eastAsia="楷体_GB2312"/>
          <w:sz w:val="24"/>
          <w:highlight w:val="none"/>
        </w:rPr>
      </w:pPr>
    </w:p>
    <w:p>
      <w:pPr>
        <w:spacing w:after="240" w:line="360" w:lineRule="auto"/>
        <w:jc w:val="center"/>
        <w:rPr>
          <w:rFonts w:ascii="宋体" w:hAnsi="宋体"/>
          <w:b/>
          <w:color w:val="000000"/>
          <w:sz w:val="32"/>
          <w:highlight w:val="none"/>
        </w:rPr>
      </w:pPr>
      <w:r>
        <w:rPr>
          <w:rFonts w:hint="eastAsia" w:ascii="宋体" w:hAnsi="宋体"/>
          <w:b/>
          <w:color w:val="000000"/>
          <w:sz w:val="32"/>
          <w:highlight w:val="none"/>
        </w:rPr>
        <w:t>授 权 委 托 书</w:t>
      </w:r>
    </w:p>
    <w:p>
      <w:pPr>
        <w:topLinePunct/>
        <w:spacing w:line="360" w:lineRule="auto"/>
        <w:ind w:firstLine="480" w:firstLineChars="200"/>
        <w:rPr>
          <w:sz w:val="24"/>
          <w:highlight w:val="none"/>
          <w:u w:val="single"/>
        </w:rPr>
      </w:pPr>
      <w:r>
        <w:rPr>
          <w:rFonts w:hint="eastAsia"/>
          <w:sz w:val="24"/>
          <w:highlight w:val="none"/>
        </w:rPr>
        <w:t>本人</w:t>
      </w:r>
      <w:r>
        <w:rPr>
          <w:sz w:val="24"/>
          <w:highlight w:val="none"/>
          <w:u w:val="single"/>
        </w:rPr>
        <w:t xml:space="preserve">       </w:t>
      </w:r>
      <w:r>
        <w:rPr>
          <w:rFonts w:hint="eastAsia"/>
          <w:sz w:val="24"/>
          <w:highlight w:val="none"/>
        </w:rPr>
        <w:t>（姓名）系</w:t>
      </w:r>
      <w:r>
        <w:rPr>
          <w:sz w:val="24"/>
          <w:highlight w:val="none"/>
          <w:u w:val="single"/>
        </w:rPr>
        <w:t xml:space="preserve">        </w:t>
      </w:r>
      <w:r>
        <w:rPr>
          <w:rFonts w:hint="eastAsia"/>
          <w:sz w:val="24"/>
          <w:highlight w:val="none"/>
        </w:rPr>
        <w:t>（投标人名称）的法定代表人，现委托</w:t>
      </w:r>
      <w:r>
        <w:rPr>
          <w:sz w:val="24"/>
          <w:highlight w:val="none"/>
          <w:u w:val="single"/>
        </w:rPr>
        <w:t xml:space="preserve">         </w:t>
      </w:r>
    </w:p>
    <w:p>
      <w:pPr>
        <w:topLinePunct/>
        <w:spacing w:line="360" w:lineRule="auto"/>
        <w:rPr>
          <w:sz w:val="24"/>
          <w:highlight w:val="none"/>
        </w:rPr>
      </w:pPr>
      <w:r>
        <w:rPr>
          <w:rFonts w:hint="eastAsia"/>
          <w:sz w:val="24"/>
          <w:highlight w:val="none"/>
        </w:rPr>
        <w:t>（姓名）为我方代理人。代理人根据授权，以我方名义签署、澄清、说明、补正、递交、撤回、修改</w:t>
      </w:r>
      <w:r>
        <w:rPr>
          <w:sz w:val="24"/>
          <w:highlight w:val="none"/>
          <w:u w:val="single"/>
        </w:rPr>
        <w:t xml:space="preserve">           </w:t>
      </w:r>
      <w:r>
        <w:rPr>
          <w:rFonts w:hint="eastAsia" w:ascii="宋体" w:hAnsi="宋体"/>
          <w:sz w:val="24"/>
          <w:highlight w:val="none"/>
        </w:rPr>
        <w:t>项目（项目名称）</w:t>
      </w:r>
      <w:r>
        <w:rPr>
          <w:rFonts w:hint="eastAsia"/>
          <w:sz w:val="24"/>
          <w:highlight w:val="none"/>
        </w:rPr>
        <w:t>投标文件、签订合同和处理有关事宜，其法律后果由我方承担。</w:t>
      </w:r>
    </w:p>
    <w:p>
      <w:pPr>
        <w:spacing w:line="360" w:lineRule="auto"/>
        <w:rPr>
          <w:sz w:val="24"/>
          <w:highlight w:val="none"/>
        </w:rPr>
      </w:pPr>
      <w:r>
        <w:rPr>
          <w:sz w:val="24"/>
          <w:highlight w:val="none"/>
        </w:rPr>
        <w:t xml:space="preserve">    </w:t>
      </w:r>
      <w:r>
        <w:rPr>
          <w:rFonts w:hint="eastAsia"/>
          <w:sz w:val="24"/>
          <w:highlight w:val="none"/>
        </w:rPr>
        <w:t>代理人无转委托权。</w:t>
      </w:r>
    </w:p>
    <w:p>
      <w:pPr>
        <w:spacing w:line="360" w:lineRule="auto"/>
        <w:rPr>
          <w:sz w:val="24"/>
          <w:highlight w:val="none"/>
        </w:rPr>
      </w:pPr>
    </w:p>
    <w:p>
      <w:pPr>
        <w:spacing w:line="440" w:lineRule="exact"/>
        <w:rPr>
          <w:sz w:val="24"/>
          <w:highlight w:val="none"/>
        </w:rPr>
      </w:pPr>
      <w:r>
        <w:rPr>
          <w:rFonts w:hint="eastAsia"/>
          <w:sz w:val="24"/>
          <w:highlight w:val="none"/>
        </w:rPr>
        <w:t>投标人：</w:t>
      </w:r>
      <w:r>
        <w:rPr>
          <w:sz w:val="24"/>
          <w:highlight w:val="none"/>
          <w:u w:val="single"/>
        </w:rPr>
        <w:t xml:space="preserve">                               </w:t>
      </w:r>
      <w:r>
        <w:rPr>
          <w:rFonts w:hint="eastAsia"/>
          <w:sz w:val="24"/>
          <w:highlight w:val="none"/>
        </w:rPr>
        <w:t>（盖单位章）</w:t>
      </w:r>
    </w:p>
    <w:p>
      <w:pPr>
        <w:spacing w:line="440" w:lineRule="exact"/>
        <w:rPr>
          <w:sz w:val="24"/>
          <w:highlight w:val="none"/>
        </w:rPr>
      </w:pPr>
    </w:p>
    <w:p>
      <w:pPr>
        <w:spacing w:line="440" w:lineRule="exact"/>
        <w:rPr>
          <w:sz w:val="24"/>
          <w:highlight w:val="none"/>
        </w:rPr>
      </w:pPr>
      <w:r>
        <w:rPr>
          <w:rFonts w:hint="eastAsia"/>
          <w:sz w:val="24"/>
          <w:highlight w:val="none"/>
        </w:rPr>
        <w:t>法定代表人：</w:t>
      </w:r>
      <w:r>
        <w:rPr>
          <w:sz w:val="24"/>
          <w:highlight w:val="none"/>
          <w:u w:val="single"/>
        </w:rPr>
        <w:t xml:space="preserve">                               </w:t>
      </w:r>
      <w:r>
        <w:rPr>
          <w:rFonts w:hint="eastAsia"/>
          <w:sz w:val="24"/>
          <w:highlight w:val="none"/>
        </w:rPr>
        <w:t>（签字）</w:t>
      </w:r>
    </w:p>
    <w:p>
      <w:pPr>
        <w:spacing w:line="440" w:lineRule="exact"/>
        <w:rPr>
          <w:sz w:val="24"/>
          <w:highlight w:val="none"/>
        </w:rPr>
      </w:pPr>
    </w:p>
    <w:p>
      <w:pPr>
        <w:spacing w:line="440" w:lineRule="exact"/>
        <w:rPr>
          <w:sz w:val="24"/>
          <w:highlight w:val="none"/>
        </w:rPr>
      </w:pPr>
      <w:r>
        <w:rPr>
          <w:rFonts w:hint="eastAsia"/>
          <w:sz w:val="24"/>
          <w:highlight w:val="none"/>
        </w:rPr>
        <w:t>身份证号码：</w:t>
      </w:r>
      <w:r>
        <w:rPr>
          <w:sz w:val="24"/>
          <w:highlight w:val="none"/>
          <w:u w:val="single"/>
        </w:rPr>
        <w:t xml:space="preserve">                                     </w:t>
      </w:r>
    </w:p>
    <w:p>
      <w:pPr>
        <w:spacing w:line="440" w:lineRule="exact"/>
        <w:rPr>
          <w:sz w:val="24"/>
          <w:highlight w:val="none"/>
        </w:rPr>
      </w:pPr>
    </w:p>
    <w:p>
      <w:pPr>
        <w:spacing w:line="440" w:lineRule="exact"/>
        <w:rPr>
          <w:sz w:val="24"/>
          <w:highlight w:val="none"/>
        </w:rPr>
      </w:pPr>
      <w:r>
        <w:rPr>
          <w:rFonts w:hint="eastAsia"/>
          <w:sz w:val="24"/>
          <w:highlight w:val="none"/>
        </w:rPr>
        <w:t>委托代理人：</w:t>
      </w:r>
      <w:r>
        <w:rPr>
          <w:sz w:val="24"/>
          <w:highlight w:val="none"/>
          <w:u w:val="single"/>
        </w:rPr>
        <w:t xml:space="preserve">                                   </w:t>
      </w:r>
      <w:r>
        <w:rPr>
          <w:rFonts w:hint="eastAsia"/>
          <w:sz w:val="24"/>
          <w:highlight w:val="none"/>
        </w:rPr>
        <w:t>（签字）</w:t>
      </w:r>
      <w:r>
        <w:rPr>
          <w:sz w:val="24"/>
          <w:highlight w:val="none"/>
        </w:rPr>
        <w:t xml:space="preserve"> </w:t>
      </w:r>
    </w:p>
    <w:p>
      <w:pPr>
        <w:spacing w:line="440" w:lineRule="exact"/>
        <w:rPr>
          <w:sz w:val="24"/>
          <w:highlight w:val="none"/>
        </w:rPr>
      </w:pPr>
    </w:p>
    <w:p>
      <w:pPr>
        <w:spacing w:line="440" w:lineRule="exact"/>
        <w:rPr>
          <w:sz w:val="24"/>
          <w:highlight w:val="none"/>
        </w:rPr>
      </w:pPr>
      <w:r>
        <w:rPr>
          <w:rFonts w:hint="eastAsia"/>
          <w:sz w:val="24"/>
          <w:highlight w:val="none"/>
        </w:rPr>
        <w:t>身份证号码：</w:t>
      </w:r>
      <w:r>
        <w:rPr>
          <w:sz w:val="24"/>
          <w:highlight w:val="none"/>
          <w:u w:val="single"/>
        </w:rPr>
        <w:t xml:space="preserve">                            </w:t>
      </w:r>
      <w:r>
        <w:rPr>
          <w:rFonts w:hint="eastAsia"/>
          <w:sz w:val="24"/>
          <w:highlight w:val="none"/>
        </w:rPr>
        <w:t>附身份证复印件</w:t>
      </w:r>
    </w:p>
    <w:p>
      <w:pPr>
        <w:spacing w:line="440" w:lineRule="exact"/>
        <w:rPr>
          <w:sz w:val="24"/>
          <w:highlight w:val="none"/>
        </w:rPr>
      </w:pPr>
    </w:p>
    <w:p>
      <w:pPr>
        <w:spacing w:line="440" w:lineRule="exact"/>
        <w:rPr>
          <w:sz w:val="24"/>
          <w:highlight w:val="none"/>
        </w:rPr>
      </w:pPr>
    </w:p>
    <w:p>
      <w:pPr>
        <w:spacing w:line="560" w:lineRule="exact"/>
        <w:rPr>
          <w:rFonts w:ascii="楷体_GB2312" w:eastAsia="楷体_GB2312"/>
          <w:sz w:val="24"/>
          <w:highlight w:val="none"/>
        </w:rPr>
      </w:pPr>
      <w:r>
        <w:rPr>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sz w:val="24"/>
          <w:highlight w:val="none"/>
          <w:u w:val="single"/>
        </w:rPr>
        <w:t xml:space="preserve">       </w:t>
      </w:r>
      <w:r>
        <w:rPr>
          <w:rFonts w:hint="eastAsia"/>
          <w:sz w:val="24"/>
          <w:highlight w:val="none"/>
        </w:rPr>
        <w:t>日</w:t>
      </w: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560" w:lineRule="exact"/>
        <w:rPr>
          <w:rFonts w:ascii="楷体_GB2312" w:eastAsia="楷体_GB2312"/>
          <w:sz w:val="24"/>
          <w:highlight w:val="none"/>
        </w:rPr>
      </w:pPr>
    </w:p>
    <w:p>
      <w:pPr>
        <w:spacing w:line="720" w:lineRule="exact"/>
        <w:jc w:val="center"/>
        <w:rPr>
          <w:rFonts w:ascii="楷体_GB2312" w:eastAsia="楷体_GB2312"/>
          <w:sz w:val="36"/>
          <w:highlight w:val="none"/>
        </w:rPr>
      </w:pPr>
      <w:r>
        <w:rPr>
          <w:rFonts w:hint="eastAsia" w:ascii="黑体" w:eastAsia="黑体"/>
          <w:sz w:val="36"/>
          <w:highlight w:val="none"/>
        </w:rPr>
        <w:t>6.制造商授权书格式</w:t>
      </w:r>
    </w:p>
    <w:p>
      <w:pPr>
        <w:spacing w:line="720" w:lineRule="exact"/>
        <w:jc w:val="center"/>
        <w:rPr>
          <w:rFonts w:ascii="楷体_GB2312" w:eastAsia="楷体_GB2312"/>
          <w:b/>
          <w:sz w:val="30"/>
          <w:highlight w:val="none"/>
        </w:rPr>
      </w:pPr>
      <w:r>
        <w:rPr>
          <w:rFonts w:hint="eastAsia" w:ascii="楷体_GB2312" w:eastAsia="楷体_GB2312"/>
          <w:b/>
          <w:sz w:val="30"/>
          <w:highlight w:val="none"/>
        </w:rPr>
        <w:t>制造商授权书</w:t>
      </w:r>
    </w:p>
    <w:p>
      <w:pPr>
        <w:spacing w:line="560" w:lineRule="exact"/>
        <w:rPr>
          <w:rFonts w:ascii="宋体" w:hAnsi="宋体"/>
          <w:sz w:val="24"/>
          <w:highlight w:val="none"/>
        </w:rPr>
      </w:pPr>
      <w:r>
        <w:rPr>
          <w:rFonts w:hint="eastAsia"/>
          <w:sz w:val="24"/>
          <w:highlight w:val="none"/>
        </w:rPr>
        <w:t>江苏长江水务股份有限公司</w:t>
      </w:r>
      <w:r>
        <w:rPr>
          <w:rFonts w:hint="eastAsia" w:ascii="宋体" w:hAnsi="宋体"/>
          <w:sz w:val="24"/>
          <w:highlight w:val="none"/>
        </w:rPr>
        <w:t>：</w:t>
      </w:r>
    </w:p>
    <w:p>
      <w:pPr>
        <w:spacing w:line="560" w:lineRule="exact"/>
        <w:ind w:firstLine="480"/>
        <w:rPr>
          <w:rFonts w:hint="eastAsia" w:ascii="宋体" w:hAnsi="宋体"/>
          <w:sz w:val="24"/>
          <w:highlight w:val="none"/>
          <w:u w:val="single"/>
        </w:rPr>
      </w:pPr>
      <w:r>
        <w:rPr>
          <w:rFonts w:hint="eastAsia" w:ascii="宋体" w:hAnsi="宋体"/>
          <w:sz w:val="24"/>
          <w:highlight w:val="none"/>
        </w:rPr>
        <w:t>位于</w:t>
      </w:r>
      <w:r>
        <w:rPr>
          <w:rFonts w:hint="eastAsia" w:ascii="宋体" w:hAnsi="宋体"/>
          <w:sz w:val="24"/>
          <w:highlight w:val="none"/>
          <w:u w:val="single"/>
        </w:rPr>
        <w:t>（制造厂家地址）</w:t>
      </w:r>
      <w:r>
        <w:rPr>
          <w:rFonts w:hint="eastAsia" w:ascii="宋体" w:hAnsi="宋体"/>
          <w:sz w:val="24"/>
          <w:highlight w:val="none"/>
        </w:rPr>
        <w:t>的</w:t>
      </w:r>
      <w:r>
        <w:rPr>
          <w:rFonts w:hint="eastAsia" w:ascii="宋体" w:hAnsi="宋体"/>
          <w:sz w:val="24"/>
          <w:highlight w:val="none"/>
          <w:u w:val="single"/>
        </w:rPr>
        <w:t>（制造厂家名称）</w:t>
      </w:r>
      <w:r>
        <w:rPr>
          <w:rFonts w:hint="eastAsia" w:ascii="宋体" w:hAnsi="宋体"/>
          <w:sz w:val="24"/>
          <w:highlight w:val="none"/>
        </w:rPr>
        <w:t>是有声望的制造（货物名称和描述）的制造者，在此授权</w:t>
      </w:r>
      <w:r>
        <w:rPr>
          <w:rFonts w:hint="eastAsia" w:ascii="宋体" w:hAnsi="宋体"/>
          <w:sz w:val="24"/>
          <w:highlight w:val="none"/>
          <w:u w:val="single"/>
        </w:rPr>
        <w:t>（代理机构名称和地址）</w:t>
      </w:r>
      <w:r>
        <w:rPr>
          <w:rFonts w:hint="eastAsia" w:ascii="宋体" w:hAnsi="宋体"/>
          <w:sz w:val="24"/>
          <w:highlight w:val="none"/>
        </w:rPr>
        <w:t>就</w:t>
      </w:r>
      <w:r>
        <w:rPr>
          <w:rFonts w:hint="eastAsia"/>
          <w:sz w:val="24"/>
          <w:highlight w:val="none"/>
        </w:rPr>
        <w:t>江苏长江水务股份有限公司</w:t>
      </w:r>
      <w:r>
        <w:rPr>
          <w:rFonts w:hint="eastAsia" w:ascii="宋体" w:hAnsi="宋体"/>
          <w:sz w:val="24"/>
          <w:highlight w:val="none"/>
          <w:u w:val="single"/>
        </w:rPr>
        <w:t xml:space="preserve">    </w:t>
      </w:r>
    </w:p>
    <w:p>
      <w:pPr>
        <w:spacing w:line="560" w:lineRule="exact"/>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招标用我厂制造的货物递交投标文件，并与买方进行后续合同谈判和签订合同。</w:t>
      </w:r>
    </w:p>
    <w:p>
      <w:pPr>
        <w:spacing w:line="560" w:lineRule="exact"/>
        <w:rPr>
          <w:rFonts w:ascii="宋体" w:hAnsi="宋体"/>
          <w:sz w:val="24"/>
          <w:highlight w:val="none"/>
        </w:rPr>
      </w:pPr>
      <w:r>
        <w:rPr>
          <w:rFonts w:hint="eastAsia" w:ascii="宋体" w:hAnsi="宋体"/>
          <w:sz w:val="24"/>
          <w:highlight w:val="none"/>
        </w:rPr>
        <w:t xml:space="preserve">    我方在此保证为上述公司响应本次招标而提供的货物按照招标文件合同条款的规定提供全部质量保证。</w:t>
      </w:r>
    </w:p>
    <w:p>
      <w:pPr>
        <w:spacing w:line="560" w:lineRule="exact"/>
        <w:rPr>
          <w:rFonts w:ascii="宋体" w:hAnsi="宋体"/>
          <w:sz w:val="24"/>
          <w:highlight w:val="none"/>
        </w:rPr>
      </w:pPr>
      <w:r>
        <w:rPr>
          <w:rFonts w:hint="eastAsia" w:ascii="宋体" w:hAnsi="宋体"/>
          <w:sz w:val="24"/>
          <w:highlight w:val="none"/>
        </w:rPr>
        <w:t xml:space="preserve">   </w:t>
      </w: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r>
        <w:rPr>
          <w:rFonts w:hint="eastAsia" w:ascii="宋体" w:hAnsi="宋体"/>
          <w:sz w:val="24"/>
          <w:highlight w:val="none"/>
        </w:rPr>
        <w:t xml:space="preserve">                                         制造厂家：</w:t>
      </w:r>
    </w:p>
    <w:p>
      <w:pPr>
        <w:spacing w:line="560" w:lineRule="exact"/>
        <w:rPr>
          <w:rFonts w:ascii="宋体" w:hAnsi="宋体"/>
          <w:sz w:val="24"/>
          <w:highlight w:val="none"/>
        </w:rPr>
      </w:pPr>
      <w:r>
        <w:rPr>
          <w:rFonts w:hint="eastAsia" w:ascii="宋体" w:hAnsi="宋体"/>
          <w:sz w:val="24"/>
          <w:highlight w:val="none"/>
        </w:rPr>
        <w:t xml:space="preserve">                                     授权代表签字：</w:t>
      </w:r>
    </w:p>
    <w:p>
      <w:pPr>
        <w:spacing w:line="560" w:lineRule="exact"/>
        <w:rPr>
          <w:rFonts w:ascii="宋体" w:hAnsi="宋体"/>
          <w:sz w:val="24"/>
          <w:highlight w:val="none"/>
        </w:rPr>
      </w:pPr>
      <w:r>
        <w:rPr>
          <w:rFonts w:hint="eastAsia" w:ascii="宋体" w:hAnsi="宋体"/>
          <w:sz w:val="24"/>
          <w:highlight w:val="none"/>
        </w:rPr>
        <w:t xml:space="preserve">                                             职务：</w:t>
      </w:r>
    </w:p>
    <w:p>
      <w:pPr>
        <w:spacing w:line="560" w:lineRule="exact"/>
        <w:rPr>
          <w:rFonts w:ascii="宋体" w:hAnsi="宋体"/>
          <w:sz w:val="24"/>
          <w:highlight w:val="none"/>
        </w:rPr>
      </w:pPr>
      <w:r>
        <w:rPr>
          <w:rFonts w:hint="eastAsia" w:ascii="宋体" w:hAnsi="宋体"/>
          <w:sz w:val="24"/>
          <w:highlight w:val="none"/>
        </w:rPr>
        <w:t xml:space="preserve">                                             日期：</w:t>
      </w:r>
    </w:p>
    <w:p>
      <w:pPr>
        <w:spacing w:line="560" w:lineRule="exact"/>
        <w:rPr>
          <w:rFonts w:ascii="楷体_GB2312" w:eastAsia="楷体_GB2312"/>
          <w:sz w:val="24"/>
          <w:highlight w:val="none"/>
        </w:rPr>
      </w:pPr>
    </w:p>
    <w:p>
      <w:pPr>
        <w:spacing w:line="560" w:lineRule="exact"/>
        <w:jc w:val="center"/>
        <w:rPr>
          <w:rFonts w:ascii="黑体" w:eastAsia="黑体"/>
          <w:sz w:val="36"/>
          <w:highlight w:val="none"/>
        </w:rPr>
      </w:pPr>
      <w:r>
        <w:rPr>
          <w:rFonts w:hint="eastAsia" w:ascii="黑体" w:eastAsia="黑体"/>
          <w:sz w:val="36"/>
          <w:highlight w:val="none"/>
        </w:rPr>
        <w:br w:type="page"/>
      </w:r>
      <w:r>
        <w:rPr>
          <w:rFonts w:hint="eastAsia" w:ascii="黑体" w:eastAsia="黑体"/>
          <w:sz w:val="36"/>
          <w:highlight w:val="none"/>
        </w:rPr>
        <w:t>7.联合投标协议</w:t>
      </w:r>
    </w:p>
    <w:p>
      <w:pPr>
        <w:spacing w:line="560" w:lineRule="exact"/>
        <w:jc w:val="center"/>
        <w:rPr>
          <w:rFonts w:ascii="宋体" w:hAnsi="宋体"/>
          <w:sz w:val="24"/>
          <w:highlight w:val="none"/>
        </w:rPr>
      </w:pPr>
      <w:r>
        <w:rPr>
          <w:rFonts w:hint="eastAsia" w:ascii="宋体" w:hAnsi="宋体"/>
          <w:sz w:val="24"/>
          <w:highlight w:val="none"/>
        </w:rPr>
        <w:t xml:space="preserve">（如果有的话）                    </w:t>
      </w: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jc w:val="center"/>
        <w:rPr>
          <w:rFonts w:ascii="楷体_GB2312" w:eastAsia="楷体_GB2312"/>
          <w:sz w:val="24"/>
          <w:highlight w:val="none"/>
        </w:rPr>
      </w:pPr>
    </w:p>
    <w:p>
      <w:pPr>
        <w:spacing w:line="560" w:lineRule="exact"/>
        <w:rPr>
          <w:rFonts w:ascii="楷体_GB2312" w:eastAsia="楷体_GB2312"/>
          <w:b/>
          <w:sz w:val="36"/>
          <w:highlight w:val="none"/>
        </w:rPr>
      </w:pPr>
      <w:r>
        <w:rPr>
          <w:rFonts w:hint="eastAsia" w:ascii="楷体_GB2312" w:eastAsia="楷体_GB2312"/>
          <w:b/>
          <w:sz w:val="36"/>
          <w:highlight w:val="none"/>
        </w:rPr>
        <w:t>三、证明货物的合格性和符合招标文件规定的文件</w:t>
      </w:r>
    </w:p>
    <w:p>
      <w:pPr>
        <w:spacing w:line="560" w:lineRule="exact"/>
        <w:rPr>
          <w:rFonts w:ascii="楷体_GB2312" w:eastAsia="楷体_GB2312"/>
          <w:sz w:val="24"/>
          <w:highlight w:val="none"/>
        </w:rPr>
      </w:pPr>
    </w:p>
    <w:p>
      <w:pPr>
        <w:numPr>
          <w:ilvl w:val="0"/>
          <w:numId w:val="5"/>
        </w:numPr>
        <w:spacing w:line="560" w:lineRule="exact"/>
        <w:jc w:val="center"/>
        <w:rPr>
          <w:rFonts w:ascii="黑体" w:eastAsia="黑体"/>
          <w:sz w:val="36"/>
          <w:highlight w:val="none"/>
        </w:rPr>
      </w:pPr>
      <w:r>
        <w:rPr>
          <w:rFonts w:hint="eastAsia" w:ascii="黑体" w:eastAsia="黑体"/>
          <w:sz w:val="36"/>
          <w:highlight w:val="none"/>
        </w:rPr>
        <w:t>质量保证书</w:t>
      </w:r>
    </w:p>
    <w:p>
      <w:pPr>
        <w:spacing w:line="560" w:lineRule="exact"/>
        <w:rPr>
          <w:rFonts w:ascii="楷体_GB2312" w:eastAsia="楷体_GB2312"/>
          <w:sz w:val="24"/>
          <w:highlight w:val="none"/>
        </w:rPr>
      </w:pPr>
    </w:p>
    <w:p>
      <w:pPr>
        <w:numPr>
          <w:ilvl w:val="0"/>
          <w:numId w:val="5"/>
        </w:numPr>
        <w:spacing w:line="560" w:lineRule="exact"/>
        <w:jc w:val="center"/>
        <w:rPr>
          <w:rFonts w:ascii="黑体" w:eastAsia="黑体"/>
          <w:sz w:val="36"/>
          <w:highlight w:val="none"/>
        </w:rPr>
      </w:pPr>
      <w:r>
        <w:rPr>
          <w:rFonts w:hint="eastAsia" w:ascii="黑体" w:eastAsia="黑体"/>
          <w:sz w:val="36"/>
          <w:highlight w:val="none"/>
        </w:rPr>
        <w:t>有关部门的检测报告</w:t>
      </w:r>
    </w:p>
    <w:p>
      <w:pPr>
        <w:spacing w:line="560" w:lineRule="exact"/>
        <w:jc w:val="center"/>
        <w:rPr>
          <w:rFonts w:ascii="黑体" w:eastAsia="黑体"/>
          <w:sz w:val="36"/>
          <w:highlight w:val="none"/>
        </w:rPr>
      </w:pPr>
    </w:p>
    <w:p>
      <w:pPr>
        <w:spacing w:line="560" w:lineRule="exact"/>
        <w:ind w:firstLine="3060" w:firstLineChars="850"/>
        <w:rPr>
          <w:rFonts w:ascii="黑体" w:eastAsia="黑体"/>
          <w:sz w:val="36"/>
          <w:highlight w:val="none"/>
        </w:rPr>
      </w:pPr>
      <w:r>
        <w:rPr>
          <w:rFonts w:hint="eastAsia" w:ascii="黑体" w:eastAsia="黑体"/>
          <w:sz w:val="36"/>
          <w:highlight w:val="none"/>
        </w:rPr>
        <w:t>3．生产资质证书</w:t>
      </w:r>
      <w:r>
        <w:rPr>
          <w:rFonts w:hint="eastAsia" w:ascii="黑体" w:eastAsia="黑体"/>
          <w:sz w:val="36"/>
          <w:highlight w:val="none"/>
        </w:rPr>
        <w:br w:type="page"/>
      </w:r>
      <w:r>
        <w:rPr>
          <w:rFonts w:hint="eastAsia" w:ascii="黑体" w:eastAsia="黑体"/>
          <w:sz w:val="36"/>
          <w:highlight w:val="none"/>
        </w:rPr>
        <w:t xml:space="preserve"> 4.投标货物规格响应表格式</w:t>
      </w:r>
    </w:p>
    <w:p>
      <w:pPr>
        <w:spacing w:line="560" w:lineRule="exact"/>
        <w:jc w:val="center"/>
        <w:rPr>
          <w:rFonts w:ascii="宋体" w:hAnsi="宋体"/>
          <w:sz w:val="24"/>
          <w:highlight w:val="none"/>
        </w:rPr>
      </w:pPr>
      <w:r>
        <w:rPr>
          <w:rFonts w:hint="eastAsia" w:ascii="宋体" w:hAnsi="宋体"/>
          <w:sz w:val="24"/>
          <w:highlight w:val="none"/>
        </w:rPr>
        <w:t>投标货物技术规格响应表</w:t>
      </w:r>
    </w:p>
    <w:p>
      <w:pPr>
        <w:spacing w:line="560" w:lineRule="exact"/>
        <w:rPr>
          <w:rFonts w:ascii="宋体" w:hAnsi="宋体"/>
          <w:sz w:val="24"/>
          <w:highlight w:val="none"/>
          <w:u w:val="single"/>
        </w:rPr>
      </w:pPr>
      <w:r>
        <w:rPr>
          <w:rFonts w:hint="eastAsia" w:ascii="宋体" w:hAnsi="宋体"/>
          <w:sz w:val="24"/>
          <w:highlight w:val="none"/>
        </w:rPr>
        <w:t>投标人名称：</w:t>
      </w:r>
      <w:r>
        <w:rPr>
          <w:rFonts w:hint="eastAsia" w:ascii="宋体" w:hAnsi="宋体"/>
          <w:sz w:val="24"/>
          <w:highlight w:val="none"/>
          <w:u w:val="single"/>
        </w:rPr>
        <w:t xml:space="preserve">              </w:t>
      </w:r>
      <w:r>
        <w:rPr>
          <w:rFonts w:hint="eastAsia" w:ascii="宋体" w:hAnsi="宋体"/>
          <w:sz w:val="24"/>
          <w:highlight w:val="none"/>
        </w:rPr>
        <w:t xml:space="preserve">   招标编号：</w:t>
      </w:r>
      <w:r>
        <w:rPr>
          <w:rFonts w:hint="eastAsia" w:ascii="宋体" w:hAnsi="宋体"/>
          <w:sz w:val="24"/>
          <w:highlight w:val="none"/>
          <w:u w:val="single"/>
        </w:rPr>
        <w:t xml:space="preserve">              </w:t>
      </w:r>
      <w:r>
        <w:rPr>
          <w:rFonts w:hint="eastAsia" w:ascii="宋体" w:hAnsi="宋体"/>
          <w:sz w:val="24"/>
          <w:highlight w:val="none"/>
        </w:rPr>
        <w:t xml:space="preserve"> 标段号：</w:t>
      </w:r>
      <w:r>
        <w:rPr>
          <w:rFonts w:hint="eastAsia" w:ascii="宋体" w:hAnsi="宋体"/>
          <w:sz w:val="24"/>
          <w:highlight w:val="none"/>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序号</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标书规格</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投标规格</w:t>
            </w:r>
          </w:p>
        </w:tc>
        <w:tc>
          <w:tcPr>
            <w:tcW w:w="16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偏离与否</w:t>
            </w:r>
          </w:p>
        </w:tc>
        <w:tc>
          <w:tcPr>
            <w:tcW w:w="230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24"/>
                <w:highlight w:val="none"/>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24"/>
                <w:highlight w:val="none"/>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24"/>
                <w:highlight w:val="none"/>
              </w:rPr>
            </w:pPr>
          </w:p>
        </w:tc>
        <w:tc>
          <w:tcPr>
            <w:tcW w:w="16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tc>
        <w:tc>
          <w:tcPr>
            <w:tcW w:w="23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spacing w:line="560" w:lineRule="exact"/>
              <w:rPr>
                <w:rFonts w:ascii="宋体" w:hAnsi="宋体"/>
                <w:sz w:val="24"/>
                <w:highlight w:val="none"/>
              </w:rPr>
            </w:pPr>
          </w:p>
        </w:tc>
      </w:tr>
    </w:tbl>
    <w:p>
      <w:pPr>
        <w:spacing w:line="560" w:lineRule="exact"/>
        <w:jc w:val="center"/>
        <w:rPr>
          <w:rFonts w:ascii="宋体" w:hAnsi="宋体"/>
          <w:sz w:val="36"/>
          <w:highlight w:val="none"/>
        </w:rPr>
      </w:pPr>
    </w:p>
    <w:p>
      <w:pPr>
        <w:spacing w:line="560" w:lineRule="exact"/>
        <w:rPr>
          <w:rFonts w:ascii="楷体_GB2312" w:eastAsia="楷体_GB2312"/>
          <w:sz w:val="24"/>
          <w:highlight w:val="none"/>
          <w:u w:val="single"/>
        </w:rPr>
      </w:pPr>
      <w:r>
        <w:rPr>
          <w:rFonts w:hint="eastAsia" w:ascii="宋体" w:hAnsi="宋体"/>
          <w:sz w:val="24"/>
          <w:highlight w:val="none"/>
        </w:rPr>
        <w:t>投标人代表签字：</w:t>
      </w:r>
      <w:r>
        <w:rPr>
          <w:rFonts w:hint="eastAsia" w:ascii="宋体" w:hAnsi="宋体"/>
          <w:sz w:val="24"/>
          <w:highlight w:val="none"/>
          <w:u w:val="single"/>
        </w:rPr>
        <w:t xml:space="preserve">                               </w:t>
      </w:r>
    </w:p>
    <w:p>
      <w:pPr>
        <w:spacing w:line="560" w:lineRule="exact"/>
        <w:jc w:val="center"/>
        <w:rPr>
          <w:rFonts w:ascii="黑体" w:eastAsia="黑体"/>
          <w:sz w:val="36"/>
          <w:highlight w:val="none"/>
        </w:rPr>
      </w:pPr>
      <w:r>
        <w:rPr>
          <w:rFonts w:hint="eastAsia" w:ascii="黑体" w:eastAsia="黑体"/>
          <w:sz w:val="36"/>
          <w:highlight w:val="none"/>
        </w:rPr>
        <w:br w:type="page"/>
      </w:r>
      <w:r>
        <w:rPr>
          <w:rFonts w:hint="eastAsia" w:ascii="黑体" w:eastAsia="黑体"/>
          <w:sz w:val="36"/>
          <w:highlight w:val="none"/>
        </w:rPr>
        <w:t>5.商务条款偏离表</w:t>
      </w:r>
    </w:p>
    <w:p>
      <w:pPr>
        <w:spacing w:line="560" w:lineRule="exact"/>
        <w:rPr>
          <w:rFonts w:ascii="宋体" w:hAnsi="宋体"/>
          <w:sz w:val="24"/>
          <w:highlight w:val="none"/>
          <w:u w:val="single"/>
        </w:rPr>
      </w:pPr>
      <w:r>
        <w:rPr>
          <w:rFonts w:hint="eastAsia" w:ascii="宋体" w:hAnsi="宋体"/>
          <w:sz w:val="24"/>
          <w:highlight w:val="none"/>
        </w:rPr>
        <w:t>投标人名称：</w:t>
      </w:r>
      <w:r>
        <w:rPr>
          <w:rFonts w:hint="eastAsia" w:ascii="宋体" w:hAnsi="宋体"/>
          <w:sz w:val="24"/>
          <w:highlight w:val="none"/>
          <w:u w:val="single"/>
        </w:rPr>
        <w:t xml:space="preserve">            </w:t>
      </w:r>
      <w:r>
        <w:rPr>
          <w:rFonts w:hint="eastAsia" w:ascii="宋体" w:hAnsi="宋体"/>
          <w:sz w:val="24"/>
          <w:highlight w:val="none"/>
        </w:rPr>
        <w:t xml:space="preserve">   招标编号：</w:t>
      </w:r>
      <w:r>
        <w:rPr>
          <w:rFonts w:hint="eastAsia" w:ascii="宋体" w:hAnsi="宋体"/>
          <w:sz w:val="24"/>
          <w:highlight w:val="none"/>
          <w:u w:val="single"/>
        </w:rPr>
        <w:t xml:space="preserve">           </w:t>
      </w:r>
      <w:r>
        <w:rPr>
          <w:rFonts w:hint="eastAsia" w:ascii="宋体" w:hAnsi="宋体"/>
          <w:sz w:val="24"/>
          <w:highlight w:val="none"/>
        </w:rPr>
        <w:t xml:space="preserve">   标度号：</w:t>
      </w:r>
      <w:r>
        <w:rPr>
          <w:rFonts w:hint="eastAsia" w:ascii="宋体" w:hAnsi="宋体"/>
          <w:sz w:val="24"/>
          <w:highlight w:val="none"/>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序  号</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标书要求的商务条款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投标文件的商务条款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偏离与否</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 w:val="24"/>
                <w:highlight w:val="none"/>
              </w:rPr>
            </w:pPr>
            <w:r>
              <w:rPr>
                <w:rFonts w:hint="eastAsia" w:ascii="宋体" w:hAnsi="宋体"/>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 w:val="36"/>
                <w:highlight w:val="none"/>
              </w:rPr>
            </w:pPr>
          </w:p>
        </w:tc>
      </w:tr>
    </w:tbl>
    <w:p>
      <w:pPr>
        <w:pStyle w:val="2"/>
        <w:rPr>
          <w:rFonts w:ascii="黑体" w:eastAsia="黑体"/>
          <w:sz w:val="36"/>
          <w:highlight w:val="none"/>
        </w:rPr>
      </w:pPr>
      <w:r>
        <w:rPr>
          <w:rFonts w:hint="eastAsia" w:ascii="宋体" w:hAnsi="宋体" w:eastAsia="宋体"/>
          <w:highlight w:val="none"/>
        </w:rPr>
        <w:t>投标人名称：</w:t>
      </w:r>
      <w:r>
        <w:rPr>
          <w:rFonts w:hint="eastAsia" w:ascii="宋体" w:hAnsi="宋体" w:eastAsia="宋体"/>
          <w:highlight w:val="none"/>
          <w:u w:val="single"/>
        </w:rPr>
        <w:t xml:space="preserve">                     </w:t>
      </w:r>
      <w:r>
        <w:rPr>
          <w:highlight w:val="none"/>
        </w:rPr>
        <w:t xml:space="preserve">                      </w:t>
      </w:r>
      <w:r>
        <w:rPr>
          <w:rFonts w:hint="eastAsia" w:ascii="黑体" w:eastAsia="黑体"/>
          <w:sz w:val="36"/>
          <w:highlight w:val="none"/>
        </w:rPr>
        <w:br w:type="page"/>
      </w:r>
    </w:p>
    <w:p>
      <w:pPr>
        <w:pStyle w:val="2"/>
        <w:jc w:val="center"/>
        <w:rPr>
          <w:rFonts w:ascii="黑体" w:eastAsia="黑体"/>
          <w:sz w:val="36"/>
          <w:highlight w:val="none"/>
        </w:rPr>
      </w:pPr>
      <w:r>
        <w:rPr>
          <w:rFonts w:hint="eastAsia" w:ascii="黑体" w:eastAsia="黑体"/>
          <w:sz w:val="36"/>
          <w:highlight w:val="none"/>
        </w:rPr>
        <w:t>6.服  务</w:t>
      </w:r>
    </w:p>
    <w:p>
      <w:pPr>
        <w:spacing w:line="560" w:lineRule="exact"/>
        <w:rPr>
          <w:rFonts w:ascii="宋体" w:hAnsi="宋体"/>
          <w:sz w:val="24"/>
          <w:highlight w:val="none"/>
        </w:rPr>
      </w:pPr>
      <w:r>
        <w:rPr>
          <w:rFonts w:hint="eastAsia" w:ascii="宋体" w:hAnsi="宋体"/>
          <w:sz w:val="24"/>
          <w:highlight w:val="none"/>
        </w:rPr>
        <w:t>注：1、投标人可提供的培训、售后服务等技术服务情况。</w:t>
      </w:r>
    </w:p>
    <w:p>
      <w:pPr>
        <w:spacing w:line="560" w:lineRule="exact"/>
        <w:rPr>
          <w:rFonts w:ascii="宋体" w:hAnsi="宋体"/>
          <w:sz w:val="24"/>
          <w:highlight w:val="none"/>
        </w:rPr>
      </w:pPr>
      <w:r>
        <w:rPr>
          <w:rFonts w:hint="eastAsia" w:ascii="宋体" w:hAnsi="宋体"/>
          <w:sz w:val="24"/>
          <w:highlight w:val="none"/>
        </w:rPr>
        <w:t xml:space="preserve">    2、须提供培训、售后服务等详细计划，包括时间、人员等安排，及须买方预先做的准备工作等（如有）。</w:t>
      </w:r>
    </w:p>
    <w:p>
      <w:pPr>
        <w:spacing w:line="560" w:lineRule="exact"/>
        <w:jc w:val="center"/>
        <w:rPr>
          <w:rFonts w:ascii="黑体" w:eastAsia="黑体"/>
          <w:sz w:val="36"/>
          <w:highlight w:val="none"/>
        </w:rPr>
      </w:pPr>
      <w:r>
        <w:rPr>
          <w:rFonts w:hint="eastAsia" w:ascii="黑体" w:eastAsia="黑体"/>
          <w:sz w:val="36"/>
          <w:highlight w:val="none"/>
        </w:rPr>
        <w:br w:type="page"/>
      </w:r>
      <w:r>
        <w:rPr>
          <w:rFonts w:hint="eastAsia" w:ascii="黑体" w:eastAsia="黑体"/>
          <w:sz w:val="36"/>
          <w:highlight w:val="none"/>
        </w:rPr>
        <w:t>7.经营业绩</w:t>
      </w:r>
    </w:p>
    <w:p>
      <w:pPr>
        <w:spacing w:line="560" w:lineRule="exact"/>
        <w:rPr>
          <w:rFonts w:ascii="宋体" w:hAnsi="宋体"/>
          <w:sz w:val="24"/>
          <w:highlight w:val="none"/>
        </w:rPr>
      </w:pPr>
      <w:r>
        <w:rPr>
          <w:rFonts w:hint="eastAsia" w:ascii="宋体" w:hAnsi="宋体"/>
          <w:sz w:val="24"/>
          <w:highlight w:val="none"/>
        </w:rPr>
        <w:t>（注：投标货物的制造及销售业绩，提供近三年同类货物的规模及销售情况，以及在用户名单、联系方法、合同复印件等。）</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6DC7"/>
    <w:multiLevelType w:val="singleLevel"/>
    <w:tmpl w:val="07B26DC7"/>
    <w:lvl w:ilvl="0" w:tentative="0">
      <w:start w:val="1"/>
      <w:numFmt w:val="decimal"/>
      <w:lvlText w:val="%1、"/>
      <w:lvlJc w:val="left"/>
      <w:pPr>
        <w:tabs>
          <w:tab w:val="left" w:pos="720"/>
        </w:tabs>
        <w:ind w:left="720" w:hanging="720"/>
      </w:pPr>
    </w:lvl>
  </w:abstractNum>
  <w:abstractNum w:abstractNumId="1">
    <w:nsid w:val="1F9A7D71"/>
    <w:multiLevelType w:val="singleLevel"/>
    <w:tmpl w:val="1F9A7D71"/>
    <w:lvl w:ilvl="0" w:tentative="0">
      <w:start w:val="1"/>
      <w:numFmt w:val="none"/>
      <w:lvlText w:val="一、"/>
      <w:lvlJc w:val="left"/>
      <w:pPr>
        <w:tabs>
          <w:tab w:val="left" w:pos="480"/>
        </w:tabs>
        <w:ind w:left="480" w:hanging="480"/>
      </w:pPr>
    </w:lvl>
  </w:abstractNum>
  <w:abstractNum w:abstractNumId="2">
    <w:nsid w:val="2B5F13CB"/>
    <w:multiLevelType w:val="singleLevel"/>
    <w:tmpl w:val="2B5F13CB"/>
    <w:lvl w:ilvl="0" w:tentative="0">
      <w:start w:val="1"/>
      <w:numFmt w:val="decimal"/>
      <w:lvlText w:val="%1．"/>
      <w:lvlJc w:val="left"/>
      <w:pPr>
        <w:tabs>
          <w:tab w:val="left" w:pos="1080"/>
        </w:tabs>
        <w:ind w:left="1080" w:hanging="360"/>
      </w:pPr>
    </w:lvl>
  </w:abstractNum>
  <w:abstractNum w:abstractNumId="3">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4">
    <w:nsid w:val="63B44138"/>
    <w:multiLevelType w:val="multilevel"/>
    <w:tmpl w:val="63B4413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MyMDhiY2RkZTYxNmZmYTdjOWU1MjI2YzIzZTcifQ=="/>
  </w:docVars>
  <w:rsids>
    <w:rsidRoot w:val="140110CF"/>
    <w:rsid w:val="001E0FFF"/>
    <w:rsid w:val="00BB5DC1"/>
    <w:rsid w:val="00E37764"/>
    <w:rsid w:val="03730162"/>
    <w:rsid w:val="10962FB0"/>
    <w:rsid w:val="140110CF"/>
    <w:rsid w:val="35A70492"/>
    <w:rsid w:val="52F456A1"/>
    <w:rsid w:val="53C902E4"/>
    <w:rsid w:val="66E7711E"/>
    <w:rsid w:val="68416957"/>
    <w:rsid w:val="69A52636"/>
    <w:rsid w:val="76D52366"/>
    <w:rsid w:val="7FD70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sz w:val="30"/>
    </w:rPr>
  </w:style>
  <w:style w:type="paragraph" w:styleId="3">
    <w:name w:val="Body Text Indent"/>
    <w:basedOn w:val="1"/>
    <w:qFormat/>
    <w:uiPriority w:val="0"/>
    <w:pPr>
      <w:spacing w:line="360" w:lineRule="auto"/>
      <w:ind w:firstLine="480"/>
      <w:jc w:val="left"/>
    </w:pPr>
    <w:rPr>
      <w:rFonts w:ascii="宋体" w:hAnsi="宋体" w:cs="宋体"/>
      <w:sz w:val="24"/>
    </w:rPr>
  </w:style>
  <w:style w:type="paragraph" w:styleId="4">
    <w:name w:val="footer"/>
    <w:basedOn w:val="1"/>
    <w:qFormat/>
    <w:uiPriority w:val="0"/>
    <w:pPr>
      <w:tabs>
        <w:tab w:val="center" w:pos="4153"/>
        <w:tab w:val="right" w:pos="8306"/>
      </w:tabs>
      <w:snapToGrid w:val="0"/>
      <w:jc w:val="left"/>
    </w:pPr>
    <w:rPr>
      <w:rFonts w:eastAsia="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Times New Roman"/>
      <w:sz w:val="18"/>
      <w:szCs w:val="18"/>
    </w:rPr>
  </w:style>
  <w:style w:type="paragraph" w:customStyle="1" w:styleId="8">
    <w:name w:val="正"/>
    <w:basedOn w:val="1"/>
    <w:qFormat/>
    <w:uiPriority w:val="0"/>
    <w:pPr>
      <w:spacing w:beforeLines="50" w:afterLines="50" w:line="360" w:lineRule="auto"/>
      <w:ind w:firstLine="480" w:firstLineChars="200"/>
    </w:pPr>
    <w:rPr>
      <w:sz w:val="24"/>
      <w:szCs w:val="22"/>
    </w:rPr>
  </w:style>
  <w:style w:type="paragraph" w:customStyle="1" w:styleId="9">
    <w:name w:val="Default"/>
    <w:qFormat/>
    <w:uiPriority w:val="0"/>
    <w:pPr>
      <w:autoSpaceDE w:val="0"/>
      <w:autoSpaceDN w:val="0"/>
      <w:adjustRightInd w:val="0"/>
    </w:pPr>
    <w:rPr>
      <w:rFonts w:ascii="宋体" w:hAnsi="Times New Roman" w:eastAsia="宋体" w:cs="Times New Roman"/>
      <w:color w:val="000000"/>
      <w:sz w:val="24"/>
      <w:szCs w:val="24"/>
      <w:lang w:val="en-US" w:eastAsia="en-US" w:bidi="ar-SA"/>
    </w:rPr>
  </w:style>
  <w:style w:type="paragraph" w:customStyle="1" w:styleId="10">
    <w:name w:val="正文1"/>
    <w:next w:val="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7922</Words>
  <Characters>8314</Characters>
  <Lines>76</Lines>
  <Paragraphs>21</Paragraphs>
  <TotalTime>25</TotalTime>
  <ScaleCrop>false</ScaleCrop>
  <LinksUpToDate>false</LinksUpToDate>
  <CharactersWithSpaces>10161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2022-06-14T00:49:00Z</dcterms:created>
  <dc:creator>华卿</dc:creator>
  <cp:lastModifiedBy>小玉米</cp:lastModifiedBy>
  <cp:lastPrinted>2022-06-14T07:25:00Z</cp:lastPrinted>
  <dcterms:modified xsi:type="dcterms:W3CDTF">2022-06-21T05:04:53Z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430C0A569D7C4C11A35B199612ADA557</vt:lpwstr>
  </property>
</Properties>
</file>