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编号：JSHCZB-2021426号</w:t>
      </w:r>
    </w:p>
    <w:p>
      <w:pPr>
        <w:jc w:val="center"/>
        <w:rPr>
          <w:rFonts w:ascii="宋体" w:hAnsi="宋体"/>
          <w:color w:val="000000" w:themeColor="text1"/>
          <w:sz w:val="36"/>
          <w:highlight w:val="none"/>
          <w14:textFill>
            <w14:solidFill>
              <w14:schemeClr w14:val="tx1"/>
            </w14:solidFill>
          </w14:textFill>
        </w:rPr>
      </w:pPr>
    </w:p>
    <w:p>
      <w:pPr>
        <w:pStyle w:val="12"/>
        <w:numPr>
          <w:ilvl w:val="0"/>
          <w:numId w:val="0"/>
        </w:numPr>
        <w:ind w:left="420"/>
        <w:rPr>
          <w:color w:val="000000" w:themeColor="text1"/>
          <w:highlight w:val="none"/>
          <w14:textFill>
            <w14:solidFill>
              <w14:schemeClr w14:val="tx1"/>
            </w14:solidFill>
          </w14:textFill>
        </w:rPr>
      </w:pPr>
    </w:p>
    <w:p>
      <w:pPr>
        <w:jc w:val="center"/>
        <w:rPr>
          <w:rFonts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扬州市民卡有限责任公司“我的扬州APP”安全保障产品及服务采购项目公开招标文件</w:t>
      </w:r>
    </w:p>
    <w:p>
      <w:pPr>
        <w:jc w:val="center"/>
        <w:rPr>
          <w:rFonts w:ascii="宋体" w:hAnsi="宋体"/>
          <w:color w:val="000000" w:themeColor="text1"/>
          <w:sz w:val="36"/>
          <w:highlight w:val="none"/>
          <w14:textFill>
            <w14:solidFill>
              <w14:schemeClr w14:val="tx1"/>
            </w14:solidFill>
          </w14:textFill>
        </w:rPr>
      </w:pPr>
    </w:p>
    <w:p>
      <w:pPr>
        <w:jc w:val="center"/>
        <w:rPr>
          <w:rFonts w:ascii="宋体" w:hAnsi="宋体"/>
          <w:color w:val="000000" w:themeColor="text1"/>
          <w:sz w:val="36"/>
          <w:highlight w:val="none"/>
          <w14:textFill>
            <w14:solidFill>
              <w14:schemeClr w14:val="tx1"/>
            </w14:solidFill>
          </w14:textFill>
        </w:rPr>
      </w:pPr>
      <w:r>
        <w:rPr>
          <w:rFonts w:ascii="宋体" w:hAnsi="宋体"/>
          <w:color w:val="000000" w:themeColor="text1"/>
          <w:sz w:val="36"/>
          <w:highlight w:val="none"/>
          <w14:textFill>
            <w14:solidFill>
              <w14:schemeClr w14:val="tx1"/>
            </w14:solidFill>
          </w14:textFill>
        </w:rPr>
        <w:drawing>
          <wp:inline distT="0" distB="0" distL="0" distR="0">
            <wp:extent cx="5568950" cy="3816350"/>
            <wp:effectExtent l="19050" t="0" r="0" b="0"/>
            <wp:docPr id="1"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905155510"/>
                    <pic:cNvPicPr>
                      <a:picLocks noChangeAspect="1" noChangeArrowheads="1"/>
                    </pic:cNvPicPr>
                  </pic:nvPicPr>
                  <pic:blipFill>
                    <a:blip r:embed="rId7" cstate="print"/>
                    <a:srcRect/>
                    <a:stretch>
                      <a:fillRect/>
                    </a:stretch>
                  </pic:blipFill>
                  <pic:spPr>
                    <a:xfrm>
                      <a:off x="0" y="0"/>
                      <a:ext cx="5568950" cy="3816350"/>
                    </a:xfrm>
                    <a:prstGeom prst="rect">
                      <a:avLst/>
                    </a:prstGeom>
                    <a:noFill/>
                    <a:ln w="9525">
                      <a:noFill/>
                      <a:miter lim="800000"/>
                      <a:headEnd/>
                      <a:tailEnd/>
                    </a:ln>
                  </pic:spPr>
                </pic:pic>
              </a:graphicData>
            </a:graphic>
          </wp:inline>
        </w:drawing>
      </w:r>
    </w:p>
    <w:p>
      <w:pPr>
        <w:jc w:val="center"/>
        <w:rPr>
          <w:rFonts w:ascii="宋体" w:hAnsi="宋体"/>
          <w:color w:val="000000" w:themeColor="text1"/>
          <w:sz w:val="36"/>
          <w:highlight w:val="none"/>
          <w14:textFill>
            <w14:solidFill>
              <w14:schemeClr w14:val="tx1"/>
            </w14:solidFill>
          </w14:textFill>
        </w:rPr>
      </w:pPr>
    </w:p>
    <w:p>
      <w:pPr>
        <w:jc w:val="center"/>
        <w:rPr>
          <w:rFonts w:ascii="宋体" w:hAnsi="宋体"/>
          <w:color w:val="000000" w:themeColor="text1"/>
          <w:sz w:val="36"/>
          <w:highlight w:val="none"/>
          <w14:textFill>
            <w14:solidFill>
              <w14:schemeClr w14:val="tx1"/>
            </w14:solidFill>
          </w14:textFill>
        </w:rPr>
      </w:pPr>
    </w:p>
    <w:p>
      <w:pPr>
        <w:spacing w:line="360" w:lineRule="auto"/>
        <w:ind w:right="120" w:firstLine="1302" w:firstLineChars="450"/>
        <w:rPr>
          <w:rFonts w:ascii="宋体" w:hAnsi="宋体"/>
          <w:b/>
          <w:bCs/>
          <w:color w:val="000000" w:themeColor="text1"/>
          <w:w w:val="90"/>
          <w:kern w:val="0"/>
          <w:sz w:val="32"/>
          <w:szCs w:val="32"/>
          <w:highlight w:val="none"/>
          <w14:textFill>
            <w14:solidFill>
              <w14:schemeClr w14:val="tx1"/>
            </w14:solidFill>
          </w14:textFill>
        </w:rPr>
      </w:pPr>
      <w:r>
        <w:rPr>
          <w:rFonts w:hint="eastAsia" w:ascii="宋体" w:hAnsi="宋体"/>
          <w:b/>
          <w:bCs/>
          <w:color w:val="000000" w:themeColor="text1"/>
          <w:w w:val="90"/>
          <w:kern w:val="0"/>
          <w:sz w:val="32"/>
          <w:szCs w:val="32"/>
          <w:highlight w:val="none"/>
          <w14:textFill>
            <w14:solidFill>
              <w14:schemeClr w14:val="tx1"/>
            </w14:solidFill>
          </w14:textFill>
        </w:rPr>
        <w:t>采</w:t>
      </w:r>
      <w:r>
        <w:rPr>
          <w:rFonts w:ascii="宋体" w:hAnsi="宋体"/>
          <w:b/>
          <w:bCs/>
          <w:color w:val="000000" w:themeColor="text1"/>
          <w:w w:val="90"/>
          <w:kern w:val="0"/>
          <w:sz w:val="32"/>
          <w:szCs w:val="32"/>
          <w:highlight w:val="none"/>
          <w14:textFill>
            <w14:solidFill>
              <w14:schemeClr w14:val="tx1"/>
            </w14:solidFill>
          </w14:textFill>
        </w:rPr>
        <w:t xml:space="preserve">  </w:t>
      </w:r>
      <w:r>
        <w:rPr>
          <w:rFonts w:hint="eastAsia" w:ascii="宋体" w:hAnsi="宋体"/>
          <w:b/>
          <w:bCs/>
          <w:color w:val="000000" w:themeColor="text1"/>
          <w:w w:val="90"/>
          <w:kern w:val="0"/>
          <w:sz w:val="32"/>
          <w:szCs w:val="32"/>
          <w:highlight w:val="none"/>
          <w14:textFill>
            <w14:solidFill>
              <w14:schemeClr w14:val="tx1"/>
            </w14:solidFill>
          </w14:textFill>
        </w:rPr>
        <w:t>购</w:t>
      </w:r>
      <w:r>
        <w:rPr>
          <w:rFonts w:ascii="宋体" w:hAnsi="宋体"/>
          <w:b/>
          <w:bCs/>
          <w:color w:val="000000" w:themeColor="text1"/>
          <w:w w:val="90"/>
          <w:kern w:val="0"/>
          <w:sz w:val="32"/>
          <w:szCs w:val="32"/>
          <w:highlight w:val="none"/>
          <w14:textFill>
            <w14:solidFill>
              <w14:schemeClr w14:val="tx1"/>
            </w14:solidFill>
          </w14:textFill>
        </w:rPr>
        <w:t xml:space="preserve"> </w:t>
      </w:r>
      <w:r>
        <w:rPr>
          <w:rFonts w:hint="eastAsia" w:ascii="宋体" w:hAnsi="宋体"/>
          <w:b/>
          <w:bCs/>
          <w:color w:val="000000" w:themeColor="text1"/>
          <w:w w:val="90"/>
          <w:kern w:val="0"/>
          <w:sz w:val="32"/>
          <w:szCs w:val="32"/>
          <w:highlight w:val="none"/>
          <w14:textFill>
            <w14:solidFill>
              <w14:schemeClr w14:val="tx1"/>
            </w14:solidFill>
          </w14:textFill>
        </w:rPr>
        <w:t xml:space="preserve"> 人：扬州市民卡有限责任公司</w:t>
      </w:r>
    </w:p>
    <w:p>
      <w:pPr>
        <w:spacing w:line="360" w:lineRule="auto"/>
        <w:ind w:firstLine="1267" w:firstLineChars="438"/>
        <w:rPr>
          <w:rFonts w:ascii="宋体" w:hAnsi="宋体"/>
          <w:b/>
          <w:bCs/>
          <w:color w:val="000000" w:themeColor="text1"/>
          <w:w w:val="90"/>
          <w:kern w:val="0"/>
          <w:sz w:val="32"/>
          <w:szCs w:val="32"/>
          <w:highlight w:val="none"/>
          <w14:textFill>
            <w14:solidFill>
              <w14:schemeClr w14:val="tx1"/>
            </w14:solidFill>
          </w14:textFill>
        </w:rPr>
      </w:pPr>
      <w:r>
        <w:rPr>
          <w:rFonts w:hint="eastAsia" w:ascii="宋体" w:hAnsi="宋体"/>
          <w:b/>
          <w:bCs/>
          <w:color w:val="000000" w:themeColor="text1"/>
          <w:w w:val="90"/>
          <w:kern w:val="0"/>
          <w:sz w:val="32"/>
          <w:szCs w:val="32"/>
          <w:highlight w:val="none"/>
          <w14:textFill>
            <w14:solidFill>
              <w14:schemeClr w14:val="tx1"/>
            </w14:solidFill>
          </w14:textFill>
        </w:rPr>
        <w:t>采购代理机构</w:t>
      </w:r>
      <w:r>
        <w:rPr>
          <w:rFonts w:ascii="宋体" w:hAnsi="宋体"/>
          <w:b/>
          <w:bCs/>
          <w:color w:val="000000" w:themeColor="text1"/>
          <w:w w:val="90"/>
          <w:kern w:val="0"/>
          <w:sz w:val="32"/>
          <w:szCs w:val="32"/>
          <w:highlight w:val="none"/>
          <w14:textFill>
            <w14:solidFill>
              <w14:schemeClr w14:val="tx1"/>
            </w14:solidFill>
          </w14:textFill>
        </w:rPr>
        <w:t>(</w:t>
      </w:r>
      <w:r>
        <w:rPr>
          <w:rFonts w:hint="eastAsia" w:ascii="宋体" w:hAnsi="宋体"/>
          <w:b/>
          <w:bCs/>
          <w:color w:val="000000" w:themeColor="text1"/>
          <w:w w:val="90"/>
          <w:kern w:val="0"/>
          <w:sz w:val="32"/>
          <w:szCs w:val="32"/>
          <w:highlight w:val="none"/>
          <w14:textFill>
            <w14:solidFill>
              <w14:schemeClr w14:val="tx1"/>
            </w14:solidFill>
          </w14:textFill>
        </w:rPr>
        <w:t>章</w:t>
      </w:r>
      <w:r>
        <w:rPr>
          <w:rFonts w:ascii="宋体" w:hAnsi="宋体"/>
          <w:b/>
          <w:bCs/>
          <w:color w:val="000000" w:themeColor="text1"/>
          <w:w w:val="90"/>
          <w:kern w:val="0"/>
          <w:sz w:val="32"/>
          <w:szCs w:val="32"/>
          <w:highlight w:val="none"/>
          <w14:textFill>
            <w14:solidFill>
              <w14:schemeClr w14:val="tx1"/>
            </w14:solidFill>
          </w14:textFill>
        </w:rPr>
        <w:t>)</w:t>
      </w:r>
      <w:r>
        <w:rPr>
          <w:rFonts w:hint="eastAsia" w:ascii="宋体" w:hAnsi="宋体"/>
          <w:b/>
          <w:bCs/>
          <w:color w:val="000000" w:themeColor="text1"/>
          <w:w w:val="90"/>
          <w:kern w:val="0"/>
          <w:sz w:val="32"/>
          <w:szCs w:val="32"/>
          <w:highlight w:val="none"/>
          <w14:textFill>
            <w14:solidFill>
              <w14:schemeClr w14:val="tx1"/>
            </w14:solidFill>
          </w14:textFill>
        </w:rPr>
        <w:t>：江苏汇诚投资咨询管理有限公司</w:t>
      </w:r>
    </w:p>
    <w:p>
      <w:pPr>
        <w:spacing w:line="360" w:lineRule="auto"/>
        <w:ind w:firstLine="1267" w:firstLineChars="438"/>
        <w:rPr>
          <w:rFonts w:ascii="宋体" w:hAnsi="宋体"/>
          <w:b/>
          <w:bCs/>
          <w:color w:val="000000" w:themeColor="text1"/>
          <w:w w:val="90"/>
          <w:kern w:val="0"/>
          <w:sz w:val="32"/>
          <w:szCs w:val="32"/>
          <w:highlight w:val="none"/>
          <w14:textFill>
            <w14:solidFill>
              <w14:schemeClr w14:val="tx1"/>
            </w14:solidFill>
          </w14:textFill>
        </w:rPr>
      </w:pPr>
      <w:r>
        <w:rPr>
          <w:rFonts w:hint="eastAsia" w:ascii="宋体" w:hAnsi="宋体"/>
          <w:b/>
          <w:bCs/>
          <w:color w:val="000000" w:themeColor="text1"/>
          <w:w w:val="90"/>
          <w:kern w:val="0"/>
          <w:sz w:val="32"/>
          <w:szCs w:val="32"/>
          <w:highlight w:val="none"/>
          <w14:textFill>
            <w14:solidFill>
              <w14:schemeClr w14:val="tx1"/>
            </w14:solidFill>
          </w14:textFill>
        </w:rPr>
        <w:t>发</w:t>
      </w:r>
      <w:r>
        <w:rPr>
          <w:rFonts w:ascii="宋体" w:hAnsi="宋体"/>
          <w:b/>
          <w:bCs/>
          <w:color w:val="000000" w:themeColor="text1"/>
          <w:w w:val="90"/>
          <w:kern w:val="0"/>
          <w:sz w:val="32"/>
          <w:szCs w:val="32"/>
          <w:highlight w:val="none"/>
          <w14:textFill>
            <w14:solidFill>
              <w14:schemeClr w14:val="tx1"/>
            </w14:solidFill>
          </w14:textFill>
        </w:rPr>
        <w:t xml:space="preserve"> </w:t>
      </w:r>
      <w:r>
        <w:rPr>
          <w:rFonts w:hint="eastAsia" w:ascii="宋体" w:hAnsi="宋体"/>
          <w:b/>
          <w:bCs/>
          <w:color w:val="000000" w:themeColor="text1"/>
          <w:w w:val="90"/>
          <w:kern w:val="0"/>
          <w:sz w:val="32"/>
          <w:szCs w:val="32"/>
          <w:highlight w:val="none"/>
          <w14:textFill>
            <w14:solidFill>
              <w14:schemeClr w14:val="tx1"/>
            </w14:solidFill>
          </w14:textFill>
        </w:rPr>
        <w:t>放</w:t>
      </w:r>
      <w:r>
        <w:rPr>
          <w:rFonts w:ascii="宋体" w:hAnsi="宋体"/>
          <w:b/>
          <w:bCs/>
          <w:color w:val="000000" w:themeColor="text1"/>
          <w:w w:val="90"/>
          <w:kern w:val="0"/>
          <w:sz w:val="32"/>
          <w:szCs w:val="32"/>
          <w:highlight w:val="none"/>
          <w14:textFill>
            <w14:solidFill>
              <w14:schemeClr w14:val="tx1"/>
            </w14:solidFill>
          </w14:textFill>
        </w:rPr>
        <w:t xml:space="preserve"> </w:t>
      </w:r>
      <w:r>
        <w:rPr>
          <w:rFonts w:hint="eastAsia" w:ascii="宋体" w:hAnsi="宋体"/>
          <w:b/>
          <w:bCs/>
          <w:color w:val="000000" w:themeColor="text1"/>
          <w:w w:val="90"/>
          <w:kern w:val="0"/>
          <w:sz w:val="32"/>
          <w:szCs w:val="32"/>
          <w:highlight w:val="none"/>
          <w14:textFill>
            <w14:solidFill>
              <w14:schemeClr w14:val="tx1"/>
            </w14:solidFill>
          </w14:textFill>
        </w:rPr>
        <w:t>日</w:t>
      </w:r>
      <w:r>
        <w:rPr>
          <w:rFonts w:ascii="宋体" w:hAnsi="宋体"/>
          <w:b/>
          <w:bCs/>
          <w:color w:val="000000" w:themeColor="text1"/>
          <w:w w:val="90"/>
          <w:kern w:val="0"/>
          <w:sz w:val="32"/>
          <w:szCs w:val="32"/>
          <w:highlight w:val="none"/>
          <w14:textFill>
            <w14:solidFill>
              <w14:schemeClr w14:val="tx1"/>
            </w14:solidFill>
          </w14:textFill>
        </w:rPr>
        <w:t xml:space="preserve"> </w:t>
      </w:r>
      <w:r>
        <w:rPr>
          <w:rFonts w:hint="eastAsia" w:ascii="宋体" w:hAnsi="宋体"/>
          <w:b/>
          <w:bCs/>
          <w:color w:val="000000" w:themeColor="text1"/>
          <w:w w:val="90"/>
          <w:kern w:val="0"/>
          <w:sz w:val="32"/>
          <w:szCs w:val="32"/>
          <w:highlight w:val="none"/>
          <w14:textFill>
            <w14:solidFill>
              <w14:schemeClr w14:val="tx1"/>
            </w14:solidFill>
          </w14:textFill>
        </w:rPr>
        <w:t>期：</w:t>
      </w:r>
      <w:bookmarkStart w:id="0" w:name="EB59c3faf64f2a4bd092a206fb1d0c3c03"/>
      <w:r>
        <w:rPr>
          <w:rFonts w:hint="eastAsia" w:ascii="宋体" w:hAnsi="宋体"/>
          <w:b/>
          <w:bCs/>
          <w:color w:val="000000" w:themeColor="text1"/>
          <w:w w:val="90"/>
          <w:kern w:val="0"/>
          <w:sz w:val="32"/>
          <w:szCs w:val="32"/>
          <w:highlight w:val="none"/>
          <w14:textFill>
            <w14:solidFill>
              <w14:schemeClr w14:val="tx1"/>
            </w14:solidFill>
          </w14:textFill>
        </w:rPr>
        <w:t xml:space="preserve"> </w:t>
      </w:r>
      <w:bookmarkEnd w:id="0"/>
      <w:r>
        <w:rPr>
          <w:rFonts w:hint="eastAsia" w:ascii="宋体" w:hAnsi="宋体"/>
          <w:b/>
          <w:bCs/>
          <w:color w:val="000000" w:themeColor="text1"/>
          <w:w w:val="90"/>
          <w:kern w:val="0"/>
          <w:sz w:val="32"/>
          <w:szCs w:val="32"/>
          <w:highlight w:val="none"/>
          <w14:textFill>
            <w14:solidFill>
              <w14:schemeClr w14:val="tx1"/>
            </w14:solidFill>
          </w14:textFill>
        </w:rPr>
        <w:t>2021年7月</w:t>
      </w:r>
      <w:ins w:id="0" w:author="麋鹿還是迷路" w:date="2021-07-30T10:15:13Z">
        <w:r>
          <w:rPr>
            <w:rFonts w:hint="eastAsia" w:ascii="宋体" w:hAnsi="宋体"/>
            <w:b/>
            <w:bCs/>
            <w:color w:val="000000" w:themeColor="text1"/>
            <w:w w:val="90"/>
            <w:kern w:val="0"/>
            <w:sz w:val="32"/>
            <w:szCs w:val="32"/>
            <w:highlight w:val="none"/>
            <w:lang w:val="en-US" w:eastAsia="zh-CN"/>
            <w14:textFill>
              <w14:solidFill>
                <w14:schemeClr w14:val="tx1"/>
              </w14:solidFill>
            </w14:textFill>
          </w:rPr>
          <w:t>30</w:t>
        </w:r>
      </w:ins>
      <w:r>
        <w:rPr>
          <w:rFonts w:hint="eastAsia" w:ascii="宋体" w:hAnsi="宋体"/>
          <w:b/>
          <w:bCs/>
          <w:color w:val="000000" w:themeColor="text1"/>
          <w:w w:val="90"/>
          <w:kern w:val="0"/>
          <w:sz w:val="32"/>
          <w:szCs w:val="32"/>
          <w:highlight w:val="none"/>
          <w14:textFill>
            <w14:solidFill>
              <w14:schemeClr w14:val="tx1"/>
            </w14:solidFill>
          </w14:textFill>
        </w:rPr>
        <w:t>日</w:t>
      </w:r>
    </w:p>
    <w:p>
      <w:pPr>
        <w:jc w:val="center"/>
        <w:rPr>
          <w:rFonts w:ascii="宋体" w:hAnsi="宋体"/>
          <w:color w:val="000000" w:themeColor="text1"/>
          <w:sz w:val="32"/>
          <w:highlight w:val="none"/>
          <w14:textFill>
            <w14:solidFill>
              <w14:schemeClr w14:val="tx1"/>
            </w14:solidFill>
          </w14:textFill>
        </w:rPr>
      </w:pPr>
    </w:p>
    <w:p>
      <w:pPr>
        <w:jc w:val="center"/>
        <w:rPr>
          <w:rFonts w:ascii="宋体" w:hAnsi="宋体"/>
          <w:color w:val="000000" w:themeColor="text1"/>
          <w:sz w:val="32"/>
          <w:highlight w:val="none"/>
          <w14:textFill>
            <w14:solidFill>
              <w14:schemeClr w14:val="tx1"/>
            </w14:solidFill>
          </w14:textFill>
        </w:rPr>
      </w:pPr>
    </w:p>
    <w:p>
      <w:pPr>
        <w:jc w:val="center"/>
        <w:rPr>
          <w:rFonts w:ascii="宋体" w:hAnsi="宋体"/>
          <w:color w:val="000000" w:themeColor="text1"/>
          <w:sz w:val="32"/>
          <w:highlight w:val="none"/>
          <w14:textFill>
            <w14:solidFill>
              <w14:schemeClr w14:val="tx1"/>
            </w14:solidFill>
          </w14:textFill>
        </w:rPr>
      </w:pPr>
      <w:r>
        <w:rPr>
          <w:rFonts w:hint="eastAsia" w:ascii="宋体" w:hAnsi="宋体"/>
          <w:color w:val="000000" w:themeColor="text1"/>
          <w:sz w:val="32"/>
          <w:highlight w:val="none"/>
          <w14:textFill>
            <w14:solidFill>
              <w14:schemeClr w14:val="tx1"/>
            </w14:solidFill>
          </w14:textFill>
        </w:rPr>
        <w:t>目</w:t>
      </w:r>
      <w:r>
        <w:rPr>
          <w:rFonts w:ascii="宋体" w:hAnsi="宋体"/>
          <w:color w:val="000000" w:themeColor="text1"/>
          <w:sz w:val="32"/>
          <w:highlight w:val="none"/>
          <w14:textFill>
            <w14:solidFill>
              <w14:schemeClr w14:val="tx1"/>
            </w14:solidFill>
          </w14:textFill>
        </w:rPr>
        <w:t xml:space="preserve"> 录</w:t>
      </w:r>
    </w:p>
    <w:p>
      <w:pPr>
        <w:pStyle w:val="17"/>
        <w:tabs>
          <w:tab w:val="right" w:leader="dot" w:pos="8296"/>
        </w:tabs>
        <w:rPr>
          <w:color w:val="000000" w:themeColor="text1"/>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fldChar w:fldCharType="begin"/>
      </w:r>
      <w:r>
        <w:rPr>
          <w:rFonts w:ascii="宋体" w:hAnsi="宋体"/>
          <w:color w:val="000000" w:themeColor="text1"/>
          <w:sz w:val="28"/>
          <w:highlight w:val="none"/>
          <w14:textFill>
            <w14:solidFill>
              <w14:schemeClr w14:val="tx1"/>
            </w14:solidFill>
          </w14:textFill>
        </w:rPr>
        <w:instrText xml:space="preserve"> TOC \o "1-3" \f </w:instrText>
      </w:r>
      <w:r>
        <w:rPr>
          <w:rFonts w:ascii="宋体" w:hAnsi="宋体"/>
          <w:color w:val="000000" w:themeColor="text1"/>
          <w:sz w:val="28"/>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第一章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p>
    <w:p>
      <w:pPr>
        <w:pStyle w:val="17"/>
        <w:tabs>
          <w:tab w:val="right" w:leader="dot" w:pos="8296"/>
        </w:tabs>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第二章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p>
    <w:p>
      <w:pPr>
        <w:pStyle w:val="17"/>
        <w:tabs>
          <w:tab w:val="right" w:leader="dot" w:pos="8296"/>
        </w:tabs>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p>
    <w:p>
      <w:pPr>
        <w:pStyle w:val="17"/>
        <w:tabs>
          <w:tab w:val="right" w:leader="dot" w:pos="8296"/>
        </w:tabs>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第四章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p>
    <w:p>
      <w:pPr>
        <w:pStyle w:val="17"/>
        <w:tabs>
          <w:tab w:val="right" w:leader="dot" w:pos="8296"/>
        </w:tabs>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第五章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p>
    <w:p>
      <w:pPr>
        <w:pStyle w:val="17"/>
        <w:tabs>
          <w:tab w:val="right" w:leader="dot" w:pos="8296"/>
        </w:tabs>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第六章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p>
    <w:p>
      <w:pPr>
        <w:jc w:val="center"/>
        <w:rPr>
          <w:rFonts w:ascii="宋体" w:hAnsi="宋体"/>
          <w:color w:val="000000" w:themeColor="text1"/>
          <w:sz w:val="28"/>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000000" w:themeColor="text1"/>
          <w:sz w:val="28"/>
          <w:highlight w:val="none"/>
          <w14:textFill>
            <w14:solidFill>
              <w14:schemeClr w14:val="tx1"/>
            </w14:solidFill>
          </w14:textFill>
        </w:rPr>
        <w:fldChar w:fldCharType="end"/>
      </w:r>
    </w:p>
    <w:p>
      <w:pPr>
        <w:pStyle w:val="3"/>
        <w:jc w:val="center"/>
        <w:rPr>
          <w:rFonts w:ascii="宋体" w:hAnsi="宋体"/>
          <w:color w:val="000000" w:themeColor="text1"/>
          <w:sz w:val="36"/>
          <w:highlight w:val="none"/>
          <w14:textFill>
            <w14:solidFill>
              <w14:schemeClr w14:val="tx1"/>
            </w14:solidFill>
          </w14:textFill>
        </w:rPr>
      </w:pPr>
      <w:bookmarkStart w:id="1" w:name="_Toc1983569"/>
      <w:r>
        <w:rPr>
          <w:rFonts w:hint="eastAsia" w:ascii="宋体" w:hAnsi="宋体"/>
          <w:color w:val="000000" w:themeColor="text1"/>
          <w:sz w:val="36"/>
          <w:highlight w:val="none"/>
          <w14:textFill>
            <w14:solidFill>
              <w14:schemeClr w14:val="tx1"/>
            </w14:solidFill>
          </w14:textFill>
        </w:rPr>
        <w:t>第一章</w:t>
      </w:r>
      <w:r>
        <w:rPr>
          <w:rFonts w:ascii="宋体" w:hAnsi="宋体"/>
          <w:color w:val="000000" w:themeColor="text1"/>
          <w:sz w:val="36"/>
          <w:highlight w:val="none"/>
          <w14:textFill>
            <w14:solidFill>
              <w14:schemeClr w14:val="tx1"/>
            </w14:solidFill>
          </w14:textFill>
        </w:rPr>
        <w:t xml:space="preserve"> 招标公告</w:t>
      </w:r>
      <w:bookmarkEnd w:id="1"/>
    </w:p>
    <w:p>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2" w:name="_Toc1983570"/>
      <w:r>
        <w:rPr>
          <w:rFonts w:hint="eastAsia" w:ascii="宋体" w:hAnsi="宋体" w:cs="宋体"/>
          <w:color w:val="000000" w:themeColor="text1"/>
          <w:highlight w:val="none"/>
          <w14:textFill>
            <w14:solidFill>
              <w14:schemeClr w14:val="tx1"/>
            </w14:solidFill>
          </w14:textFill>
        </w:rPr>
        <w:t>受[</w:t>
      </w:r>
      <w:r>
        <w:rPr>
          <w:rFonts w:hint="eastAsia" w:ascii="宋体" w:hAnsi="宋体"/>
          <w:color w:val="000000" w:themeColor="text1"/>
          <w:highlight w:val="none"/>
          <w14:textFill>
            <w14:solidFill>
              <w14:schemeClr w14:val="tx1"/>
            </w14:solidFill>
          </w14:textFill>
        </w:rPr>
        <w:t>扬州市民卡有限责任公司</w:t>
      </w:r>
      <w:r>
        <w:rPr>
          <w:rFonts w:hint="eastAsia" w:ascii="宋体" w:hAnsi="宋体" w:cs="宋体"/>
          <w:color w:val="000000" w:themeColor="text1"/>
          <w:highlight w:val="none"/>
          <w14:textFill>
            <w14:solidFill>
              <w14:schemeClr w14:val="tx1"/>
            </w14:solidFill>
          </w14:textFill>
        </w:rPr>
        <w:t>]的委托，江苏汇诚投资咨询管理有限公司就[</w:t>
      </w:r>
      <w:r>
        <w:rPr>
          <w:rFonts w:hint="eastAsia" w:ascii="宋体" w:hAnsi="宋体"/>
          <w:color w:val="000000" w:themeColor="text1"/>
          <w:highlight w:val="none"/>
          <w14:textFill>
            <w14:solidFill>
              <w14:schemeClr w14:val="tx1"/>
            </w14:solidFill>
          </w14:textFill>
        </w:rPr>
        <w:t>扬州市民卡有限责任公司“我的扬州APP”安全保障产品及服务采购</w:t>
      </w:r>
      <w:r>
        <w:rPr>
          <w:rFonts w:hint="eastAsia" w:ascii="宋体" w:hAnsi="宋体" w:cs="宋体"/>
          <w:color w:val="000000" w:themeColor="text1"/>
          <w:highlight w:val="none"/>
          <w14:textFill>
            <w14:solidFill>
              <w14:schemeClr w14:val="tx1"/>
            </w14:solidFill>
          </w14:textFill>
        </w:rPr>
        <w:t>]([JSHCZB-2021426号])项目进行公开招标采购，欢迎符合条件的供应商投标。</w:t>
      </w:r>
    </w:p>
    <w:p>
      <w:pPr>
        <w:pStyle w:val="4"/>
        <w:spacing w:line="360" w:lineRule="auto"/>
        <w:rPr>
          <w:rFonts w:cs="宋体"/>
          <w:bCs/>
          <w:color w:val="000000" w:themeColor="text1"/>
          <w:sz w:val="21"/>
          <w:szCs w:val="21"/>
          <w:highlight w:val="none"/>
          <w14:textFill>
            <w14:solidFill>
              <w14:schemeClr w14:val="tx1"/>
            </w14:solidFill>
          </w14:textFill>
        </w:rPr>
      </w:pPr>
      <w:bookmarkStart w:id="3" w:name="_Toc35393790"/>
      <w:bookmarkStart w:id="4" w:name="_Toc35393621"/>
      <w:bookmarkStart w:id="5" w:name="_Toc38985263"/>
      <w:bookmarkStart w:id="6" w:name="_Toc28359079"/>
      <w:bookmarkStart w:id="7" w:name="_Toc44514109"/>
      <w:bookmarkStart w:id="8" w:name="_Toc28359002"/>
      <w:bookmarkStart w:id="9" w:name="_Hlk24379207"/>
      <w:r>
        <w:rPr>
          <w:rFonts w:hint="eastAsia" w:cs="宋体"/>
          <w:bCs/>
          <w:color w:val="000000" w:themeColor="text1"/>
          <w:sz w:val="21"/>
          <w:szCs w:val="21"/>
          <w:highlight w:val="none"/>
          <w14:textFill>
            <w14:solidFill>
              <w14:schemeClr w14:val="tx1"/>
            </w14:solidFill>
          </w14:textFill>
        </w:rPr>
        <w:t>一、项目基本情况</w:t>
      </w:r>
      <w:bookmarkEnd w:id="3"/>
      <w:bookmarkEnd w:id="4"/>
      <w:bookmarkEnd w:id="5"/>
      <w:bookmarkEnd w:id="6"/>
      <w:bookmarkEnd w:id="7"/>
      <w:bookmarkEnd w:id="8"/>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1.项目编号：</w:t>
      </w:r>
      <w:r>
        <w:rPr>
          <w:rFonts w:hint="eastAsia" w:ascii="宋体" w:hAnsi="宋体"/>
          <w:color w:val="000000" w:themeColor="text1"/>
          <w:highlight w:val="none"/>
          <w14:textFill>
            <w14:solidFill>
              <w14:schemeClr w14:val="tx1"/>
            </w14:solidFill>
          </w14:textFill>
        </w:rPr>
        <w:t>JSHCZB-2021426号</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2.项目名称：</w:t>
      </w:r>
      <w:r>
        <w:rPr>
          <w:rFonts w:hint="eastAsia" w:ascii="宋体" w:hAnsi="宋体"/>
          <w:color w:val="000000" w:themeColor="text1"/>
          <w:highlight w:val="none"/>
          <w14:textFill>
            <w14:solidFill>
              <w14:schemeClr w14:val="tx1"/>
            </w14:solidFill>
          </w14:textFill>
        </w:rPr>
        <w:t>扬州市民卡有限责任公司“我的扬州APP”安全保障产品及服务采购项目</w:t>
      </w:r>
    </w:p>
    <w:bookmarkEnd w:id="9"/>
    <w:p>
      <w:pPr>
        <w:spacing w:line="360" w:lineRule="auto"/>
        <w:ind w:firstLine="420" w:firstLineChars="200"/>
        <w:rPr>
          <w:rFonts w:ascii="宋体" w:hAnsi="宋体" w:cs="宋体"/>
          <w:color w:val="000000" w:themeColor="text1"/>
          <w:kern w:val="0"/>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3.预算金额： </w:t>
      </w:r>
      <w:ins w:id="1" w:author="Administrator" w:date="2021-07-15T08:49:00Z">
        <w:r>
          <w:rPr>
            <w:rFonts w:hint="eastAsia" w:ascii="宋体" w:hAnsi="宋体" w:cs="宋体"/>
            <w:color w:val="000000" w:themeColor="text1"/>
            <w:highlight w:val="none"/>
            <w14:textFill>
              <w14:solidFill>
                <w14:schemeClr w14:val="tx1"/>
              </w14:solidFill>
            </w14:textFill>
          </w:rPr>
          <w:t>100</w:t>
        </w:r>
      </w:ins>
      <w:r>
        <w:rPr>
          <w:rFonts w:hint="eastAsia" w:ascii="宋体" w:hAnsi="宋体" w:cs="宋体"/>
          <w:color w:val="000000" w:themeColor="text1"/>
          <w:highlight w:val="none"/>
          <w:u w:val="single"/>
          <w14:textFill>
            <w14:solidFill>
              <w14:schemeClr w14:val="tx1"/>
            </w14:solidFill>
          </w14:textFill>
        </w:rPr>
        <w:t>万元</w:t>
      </w:r>
    </w:p>
    <w:p>
      <w:pPr>
        <w:spacing w:line="360" w:lineRule="auto"/>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4.本项目</w:t>
      </w:r>
      <w:r>
        <w:rPr>
          <w:rFonts w:hint="eastAsia" w:ascii="宋体" w:hAnsi="宋体" w:cs="宋体"/>
          <w:color w:val="000000" w:themeColor="text1"/>
          <w:highlight w:val="none"/>
          <w:u w:val="single"/>
          <w14:textFill>
            <w14:solidFill>
              <w14:schemeClr w14:val="tx1"/>
            </w14:solidFill>
          </w14:textFill>
        </w:rPr>
        <w:t>设定</w:t>
      </w:r>
      <w:r>
        <w:rPr>
          <w:rFonts w:hint="eastAsia" w:ascii="宋体" w:hAnsi="宋体" w:cs="宋体"/>
          <w:color w:val="000000" w:themeColor="text1"/>
          <w:highlight w:val="none"/>
          <w14:textFill>
            <w14:solidFill>
              <w14:schemeClr w14:val="tx1"/>
            </w14:solidFill>
          </w14:textFill>
        </w:rPr>
        <w:t>最高限价，最高限价为</w:t>
      </w:r>
      <w:ins w:id="2" w:author="Administrator" w:date="2021-07-15T08:49:00Z">
        <w:r>
          <w:rPr>
            <w:rFonts w:hint="eastAsia" w:ascii="宋体" w:hAnsi="宋体" w:cs="宋体"/>
            <w:color w:val="000000" w:themeColor="text1"/>
            <w:highlight w:val="none"/>
            <w14:textFill>
              <w14:solidFill>
                <w14:schemeClr w14:val="tx1"/>
              </w14:solidFill>
            </w14:textFill>
          </w:rPr>
          <w:t>100</w:t>
        </w:r>
      </w:ins>
      <w:r>
        <w:rPr>
          <w:rFonts w:hint="eastAsia" w:ascii="宋体" w:hAnsi="宋体" w:cs="宋体"/>
          <w:color w:val="000000" w:themeColor="text1"/>
          <w:highlight w:val="none"/>
          <w14:textFill>
            <w14:solidFill>
              <w14:schemeClr w14:val="tx1"/>
            </w14:solidFill>
          </w14:textFill>
        </w:rPr>
        <w:t>万元。</w:t>
      </w:r>
    </w:p>
    <w:p>
      <w:pPr>
        <w:spacing w:line="360" w:lineRule="auto"/>
        <w:ind w:firstLine="420"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5.采购需求：</w:t>
      </w:r>
      <w:r>
        <w:rPr>
          <w:rFonts w:hint="eastAsia" w:ascii="宋体" w:hAnsi="宋体"/>
          <w:color w:val="000000" w:themeColor="text1"/>
          <w:szCs w:val="21"/>
          <w:highlight w:val="none"/>
          <w14:textFill>
            <w14:solidFill>
              <w14:schemeClr w14:val="tx1"/>
            </w14:solidFill>
          </w14:textFill>
        </w:rPr>
        <w:t>具体详见招标文件第四章。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6.合同履行期限：</w:t>
      </w:r>
      <w:bookmarkStart w:id="10" w:name="_Toc28359003"/>
      <w:bookmarkStart w:id="11" w:name="_Toc38985264"/>
      <w:bookmarkStart w:id="12" w:name="_Toc28359080"/>
      <w:bookmarkStart w:id="13" w:name="_Toc35393622"/>
      <w:bookmarkStart w:id="14" w:name="_Toc35393791"/>
      <w:r>
        <w:rPr>
          <w:rFonts w:hint="eastAsia" w:ascii="宋体" w:hAnsi="宋体"/>
          <w:color w:val="000000" w:themeColor="text1"/>
          <w:szCs w:val="21"/>
          <w:highlight w:val="none"/>
          <w14:textFill>
            <w14:solidFill>
              <w14:schemeClr w14:val="tx1"/>
            </w14:solidFill>
          </w14:textFill>
        </w:rPr>
        <w:t>合同签订后壹年（除不可抗力、非乙方原因），服务期内根据甲方实际需求提供等保、风评的咨询服务。</w:t>
      </w:r>
    </w:p>
    <w:p>
      <w:pPr>
        <w:spacing w:line="360" w:lineRule="auto"/>
        <w:ind w:firstLine="420" w:firstLineChars="200"/>
        <w:rPr>
          <w:ins w:id="3" w:author="麋鹿還是迷路" w:date="2021-07-27T16:41:03Z"/>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7.本项目</w:t>
      </w:r>
      <w:r>
        <w:rPr>
          <w:rFonts w:hint="eastAsia" w:ascii="宋体" w:hAnsi="宋体" w:cs="宋体"/>
          <w:color w:val="000000" w:themeColor="text1"/>
          <w:highlight w:val="none"/>
          <w:u w:val="single"/>
          <w14:textFill>
            <w14:solidFill>
              <w14:schemeClr w14:val="tx1"/>
            </w14:solidFill>
          </w14:textFill>
        </w:rPr>
        <w:t>不接受</w:t>
      </w:r>
      <w:r>
        <w:rPr>
          <w:rFonts w:hint="eastAsia" w:ascii="宋体" w:hAnsi="宋体" w:cs="宋体"/>
          <w:color w:val="000000" w:themeColor="text1"/>
          <w:highlight w:val="none"/>
          <w14:textFill>
            <w14:solidFill>
              <w14:schemeClr w14:val="tx1"/>
            </w14:solidFill>
          </w14:textFill>
        </w:rPr>
        <w:t>联合体投标</w:t>
      </w:r>
    </w:p>
    <w:p>
      <w:pPr>
        <w:spacing w:line="360" w:lineRule="auto"/>
        <w:ind w:firstLine="420" w:firstLineChars="200"/>
        <w:rPr>
          <w:color w:val="000000" w:themeColor="text1"/>
          <w:highlight w:val="none"/>
          <w14:textFill>
            <w14:solidFill>
              <w14:schemeClr w14:val="tx1"/>
            </w14:solidFill>
          </w14:textFill>
        </w:rPr>
      </w:pPr>
      <w:ins w:id="4" w:author="麋鹿還是迷路" w:date="2021-07-27T16:41:15Z">
        <w:r>
          <w:rPr>
            <w:rFonts w:hint="eastAsia" w:ascii="宋体" w:hAnsi="宋体" w:cs="宋体"/>
            <w:color w:val="000000" w:themeColor="text1"/>
            <w:highlight w:val="none"/>
            <w:lang w:val="en-US" w:eastAsia="zh-CN"/>
            <w14:textFill>
              <w14:solidFill>
                <w14:schemeClr w14:val="tx1"/>
              </w14:solidFill>
            </w14:textFill>
          </w:rPr>
          <w:t>8</w:t>
        </w:r>
      </w:ins>
      <w:ins w:id="5" w:author="麋鹿還是迷路" w:date="2021-07-27T16:41:09Z">
        <w:r>
          <w:rPr>
            <w:rFonts w:hint="eastAsia" w:ascii="宋体" w:hAnsi="宋体" w:cs="宋体"/>
            <w:color w:val="000000" w:themeColor="text1"/>
            <w:highlight w:val="none"/>
            <w14:textFill>
              <w14:solidFill>
                <w14:schemeClr w14:val="tx1"/>
              </w14:solidFill>
            </w14:textFill>
          </w:rPr>
          <w:t>.</w:t>
        </w:r>
      </w:ins>
      <w:ins w:id="6" w:author="麋鹿還是迷路" w:date="2021-07-27T16:41:42Z">
        <w:r>
          <w:rPr>
            <w:rFonts w:hint="eastAsia" w:ascii="宋体" w:hAnsi="宋体" w:cs="宋体"/>
            <w:color w:val="000000" w:themeColor="text1"/>
            <w:highlight w:val="none"/>
            <w14:textFill>
              <w14:solidFill>
                <w14:schemeClr w14:val="tx1"/>
              </w14:solidFill>
            </w14:textFill>
          </w:rPr>
          <w:t>有关本次招标的事项若存在变动或修改，敬请及时关注 “扬州市公共资源交易平台”、“扬州市城建国有资产控股（集团）有限责任公司网站”发布的信息或更正公告。</w:t>
        </w:r>
      </w:ins>
    </w:p>
    <w:p>
      <w:pPr>
        <w:pStyle w:val="4"/>
        <w:spacing w:line="360" w:lineRule="auto"/>
        <w:rPr>
          <w:rFonts w:cs="宋体"/>
          <w:bCs/>
          <w:color w:val="000000" w:themeColor="text1"/>
          <w:sz w:val="21"/>
          <w:szCs w:val="21"/>
          <w:highlight w:val="none"/>
          <w14:textFill>
            <w14:solidFill>
              <w14:schemeClr w14:val="tx1"/>
            </w14:solidFill>
          </w14:textFill>
        </w:rPr>
      </w:pPr>
      <w:bookmarkStart w:id="15" w:name="_Toc44514110"/>
      <w:r>
        <w:rPr>
          <w:rFonts w:hint="eastAsia" w:cs="宋体"/>
          <w:bCs/>
          <w:color w:val="000000" w:themeColor="text1"/>
          <w:sz w:val="21"/>
          <w:szCs w:val="21"/>
          <w:highlight w:val="none"/>
          <w14:textFill>
            <w14:solidFill>
              <w14:schemeClr w14:val="tx1"/>
            </w14:solidFill>
          </w14:textFill>
        </w:rPr>
        <w:t>二、申请人的资格要求：</w:t>
      </w:r>
      <w:bookmarkEnd w:id="10"/>
      <w:bookmarkEnd w:id="11"/>
      <w:bookmarkEnd w:id="12"/>
      <w:bookmarkEnd w:id="13"/>
      <w:bookmarkEnd w:id="14"/>
      <w:bookmarkEnd w:id="15"/>
    </w:p>
    <w:p>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16" w:name="_Toc35393623"/>
      <w:bookmarkStart w:id="17" w:name="_Toc28359004"/>
      <w:bookmarkStart w:id="18" w:name="_Toc28359081"/>
      <w:bookmarkStart w:id="19" w:name="_Toc38985265"/>
      <w:bookmarkStart w:id="20" w:name="_Toc35393792"/>
      <w:r>
        <w:rPr>
          <w:rFonts w:hint="eastAsia" w:ascii="宋体" w:hAnsi="宋体" w:cs="宋体"/>
          <w:color w:val="000000" w:themeColor="text1"/>
          <w:highlight w:val="none"/>
          <w14:textFill>
            <w14:solidFill>
              <w14:schemeClr w14:val="tx1"/>
            </w14:solidFill>
          </w14:textFill>
        </w:rPr>
        <w:t>（一）满足《中华人民共和国政府采购法》第二十二条规定，并提供下列材料：</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投标函</w:t>
      </w:r>
      <w:r>
        <w:rPr>
          <w:rFonts w:hint="eastAsia" w:ascii="宋体" w:hAnsi="宋体"/>
          <w:b/>
          <w:color w:val="000000" w:themeColor="text1"/>
          <w:highlight w:val="none"/>
          <w14:textFill>
            <w14:solidFill>
              <w14:schemeClr w14:val="tx1"/>
            </w14:solidFill>
          </w14:textFill>
        </w:rPr>
        <w:t>(原件)</w:t>
      </w:r>
    </w:p>
    <w:p>
      <w:pPr>
        <w:spacing w:line="360" w:lineRule="auto"/>
        <w:ind w:right="312"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资格声明</w:t>
      </w:r>
      <w:r>
        <w:rPr>
          <w:rFonts w:hint="eastAsia" w:ascii="宋体" w:hAnsi="宋体"/>
          <w:b/>
          <w:color w:val="000000" w:themeColor="text1"/>
          <w:highlight w:val="none"/>
          <w14:textFill>
            <w14:solidFill>
              <w14:schemeClr w14:val="tx1"/>
            </w14:solidFill>
          </w14:textFill>
        </w:rPr>
        <w:t>(原件)</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3若法定代表人参加投标的，须提供本人身份证复印件</w:t>
      </w:r>
      <w:r>
        <w:rPr>
          <w:rFonts w:hint="eastAsia" w:ascii="宋体" w:hAnsi="宋体"/>
          <w:b/>
          <w:color w:val="000000" w:themeColor="text1"/>
          <w:highlight w:val="none"/>
          <w14:textFill>
            <w14:solidFill>
              <w14:schemeClr w14:val="tx1"/>
            </w14:solidFill>
          </w14:textFill>
        </w:rPr>
        <w:t>(原件备查)</w:t>
      </w:r>
      <w:r>
        <w:rPr>
          <w:rFonts w:hint="eastAsia" w:ascii="宋体" w:hAnsi="宋体"/>
          <w:color w:val="000000" w:themeColor="text1"/>
          <w:highlight w:val="none"/>
          <w14:textFill>
            <w14:solidFill>
              <w14:schemeClr w14:val="tx1"/>
            </w14:solidFill>
          </w14:textFill>
        </w:rPr>
        <w:t>；若授权代表参加的，须提供《法人授权书》原件和授权代表身份证复印件</w:t>
      </w:r>
      <w:r>
        <w:rPr>
          <w:rFonts w:hint="eastAsia" w:ascii="宋体" w:hAnsi="宋体"/>
          <w:b/>
          <w:color w:val="000000" w:themeColor="text1"/>
          <w:highlight w:val="none"/>
          <w14:textFill>
            <w14:solidFill>
              <w14:schemeClr w14:val="tx1"/>
            </w14:solidFill>
          </w14:textFill>
        </w:rPr>
        <w:t>（原件备查）</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营业执照副本</w:t>
      </w:r>
      <w:r>
        <w:rPr>
          <w:rFonts w:hint="eastAsia" w:ascii="宋体" w:hAnsi="宋体"/>
          <w:b/>
          <w:color w:val="000000" w:themeColor="text1"/>
          <w:highlight w:val="none"/>
          <w14:textFill>
            <w14:solidFill>
              <w14:schemeClr w14:val="tx1"/>
            </w14:solidFill>
          </w14:textFill>
        </w:rPr>
        <w:t>(复印件加盖投标人公章)</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 依法缴纳职工社会保障资金的证明材料</w:t>
      </w:r>
      <w:r>
        <w:rPr>
          <w:rFonts w:hint="eastAsia" w:ascii="宋体" w:hAnsi="宋体"/>
          <w:b/>
          <w:bCs/>
          <w:color w:val="000000" w:themeColor="text1"/>
          <w:highlight w:val="none"/>
          <w14:textFill>
            <w14:solidFill>
              <w14:schemeClr w14:val="tx1"/>
            </w14:solidFill>
          </w14:textFill>
        </w:rPr>
        <w:t>(复印件加盖投标人公章)</w:t>
      </w:r>
      <w:r>
        <w:rPr>
          <w:rFonts w:hint="eastAsia" w:ascii="宋体" w:hAnsi="宋体"/>
          <w:color w:val="000000" w:themeColor="text1"/>
          <w:highlight w:val="none"/>
          <w14:textFill>
            <w14:solidFill>
              <w14:schemeClr w14:val="tx1"/>
            </w14:solidFill>
          </w14:textFill>
        </w:rPr>
        <w:t>(税务、银行或社会保险基金管理部门出具的连续三个月（</w:t>
      </w:r>
      <w:ins w:id="7" w:author="麋鹿還是迷路" w:date="2021-07-26T23:03:43Z">
        <w:r>
          <w:rPr>
            <w:rFonts w:hint="eastAsia" w:ascii="宋体" w:hAnsi="宋体"/>
            <w:color w:val="000000" w:themeColor="text1"/>
            <w:highlight w:val="none"/>
            <w:lang w:eastAsia="zh-CN"/>
            <w14:textFill>
              <w14:solidFill>
                <w14:schemeClr w14:val="tx1"/>
              </w14:solidFill>
            </w14:textFill>
          </w:rPr>
          <w:t>2021年5月-2021年7月</w:t>
        </w:r>
      </w:ins>
      <w:r>
        <w:rPr>
          <w:rFonts w:hint="eastAsia" w:ascii="宋体" w:hAnsi="宋体"/>
          <w:color w:val="000000" w:themeColor="text1"/>
          <w:highlight w:val="none"/>
          <w14:textFill>
            <w14:solidFill>
              <w14:schemeClr w14:val="tx1"/>
            </w14:solidFill>
          </w14:textFill>
        </w:rPr>
        <w:t>）缴纳职工社会保障资金的缴款凭证或缴款证明)</w:t>
      </w:r>
    </w:p>
    <w:p>
      <w:pPr>
        <w:spacing w:line="360" w:lineRule="auto"/>
        <w:ind w:firstLine="525" w:firstLineChars="250"/>
        <w:rPr>
          <w:rFonts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 投标人近三个月内任意一个月（</w:t>
      </w:r>
      <w:ins w:id="8" w:author="麋鹿還是迷路" w:date="2021-07-26T23:03:43Z">
        <w:r>
          <w:rPr>
            <w:rFonts w:hint="eastAsia" w:ascii="宋体" w:hAnsi="宋体"/>
            <w:color w:val="000000" w:themeColor="text1"/>
            <w:highlight w:val="none"/>
            <w:lang w:eastAsia="zh-CN"/>
            <w14:textFill>
              <w14:solidFill>
                <w14:schemeClr w14:val="tx1"/>
              </w14:solidFill>
            </w14:textFill>
          </w:rPr>
          <w:t>2021年5月-2021年7月</w:t>
        </w:r>
      </w:ins>
      <w:r>
        <w:rPr>
          <w:rFonts w:hint="eastAsia" w:ascii="宋体" w:hAnsi="宋体"/>
          <w:color w:val="000000" w:themeColor="text1"/>
          <w:highlight w:val="none"/>
          <w14:textFill>
            <w14:solidFill>
              <w14:schemeClr w14:val="tx1"/>
            </w14:solidFill>
          </w14:textFill>
        </w:rPr>
        <w:t>）依法纳税的缴款凭证</w:t>
      </w:r>
      <w:r>
        <w:rPr>
          <w:rFonts w:hint="eastAsia" w:ascii="宋体" w:hAnsi="宋体"/>
          <w:b/>
          <w:color w:val="000000" w:themeColor="text1"/>
          <w:highlight w:val="none"/>
          <w14:textFill>
            <w14:solidFill>
              <w14:schemeClr w14:val="tx1"/>
            </w14:solidFill>
          </w14:textFill>
        </w:rPr>
        <w:t>(复印件加盖投标人公章)</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 与第（6）条相对应的纳税申报表或经会计师事务所审计的2020年度财务报告（成立不满一年不需提供）</w:t>
      </w:r>
      <w:r>
        <w:rPr>
          <w:rFonts w:hint="eastAsia" w:ascii="宋体" w:hAnsi="宋体"/>
          <w:b/>
          <w:color w:val="000000" w:themeColor="text1"/>
          <w:highlight w:val="none"/>
          <w14:textFill>
            <w14:solidFill>
              <w14:schemeClr w14:val="tx1"/>
            </w14:solidFill>
          </w14:textFill>
        </w:rPr>
        <w:t xml:space="preserve"> (复印件加盖投标人公章)</w:t>
      </w:r>
    </w:p>
    <w:p>
      <w:pPr>
        <w:spacing w:line="360" w:lineRule="auto"/>
        <w:ind w:firstLine="525" w:firstLineChars="250"/>
        <w:rPr>
          <w:rFonts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 投标人参加本次政府采购活动前3年内在经营活动中没有重大违法记录的书面声明</w:t>
      </w:r>
      <w:r>
        <w:rPr>
          <w:rFonts w:hint="eastAsia" w:ascii="宋体" w:hAnsi="宋体"/>
          <w:b/>
          <w:bCs/>
          <w:color w:val="000000" w:themeColor="text1"/>
          <w:highlight w:val="none"/>
          <w14:textFill>
            <w14:solidFill>
              <w14:schemeClr w14:val="tx1"/>
            </w14:solidFill>
          </w14:textFill>
        </w:rPr>
        <w:t>（原件）</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9供应商未被“信用中国”网站（www.creditchina.gov.cn）、“中国政府采购网”(www.ccgp.gov.cn)列入失信被执行人、重大税收违法案件当事人名单、政府采购严重违法</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失信行为记录名单（提供网页查询截图并加盖供应商公章，查询时间为 2021年</w:t>
      </w:r>
      <w:ins w:id="9" w:author="麋鹿還是迷路" w:date="2021-07-26T23:03:59Z">
        <w:r>
          <w:rPr>
            <w:rFonts w:hint="eastAsia" w:ascii="宋体" w:hAnsi="宋体"/>
            <w:color w:val="000000" w:themeColor="text1"/>
            <w:highlight w:val="none"/>
            <w:lang w:val="en-US" w:eastAsia="zh-CN"/>
            <w14:textFill>
              <w14:solidFill>
                <w14:schemeClr w14:val="tx1"/>
              </w14:solidFill>
            </w14:textFill>
          </w:rPr>
          <w:t>8</w:t>
        </w:r>
      </w:ins>
      <w:r>
        <w:rPr>
          <w:rFonts w:hint="eastAsia" w:ascii="宋体" w:hAnsi="宋体"/>
          <w:color w:val="000000" w:themeColor="text1"/>
          <w:highlight w:val="none"/>
          <w14:textFill>
            <w14:solidFill>
              <w14:schemeClr w14:val="tx1"/>
            </w14:solidFill>
          </w14:textFill>
        </w:rPr>
        <w:t>月</w:t>
      </w:r>
      <w:ins w:id="10" w:author="麋鹿還是迷路" w:date="2021-07-30T10:23:24Z">
        <w:r>
          <w:rPr>
            <w:rFonts w:hint="eastAsia" w:ascii="宋体" w:hAnsi="宋体"/>
            <w:color w:val="000000" w:themeColor="text1"/>
            <w:highlight w:val="none"/>
            <w:lang w:val="en-US" w:eastAsia="zh-CN"/>
            <w14:textFill>
              <w14:solidFill>
                <w14:schemeClr w14:val="tx1"/>
              </w14:solidFill>
            </w14:textFill>
          </w:rPr>
          <w:t>9</w:t>
        </w:r>
      </w:ins>
      <w:r>
        <w:rPr>
          <w:rFonts w:hint="eastAsia" w:ascii="宋体" w:hAnsi="宋体"/>
          <w:color w:val="000000" w:themeColor="text1"/>
          <w:highlight w:val="none"/>
          <w14:textFill>
            <w14:solidFill>
              <w14:schemeClr w14:val="tx1"/>
            </w14:solidFill>
          </w14:textFill>
        </w:rPr>
        <w:t>日后 ）；</w:t>
      </w:r>
    </w:p>
    <w:p>
      <w:pPr>
        <w:spacing w:before="120" w:line="440" w:lineRule="exact"/>
        <w:ind w:left="52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10供应商信用承诺书</w:t>
      </w:r>
      <w:r>
        <w:rPr>
          <w:rFonts w:hint="eastAsia" w:ascii="宋体" w:hAnsi="宋体"/>
          <w:b/>
          <w:bCs/>
          <w:color w:val="000000" w:themeColor="text1"/>
          <w:highlight w:val="none"/>
          <w14:textFill>
            <w14:solidFill>
              <w14:schemeClr w14:val="tx1"/>
            </w14:solidFill>
          </w14:textFill>
        </w:rPr>
        <w:t>（原件）</w:t>
      </w:r>
      <w:r>
        <w:rPr>
          <w:rFonts w:hint="eastAsia" w:ascii="宋体" w:hAnsi="宋体"/>
          <w:color w:val="000000" w:themeColor="text1"/>
          <w:highlight w:val="none"/>
          <w14:textFill>
            <w14:solidFill>
              <w14:schemeClr w14:val="tx1"/>
            </w14:solidFill>
          </w14:textFill>
        </w:rPr>
        <w:t>。</w:t>
      </w:r>
    </w:p>
    <w:p>
      <w:pPr>
        <w:spacing w:before="120" w:line="360" w:lineRule="auto"/>
        <w:ind w:firstLine="525" w:firstLineChars="25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注一：如参加本项目的供应商为个体工商户、自然人或事业法人等非企业法人，则无</w:t>
      </w:r>
    </w:p>
    <w:p>
      <w:pPr>
        <w:spacing w:before="120"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需提供上述 5-7 项，本文件中所需法定代表人相关材料、盖章及签字等可用供应商相关</w:t>
      </w:r>
      <w:r>
        <w:rPr>
          <w:rFonts w:hint="eastAsia" w:ascii="宋体" w:hAnsi="宋体"/>
          <w:color w:val="000000" w:themeColor="text1"/>
          <w:highlight w:val="none"/>
          <w14:textFill>
            <w14:solidFill>
              <w14:schemeClr w14:val="tx1"/>
            </w14:solidFill>
          </w14:textFill>
        </w:rPr>
        <w:t>负</w:t>
      </w:r>
      <w:r>
        <w:rPr>
          <w:rFonts w:ascii="宋体" w:hAnsi="宋体"/>
          <w:color w:val="000000" w:themeColor="text1"/>
          <w:highlight w:val="none"/>
          <w14:textFill>
            <w14:solidFill>
              <w14:schemeClr w14:val="tx1"/>
            </w14:solidFill>
          </w14:textFill>
        </w:rPr>
        <w:t>责人的相应材料代替。</w:t>
      </w:r>
    </w:p>
    <w:p>
      <w:pPr>
        <w:spacing w:line="360" w:lineRule="auto"/>
        <w:ind w:firstLine="525" w:firstLineChars="25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注二：投标文件的正本和副本中均须提供上述资格证明文件。资格证明文件须清晰</w:t>
      </w:r>
      <w:r>
        <w:rPr>
          <w:rFonts w:hint="eastAsia" w:ascii="宋体" w:hAnsi="宋体"/>
          <w:color w:val="000000" w:themeColor="text1"/>
          <w:highlight w:val="none"/>
          <w14:textFill>
            <w14:solidFill>
              <w14:schemeClr w14:val="tx1"/>
            </w14:solidFill>
          </w14:textFill>
        </w:rPr>
        <w:t>可</w:t>
      </w:r>
      <w:r>
        <w:rPr>
          <w:rFonts w:ascii="宋体" w:hAnsi="宋体"/>
          <w:color w:val="000000" w:themeColor="text1"/>
          <w:highlight w:val="none"/>
          <w14:textFill>
            <w14:solidFill>
              <w14:schemeClr w14:val="tx1"/>
            </w14:solidFill>
          </w14:textFill>
        </w:rPr>
        <w:t>辨，若有缺失或不清晰，将导致投标被拒绝且不允许在开标后补正。</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（二）本项目的特定资格要求：</w:t>
      </w:r>
      <w:r>
        <w:rPr>
          <w:rFonts w:hint="eastAsia" w:ascii="宋体" w:hAnsi="宋体"/>
          <w:color w:val="000000" w:themeColor="text1"/>
          <w:szCs w:val="21"/>
          <w:highlight w:val="none"/>
          <w14:textFill>
            <w14:solidFill>
              <w14:schemeClr w14:val="tx1"/>
            </w14:solidFill>
          </w14:textFill>
        </w:rPr>
        <w:t>无</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（三）拒绝下述供应商参加本次采购活动：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仿宋_GB2312" w:hAnsi="宋体" w:cs="Arial"/>
          <w:color w:val="000000" w:themeColor="text1"/>
          <w:szCs w:val="21"/>
          <w:highlight w:val="none"/>
          <w14:textFill>
            <w14:solidFill>
              <w14:schemeClr w14:val="tx1"/>
            </w14:solidFill>
          </w14:textFill>
        </w:rPr>
      </w:pPr>
      <w:r>
        <w:rPr>
          <w:rFonts w:hint="eastAsia" w:ascii="仿宋_GB2312" w:hAnsi="宋体" w:cs="Arial"/>
          <w:color w:val="000000" w:themeColor="text1"/>
          <w:szCs w:val="21"/>
          <w:highlight w:val="none"/>
          <w14:textFill>
            <w14:solidFill>
              <w14:schemeClr w14:val="tx1"/>
            </w14:solidFill>
          </w14:textFill>
        </w:rPr>
        <w:t>（四）集中考察或召开答疑会：无</w:t>
      </w:r>
    </w:p>
    <w:p>
      <w:pPr>
        <w:pStyle w:val="4"/>
        <w:spacing w:line="360" w:lineRule="auto"/>
        <w:rPr>
          <w:rFonts w:cs="宋体"/>
          <w:bCs/>
          <w:color w:val="000000" w:themeColor="text1"/>
          <w:sz w:val="21"/>
          <w:szCs w:val="21"/>
          <w:highlight w:val="none"/>
          <w14:textFill>
            <w14:solidFill>
              <w14:schemeClr w14:val="tx1"/>
            </w14:solidFill>
          </w14:textFill>
        </w:rPr>
      </w:pPr>
      <w:bookmarkStart w:id="21" w:name="_Toc44514111"/>
      <w:r>
        <w:rPr>
          <w:rFonts w:hint="eastAsia" w:cs="宋体"/>
          <w:bCs/>
          <w:color w:val="000000" w:themeColor="text1"/>
          <w:sz w:val="21"/>
          <w:szCs w:val="21"/>
          <w:highlight w:val="none"/>
          <w14:textFill>
            <w14:solidFill>
              <w14:schemeClr w14:val="tx1"/>
            </w14:solidFill>
          </w14:textFill>
        </w:rPr>
        <w:t>三、获取招标文件</w:t>
      </w:r>
      <w:bookmarkEnd w:id="16"/>
      <w:bookmarkEnd w:id="17"/>
      <w:bookmarkEnd w:id="18"/>
      <w:bookmarkEnd w:id="19"/>
      <w:bookmarkEnd w:id="20"/>
      <w:bookmarkEnd w:id="21"/>
    </w:p>
    <w:p>
      <w:pPr>
        <w:spacing w:line="360" w:lineRule="auto"/>
        <w:ind w:firstLine="540"/>
        <w:rPr>
          <w:rFonts w:ascii="宋体" w:hAnsi="宋体" w:cs="宋体"/>
          <w:color w:val="000000" w:themeColor="text1"/>
          <w:szCs w:val="21"/>
          <w:highlight w:val="none"/>
          <w:u w:val="single"/>
          <w14:textFill>
            <w14:solidFill>
              <w14:schemeClr w14:val="tx1"/>
            </w14:solidFill>
          </w14:textFill>
        </w:rPr>
      </w:pPr>
      <w:bookmarkStart w:id="22" w:name="_Toc28359005"/>
      <w:bookmarkStart w:id="23" w:name="_Toc28359082"/>
      <w:bookmarkStart w:id="24" w:name="_Toc35393793"/>
      <w:bookmarkStart w:id="25" w:name="_Toc44514112"/>
      <w:bookmarkStart w:id="26" w:name="_Toc35393624"/>
      <w:bookmarkStart w:id="27" w:name="_Toc38985266"/>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color w:val="000000" w:themeColor="text1"/>
          <w:szCs w:val="21"/>
          <w:highlight w:val="none"/>
          <w:u w:val="single"/>
          <w14:textFill>
            <w14:solidFill>
              <w14:schemeClr w14:val="tx1"/>
            </w14:solidFill>
          </w14:textFill>
        </w:rPr>
        <w:t>2021年7月</w:t>
      </w:r>
      <w:ins w:id="11" w:author="麋鹿還是迷路" w:date="2021-07-30T10:19:11Z">
        <w:r>
          <w:rPr>
            <w:rFonts w:hint="eastAsia" w:ascii="宋体" w:hAnsi="宋体" w:cs="宋体"/>
            <w:color w:val="000000" w:themeColor="text1"/>
            <w:szCs w:val="21"/>
            <w:highlight w:val="none"/>
            <w:u w:val="single"/>
            <w:lang w:val="en-US" w:eastAsia="zh-CN"/>
            <w14:textFill>
              <w14:solidFill>
                <w14:schemeClr w14:val="tx1"/>
              </w14:solidFill>
            </w14:textFill>
          </w:rPr>
          <w:t>30</w:t>
        </w:r>
      </w:ins>
      <w:r>
        <w:rPr>
          <w:rFonts w:hint="eastAsia" w:ascii="宋体" w:hAnsi="宋体" w:cs="宋体"/>
          <w:color w:val="000000" w:themeColor="text1"/>
          <w:szCs w:val="21"/>
          <w:highlight w:val="none"/>
          <w:u w:val="single"/>
          <w14:textFill>
            <w14:solidFill>
              <w14:schemeClr w14:val="tx1"/>
            </w14:solidFill>
          </w14:textFill>
        </w:rPr>
        <w:t>日至 2021年</w:t>
      </w:r>
      <w:ins w:id="12" w:author="麋鹿還是迷路" w:date="2021-07-26T23:04:18Z">
        <w:r>
          <w:rPr>
            <w:rFonts w:hint="eastAsia" w:ascii="宋体" w:hAnsi="宋体" w:cs="宋体"/>
            <w:color w:val="000000" w:themeColor="text1"/>
            <w:szCs w:val="21"/>
            <w:highlight w:val="none"/>
            <w:u w:val="single"/>
            <w:lang w:val="en-US" w:eastAsia="zh-CN"/>
            <w14:textFill>
              <w14:solidFill>
                <w14:schemeClr w14:val="tx1"/>
              </w14:solidFill>
            </w14:textFill>
          </w:rPr>
          <w:t>8</w:t>
        </w:r>
      </w:ins>
      <w:r>
        <w:rPr>
          <w:rFonts w:hint="eastAsia" w:ascii="宋体" w:hAnsi="宋体" w:cs="宋体"/>
          <w:color w:val="000000" w:themeColor="text1"/>
          <w:szCs w:val="21"/>
          <w:highlight w:val="none"/>
          <w:u w:val="single"/>
          <w14:textFill>
            <w14:solidFill>
              <w14:schemeClr w14:val="tx1"/>
            </w14:solidFill>
          </w14:textFill>
        </w:rPr>
        <w:t>月</w:t>
      </w:r>
      <w:ins w:id="13" w:author="麋鹿還是迷路" w:date="2021-07-30T10:19:25Z">
        <w:r>
          <w:rPr>
            <w:rFonts w:hint="eastAsia" w:ascii="宋体" w:hAnsi="宋体" w:cs="宋体"/>
            <w:color w:val="000000" w:themeColor="text1"/>
            <w:szCs w:val="21"/>
            <w:highlight w:val="none"/>
            <w:u w:val="single"/>
            <w:lang w:val="en-US" w:eastAsia="zh-CN"/>
            <w14:textFill>
              <w14:solidFill>
                <w14:schemeClr w14:val="tx1"/>
              </w14:solidFill>
            </w14:textFill>
          </w:rPr>
          <w:t>6</w:t>
        </w:r>
      </w:ins>
      <w:r>
        <w:rPr>
          <w:rFonts w:hint="eastAsia" w:ascii="宋体" w:hAnsi="宋体" w:cs="宋体"/>
          <w:color w:val="000000" w:themeColor="text1"/>
          <w:szCs w:val="21"/>
          <w:highlight w:val="none"/>
          <w:u w:val="single"/>
          <w14:textFill>
            <w14:solidFill>
              <w14:schemeClr w14:val="tx1"/>
            </w14:solidFill>
          </w14:textFill>
        </w:rPr>
        <w:t xml:space="preserve">日，每日上午9时至11时30分，下午15时00分至17时30分（北京时间，法定节假日除外）。 </w:t>
      </w:r>
    </w:p>
    <w:p>
      <w:pPr>
        <w:spacing w:line="360" w:lineRule="auto"/>
        <w:ind w:firstLine="540"/>
        <w:rPr>
          <w:rFonts w:ascii="宋体" w:hAnsi="宋体" w:cs="宋体"/>
          <w:color w:val="000000" w:themeColor="text1"/>
          <w:spacing w:val="-1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w:t>
      </w:r>
      <w:r>
        <w:rPr>
          <w:rFonts w:hint="eastAsia" w:ascii="宋体" w:hAnsi="宋体" w:cs="宋体"/>
          <w:color w:val="000000" w:themeColor="text1"/>
          <w:spacing w:val="-10"/>
          <w:szCs w:val="21"/>
          <w:highlight w:val="none"/>
          <w:u w:val="single"/>
          <w14:textFill>
            <w14:solidFill>
              <w14:schemeClr w14:val="tx1"/>
            </w14:solidFill>
          </w14:textFill>
        </w:rPr>
        <w:t>江苏汇诚投资咨询管理有限公司代理部一（扬州市邗江北路68号旺角西入口三楼）</w:t>
      </w:r>
    </w:p>
    <w:p>
      <w:pPr>
        <w:spacing w:line="360" w:lineRule="auto"/>
        <w:ind w:firstLine="540"/>
        <w:rPr>
          <w:rFonts w:ascii="宋体" w:hAnsi="宋体" w:cs="宋体"/>
          <w:color w:val="000000" w:themeColor="text1"/>
          <w:spacing w:val="-6"/>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3、方式：</w:t>
      </w:r>
      <w:ins w:id="14" w:author="麋鹿還是迷路" w:date="2021-07-29T11:16:51Z">
        <w:r>
          <w:rPr>
            <w:rFonts w:hint="eastAsia" w:ascii="宋体" w:hAnsi="宋体" w:cs="宋体"/>
            <w:color w:val="000000" w:themeColor="text1"/>
            <w:spacing w:val="-6"/>
            <w:szCs w:val="21"/>
            <w:highlight w:val="none"/>
            <w:u w:val="single"/>
            <w14:textFill>
              <w14:solidFill>
                <w14:schemeClr w14:val="tx1"/>
              </w14:solidFill>
            </w14:textFill>
          </w:rPr>
          <w:t>在“扬州市公共资源交易平台”、“扬州市城建国有资产控股（集团）有限责任公司网站”获取招标文件</w:t>
        </w:r>
      </w:ins>
      <w:ins w:id="15" w:author="麋鹿還是迷路" w:date="2021-07-29T11:16:51Z">
        <w:r>
          <w:rPr>
            <w:rFonts w:hint="eastAsia" w:ascii="宋体" w:hAnsi="宋体" w:cs="宋体"/>
            <w:color w:val="000000" w:themeColor="text1"/>
            <w:spacing w:val="-6"/>
            <w:szCs w:val="21"/>
            <w:highlight w:val="none"/>
            <w:u w:val="single"/>
            <w:lang w:eastAsia="zh-CN"/>
            <w14:textFill>
              <w14:solidFill>
                <w14:schemeClr w14:val="tx1"/>
              </w14:solidFill>
            </w14:textFill>
          </w:rPr>
          <w:t>，</w:t>
        </w:r>
      </w:ins>
      <w:ins w:id="16" w:author="麋鹿還是迷路" w:date="2021-07-27T17:17:59Z">
        <w:r>
          <w:rPr>
            <w:rFonts w:hint="eastAsia" w:ascii="宋体" w:hAnsi="宋体" w:cs="宋体"/>
            <w:color w:val="000000" w:themeColor="text1"/>
            <w:spacing w:val="-6"/>
            <w:szCs w:val="21"/>
            <w:highlight w:val="none"/>
            <w:u w:val="single"/>
            <w14:textFill>
              <w14:solidFill>
                <w14:schemeClr w14:val="tx1"/>
              </w14:solidFill>
            </w14:textFill>
          </w:rPr>
          <w:t>如供应商确定参加投标，请于公告期内如实填写法定代表人授权委托书、被授权人身份证复印件、营业执照副本复印件加盖供应商公章、《供应商参加投标确认函》原件（授权委托书及供应商参加投标确认函投标人通过百度网盘链接自行下载）</w:t>
        </w:r>
      </w:ins>
      <w:ins w:id="17" w:author="麋鹿還是迷路" w:date="2021-07-27T17:17:59Z">
        <w:r>
          <w:rPr>
            <w:rFonts w:hint="eastAsia" w:ascii="宋体" w:hAnsi="宋体" w:cs="宋体"/>
            <w:color w:val="000000" w:themeColor="text1"/>
            <w:spacing w:val="-6"/>
            <w:szCs w:val="21"/>
            <w:highlight w:val="none"/>
            <w:u w:val="single"/>
            <w:lang w:eastAsia="zh-CN"/>
            <w14:textFill>
              <w14:solidFill>
                <w14:schemeClr w14:val="tx1"/>
              </w14:solidFill>
            </w14:textFill>
          </w:rPr>
          <w:t>，</w:t>
        </w:r>
      </w:ins>
      <w:ins w:id="18" w:author="麋鹿還是迷路" w:date="2021-07-27T17:17:59Z">
        <w:r>
          <w:rPr>
            <w:rFonts w:hint="eastAsia" w:ascii="宋体" w:hAnsi="宋体" w:cs="宋体"/>
            <w:color w:val="000000" w:themeColor="text1"/>
            <w:spacing w:val="-6"/>
            <w:szCs w:val="21"/>
            <w:highlight w:val="none"/>
            <w:u w:val="single"/>
            <w:lang w:val="en-US" w:eastAsia="zh-CN"/>
            <w14:textFill>
              <w14:solidFill>
                <w14:schemeClr w14:val="tx1"/>
              </w14:solidFill>
            </w14:textFill>
          </w:rPr>
          <w:t>上述资料</w:t>
        </w:r>
      </w:ins>
      <w:ins w:id="19" w:author="麋鹿還是迷路" w:date="2021-07-27T17:17:59Z">
        <w:r>
          <w:rPr>
            <w:rFonts w:hint="eastAsia" w:ascii="宋体" w:hAnsi="宋体" w:cs="宋体"/>
            <w:color w:val="000000" w:themeColor="text1"/>
            <w:spacing w:val="-6"/>
            <w:szCs w:val="21"/>
            <w:highlight w:val="none"/>
            <w:u w:val="single"/>
            <w14:textFill>
              <w14:solidFill>
                <w14:schemeClr w14:val="tx1"/>
              </w14:solidFill>
            </w14:textFill>
          </w:rPr>
          <w:t xml:space="preserve">填写打印后加盖公章，拍照或扫描发送至邮箱并于代理机构人员确认（邮箱：2263852076@qq.com，邮件标题备注公司全称+项目简称，联系人：唐磊，电话：18752710910、0514-89787281），投标当日将确认函原件交到代理机构。如供应商未按上述要求去做，将自行承担所产生的风险。百度网盘链接: https://pan.baidu.com/s/1uNBJ0T3YZppkoHwmBMzFVw 提取码：hc28 </w:t>
        </w:r>
      </w:ins>
    </w:p>
    <w:p>
      <w:pPr>
        <w:spacing w:line="360" w:lineRule="auto"/>
        <w:ind w:firstLine="54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4、售价：</w:t>
      </w:r>
      <w:r>
        <w:rPr>
          <w:rFonts w:hint="eastAsia" w:ascii="宋体" w:hAnsi="宋体" w:cs="宋体"/>
          <w:color w:val="000000" w:themeColor="text1"/>
          <w:spacing w:val="-2"/>
          <w:szCs w:val="21"/>
          <w:highlight w:val="none"/>
          <w:u w:val="single"/>
          <w14:textFill>
            <w14:solidFill>
              <w14:schemeClr w14:val="tx1"/>
            </w14:solidFill>
          </w14:textFill>
        </w:rPr>
        <w:t>/</w:t>
      </w:r>
    </w:p>
    <w:p>
      <w:pPr>
        <w:pStyle w:val="4"/>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四、提交投标文件</w:t>
      </w:r>
      <w:bookmarkEnd w:id="22"/>
      <w:bookmarkEnd w:id="23"/>
      <w:r>
        <w:rPr>
          <w:rFonts w:hint="eastAsia" w:cs="宋体"/>
          <w:bCs/>
          <w:color w:val="000000" w:themeColor="text1"/>
          <w:sz w:val="21"/>
          <w:szCs w:val="21"/>
          <w:highlight w:val="none"/>
          <w14:textFill>
            <w14:solidFill>
              <w14:schemeClr w14:val="tx1"/>
            </w14:solidFill>
          </w14:textFill>
        </w:rPr>
        <w:t>截止时间、开标时间和地点</w:t>
      </w:r>
      <w:bookmarkEnd w:id="24"/>
      <w:bookmarkEnd w:id="25"/>
      <w:bookmarkEnd w:id="26"/>
      <w:bookmarkEnd w:id="27"/>
    </w:p>
    <w:p>
      <w:pPr>
        <w:spacing w:line="360" w:lineRule="auto"/>
        <w:ind w:firstLine="420" w:firstLineChars="200"/>
        <w:rPr>
          <w:rFonts w:ascii="宋体" w:hAnsi="宋体" w:cs="宋体"/>
          <w:bCs/>
          <w:color w:val="000000" w:themeColor="text1"/>
          <w:highlight w:val="none"/>
          <w:u w:val="single"/>
          <w14:textFill>
            <w14:solidFill>
              <w14:schemeClr w14:val="tx1"/>
            </w14:solidFill>
          </w14:textFill>
        </w:rPr>
      </w:pPr>
      <w:r>
        <w:rPr>
          <w:rFonts w:hint="eastAsia" w:ascii="宋体" w:hAnsi="宋体" w:cs="宋体"/>
          <w:bCs/>
          <w:color w:val="000000" w:themeColor="text1"/>
          <w:highlight w:val="none"/>
          <w:u w:val="single"/>
          <w14:textFill>
            <w14:solidFill>
              <w14:schemeClr w14:val="tx1"/>
            </w14:solidFill>
          </w14:textFill>
        </w:rPr>
        <w:t>1.2021年</w:t>
      </w:r>
      <w:ins w:id="20" w:author="麋鹿還是迷路" w:date="2021-07-26T23:04:34Z">
        <w:r>
          <w:rPr>
            <w:rFonts w:hint="eastAsia" w:ascii="宋体" w:hAnsi="宋体" w:cs="宋体"/>
            <w:bCs/>
            <w:color w:val="000000" w:themeColor="text1"/>
            <w:highlight w:val="none"/>
            <w:u w:val="single"/>
            <w:lang w:val="en-US" w:eastAsia="zh-CN"/>
            <w14:textFill>
              <w14:solidFill>
                <w14:schemeClr w14:val="tx1"/>
              </w14:solidFill>
            </w14:textFill>
          </w:rPr>
          <w:t>8</w:t>
        </w:r>
      </w:ins>
      <w:r>
        <w:rPr>
          <w:rFonts w:hint="eastAsia" w:ascii="宋体" w:hAnsi="宋体" w:cs="宋体"/>
          <w:bCs/>
          <w:color w:val="000000" w:themeColor="text1"/>
          <w:highlight w:val="none"/>
          <w:u w:val="single"/>
          <w14:textFill>
            <w14:solidFill>
              <w14:schemeClr w14:val="tx1"/>
            </w14:solidFill>
          </w14:textFill>
        </w:rPr>
        <w:t>月</w:t>
      </w:r>
      <w:ins w:id="21" w:author="麋鹿還是迷路" w:date="2021-07-26T23:04:45Z">
        <w:r>
          <w:rPr>
            <w:rFonts w:hint="eastAsia" w:ascii="宋体" w:hAnsi="宋体" w:cs="宋体"/>
            <w:bCs/>
            <w:color w:val="000000" w:themeColor="text1"/>
            <w:highlight w:val="none"/>
            <w:u w:val="single"/>
            <w:lang w:val="en-US" w:eastAsia="zh-CN"/>
            <w14:textFill>
              <w14:solidFill>
                <w14:schemeClr w14:val="tx1"/>
              </w14:solidFill>
            </w14:textFill>
          </w:rPr>
          <w:t>1</w:t>
        </w:r>
      </w:ins>
      <w:ins w:id="22" w:author="麋鹿還是迷路" w:date="2021-07-30T10:19:45Z">
        <w:r>
          <w:rPr>
            <w:rFonts w:hint="eastAsia" w:ascii="宋体" w:hAnsi="宋体" w:cs="宋体"/>
            <w:bCs/>
            <w:color w:val="000000" w:themeColor="text1"/>
            <w:highlight w:val="none"/>
            <w:u w:val="single"/>
            <w:lang w:val="en-US" w:eastAsia="zh-CN"/>
            <w14:textFill>
              <w14:solidFill>
                <w14:schemeClr w14:val="tx1"/>
              </w14:solidFill>
            </w14:textFill>
          </w:rPr>
          <w:t>9</w:t>
        </w:r>
      </w:ins>
      <w:r>
        <w:rPr>
          <w:rFonts w:hint="eastAsia" w:ascii="宋体" w:hAnsi="宋体" w:cs="宋体"/>
          <w:bCs/>
          <w:color w:val="000000" w:themeColor="text1"/>
          <w:highlight w:val="none"/>
          <w:u w:val="single"/>
          <w14:textFill>
            <w14:solidFill>
              <w14:schemeClr w14:val="tx1"/>
            </w14:solidFill>
          </w14:textFill>
        </w:rPr>
        <w:t>日09点30分</w:t>
      </w:r>
      <w:r>
        <w:rPr>
          <w:rFonts w:hint="eastAsia" w:ascii="宋体" w:hAnsi="宋体" w:cs="宋体"/>
          <w:bCs/>
          <w:color w:val="000000" w:themeColor="text1"/>
          <w:highlight w:val="none"/>
          <w14:textFill>
            <w14:solidFill>
              <w14:schemeClr w14:val="tx1"/>
            </w14:solidFill>
          </w14:textFill>
        </w:rPr>
        <w:t>（北京时间）</w:t>
      </w:r>
    </w:p>
    <w:p>
      <w:pPr>
        <w:spacing w:line="360" w:lineRule="auto"/>
        <w:ind w:firstLine="420" w:firstLineChars="200"/>
        <w:rPr>
          <w:rFonts w:ascii="宋体" w:hAnsi="宋体" w:cs="宋体"/>
          <w:bC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2.地点：江苏汇诚投资咨询管理有限公司开标室, 邗江北路68号3楼西入口</w:t>
      </w:r>
    </w:p>
    <w:p>
      <w:pPr>
        <w:pStyle w:val="4"/>
        <w:spacing w:line="360" w:lineRule="auto"/>
        <w:rPr>
          <w:rFonts w:cs="宋体"/>
          <w:bCs/>
          <w:color w:val="000000" w:themeColor="text1"/>
          <w:sz w:val="21"/>
          <w:szCs w:val="21"/>
          <w:highlight w:val="none"/>
          <w14:textFill>
            <w14:solidFill>
              <w14:schemeClr w14:val="tx1"/>
            </w14:solidFill>
          </w14:textFill>
        </w:rPr>
      </w:pPr>
      <w:bookmarkStart w:id="28" w:name="_Toc38985267"/>
      <w:bookmarkStart w:id="29" w:name="_Toc44514113"/>
      <w:bookmarkStart w:id="30" w:name="_Toc35393625"/>
      <w:bookmarkStart w:id="31" w:name="_Toc28359007"/>
      <w:bookmarkStart w:id="32" w:name="_Toc35393794"/>
      <w:bookmarkStart w:id="33" w:name="_Toc28359084"/>
      <w:r>
        <w:rPr>
          <w:rFonts w:hint="eastAsia" w:cs="宋体"/>
          <w:bCs/>
          <w:color w:val="000000" w:themeColor="text1"/>
          <w:sz w:val="21"/>
          <w:szCs w:val="21"/>
          <w:highlight w:val="none"/>
          <w14:textFill>
            <w14:solidFill>
              <w14:schemeClr w14:val="tx1"/>
            </w14:solidFill>
          </w14:textFill>
        </w:rPr>
        <w:t>五、公告期限</w:t>
      </w:r>
      <w:bookmarkEnd w:id="28"/>
      <w:bookmarkEnd w:id="29"/>
      <w:bookmarkEnd w:id="30"/>
      <w:bookmarkEnd w:id="31"/>
      <w:bookmarkEnd w:id="32"/>
      <w:bookmarkEnd w:id="33"/>
    </w:p>
    <w:p>
      <w:pPr>
        <w:spacing w:line="360" w:lineRule="auto"/>
        <w:ind w:firstLine="42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自本公告发布之日起5个工作日。</w:t>
      </w:r>
    </w:p>
    <w:p>
      <w:pPr>
        <w:pStyle w:val="4"/>
        <w:spacing w:line="360" w:lineRule="auto"/>
        <w:rPr>
          <w:rFonts w:cs="宋体"/>
          <w:bCs/>
          <w:color w:val="000000" w:themeColor="text1"/>
          <w:sz w:val="21"/>
          <w:szCs w:val="21"/>
          <w:highlight w:val="none"/>
          <w14:textFill>
            <w14:solidFill>
              <w14:schemeClr w14:val="tx1"/>
            </w14:solidFill>
          </w14:textFill>
        </w:rPr>
      </w:pPr>
      <w:bookmarkStart w:id="34" w:name="_Toc35393795"/>
      <w:bookmarkStart w:id="35" w:name="_Toc35393626"/>
      <w:bookmarkStart w:id="36" w:name="_Toc38985268"/>
      <w:bookmarkStart w:id="37" w:name="_Toc44514114"/>
      <w:r>
        <w:rPr>
          <w:rFonts w:hint="eastAsia" w:cs="宋体"/>
          <w:bCs/>
          <w:color w:val="000000" w:themeColor="text1"/>
          <w:sz w:val="21"/>
          <w:szCs w:val="21"/>
          <w:highlight w:val="none"/>
          <w14:textFill>
            <w14:solidFill>
              <w14:schemeClr w14:val="tx1"/>
            </w14:solidFill>
          </w14:textFill>
        </w:rPr>
        <w:t>六、其他补充事宜</w:t>
      </w:r>
      <w:bookmarkEnd w:id="34"/>
      <w:bookmarkEnd w:id="35"/>
      <w:bookmarkEnd w:id="36"/>
      <w:bookmarkEnd w:id="37"/>
    </w:p>
    <w:p>
      <w:pPr>
        <w:spacing w:line="360" w:lineRule="auto"/>
        <w:ind w:firstLine="525" w:firstLineChars="25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无</w:t>
      </w:r>
    </w:p>
    <w:p>
      <w:pPr>
        <w:pStyle w:val="4"/>
        <w:spacing w:line="360" w:lineRule="auto"/>
        <w:rPr>
          <w:rFonts w:cs="宋体"/>
          <w:bCs/>
          <w:color w:val="000000" w:themeColor="text1"/>
          <w:sz w:val="21"/>
          <w:szCs w:val="21"/>
          <w:highlight w:val="none"/>
          <w14:textFill>
            <w14:solidFill>
              <w14:schemeClr w14:val="tx1"/>
            </w14:solidFill>
          </w14:textFill>
        </w:rPr>
      </w:pPr>
      <w:bookmarkStart w:id="38" w:name="_Toc44514115"/>
      <w:bookmarkStart w:id="39" w:name="_Toc38985269"/>
      <w:bookmarkStart w:id="40" w:name="_Toc28359008"/>
      <w:bookmarkStart w:id="41" w:name="_Toc35393627"/>
      <w:bookmarkStart w:id="42" w:name="_Toc28359085"/>
      <w:bookmarkStart w:id="43" w:name="_Toc35393796"/>
      <w:r>
        <w:rPr>
          <w:rFonts w:hint="eastAsia" w:cs="宋体"/>
          <w:bCs/>
          <w:color w:val="000000" w:themeColor="text1"/>
          <w:sz w:val="21"/>
          <w:szCs w:val="21"/>
          <w:highlight w:val="none"/>
          <w14:textFill>
            <w14:solidFill>
              <w14:schemeClr w14:val="tx1"/>
            </w14:solidFill>
          </w14:textFill>
        </w:rPr>
        <w:t>七、本次招标联系方式</w:t>
      </w:r>
      <w:bookmarkEnd w:id="38"/>
      <w:bookmarkEnd w:id="39"/>
      <w:bookmarkEnd w:id="40"/>
      <w:bookmarkEnd w:id="41"/>
      <w:bookmarkEnd w:id="42"/>
      <w:bookmarkEnd w:id="43"/>
    </w:p>
    <w:p>
      <w:pPr>
        <w:widowControl/>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1.采购人信息</w:t>
      </w:r>
    </w:p>
    <w:p>
      <w:pPr>
        <w:spacing w:line="36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w:t>
      </w:r>
      <w:r>
        <w:rPr>
          <w:rFonts w:hint="eastAsia" w:ascii="宋体" w:hAnsi="宋体"/>
          <w:color w:val="000000" w:themeColor="text1"/>
          <w:highlight w:val="none"/>
          <w14:textFill>
            <w14:solidFill>
              <w14:schemeClr w14:val="tx1"/>
            </w14:solidFill>
          </w14:textFill>
        </w:rPr>
        <w:t>扬州市民卡有限责任公司</w:t>
      </w:r>
    </w:p>
    <w:p>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址：扬州市邗江区史可法路58号</w:t>
      </w:r>
    </w:p>
    <w:p>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联系人：赵 晨 </w:t>
      </w:r>
    </w:p>
    <w:p>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联系电话：18012139001</w:t>
      </w:r>
    </w:p>
    <w:p>
      <w:pPr>
        <w:spacing w:line="360" w:lineRule="auto"/>
        <w:ind w:firstLine="420" w:firstLineChars="200"/>
        <w:jc w:val="left"/>
        <w:rPr>
          <w:rFonts w:ascii="宋体" w:hAnsi="宋体" w:cs="宋体"/>
          <w:color w:val="000000" w:themeColor="text1"/>
          <w:highlight w:val="none"/>
          <w14:textFill>
            <w14:solidFill>
              <w14:schemeClr w14:val="tx1"/>
            </w14:solidFill>
          </w14:textFill>
        </w:rPr>
      </w:pPr>
      <w:bookmarkStart w:id="44" w:name="_Toc28359086"/>
      <w:bookmarkStart w:id="45" w:name="_Toc28359009"/>
      <w:r>
        <w:rPr>
          <w:rFonts w:hint="eastAsia" w:ascii="宋体" w:hAnsi="宋体" w:cs="宋体"/>
          <w:color w:val="000000" w:themeColor="text1"/>
          <w:highlight w:val="none"/>
          <w14:textFill>
            <w14:solidFill>
              <w14:schemeClr w14:val="tx1"/>
            </w14:solidFill>
          </w14:textFill>
        </w:rPr>
        <w:t>2.江苏汇诚投资咨询管理有限公司信息</w:t>
      </w:r>
      <w:bookmarkEnd w:id="44"/>
      <w:bookmarkEnd w:id="45"/>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w:t>
      </w:r>
      <w:r>
        <w:rPr>
          <w:rFonts w:hint="eastAsia" w:ascii="宋体" w:hAnsi="宋体"/>
          <w:color w:val="000000" w:themeColor="text1"/>
          <w:highlight w:val="none"/>
          <w14:textFill>
            <w14:solidFill>
              <w14:schemeClr w14:val="tx1"/>
            </w14:solidFill>
          </w14:textFill>
        </w:rPr>
        <w:t>江苏汇诚投资咨询管理有限公司招标代理部一部, 邗江北路68号3楼西入口</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r>
        <w:rPr>
          <w:rFonts w:hint="eastAsia" w:ascii="宋体" w:hAnsi="宋体"/>
          <w:color w:val="000000" w:themeColor="text1"/>
          <w:highlight w:val="none"/>
          <w14:textFill>
            <w14:solidFill>
              <w14:schemeClr w14:val="tx1"/>
            </w14:solidFill>
          </w14:textFill>
        </w:rPr>
        <w:t>唐磊</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联系方式：</w:t>
      </w:r>
      <w:bookmarkStart w:id="46" w:name="_Toc28359087"/>
      <w:bookmarkStart w:id="47" w:name="_Toc28359010"/>
      <w:r>
        <w:rPr>
          <w:rFonts w:hint="eastAsia" w:ascii="宋体" w:hAnsi="宋体"/>
          <w:color w:val="000000" w:themeColor="text1"/>
          <w:kern w:val="0"/>
          <w:szCs w:val="21"/>
          <w:highlight w:val="none"/>
          <w14:textFill>
            <w14:solidFill>
              <w14:schemeClr w14:val="tx1"/>
            </w14:solidFill>
          </w14:textFill>
        </w:rPr>
        <w:t>18752710910；</w:t>
      </w:r>
      <w:r>
        <w:rPr>
          <w:rFonts w:ascii="宋体" w:hAnsi="宋体"/>
          <w:color w:val="000000" w:themeColor="text1"/>
          <w:kern w:val="0"/>
          <w:szCs w:val="21"/>
          <w:highlight w:val="none"/>
          <w14:textFill>
            <w14:solidFill>
              <w14:schemeClr w14:val="tx1"/>
            </w14:solidFill>
          </w14:textFill>
        </w:rPr>
        <w:t>0514-8</w:t>
      </w:r>
      <w:r>
        <w:rPr>
          <w:rFonts w:hint="eastAsia" w:ascii="宋体" w:hAnsi="宋体"/>
          <w:color w:val="000000" w:themeColor="text1"/>
          <w:kern w:val="0"/>
          <w:szCs w:val="21"/>
          <w:highlight w:val="none"/>
          <w14:textFill>
            <w14:solidFill>
              <w14:schemeClr w14:val="tx1"/>
            </w14:solidFill>
          </w14:textFill>
        </w:rPr>
        <w:t>0827735</w:t>
      </w:r>
    </w:p>
    <w:bookmarkEnd w:id="46"/>
    <w:bookmarkEnd w:id="47"/>
    <w:p>
      <w:pPr>
        <w:pStyle w:val="4"/>
        <w:spacing w:line="360" w:lineRule="auto"/>
        <w:rPr>
          <w:rFonts w:cs="宋体"/>
          <w:bCs/>
          <w:color w:val="000000" w:themeColor="text1"/>
          <w:sz w:val="21"/>
          <w:szCs w:val="21"/>
          <w:highlight w:val="none"/>
          <w14:textFill>
            <w14:solidFill>
              <w14:schemeClr w14:val="tx1"/>
            </w14:solidFill>
          </w14:textFill>
        </w:rPr>
      </w:pPr>
      <w:bookmarkStart w:id="48" w:name="_Toc44514116"/>
      <w:r>
        <w:rPr>
          <w:rFonts w:hint="eastAsia" w:cs="宋体"/>
          <w:bCs/>
          <w:color w:val="000000" w:themeColor="text1"/>
          <w:sz w:val="21"/>
          <w:szCs w:val="21"/>
          <w:highlight w:val="none"/>
          <w14:textFill>
            <w14:solidFill>
              <w14:schemeClr w14:val="tx1"/>
            </w14:solidFill>
          </w14:textFill>
        </w:rPr>
        <w:t>八、其他</w:t>
      </w:r>
      <w:bookmarkEnd w:id="48"/>
    </w:p>
    <w:p>
      <w:pPr>
        <w:spacing w:line="360" w:lineRule="auto"/>
        <w:ind w:firstLine="420" w:firstLineChars="200"/>
        <w:rPr>
          <w:rFonts w:ascii="黑体" w:hAnsi="黑体" w:eastAsia="黑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1.投标文件制作份数要求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p>
      <w:pPr>
        <w:widowControl/>
        <w:spacing w:line="360" w:lineRule="auto"/>
        <w:ind w:firstLine="420" w:firstLineChars="200"/>
        <w:jc w:val="lef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2.潜在投标人对招标文件项目需求部分的询问、质疑请向采购人提出，由采购人负责答复。</w:t>
      </w:r>
    </w:p>
    <w:p>
      <w:pPr>
        <w:tabs>
          <w:tab w:val="left" w:pos="900"/>
        </w:tabs>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本次投标保证金金额为人民币</w:t>
      </w:r>
      <w:r>
        <w:rPr>
          <w:rFonts w:hint="eastAsia" w:ascii="宋体" w:hAnsi="宋体" w:cs="Arial"/>
          <w:color w:val="000000" w:themeColor="text1"/>
          <w:szCs w:val="21"/>
          <w:highlight w:val="none"/>
          <w:u w:val="single"/>
          <w14:textFill>
            <w14:solidFill>
              <w14:schemeClr w14:val="tx1"/>
            </w14:solidFill>
          </w14:textFill>
        </w:rPr>
        <w:t>壹万元整</w:t>
      </w:r>
    </w:p>
    <w:p>
      <w:pPr>
        <w:spacing w:line="360" w:lineRule="auto"/>
        <w:ind w:firstLine="525" w:firstLineChars="25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投标保证金缴纳账户信息：</w:t>
      </w:r>
    </w:p>
    <w:p>
      <w:pPr>
        <w:widowControl/>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户名：江苏汇诚投资咨询管理有限公司</w:t>
      </w:r>
    </w:p>
    <w:p>
      <w:pPr>
        <w:widowControl/>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开户银行：招商银行扬州分行开发区支行</w:t>
      </w:r>
    </w:p>
    <w:p>
      <w:pPr>
        <w:widowControl/>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请备注：投标保证金、项目名称</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投标保证金必须在响应文件接收截止时间之前(2021年</w:t>
      </w:r>
      <w:ins w:id="23" w:author="麋鹿還是迷路" w:date="2021-07-26T23:05:09Z">
        <w:r>
          <w:rPr>
            <w:rFonts w:hint="eastAsia" w:ascii="宋体" w:hAnsi="宋体" w:cs="宋体"/>
            <w:color w:val="000000" w:themeColor="text1"/>
            <w:szCs w:val="21"/>
            <w:highlight w:val="none"/>
            <w:lang w:val="en-US" w:eastAsia="zh-CN"/>
            <w14:textFill>
              <w14:solidFill>
                <w14:schemeClr w14:val="tx1"/>
              </w14:solidFill>
            </w14:textFill>
          </w:rPr>
          <w:t>8</w:t>
        </w:r>
      </w:ins>
      <w:r>
        <w:rPr>
          <w:rFonts w:hint="eastAsia" w:ascii="宋体" w:hAnsi="宋体" w:cs="宋体"/>
          <w:color w:val="000000" w:themeColor="text1"/>
          <w:szCs w:val="21"/>
          <w:highlight w:val="none"/>
          <w14:textFill>
            <w14:solidFill>
              <w14:schemeClr w14:val="tx1"/>
            </w14:solidFill>
          </w14:textFill>
        </w:rPr>
        <w:t>月</w:t>
      </w:r>
      <w:ins w:id="24" w:author="麋鹿還是迷路" w:date="2021-07-30T10:19:50Z">
        <w:r>
          <w:rPr>
            <w:rFonts w:hint="eastAsia" w:ascii="宋体" w:hAnsi="宋体" w:cs="宋体"/>
            <w:color w:val="000000" w:themeColor="text1"/>
            <w:szCs w:val="21"/>
            <w:highlight w:val="none"/>
            <w:lang w:val="en-US" w:eastAsia="zh-CN"/>
            <w14:textFill>
              <w14:solidFill>
                <w14:schemeClr w14:val="tx1"/>
              </w14:solidFill>
            </w14:textFill>
          </w:rPr>
          <w:t>19</w:t>
        </w:r>
      </w:ins>
      <w:r>
        <w:rPr>
          <w:rFonts w:hint="eastAsia" w:ascii="宋体" w:hAnsi="宋体" w:cs="宋体"/>
          <w:color w:val="000000" w:themeColor="text1"/>
          <w:szCs w:val="21"/>
          <w:highlight w:val="none"/>
          <w14:textFill>
            <w14:solidFill>
              <w14:schemeClr w14:val="tx1"/>
            </w14:solidFill>
          </w14:textFill>
        </w:rPr>
        <w:t>日09:30)以银行汇票、本票的形式送达江苏汇诚投资咨询管理有限公司。（注：以其他形式或个人名义缴纳的保证金无效。请各供应商务必确认保证金在上述规定时间送达我单位，并备注项目编号，否则投标文件将被拒绝。）</w:t>
      </w:r>
    </w:p>
    <w:p>
      <w:pPr>
        <w:spacing w:line="360" w:lineRule="auto"/>
        <w:rPr>
          <w:rFonts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九、</w:t>
      </w:r>
      <w:r>
        <w:rPr>
          <w:rFonts w:hint="eastAsia" w:hAnsi="宋体"/>
          <w:b/>
          <w:bCs/>
          <w:color w:val="000000" w:themeColor="text1"/>
          <w:highlight w:val="none"/>
          <w14:textFill>
            <w14:solidFill>
              <w14:schemeClr w14:val="tx1"/>
            </w14:solidFill>
          </w14:textFill>
        </w:rPr>
        <w:t>疫情防控期间，供应商注意事项：</w:t>
      </w:r>
    </w:p>
    <w:p>
      <w:pPr>
        <w:widowControl/>
        <w:spacing w:line="360" w:lineRule="auto"/>
        <w:ind w:firstLine="420" w:firstLineChars="200"/>
        <w:rPr>
          <w:ins w:id="25" w:author="麋鹿還是迷路" w:date="2021-07-27T17:22:40Z"/>
          <w:rFonts w:hint="eastAsia" w:ascii="宋体" w:hAnsi="宋体" w:cs="宋体"/>
          <w:color w:val="000000" w:themeColor="text1"/>
          <w:kern w:val="0"/>
          <w:szCs w:val="21"/>
          <w:highlight w:val="none"/>
          <w14:textFill>
            <w14:solidFill>
              <w14:schemeClr w14:val="tx1"/>
            </w14:solidFill>
          </w14:textFill>
        </w:rPr>
      </w:pPr>
      <w:ins w:id="26" w:author="麋鹿還是迷路" w:date="2021-07-27T17:23:18Z">
        <w:r>
          <w:rPr>
            <w:rFonts w:hint="eastAsia" w:ascii="宋体" w:hAnsi="宋体" w:cs="宋体"/>
            <w:color w:val="000000" w:themeColor="text1"/>
            <w:kern w:val="0"/>
            <w:szCs w:val="21"/>
            <w:highlight w:val="none"/>
            <w:lang w:val="en-US" w:eastAsia="zh-CN"/>
            <w14:textFill>
              <w14:solidFill>
                <w14:schemeClr w14:val="tx1"/>
              </w14:solidFill>
            </w14:textFill>
          </w:rPr>
          <w:t>1</w:t>
        </w:r>
      </w:ins>
      <w:ins w:id="27" w:author="麋鹿還是迷路" w:date="2021-07-27T17:23:19Z">
        <w:r>
          <w:rPr>
            <w:rFonts w:hint="eastAsia" w:ascii="宋体" w:hAnsi="宋体" w:cs="宋体"/>
            <w:color w:val="000000" w:themeColor="text1"/>
            <w:kern w:val="0"/>
            <w:szCs w:val="21"/>
            <w:highlight w:val="none"/>
            <w:lang w:val="en-US" w:eastAsia="zh-CN"/>
            <w14:textFill>
              <w14:solidFill>
                <w14:schemeClr w14:val="tx1"/>
              </w14:solidFill>
            </w14:textFill>
          </w:rPr>
          <w:t>.</w:t>
        </w:r>
      </w:ins>
      <w:ins w:id="28" w:author="麋鹿還是迷路" w:date="2021-07-27T17:22:40Z">
        <w:r>
          <w:rPr>
            <w:rFonts w:hint="eastAsia" w:ascii="宋体" w:hAnsi="宋体" w:cs="宋体"/>
            <w:color w:val="000000" w:themeColor="text1"/>
            <w:kern w:val="0"/>
            <w:szCs w:val="21"/>
            <w:highlight w:val="none"/>
            <w14:textFill>
              <w14:solidFill>
                <w14:schemeClr w14:val="tx1"/>
              </w14:solidFill>
            </w14:textFill>
          </w:rPr>
          <w:t>供应商可不到开标现场内参加开标活动：</w:t>
        </w:r>
      </w:ins>
    </w:p>
    <w:p>
      <w:pPr>
        <w:widowControl/>
        <w:spacing w:line="360" w:lineRule="auto"/>
        <w:ind w:firstLine="420" w:firstLineChars="200"/>
        <w:rPr>
          <w:ins w:id="29" w:author="麋鹿還是迷路" w:date="2021-07-27T17:28:08Z"/>
          <w:rFonts w:hint="eastAsia" w:ascii="宋体" w:hAnsi="宋体" w:cs="宋体"/>
          <w:color w:val="000000" w:themeColor="text1"/>
          <w:kern w:val="0"/>
          <w:szCs w:val="21"/>
          <w:highlight w:val="none"/>
          <w14:textFill>
            <w14:solidFill>
              <w14:schemeClr w14:val="tx1"/>
            </w14:solidFill>
          </w14:textFill>
        </w:rPr>
      </w:pPr>
      <w:ins w:id="30" w:author="麋鹿還是迷路" w:date="2021-07-27T17:22:40Z">
        <w:r>
          <w:rPr>
            <w:rFonts w:hint="eastAsia" w:ascii="宋体" w:hAnsi="宋体" w:cs="宋体"/>
            <w:color w:val="000000" w:themeColor="text1"/>
            <w:kern w:val="0"/>
            <w:szCs w:val="21"/>
            <w:highlight w:val="none"/>
            <w14:textFill>
              <w14:solidFill>
                <w14:schemeClr w14:val="tx1"/>
              </w14:solidFill>
            </w14:textFill>
          </w:rPr>
          <w:t>（1）投标文件采用快递邮寄方式，在开标截止时间前送达招标代理公司（按公告上地址和联系人寄送），并填写附件1声明函加盖投标单位公章，随投标文件一同寄出。</w:t>
        </w:r>
      </w:ins>
      <w:ins w:id="31" w:author="麋鹿還是迷路" w:date="2021-07-27T17:24:56Z">
        <w:r>
          <w:rPr>
            <w:rFonts w:hint="eastAsia" w:ascii="宋体" w:hAnsi="宋体" w:cs="宋体"/>
            <w:color w:val="000000" w:themeColor="text1"/>
            <w:kern w:val="0"/>
            <w:szCs w:val="21"/>
            <w:highlight w:val="none"/>
            <w14:textFill>
              <w14:solidFill>
                <w14:schemeClr w14:val="tx1"/>
              </w14:solidFill>
            </w14:textFill>
          </w:rPr>
          <w:t>文件寄出后，请发送电子邮件到邮箱</w:t>
        </w:r>
      </w:ins>
      <w:ins w:id="32" w:author="麋鹿還是迷路" w:date="2021-07-27T17:26:06Z">
        <w:r>
          <w:rPr>
            <w:rFonts w:hint="eastAsia" w:ascii="宋体" w:hAnsi="宋体" w:cs="宋体"/>
            <w:color w:val="000000" w:themeColor="text1"/>
            <w:kern w:val="0"/>
            <w:szCs w:val="21"/>
            <w:highlight w:val="none"/>
            <w:lang w:eastAsia="zh-CN"/>
            <w14:textFill>
              <w14:solidFill>
                <w14:schemeClr w14:val="tx1"/>
              </w14:solidFill>
            </w14:textFill>
          </w:rPr>
          <w:t>（</w:t>
        </w:r>
      </w:ins>
      <w:ins w:id="33" w:author="麋鹿還是迷路" w:date="2021-07-27T17:27:16Z">
        <w:r>
          <w:rPr>
            <w:rFonts w:hint="eastAsia" w:ascii="宋体" w:hAnsi="宋体" w:cs="宋体"/>
            <w:color w:val="000000" w:themeColor="text1"/>
            <w:kern w:val="0"/>
            <w:szCs w:val="21"/>
            <w:highlight w:val="none"/>
            <w14:textFill>
              <w14:solidFill>
                <w14:schemeClr w14:val="tx1"/>
              </w14:solidFill>
            </w14:textFill>
          </w:rPr>
          <w:t>2263852076</w:t>
        </w:r>
      </w:ins>
      <w:ins w:id="34" w:author="麋鹿還是迷路" w:date="2021-07-27T17:27:18Z">
        <w:r>
          <w:rPr>
            <w:rFonts w:hint="eastAsia" w:ascii="宋体" w:hAnsi="宋体" w:cs="宋体"/>
            <w:color w:val="000000" w:themeColor="text1"/>
            <w:kern w:val="0"/>
            <w:szCs w:val="21"/>
            <w:highlight w:val="none"/>
            <w:lang w:val="en-US" w:eastAsia="zh-CN"/>
            <w14:textFill>
              <w14:solidFill>
                <w14:schemeClr w14:val="tx1"/>
              </w14:solidFill>
            </w14:textFill>
          </w:rPr>
          <w:t>@</w:t>
        </w:r>
      </w:ins>
      <w:ins w:id="35" w:author="麋鹿還是迷路" w:date="2021-07-27T17:27:19Z">
        <w:r>
          <w:rPr>
            <w:rFonts w:hint="eastAsia" w:ascii="宋体" w:hAnsi="宋体" w:cs="宋体"/>
            <w:color w:val="000000" w:themeColor="text1"/>
            <w:kern w:val="0"/>
            <w:szCs w:val="21"/>
            <w:highlight w:val="none"/>
            <w:lang w:val="en-US" w:eastAsia="zh-CN"/>
            <w14:textFill>
              <w14:solidFill>
                <w14:schemeClr w14:val="tx1"/>
              </w14:solidFill>
            </w14:textFill>
          </w:rPr>
          <w:t>qq</w:t>
        </w:r>
      </w:ins>
      <w:ins w:id="36" w:author="麋鹿還是迷路" w:date="2021-07-27T17:27:20Z">
        <w:r>
          <w:rPr>
            <w:rFonts w:hint="eastAsia" w:ascii="宋体" w:hAnsi="宋体" w:cs="宋体"/>
            <w:color w:val="000000" w:themeColor="text1"/>
            <w:kern w:val="0"/>
            <w:szCs w:val="21"/>
            <w:highlight w:val="none"/>
            <w:lang w:val="en-US" w:eastAsia="zh-CN"/>
            <w14:textFill>
              <w14:solidFill>
                <w14:schemeClr w14:val="tx1"/>
              </w14:solidFill>
            </w14:textFill>
          </w:rPr>
          <w:t>.com</w:t>
        </w:r>
      </w:ins>
      <w:ins w:id="37" w:author="麋鹿還是迷路" w:date="2021-07-27T17:26:06Z">
        <w:r>
          <w:rPr>
            <w:rFonts w:hint="eastAsia" w:ascii="宋体" w:hAnsi="宋体" w:cs="宋体"/>
            <w:color w:val="000000" w:themeColor="text1"/>
            <w:kern w:val="0"/>
            <w:szCs w:val="21"/>
            <w:highlight w:val="none"/>
            <w:lang w:eastAsia="zh-CN"/>
            <w14:textFill>
              <w14:solidFill>
                <w14:schemeClr w14:val="tx1"/>
              </w14:solidFill>
            </w14:textFill>
          </w:rPr>
          <w:t>）</w:t>
        </w:r>
      </w:ins>
      <w:ins w:id="38" w:author="麋鹿還是迷路" w:date="2021-07-27T17:24:56Z">
        <w:r>
          <w:rPr>
            <w:rFonts w:hint="eastAsia" w:ascii="宋体" w:hAnsi="宋体" w:cs="宋体"/>
            <w:color w:val="000000" w:themeColor="text1"/>
            <w:kern w:val="0"/>
            <w:szCs w:val="21"/>
            <w:highlight w:val="none"/>
            <w14:textFill>
              <w14:solidFill>
                <w14:schemeClr w14:val="tx1"/>
              </w14:solidFill>
            </w14:textFill>
          </w:rPr>
          <w:t>告知：投标人名称+所投标项目编号+快递公司名称+快递单号，自行送达的亦请邮件告知。</w:t>
        </w:r>
      </w:ins>
    </w:p>
    <w:p>
      <w:pPr>
        <w:widowControl/>
        <w:spacing w:line="360" w:lineRule="auto"/>
        <w:ind w:firstLine="420" w:firstLineChars="200"/>
        <w:rPr>
          <w:ins w:id="39" w:author="麋鹿還是迷路" w:date="2021-07-27T17:22:40Z"/>
          <w:rFonts w:hint="eastAsia" w:ascii="宋体" w:hAnsi="宋体" w:cs="宋体"/>
          <w:color w:val="000000" w:themeColor="text1"/>
          <w:kern w:val="0"/>
          <w:szCs w:val="21"/>
          <w:highlight w:val="none"/>
          <w14:textFill>
            <w14:solidFill>
              <w14:schemeClr w14:val="tx1"/>
            </w14:solidFill>
          </w14:textFill>
        </w:rPr>
      </w:pPr>
      <w:ins w:id="40" w:author="麋鹿還是迷路" w:date="2021-07-27T17:22:40Z">
        <w:r>
          <w:rPr>
            <w:rFonts w:hint="eastAsia" w:ascii="宋体" w:hAnsi="宋体" w:cs="宋体"/>
            <w:color w:val="000000" w:themeColor="text1"/>
            <w:kern w:val="0"/>
            <w:szCs w:val="21"/>
            <w:highlight w:val="none"/>
            <w14:textFill>
              <w14:solidFill>
                <w14:schemeClr w14:val="tx1"/>
              </w14:solidFill>
            </w14:textFill>
          </w:rPr>
          <w:t>（2）请各供应商充分考虑邮寄时间，逾期送达的，将视为无效投标文件。</w:t>
        </w:r>
      </w:ins>
    </w:p>
    <w:p>
      <w:pPr>
        <w:widowControl/>
        <w:spacing w:line="360" w:lineRule="auto"/>
        <w:ind w:firstLine="420" w:firstLineChars="200"/>
        <w:rPr>
          <w:ins w:id="41" w:author="麋鹿還是迷路" w:date="2021-07-27T17:22:40Z"/>
          <w:rFonts w:hint="eastAsia" w:ascii="宋体" w:hAnsi="宋体" w:cs="宋体"/>
          <w:color w:val="000000" w:themeColor="text1"/>
          <w:kern w:val="0"/>
          <w:szCs w:val="21"/>
          <w:highlight w:val="none"/>
          <w14:textFill>
            <w14:solidFill>
              <w14:schemeClr w14:val="tx1"/>
            </w14:solidFill>
          </w14:textFill>
        </w:rPr>
      </w:pPr>
      <w:ins w:id="42" w:author="麋鹿還是迷路" w:date="2021-07-27T17:22:40Z">
        <w:r>
          <w:rPr>
            <w:rFonts w:hint="eastAsia" w:ascii="宋体" w:hAnsi="宋体" w:cs="宋体"/>
            <w:color w:val="000000" w:themeColor="text1"/>
            <w:kern w:val="0"/>
            <w:szCs w:val="21"/>
            <w:highlight w:val="none"/>
            <w14:textFill>
              <w14:solidFill>
                <w14:schemeClr w14:val="tx1"/>
              </w14:solidFill>
            </w14:textFill>
          </w:rPr>
          <w:t>（3）请各位供应商授权代表在开（评）标活动当天保持手机畅通，以便评审小组就投标文件相关问题进行询问，供应商联系不上的，由供应商承担相关责任与结果。</w:t>
        </w:r>
      </w:ins>
    </w:p>
    <w:p>
      <w:pPr>
        <w:widowControl/>
        <w:spacing w:line="360" w:lineRule="auto"/>
        <w:ind w:firstLine="420" w:firstLineChars="200"/>
        <w:rPr>
          <w:ins w:id="43" w:author="麋鹿還是迷路" w:date="2021-07-27T17:22:40Z"/>
          <w:rFonts w:hint="eastAsia" w:ascii="宋体" w:hAnsi="宋体" w:cs="宋体"/>
          <w:color w:val="000000" w:themeColor="text1"/>
          <w:kern w:val="0"/>
          <w:szCs w:val="21"/>
          <w:highlight w:val="none"/>
          <w14:textFill>
            <w14:solidFill>
              <w14:schemeClr w14:val="tx1"/>
            </w14:solidFill>
          </w14:textFill>
        </w:rPr>
      </w:pPr>
      <w:ins w:id="44" w:author="麋鹿還是迷路" w:date="2021-07-27T17:22:40Z">
        <w:r>
          <w:rPr>
            <w:rFonts w:hint="eastAsia" w:ascii="宋体" w:hAnsi="宋体" w:cs="宋体"/>
            <w:color w:val="000000" w:themeColor="text1"/>
            <w:kern w:val="0"/>
            <w:szCs w:val="21"/>
            <w:highlight w:val="none"/>
            <w14:textFill>
              <w14:solidFill>
                <w14:schemeClr w14:val="tx1"/>
              </w14:solidFill>
            </w14:textFill>
          </w:rPr>
          <w:t>2.若受条件限制不能采取邮寄方式的或确需现场参与投标、开标的：</w:t>
        </w:r>
      </w:ins>
    </w:p>
    <w:p>
      <w:pPr>
        <w:widowControl/>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ins w:id="45" w:author="麋鹿還是迷路" w:date="2021-07-27T17:22:40Z">
        <w:r>
          <w:rPr>
            <w:rFonts w:hint="eastAsia" w:ascii="宋体" w:hAnsi="宋体" w:cs="宋体"/>
            <w:color w:val="000000" w:themeColor="text1"/>
            <w:kern w:val="0"/>
            <w:szCs w:val="21"/>
            <w:highlight w:val="none"/>
            <w14:textFill>
              <w14:solidFill>
                <w14:schemeClr w14:val="tx1"/>
              </w14:solidFill>
            </w14:textFill>
          </w:rPr>
          <w:t>供应商授权代表须无条件服从招标代理公司疫情防控措施，入场前进行实名登记、接受体温测量、自行戴好口罩、做好手部卫生消毒和投标文件等消毒防护，主动向代理公司说明近一周的个人身体情况、发热病人接触史以及近14天内的旅行史特别是较重疫区的旅行史。</w:t>
        </w:r>
      </w:ins>
    </w:p>
    <w:p>
      <w:pPr>
        <w:widowControl/>
        <w:numPr>
          <w:ilvl w:val="0"/>
          <w:numId w:val="3"/>
        </w:numPr>
        <w:spacing w:line="360" w:lineRule="auto"/>
        <w:ind w:firstLine="420" w:firstLineChars="200"/>
        <w:rPr>
          <w:ins w:id="46" w:author="麋鹿還是迷路" w:date="2021-07-27T17:29:13Z"/>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各供应商须明确项目授权代表，且出席活动的人数限1人。进场后的供应商应在指定开标室等候并参加开标活动，自觉配合场内秩序管理，不得擅自至非相关场所活动，聚集讨论。</w:t>
      </w:r>
    </w:p>
    <w:p>
      <w:pPr>
        <w:widowControl/>
        <w:ind w:firstLine="422" w:firstLineChars="200"/>
        <w:rPr>
          <w:rFonts w:eastAsia="宋体"/>
          <w:b/>
          <w:bCs/>
          <w:color w:val="000000" w:themeColor="text1"/>
          <w:kern w:val="2"/>
          <w:sz w:val="2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江苏汇诚投资咨询管理有限公司</w:t>
      </w: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2021年7月</w:t>
      </w:r>
      <w:ins w:id="47" w:author="麋鹿還是迷路" w:date="2021-07-30T10:21:31Z">
        <w:r>
          <w:rPr>
            <w:rFonts w:hint="eastAsia" w:ascii="宋体" w:hAnsi="宋体"/>
            <w:color w:val="000000" w:themeColor="text1"/>
            <w:szCs w:val="21"/>
            <w:highlight w:val="none"/>
            <w:lang w:val="en-US" w:eastAsia="zh-CN"/>
            <w14:textFill>
              <w14:solidFill>
                <w14:schemeClr w14:val="tx1"/>
              </w14:solidFill>
            </w14:textFill>
          </w:rPr>
          <w:t>30</w:t>
        </w:r>
      </w:ins>
      <w:r>
        <w:rPr>
          <w:rFonts w:hint="eastAsia" w:ascii="宋体" w:hAnsi="宋体"/>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pPr>
    </w:p>
    <w:p>
      <w:pPr>
        <w:pStyle w:val="3"/>
        <w:spacing w:before="0" w:after="0" w:line="579" w:lineRule="auto"/>
        <w:jc w:val="center"/>
        <w:rPr>
          <w:rFonts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第二章 投标人须知</w:t>
      </w:r>
      <w:bookmarkEnd w:id="2"/>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49" w:name="_Toc458694821"/>
      <w:bookmarkStart w:id="50" w:name="_Toc513029204"/>
      <w:bookmarkStart w:id="51" w:name="_Toc20823276"/>
      <w:bookmarkStart w:id="52" w:name="_Toc16938520"/>
      <w:r>
        <w:rPr>
          <w:rFonts w:ascii="宋体" w:hAnsi="宋体" w:eastAsia="宋体"/>
          <w:bCs w:val="0"/>
          <w:color w:val="000000" w:themeColor="text1"/>
          <w:sz w:val="21"/>
          <w:szCs w:val="21"/>
          <w:highlight w:val="none"/>
          <w14:textFill>
            <w14:solidFill>
              <w14:schemeClr w14:val="tx1"/>
            </w14:solidFill>
          </w14:textFill>
        </w:rPr>
        <w:t>1</w:t>
      </w:r>
      <w:bookmarkEnd w:id="49"/>
      <w:r>
        <w:rPr>
          <w:rFonts w:hint="eastAsia" w:ascii="宋体" w:hAnsi="宋体" w:eastAsia="宋体"/>
          <w:bCs w:val="0"/>
          <w:color w:val="000000" w:themeColor="text1"/>
          <w:sz w:val="21"/>
          <w:szCs w:val="21"/>
          <w:highlight w:val="none"/>
          <w14:textFill>
            <w14:solidFill>
              <w14:schemeClr w14:val="tx1"/>
            </w14:solidFill>
          </w14:textFill>
        </w:rPr>
        <w:t>、招标方式</w:t>
      </w:r>
      <w:bookmarkEnd w:id="50"/>
      <w:bookmarkEnd w:id="51"/>
      <w:bookmarkEnd w:id="52"/>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 本次招标采取公开招标方式，本招标文件仅适用于JSHCZB-2021426号项目。</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53" w:name="_Toc20823277"/>
      <w:bookmarkStart w:id="54" w:name="_Toc513029205"/>
      <w:bookmarkStart w:id="55" w:name="_Toc16938521"/>
      <w:r>
        <w:rPr>
          <w:rFonts w:ascii="宋体" w:hAnsi="宋体" w:eastAsia="宋体"/>
          <w:bCs w:val="0"/>
          <w:color w:val="000000" w:themeColor="text1"/>
          <w:sz w:val="21"/>
          <w:szCs w:val="21"/>
          <w:highlight w:val="none"/>
          <w14:textFill>
            <w14:solidFill>
              <w14:schemeClr w14:val="tx1"/>
            </w14:solidFill>
          </w14:textFill>
        </w:rPr>
        <w:t>2</w:t>
      </w:r>
      <w:r>
        <w:rPr>
          <w:rFonts w:hint="eastAsia" w:ascii="宋体" w:hAnsi="宋体" w:eastAsia="宋体"/>
          <w:bCs w:val="0"/>
          <w:color w:val="000000" w:themeColor="text1"/>
          <w:sz w:val="21"/>
          <w:szCs w:val="21"/>
          <w:highlight w:val="none"/>
          <w14:textFill>
            <w14:solidFill>
              <w14:schemeClr w14:val="tx1"/>
            </w14:solidFill>
          </w14:textFill>
        </w:rPr>
        <w:t>、投标人</w:t>
      </w:r>
    </w:p>
    <w:p>
      <w:pPr>
        <w:pStyle w:val="5"/>
        <w:spacing w:before="0" w:after="0" w:line="360" w:lineRule="auto"/>
        <w:ind w:firstLine="420" w:firstLineChars="200"/>
        <w:rPr>
          <w:rFonts w:ascii="宋体" w:hAnsi="宋体" w:eastAsia="宋体"/>
          <w:b w:val="0"/>
          <w:bCs w:val="0"/>
          <w:color w:val="000000" w:themeColor="text1"/>
          <w:sz w:val="21"/>
          <w:szCs w:val="21"/>
          <w:highlight w:val="none"/>
          <w14:textFill>
            <w14:solidFill>
              <w14:schemeClr w14:val="tx1"/>
            </w14:solidFill>
          </w14:textFill>
        </w:rPr>
      </w:pPr>
      <w:r>
        <w:rPr>
          <w:rFonts w:hint="eastAsia" w:ascii="宋体" w:hAnsi="宋体" w:eastAsia="宋体"/>
          <w:b w:val="0"/>
          <w:bCs w:val="0"/>
          <w:color w:val="000000" w:themeColor="text1"/>
          <w:sz w:val="21"/>
          <w:szCs w:val="21"/>
          <w:highlight w:val="none"/>
          <w14:textFill>
            <w14:solidFill>
              <w14:schemeClr w14:val="tx1"/>
            </w14:solidFill>
          </w14:textFill>
        </w:rPr>
        <w:t>2.1 本招标文件中“供应商”，即“投标人”，是指参加投标竞争，并符合招标文件规定资格条件的法人、其他组织或者自然人。</w:t>
      </w:r>
    </w:p>
    <w:p>
      <w:pPr>
        <w:pStyle w:val="5"/>
        <w:spacing w:before="0" w:after="0" w:line="360" w:lineRule="auto"/>
        <w:ind w:firstLine="420" w:firstLineChars="200"/>
        <w:rPr>
          <w:rFonts w:ascii="宋体" w:hAnsi="宋体" w:eastAsia="宋体"/>
          <w:b w:val="0"/>
          <w:bCs w:val="0"/>
          <w:color w:val="000000" w:themeColor="text1"/>
          <w:sz w:val="21"/>
          <w:szCs w:val="21"/>
          <w:highlight w:val="none"/>
          <w14:textFill>
            <w14:solidFill>
              <w14:schemeClr w14:val="tx1"/>
            </w14:solidFill>
          </w14:textFill>
        </w:rPr>
      </w:pPr>
      <w:r>
        <w:rPr>
          <w:rFonts w:hint="eastAsia" w:ascii="宋体" w:hAnsi="宋体" w:eastAsia="宋体"/>
          <w:b w:val="0"/>
          <w:bCs w:val="0"/>
          <w:color w:val="000000" w:themeColor="text1"/>
          <w:sz w:val="21"/>
          <w:szCs w:val="21"/>
          <w:highlight w:val="none"/>
          <w14:textFill>
            <w14:solidFill>
              <w14:schemeClr w14:val="tx1"/>
            </w14:solidFill>
          </w14:textFill>
        </w:rPr>
        <w:t>2.2合格的投标人</w:t>
      </w:r>
      <w:bookmarkEnd w:id="53"/>
      <w:bookmarkEnd w:id="54"/>
      <w:bookmarkEnd w:id="55"/>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满足招标公告中供应商的资格条件要求的规定。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 满足本文件实质性条款的规定。</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56" w:name="_Toc16938522"/>
      <w:bookmarkStart w:id="57" w:name="_Toc513029206"/>
      <w:bookmarkStart w:id="58" w:name="_Toc20823278"/>
      <w:r>
        <w:rPr>
          <w:rFonts w:ascii="宋体" w:hAnsi="宋体" w:eastAsia="宋体"/>
          <w:bCs w:val="0"/>
          <w:color w:val="000000" w:themeColor="text1"/>
          <w:sz w:val="21"/>
          <w:szCs w:val="21"/>
          <w:highlight w:val="none"/>
          <w14:textFill>
            <w14:solidFill>
              <w14:schemeClr w14:val="tx1"/>
            </w14:solidFill>
          </w14:textFill>
        </w:rPr>
        <w:t>3</w:t>
      </w:r>
      <w:r>
        <w:rPr>
          <w:rFonts w:hint="eastAsia" w:ascii="宋体" w:hAnsi="宋体" w:eastAsia="宋体"/>
          <w:bCs w:val="0"/>
          <w:color w:val="000000" w:themeColor="text1"/>
          <w:sz w:val="21"/>
          <w:szCs w:val="21"/>
          <w:highlight w:val="none"/>
          <w14:textFill>
            <w14:solidFill>
              <w14:schemeClr w14:val="tx1"/>
            </w14:solidFill>
          </w14:textFill>
        </w:rPr>
        <w:t>、适用法律</w:t>
      </w:r>
      <w:bookmarkEnd w:id="56"/>
      <w:bookmarkEnd w:id="57"/>
      <w:bookmarkEnd w:id="58"/>
    </w:p>
    <w:p>
      <w:pPr>
        <w:pStyle w:val="5"/>
        <w:spacing w:before="0" w:after="0" w:line="360" w:lineRule="auto"/>
        <w:ind w:firstLine="420" w:firstLineChars="200"/>
        <w:rPr>
          <w:rFonts w:ascii="宋体" w:hAnsi="宋体" w:eastAsia="宋体"/>
          <w:b w:val="0"/>
          <w:bCs w:val="0"/>
          <w:color w:val="000000" w:themeColor="text1"/>
          <w:sz w:val="21"/>
          <w:szCs w:val="21"/>
          <w:highlight w:val="none"/>
          <w14:textFill>
            <w14:solidFill>
              <w14:schemeClr w14:val="tx1"/>
            </w14:solidFill>
          </w14:textFill>
        </w:rPr>
      </w:pPr>
      <w:r>
        <w:rPr>
          <w:rFonts w:hint="eastAsia" w:ascii="宋体" w:hAnsi="宋体" w:eastAsia="宋体"/>
          <w:b w:val="0"/>
          <w:color w:val="000000" w:themeColor="text1"/>
          <w:sz w:val="21"/>
          <w:szCs w:val="21"/>
          <w:highlight w:val="none"/>
          <w14:textFill>
            <w14:solidFill>
              <w14:schemeClr w14:val="tx1"/>
            </w14:solidFill>
          </w14:textFill>
        </w:rPr>
        <w:t>3.1 本次招标及由此产生的合同受中华人民共和国有关的法律法规制约和保护。</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4、投标费用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 xml:space="preserve"> 投标人应自行承担所有与参加投标有关的费用，无论投标过程中的做法和结果如何，代理机构在任何情况下均无义务和责任承担这些费用。</w:t>
      </w:r>
    </w:p>
    <w:p>
      <w:pPr>
        <w:spacing w:line="440" w:lineRule="exact"/>
        <w:ind w:right="366"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4.2招标代理服务费</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本次采购由采购人支付代理服务费</w:t>
      </w:r>
      <w:ins w:id="48" w:author="麋鹿還是迷路" w:date="2021-07-27T16:43:04Z">
        <w:r>
          <w:rPr>
            <w:rFonts w:hint="eastAsia" w:ascii="宋体" w:hAnsi="宋体"/>
            <w:color w:val="000000" w:themeColor="text1"/>
            <w:szCs w:val="21"/>
            <w:highlight w:val="none"/>
            <w:lang w:eastAsia="zh-CN"/>
            <w14:textFill>
              <w14:solidFill>
                <w14:schemeClr w14:val="tx1"/>
              </w14:solidFill>
            </w14:textFill>
          </w:rPr>
          <w:t>，</w:t>
        </w:r>
      </w:ins>
      <w:ins w:id="49" w:author="麋鹿還是迷路" w:date="2021-07-27T16:43:41Z">
        <w:r>
          <w:rPr>
            <w:rFonts w:hint="eastAsia" w:ascii="宋体" w:hAnsi="宋体"/>
            <w:color w:val="000000" w:themeColor="text1"/>
            <w:szCs w:val="21"/>
            <w:highlight w:val="none"/>
            <w:lang w:val="en-US" w:eastAsia="zh-CN"/>
            <w14:textFill>
              <w14:solidFill>
                <w14:schemeClr w14:val="tx1"/>
              </w14:solidFill>
            </w14:textFill>
          </w:rPr>
          <w:t>代理</w:t>
        </w:r>
      </w:ins>
      <w:ins w:id="50" w:author="麋鹿還是迷路" w:date="2021-07-27T16:43:42Z">
        <w:r>
          <w:rPr>
            <w:rFonts w:hint="eastAsia" w:ascii="宋体" w:hAnsi="宋体"/>
            <w:color w:val="000000" w:themeColor="text1"/>
            <w:szCs w:val="21"/>
            <w:highlight w:val="none"/>
            <w:lang w:val="en-US" w:eastAsia="zh-CN"/>
            <w14:textFill>
              <w14:solidFill>
                <w14:schemeClr w14:val="tx1"/>
              </w14:solidFill>
            </w14:textFill>
          </w:rPr>
          <w:t>服务</w:t>
        </w:r>
      </w:ins>
      <w:ins w:id="51" w:author="麋鹿還是迷路" w:date="2021-07-27T16:43:44Z">
        <w:r>
          <w:rPr>
            <w:rFonts w:hint="eastAsia" w:ascii="宋体" w:hAnsi="宋体"/>
            <w:color w:val="000000" w:themeColor="text1"/>
            <w:szCs w:val="21"/>
            <w:highlight w:val="none"/>
            <w:lang w:val="en-US" w:eastAsia="zh-CN"/>
            <w14:textFill>
              <w14:solidFill>
                <w14:schemeClr w14:val="tx1"/>
              </w14:solidFill>
            </w14:textFill>
          </w:rPr>
          <w:t>费</w:t>
        </w:r>
      </w:ins>
      <w:ins w:id="52" w:author="麋鹿還是迷路" w:date="2021-07-27T16:43:46Z">
        <w:r>
          <w:rPr>
            <w:rFonts w:hint="eastAsia" w:ascii="宋体" w:hAnsi="宋体"/>
            <w:color w:val="000000" w:themeColor="text1"/>
            <w:szCs w:val="21"/>
            <w:highlight w:val="none"/>
            <w:lang w:val="en-US" w:eastAsia="zh-CN"/>
            <w14:textFill>
              <w14:solidFill>
                <w14:schemeClr w14:val="tx1"/>
              </w14:solidFill>
            </w14:textFill>
          </w:rPr>
          <w:t>约定</w:t>
        </w:r>
      </w:ins>
      <w:ins w:id="53" w:author="麋鹿還是迷路" w:date="2021-07-27T16:44:10Z">
        <w:r>
          <w:rPr>
            <w:rFonts w:hint="eastAsia" w:ascii="宋体" w:hAnsi="宋体"/>
            <w:color w:val="000000" w:themeColor="text1"/>
            <w:szCs w:val="21"/>
            <w:highlight w:val="none"/>
            <w:lang w:val="en-US" w:eastAsia="zh-CN"/>
            <w14:textFill>
              <w14:solidFill>
                <w14:schemeClr w14:val="tx1"/>
              </w14:solidFill>
            </w14:textFill>
          </w:rPr>
          <w:t>按</w:t>
        </w:r>
      </w:ins>
      <w:ins w:id="54" w:author="麋鹿還是迷路" w:date="2021-07-27T16:43:50Z">
        <w:r>
          <w:rPr>
            <w:rFonts w:hint="eastAsia" w:ascii="宋体" w:hAnsi="宋体"/>
            <w:color w:val="000000" w:themeColor="text1"/>
            <w:szCs w:val="21"/>
            <w:highlight w:val="none"/>
            <w:lang w:val="en-US" w:eastAsia="zh-CN"/>
            <w14:textFill>
              <w14:solidFill>
                <w14:schemeClr w14:val="tx1"/>
              </w14:solidFill>
            </w14:textFill>
          </w:rPr>
          <w:t>中标</w:t>
        </w:r>
      </w:ins>
      <w:ins w:id="55" w:author="麋鹿還是迷路" w:date="2021-07-27T16:43:51Z">
        <w:r>
          <w:rPr>
            <w:rFonts w:hint="eastAsia" w:ascii="宋体" w:hAnsi="宋体"/>
            <w:color w:val="000000" w:themeColor="text1"/>
            <w:szCs w:val="21"/>
            <w:highlight w:val="none"/>
            <w:lang w:val="en-US" w:eastAsia="zh-CN"/>
            <w14:textFill>
              <w14:solidFill>
                <w14:schemeClr w14:val="tx1"/>
              </w14:solidFill>
            </w14:textFill>
          </w:rPr>
          <w:t>价</w:t>
        </w:r>
      </w:ins>
      <w:ins w:id="56" w:author="麋鹿還是迷路" w:date="2021-07-27T16:43:52Z">
        <w:r>
          <w:rPr>
            <w:rFonts w:hint="eastAsia" w:ascii="宋体" w:hAnsi="宋体"/>
            <w:color w:val="000000" w:themeColor="text1"/>
            <w:szCs w:val="21"/>
            <w:highlight w:val="none"/>
            <w:lang w:val="en-US" w:eastAsia="zh-CN"/>
            <w14:textFill>
              <w14:solidFill>
                <w14:schemeClr w14:val="tx1"/>
              </w14:solidFill>
            </w14:textFill>
          </w:rPr>
          <w:t>*</w:t>
        </w:r>
      </w:ins>
      <w:ins w:id="57" w:author="麋鹿還是迷路" w:date="2021-07-27T16:43:53Z">
        <w:r>
          <w:rPr>
            <w:rFonts w:hint="eastAsia" w:ascii="宋体" w:hAnsi="宋体"/>
            <w:color w:val="000000" w:themeColor="text1"/>
            <w:szCs w:val="21"/>
            <w:highlight w:val="none"/>
            <w:lang w:val="en-US" w:eastAsia="zh-CN"/>
            <w14:textFill>
              <w14:solidFill>
                <w14:schemeClr w14:val="tx1"/>
              </w14:solidFill>
            </w14:textFill>
          </w:rPr>
          <w:t>1.5</w:t>
        </w:r>
      </w:ins>
      <w:ins w:id="58" w:author="麋鹿還是迷路" w:date="2021-07-27T16:43:55Z">
        <w:r>
          <w:rPr>
            <w:rFonts w:hint="eastAsia" w:ascii="宋体" w:hAnsi="宋体"/>
            <w:color w:val="000000" w:themeColor="text1"/>
            <w:szCs w:val="21"/>
            <w:highlight w:val="none"/>
            <w:lang w:val="en-US" w:eastAsia="zh-CN"/>
            <w14:textFill>
              <w14:solidFill>
                <w14:schemeClr w14:val="tx1"/>
              </w14:solidFill>
            </w14:textFill>
          </w:rPr>
          <w:t>%</w:t>
        </w:r>
      </w:ins>
      <w:ins w:id="59" w:author="麋鹿還是迷路" w:date="2021-07-27T16:43:56Z">
        <w:r>
          <w:rPr>
            <w:rFonts w:hint="eastAsia" w:ascii="宋体" w:hAnsi="宋体"/>
            <w:color w:val="000000" w:themeColor="text1"/>
            <w:szCs w:val="21"/>
            <w:highlight w:val="none"/>
            <w:lang w:val="en-US" w:eastAsia="zh-CN"/>
            <w14:textFill>
              <w14:solidFill>
                <w14:schemeClr w14:val="tx1"/>
              </w14:solidFill>
            </w14:textFill>
          </w:rPr>
          <w:t>*</w:t>
        </w:r>
      </w:ins>
      <w:ins w:id="60" w:author="麋鹿還是迷路" w:date="2021-07-27T16:43:57Z">
        <w:r>
          <w:rPr>
            <w:rFonts w:hint="eastAsia" w:ascii="宋体" w:hAnsi="宋体"/>
            <w:color w:val="000000" w:themeColor="text1"/>
            <w:szCs w:val="21"/>
            <w:highlight w:val="none"/>
            <w:lang w:val="en-US" w:eastAsia="zh-CN"/>
            <w14:textFill>
              <w14:solidFill>
                <w14:schemeClr w14:val="tx1"/>
              </w14:solidFill>
            </w14:textFill>
          </w:rPr>
          <w:t>4</w:t>
        </w:r>
      </w:ins>
      <w:ins w:id="61" w:author="麋鹿還是迷路" w:date="2021-07-27T16:43:58Z">
        <w:r>
          <w:rPr>
            <w:rFonts w:hint="eastAsia" w:ascii="宋体" w:hAnsi="宋体"/>
            <w:color w:val="000000" w:themeColor="text1"/>
            <w:szCs w:val="21"/>
            <w:highlight w:val="none"/>
            <w:lang w:val="en-US" w:eastAsia="zh-CN"/>
            <w14:textFill>
              <w14:solidFill>
                <w14:schemeClr w14:val="tx1"/>
              </w14:solidFill>
            </w14:textFill>
          </w:rPr>
          <w:t>0</w:t>
        </w:r>
      </w:ins>
      <w:ins w:id="62" w:author="麋鹿還是迷路" w:date="2021-07-27T16:43:59Z">
        <w:r>
          <w:rPr>
            <w:rFonts w:hint="eastAsia" w:ascii="宋体" w:hAnsi="宋体"/>
            <w:color w:val="000000" w:themeColor="text1"/>
            <w:szCs w:val="21"/>
            <w:highlight w:val="none"/>
            <w:lang w:val="en-US" w:eastAsia="zh-CN"/>
            <w14:textFill>
              <w14:solidFill>
                <w14:schemeClr w14:val="tx1"/>
              </w14:solidFill>
            </w14:textFill>
          </w:rPr>
          <w:t>%</w:t>
        </w:r>
      </w:ins>
      <w:ins w:id="63" w:author="麋鹿還是迷路" w:date="2021-07-27T16:44:16Z">
        <w:r>
          <w:rPr>
            <w:rFonts w:hint="eastAsia" w:ascii="宋体" w:hAnsi="宋体"/>
            <w:color w:val="000000" w:themeColor="text1"/>
            <w:szCs w:val="21"/>
            <w:highlight w:val="none"/>
            <w:lang w:val="en-US" w:eastAsia="zh-CN"/>
            <w14:textFill>
              <w14:solidFill>
                <w14:schemeClr w14:val="tx1"/>
              </w14:solidFill>
            </w14:textFill>
          </w:rPr>
          <w:t>计</w:t>
        </w:r>
      </w:ins>
      <w:ins w:id="64" w:author="麋鹿還是迷路" w:date="2021-07-27T16:44:17Z">
        <w:r>
          <w:rPr>
            <w:rFonts w:hint="eastAsia" w:ascii="宋体" w:hAnsi="宋体"/>
            <w:color w:val="000000" w:themeColor="text1"/>
            <w:szCs w:val="21"/>
            <w:highlight w:val="none"/>
            <w:lang w:val="en-US" w:eastAsia="zh-CN"/>
            <w14:textFill>
              <w14:solidFill>
                <w14:schemeClr w14:val="tx1"/>
              </w14:solidFill>
            </w14:textFill>
          </w:rPr>
          <w:t>取</w:t>
        </w:r>
      </w:ins>
      <w:ins w:id="65" w:author="麋鹿還是迷路" w:date="2021-07-27T16:44:18Z">
        <w:r>
          <w:rPr>
            <w:rFonts w:hint="eastAsia" w:ascii="宋体" w:hAnsi="宋体"/>
            <w:color w:val="000000" w:themeColor="text1"/>
            <w:szCs w:val="21"/>
            <w:highlight w:val="none"/>
            <w:lang w:val="en-US" w:eastAsia="zh-CN"/>
            <w14:textFill>
              <w14:solidFill>
                <w14:schemeClr w14:val="tx1"/>
              </w14:solidFill>
            </w14:textFill>
          </w:rPr>
          <w:t>，</w:t>
        </w:r>
      </w:ins>
      <w:ins w:id="66" w:author="麋鹿還是迷路" w:date="2021-07-27T16:44:19Z">
        <w:r>
          <w:rPr>
            <w:rFonts w:hint="eastAsia" w:ascii="宋体" w:hAnsi="宋体"/>
            <w:color w:val="000000" w:themeColor="text1"/>
            <w:szCs w:val="21"/>
            <w:highlight w:val="none"/>
            <w:lang w:val="en-US" w:eastAsia="zh-CN"/>
            <w14:textFill>
              <w14:solidFill>
                <w14:schemeClr w14:val="tx1"/>
              </w14:solidFill>
            </w14:textFill>
          </w:rPr>
          <w:t>不足</w:t>
        </w:r>
      </w:ins>
      <w:ins w:id="67" w:author="麋鹿還是迷路" w:date="2021-07-27T16:44:20Z">
        <w:r>
          <w:rPr>
            <w:rFonts w:hint="eastAsia" w:ascii="宋体" w:hAnsi="宋体"/>
            <w:color w:val="000000" w:themeColor="text1"/>
            <w:szCs w:val="21"/>
            <w:highlight w:val="none"/>
            <w:lang w:val="en-US" w:eastAsia="zh-CN"/>
            <w14:textFill>
              <w14:solidFill>
                <w14:schemeClr w14:val="tx1"/>
              </w14:solidFill>
            </w14:textFill>
          </w:rPr>
          <w:t>300</w:t>
        </w:r>
      </w:ins>
      <w:ins w:id="68" w:author="麋鹿還是迷路" w:date="2021-07-27T16:44:21Z">
        <w:r>
          <w:rPr>
            <w:rFonts w:hint="eastAsia" w:ascii="宋体" w:hAnsi="宋体"/>
            <w:color w:val="000000" w:themeColor="text1"/>
            <w:szCs w:val="21"/>
            <w:highlight w:val="none"/>
            <w:lang w:val="en-US" w:eastAsia="zh-CN"/>
            <w14:textFill>
              <w14:solidFill>
                <w14:schemeClr w14:val="tx1"/>
              </w14:solidFill>
            </w14:textFill>
          </w:rPr>
          <w:t>0</w:t>
        </w:r>
      </w:ins>
      <w:ins w:id="69" w:author="麋鹿還是迷路" w:date="2021-07-27T16:44:22Z">
        <w:r>
          <w:rPr>
            <w:rFonts w:hint="eastAsia" w:ascii="宋体" w:hAnsi="宋体"/>
            <w:color w:val="000000" w:themeColor="text1"/>
            <w:szCs w:val="21"/>
            <w:highlight w:val="none"/>
            <w:lang w:val="en-US" w:eastAsia="zh-CN"/>
            <w14:textFill>
              <w14:solidFill>
                <w14:schemeClr w14:val="tx1"/>
              </w14:solidFill>
            </w14:textFill>
          </w:rPr>
          <w:t>元</w:t>
        </w:r>
      </w:ins>
      <w:ins w:id="70" w:author="麋鹿還是迷路" w:date="2021-07-27T16:44:23Z">
        <w:r>
          <w:rPr>
            <w:rFonts w:hint="eastAsia" w:ascii="宋体" w:hAnsi="宋体"/>
            <w:color w:val="000000" w:themeColor="text1"/>
            <w:szCs w:val="21"/>
            <w:highlight w:val="none"/>
            <w:lang w:val="en-US" w:eastAsia="zh-CN"/>
            <w14:textFill>
              <w14:solidFill>
                <w14:schemeClr w14:val="tx1"/>
              </w14:solidFill>
            </w14:textFill>
          </w:rPr>
          <w:t>按</w:t>
        </w:r>
      </w:ins>
      <w:ins w:id="71" w:author="麋鹿還是迷路" w:date="2021-07-27T16:44:24Z">
        <w:r>
          <w:rPr>
            <w:rFonts w:hint="eastAsia" w:ascii="宋体" w:hAnsi="宋体"/>
            <w:color w:val="000000" w:themeColor="text1"/>
            <w:szCs w:val="21"/>
            <w:highlight w:val="none"/>
            <w:lang w:val="en-US" w:eastAsia="zh-CN"/>
            <w14:textFill>
              <w14:solidFill>
                <w14:schemeClr w14:val="tx1"/>
              </w14:solidFill>
            </w14:textFill>
          </w:rPr>
          <w:t>300</w:t>
        </w:r>
      </w:ins>
      <w:ins w:id="72" w:author="麋鹿還是迷路" w:date="2021-07-27T16:44:25Z">
        <w:r>
          <w:rPr>
            <w:rFonts w:hint="eastAsia" w:ascii="宋体" w:hAnsi="宋体"/>
            <w:color w:val="000000" w:themeColor="text1"/>
            <w:szCs w:val="21"/>
            <w:highlight w:val="none"/>
            <w:lang w:val="en-US" w:eastAsia="zh-CN"/>
            <w14:textFill>
              <w14:solidFill>
                <w14:schemeClr w14:val="tx1"/>
              </w14:solidFill>
            </w14:textFill>
          </w:rPr>
          <w:t>0</w:t>
        </w:r>
      </w:ins>
      <w:ins w:id="73" w:author="麋鹿還是迷路" w:date="2021-07-27T16:44:27Z">
        <w:r>
          <w:rPr>
            <w:rFonts w:hint="eastAsia" w:ascii="宋体" w:hAnsi="宋体"/>
            <w:color w:val="000000" w:themeColor="text1"/>
            <w:szCs w:val="21"/>
            <w:highlight w:val="none"/>
            <w:lang w:val="en-US" w:eastAsia="zh-CN"/>
            <w14:textFill>
              <w14:solidFill>
                <w14:schemeClr w14:val="tx1"/>
              </w14:solidFill>
            </w14:textFill>
          </w:rPr>
          <w:t>元</w:t>
        </w:r>
      </w:ins>
      <w:ins w:id="74" w:author="麋鹿還是迷路" w:date="2021-07-27T16:44:34Z">
        <w:r>
          <w:rPr>
            <w:rFonts w:hint="eastAsia" w:ascii="宋体" w:hAnsi="宋体"/>
            <w:color w:val="000000" w:themeColor="text1"/>
            <w:szCs w:val="21"/>
            <w:highlight w:val="none"/>
            <w:lang w:val="en-US" w:eastAsia="zh-CN"/>
            <w14:textFill>
              <w14:solidFill>
                <w14:schemeClr w14:val="tx1"/>
              </w14:solidFill>
            </w14:textFill>
          </w:rPr>
          <w:t>收取</w:t>
        </w:r>
      </w:ins>
      <w:ins w:id="75" w:author="麋鹿還是迷路" w:date="2021-07-27T16:44:35Z">
        <w:r>
          <w:rPr>
            <w:rFonts w:hint="eastAsia" w:ascii="宋体" w:hAnsi="宋体"/>
            <w:color w:val="000000" w:themeColor="text1"/>
            <w:szCs w:val="21"/>
            <w:highlight w:val="none"/>
            <w:lang w:val="en-US" w:eastAsia="zh-CN"/>
            <w14:textFill>
              <w14:solidFill>
                <w14:schemeClr w14:val="tx1"/>
              </w14:solidFill>
            </w14:textFill>
          </w:rPr>
          <w:t>，</w:t>
        </w:r>
      </w:ins>
      <w:r>
        <w:rPr>
          <w:rFonts w:hint="eastAsia" w:ascii="宋体" w:hAnsi="宋体"/>
          <w:color w:val="000000" w:themeColor="text1"/>
          <w:szCs w:val="21"/>
          <w:highlight w:val="none"/>
          <w14:textFill>
            <w14:solidFill>
              <w14:schemeClr w14:val="tx1"/>
            </w14:solidFill>
          </w14:textFill>
        </w:rPr>
        <w:t>同时支付专家评审费（专家评审费暂按500元/人收取，按实结算，不提供发票、收据)。</w:t>
      </w:r>
    </w:p>
    <w:p>
      <w:pPr>
        <w:spacing w:line="440" w:lineRule="exact"/>
        <w:ind w:right="366"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（1）中标服务费支付方式：一次性以电汇或转账等形式支付。</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w:t>
      </w:r>
      <w:r>
        <w:rPr>
          <w:rFonts w:hint="eastAsia" w:ascii="宋体" w:hAnsi="宋体" w:eastAsia="宋体"/>
          <w:bCs w:val="0"/>
          <w:color w:val="000000" w:themeColor="text1"/>
          <w:sz w:val="21"/>
          <w:szCs w:val="21"/>
          <w:highlight w:val="none"/>
          <w14:textFill>
            <w14:solidFill>
              <w14:schemeClr w14:val="tx1"/>
            </w14:solidFill>
          </w14:textFill>
        </w:rPr>
        <w:t>招标文件的约束力</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 xml:space="preserve"> 投标人一旦参加本项目采购活动，即被认为接受了本招标文件的规定和约束。</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59" w:name="_Toc16938526"/>
      <w:bookmarkStart w:id="60" w:name="_Toc20823282"/>
      <w:bookmarkStart w:id="61" w:name="_Toc513029210"/>
      <w:r>
        <w:rPr>
          <w:rFonts w:ascii="宋体" w:hAnsi="宋体" w:eastAsia="宋体"/>
          <w:bCs w:val="0"/>
          <w:color w:val="000000" w:themeColor="text1"/>
          <w:sz w:val="21"/>
          <w:szCs w:val="21"/>
          <w:highlight w:val="none"/>
          <w14:textFill>
            <w14:solidFill>
              <w14:schemeClr w14:val="tx1"/>
            </w14:solidFill>
          </w14:textFill>
        </w:rPr>
        <w:t>6</w:t>
      </w:r>
      <w:r>
        <w:rPr>
          <w:rFonts w:hint="eastAsia" w:ascii="宋体" w:hAnsi="宋体" w:eastAsia="宋体"/>
          <w:bCs w:val="0"/>
          <w:color w:val="000000" w:themeColor="text1"/>
          <w:sz w:val="21"/>
          <w:szCs w:val="21"/>
          <w:highlight w:val="none"/>
          <w14:textFill>
            <w14:solidFill>
              <w14:schemeClr w14:val="tx1"/>
            </w14:solidFill>
          </w14:textFill>
        </w:rPr>
        <w:t>、招标文件构成</w:t>
      </w:r>
      <w:bookmarkEnd w:id="59"/>
      <w:bookmarkEnd w:id="60"/>
      <w:bookmarkEnd w:id="61"/>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 xml:space="preserve"> 招标文件有以下部分组成：</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pPr>
        <w:tabs>
          <w:tab w:val="left" w:pos="2580"/>
        </w:tabs>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（2）投标人须知</w:t>
      </w:r>
      <w:r>
        <w:rPr>
          <w:rFonts w:hint="eastAsia" w:ascii="宋体" w:hAnsi="宋体"/>
          <w:color w:val="000000" w:themeColor="text1"/>
          <w:szCs w:val="21"/>
          <w:highlight w:val="none"/>
          <w14:textFill>
            <w14:solidFill>
              <w14:schemeClr w14:val="tx1"/>
            </w14:solidFill>
          </w14:textFill>
        </w:rPr>
        <w:tab/>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（3）合同条款及格式</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（4）项目需求</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（5）评标方法与评标标准</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请仔细检查招标文件是否齐全，如有缺漏请立即与代理机构联系解决。</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6.3 招标文件如果要求供应商提交备选投标方案的，供应商可以提交备选方案；否则，备选方案将被拒绝。</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6.4</w:t>
      </w:r>
      <w:r>
        <w:rPr>
          <w:rFonts w:hint="eastAsia" w:ascii="宋体" w:hAnsi="宋体"/>
          <w:color w:val="000000" w:themeColor="text1"/>
          <w:szCs w:val="21"/>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62" w:name="_Toc20823283"/>
      <w:bookmarkStart w:id="63" w:name="_Toc16938527"/>
      <w:bookmarkStart w:id="64" w:name="_Toc462564070"/>
      <w:bookmarkStart w:id="65" w:name="_Toc513029211"/>
      <w:r>
        <w:rPr>
          <w:rFonts w:ascii="宋体" w:hAnsi="宋体" w:eastAsia="宋体"/>
          <w:bCs w:val="0"/>
          <w:color w:val="000000" w:themeColor="text1"/>
          <w:sz w:val="21"/>
          <w:szCs w:val="21"/>
          <w:highlight w:val="none"/>
          <w14:textFill>
            <w14:solidFill>
              <w14:schemeClr w14:val="tx1"/>
            </w14:solidFill>
          </w14:textFill>
        </w:rPr>
        <w:t>7</w:t>
      </w:r>
      <w:r>
        <w:rPr>
          <w:rFonts w:hint="eastAsia" w:ascii="宋体" w:hAnsi="宋体" w:eastAsia="宋体"/>
          <w:b w:val="0"/>
          <w:bCs w:val="0"/>
          <w:color w:val="000000" w:themeColor="text1"/>
          <w:sz w:val="21"/>
          <w:szCs w:val="21"/>
          <w:highlight w:val="none"/>
          <w14:textFill>
            <w14:solidFill>
              <w14:schemeClr w14:val="tx1"/>
            </w14:solidFill>
          </w14:textFill>
        </w:rPr>
        <w:t>、</w:t>
      </w:r>
      <w:r>
        <w:rPr>
          <w:rFonts w:hint="eastAsia" w:ascii="宋体" w:hAnsi="宋体" w:eastAsia="宋体"/>
          <w:bCs w:val="0"/>
          <w:color w:val="000000" w:themeColor="text1"/>
          <w:sz w:val="21"/>
          <w:szCs w:val="21"/>
          <w:highlight w:val="none"/>
          <w14:textFill>
            <w14:solidFill>
              <w14:schemeClr w14:val="tx1"/>
            </w14:solidFill>
          </w14:textFill>
        </w:rPr>
        <w:t>招标文件的</w:t>
      </w:r>
      <w:bookmarkEnd w:id="62"/>
      <w:bookmarkEnd w:id="63"/>
      <w:bookmarkEnd w:id="64"/>
      <w:bookmarkEnd w:id="65"/>
      <w:r>
        <w:rPr>
          <w:rFonts w:hint="eastAsia" w:ascii="宋体" w:hAnsi="宋体" w:eastAsia="宋体"/>
          <w:bCs w:val="0"/>
          <w:color w:val="000000" w:themeColor="text1"/>
          <w:sz w:val="21"/>
          <w:szCs w:val="21"/>
          <w:highlight w:val="none"/>
          <w14:textFill>
            <w14:solidFill>
              <w14:schemeClr w14:val="tx1"/>
            </w14:solidFill>
          </w14:textFill>
        </w:rPr>
        <w:t>澄清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任何要求对招标文件进行澄清的投标人，应在投标截止日期的十日前按投标邀请中的通讯地址，以书面形式通知代理机构。</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66" w:name="_Toc20823284"/>
      <w:bookmarkStart w:id="67" w:name="_Toc513029212"/>
      <w:bookmarkStart w:id="68" w:name="_Toc16938528"/>
      <w:bookmarkStart w:id="69" w:name="_Toc462564071"/>
      <w:r>
        <w:rPr>
          <w:rFonts w:hint="eastAsia" w:ascii="宋体" w:hAnsi="宋体" w:eastAsia="宋体"/>
          <w:bCs w:val="0"/>
          <w:color w:val="000000" w:themeColor="text1"/>
          <w:sz w:val="21"/>
          <w:szCs w:val="21"/>
          <w:highlight w:val="none"/>
          <w14:textFill>
            <w14:solidFill>
              <w14:schemeClr w14:val="tx1"/>
            </w14:solidFill>
          </w14:textFill>
        </w:rPr>
        <w:t>8</w:t>
      </w:r>
      <w:r>
        <w:rPr>
          <w:rFonts w:hint="eastAsia" w:ascii="宋体" w:hAnsi="宋体" w:eastAsia="宋体"/>
          <w:b w:val="0"/>
          <w:bCs w:val="0"/>
          <w:color w:val="000000" w:themeColor="text1"/>
          <w:sz w:val="21"/>
          <w:szCs w:val="21"/>
          <w:highlight w:val="none"/>
          <w14:textFill>
            <w14:solidFill>
              <w14:schemeClr w14:val="tx1"/>
            </w14:solidFill>
          </w14:textFill>
        </w:rPr>
        <w:t>、</w:t>
      </w:r>
      <w:r>
        <w:rPr>
          <w:rFonts w:hint="eastAsia" w:ascii="宋体" w:hAnsi="宋体" w:eastAsia="宋体"/>
          <w:bCs w:val="0"/>
          <w:color w:val="000000" w:themeColor="text1"/>
          <w:sz w:val="21"/>
          <w:szCs w:val="21"/>
          <w:highlight w:val="none"/>
          <w14:textFill>
            <w14:solidFill>
              <w14:schemeClr w14:val="tx1"/>
            </w14:solidFill>
          </w14:textFill>
        </w:rPr>
        <w:t>招标文件的修改</w:t>
      </w:r>
      <w:bookmarkEnd w:id="66"/>
      <w:bookmarkEnd w:id="67"/>
      <w:bookmarkEnd w:id="68"/>
      <w:bookmarkEnd w:id="69"/>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8.1</w:t>
      </w:r>
      <w:r>
        <w:rPr>
          <w:rFonts w:hint="eastAsia" w:ascii="宋体" w:hAnsi="宋体"/>
          <w:color w:val="000000" w:themeColor="text1"/>
          <w:szCs w:val="21"/>
          <w:highlight w:val="none"/>
          <w14:textFill>
            <w14:solidFill>
              <w14:schemeClr w14:val="tx1"/>
            </w14:solidFill>
          </w14:textFill>
        </w:rPr>
        <w:t xml:space="preserve"> 在投标截止时间前，代理机构可以对招标文件进行修改。</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8.3</w:t>
      </w:r>
      <w:r>
        <w:rPr>
          <w:rFonts w:hint="eastAsia" w:ascii="宋体" w:hAnsi="宋体"/>
          <w:color w:val="000000" w:themeColor="text1"/>
          <w:szCs w:val="21"/>
          <w:highlight w:val="none"/>
          <w14:textFill>
            <w14:solidFill>
              <w14:schemeClr w14:val="tx1"/>
            </w14:solidFill>
          </w14:textFill>
        </w:rPr>
        <w:t>招标文件的修改将在“扬州市公共资源交易平台”、“扬州市城建国有资产控股（集团）有限责任公司网站”公布，补充文件将作为招标文件的组成部分，并对投标人具有约束力。</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8.4投标人应在投标截止时间前关注原采购信息发布媒体上有关本招标项目有无变更公告。</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70" w:name="_Toc462564073"/>
      <w:bookmarkStart w:id="71" w:name="_Toc16938530"/>
      <w:bookmarkStart w:id="72" w:name="_Toc513029214"/>
      <w:bookmarkStart w:id="73" w:name="_Toc20823286"/>
      <w:r>
        <w:rPr>
          <w:rFonts w:ascii="宋体" w:hAnsi="宋体" w:eastAsia="宋体"/>
          <w:bCs w:val="0"/>
          <w:color w:val="000000" w:themeColor="text1"/>
          <w:sz w:val="21"/>
          <w:szCs w:val="21"/>
          <w:highlight w:val="none"/>
          <w14:textFill>
            <w14:solidFill>
              <w14:schemeClr w14:val="tx1"/>
            </w14:solidFill>
          </w14:textFill>
        </w:rPr>
        <w:t>9</w:t>
      </w:r>
      <w:r>
        <w:rPr>
          <w:rFonts w:hint="eastAsia" w:ascii="宋体" w:hAnsi="宋体" w:eastAsia="宋体"/>
          <w:bCs w:val="0"/>
          <w:color w:val="000000" w:themeColor="text1"/>
          <w:sz w:val="21"/>
          <w:szCs w:val="21"/>
          <w:highlight w:val="none"/>
          <w14:textFill>
            <w14:solidFill>
              <w14:schemeClr w14:val="tx1"/>
            </w14:solidFill>
          </w14:textFill>
        </w:rPr>
        <w:t>、投标文件的语言、度量衡单位</w:t>
      </w:r>
      <w:bookmarkEnd w:id="70"/>
      <w:bookmarkEnd w:id="71"/>
      <w:bookmarkEnd w:id="72"/>
      <w:bookmarkEnd w:id="73"/>
      <w:r>
        <w:rPr>
          <w:rFonts w:hint="eastAsia" w:ascii="宋体" w:hAnsi="宋体" w:eastAsia="宋体"/>
          <w:bCs w:val="0"/>
          <w:color w:val="000000" w:themeColor="text1"/>
          <w:sz w:val="21"/>
          <w:szCs w:val="21"/>
          <w:highlight w:val="none"/>
          <w14:textFill>
            <w14:solidFill>
              <w14:schemeClr w14:val="tx1"/>
            </w14:solidFill>
          </w14:textFill>
        </w:rPr>
        <w:t>、货币和编制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9.1</w:t>
      </w:r>
      <w:r>
        <w:rPr>
          <w:rFonts w:hint="eastAsia" w:ascii="宋体" w:hAnsi="宋体"/>
          <w:color w:val="000000" w:themeColor="text1"/>
          <w:szCs w:val="21"/>
          <w:highlight w:val="none"/>
          <w14:textFill>
            <w14:solidFill>
              <w14:schemeClr w14:val="tx1"/>
            </w14:solidFill>
          </w14:textFill>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9.2</w:t>
      </w:r>
      <w:r>
        <w:rPr>
          <w:rFonts w:hint="eastAsia" w:ascii="宋体" w:hAnsi="宋体"/>
          <w:color w:val="000000" w:themeColor="text1"/>
          <w:szCs w:val="21"/>
          <w:highlight w:val="none"/>
          <w14:textFill>
            <w14:solidFill>
              <w14:schemeClr w14:val="tx1"/>
            </w14:solidFill>
          </w14:textFill>
        </w:rPr>
        <w:t xml:space="preserve"> 除技术性能另有规定外，投标文件所使用的度量衡单位，均须采用国家法定计量单位。</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9.3投标人应使用人民币报价。</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74" w:name="_Toc16938531"/>
      <w:bookmarkStart w:id="75" w:name="_Toc20823287"/>
      <w:bookmarkStart w:id="76" w:name="_Toc462564074"/>
      <w:bookmarkStart w:id="77" w:name="_Toc513029215"/>
      <w:r>
        <w:rPr>
          <w:rFonts w:ascii="宋体" w:hAnsi="宋体" w:eastAsia="宋体"/>
          <w:bCs w:val="0"/>
          <w:color w:val="000000" w:themeColor="text1"/>
          <w:sz w:val="21"/>
          <w:szCs w:val="21"/>
          <w:highlight w:val="none"/>
          <w14:textFill>
            <w14:solidFill>
              <w14:schemeClr w14:val="tx1"/>
            </w14:solidFill>
          </w14:textFill>
        </w:rPr>
        <w:t>10</w:t>
      </w:r>
      <w:r>
        <w:rPr>
          <w:rFonts w:hint="eastAsia" w:ascii="宋体" w:hAnsi="宋体" w:eastAsia="宋体"/>
          <w:bCs w:val="0"/>
          <w:color w:val="000000" w:themeColor="text1"/>
          <w:sz w:val="21"/>
          <w:szCs w:val="21"/>
          <w:highlight w:val="none"/>
          <w14:textFill>
            <w14:solidFill>
              <w14:schemeClr w14:val="tx1"/>
            </w14:solidFill>
          </w14:textFill>
        </w:rPr>
        <w:t>、投标文件构成</w:t>
      </w:r>
      <w:bookmarkEnd w:id="74"/>
      <w:bookmarkEnd w:id="75"/>
      <w:bookmarkEnd w:id="76"/>
      <w:bookmarkEnd w:id="77"/>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10.1</w:t>
      </w:r>
      <w:r>
        <w:rPr>
          <w:rFonts w:hint="eastAsia" w:ascii="宋体" w:hAnsi="宋体"/>
          <w:color w:val="000000" w:themeColor="text1"/>
          <w:szCs w:val="21"/>
          <w:highlight w:val="none"/>
          <w14:textFill>
            <w14:solidFill>
              <w14:schemeClr w14:val="tx1"/>
            </w14:solidFill>
          </w14:textFill>
        </w:rPr>
        <w:t xml:space="preserve"> 投标人编写的投标文件应包括：资信证明文件、投标产品配置与分项报价表、供货一览表、技术参数响应及偏离表、商务条款响应及偏离表、技术及售后服务承诺书、开标一览表等部分；</w:t>
      </w:r>
    </w:p>
    <w:p>
      <w:pPr>
        <w:pStyle w:val="5"/>
        <w:spacing w:before="0" w:after="0" w:line="360" w:lineRule="auto"/>
        <w:ind w:firstLine="420" w:firstLineChars="200"/>
        <w:rPr>
          <w:rFonts w:ascii="宋体" w:hAnsi="宋体" w:eastAsia="宋体"/>
          <w:b w:val="0"/>
          <w:bCs w:val="0"/>
          <w:color w:val="000000" w:themeColor="text1"/>
          <w:sz w:val="21"/>
          <w:szCs w:val="21"/>
          <w:highlight w:val="none"/>
          <w14:textFill>
            <w14:solidFill>
              <w14:schemeClr w14:val="tx1"/>
            </w14:solidFill>
          </w14:textFill>
        </w:rPr>
      </w:pPr>
      <w:bookmarkStart w:id="78" w:name="_Toc49090509"/>
      <w:bookmarkStart w:id="79" w:name="_Toc513029219"/>
      <w:bookmarkStart w:id="80" w:name="_Toc14577357"/>
      <w:bookmarkStart w:id="81" w:name="_Toc14577354"/>
      <w:bookmarkStart w:id="82" w:name="_Toc513029216"/>
      <w:bookmarkStart w:id="83" w:name="_Toc49090507"/>
      <w:r>
        <w:rPr>
          <w:rFonts w:hint="eastAsia" w:ascii="宋体" w:hAnsi="宋体" w:eastAsia="宋体"/>
          <w:b w:val="0"/>
          <w:bCs w:val="0"/>
          <w:color w:val="000000" w:themeColor="text1"/>
          <w:sz w:val="21"/>
          <w:szCs w:val="21"/>
          <w:highlight w:val="none"/>
          <w14:textFill>
            <w14:solidFill>
              <w14:schemeClr w14:val="tx1"/>
            </w14:solidFill>
          </w14:textFill>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spacing w:before="0" w:after="0" w:line="360" w:lineRule="auto"/>
        <w:ind w:firstLine="420" w:firstLineChars="200"/>
        <w:rPr>
          <w:rFonts w:ascii="宋体" w:hAnsi="宋体" w:eastAsia="宋体"/>
          <w:b w:val="0"/>
          <w:bCs w:val="0"/>
          <w:color w:val="000000" w:themeColor="text1"/>
          <w:sz w:val="21"/>
          <w:szCs w:val="21"/>
          <w:highlight w:val="none"/>
          <w14:textFill>
            <w14:solidFill>
              <w14:schemeClr w14:val="tx1"/>
            </w14:solidFill>
          </w14:textFill>
        </w:rPr>
      </w:pPr>
      <w:r>
        <w:rPr>
          <w:rFonts w:hint="eastAsia" w:ascii="宋体" w:hAnsi="宋体" w:eastAsia="宋体"/>
          <w:b w:val="0"/>
          <w:bCs w:val="0"/>
          <w:color w:val="000000" w:themeColor="text1"/>
          <w:sz w:val="21"/>
          <w:szCs w:val="21"/>
          <w:highlight w:val="none"/>
          <w14:textFill>
            <w14:solidFill>
              <w14:schemeClr w14:val="tx1"/>
            </w14:solidFill>
          </w14:textFill>
        </w:rPr>
        <w:t>10.3 投标人应当根据招标文件要求编制投标文件，投标文件应对招标文件提出的要求和条件作出实质性响应，并在相应的投标文件中逐条标明满足与否。</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r>
        <w:rPr>
          <w:rFonts w:ascii="宋体" w:hAnsi="宋体" w:eastAsia="宋体"/>
          <w:bCs w:val="0"/>
          <w:color w:val="000000" w:themeColor="text1"/>
          <w:sz w:val="21"/>
          <w:szCs w:val="21"/>
          <w:highlight w:val="none"/>
          <w14:textFill>
            <w14:solidFill>
              <w14:schemeClr w14:val="tx1"/>
            </w14:solidFill>
          </w14:textFill>
        </w:rPr>
        <w:t>11</w:t>
      </w:r>
      <w:r>
        <w:rPr>
          <w:rFonts w:hint="eastAsia" w:ascii="宋体" w:hAnsi="宋体" w:eastAsia="宋体"/>
          <w:bCs w:val="0"/>
          <w:color w:val="000000" w:themeColor="text1"/>
          <w:sz w:val="21"/>
          <w:szCs w:val="21"/>
          <w:highlight w:val="none"/>
          <w14:textFill>
            <w14:solidFill>
              <w14:schemeClr w14:val="tx1"/>
            </w14:solidFill>
          </w14:textFill>
        </w:rPr>
        <w:t>、证明投标人资格及符合招标文件规定的文件</w:t>
      </w:r>
      <w:bookmarkEnd w:id="78"/>
      <w:bookmarkEnd w:id="79"/>
      <w:bookmarkEnd w:id="80"/>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11.1投标人应按要求提交资格证明文件及符合招标文件规定的文件。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11.2投标人应提交证明其有资格参加投标和中标后有能力独立履行合同的文件。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11.3投标人除必须具有履行合同所需提供的货物以及服务的能力外，还必须具备相应的财务、技术方面的能力。</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11.4投标人应提交根据合同要求提供的证明产品质量合格以及符合招标文件规定的证明文件。</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11.5证明投标人所提供货物与招标文件的要求相一致的文件可以是手册、图纸、文字资料和数据</w:t>
      </w:r>
      <w:r>
        <w:rPr>
          <w:rFonts w:hint="eastAsia" w:ascii="宋体" w:hAnsi="宋体"/>
          <w:bCs/>
          <w:color w:val="000000" w:themeColor="text1"/>
          <w:szCs w:val="21"/>
          <w:highlight w:val="none"/>
          <w14:textFill>
            <w14:solidFill>
              <w14:schemeClr w14:val="tx1"/>
            </w14:solidFill>
          </w14:textFill>
        </w:rPr>
        <w:t>。</w:t>
      </w:r>
    </w:p>
    <w:bookmarkEnd w:id="81"/>
    <w:bookmarkEnd w:id="82"/>
    <w:bookmarkEnd w:id="83"/>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84" w:name="_Toc14577355"/>
      <w:bookmarkStart w:id="85" w:name="_Toc49090508"/>
      <w:r>
        <w:rPr>
          <w:rFonts w:ascii="宋体" w:hAnsi="宋体" w:eastAsia="宋体"/>
          <w:bCs w:val="0"/>
          <w:color w:val="000000" w:themeColor="text1"/>
          <w:sz w:val="21"/>
          <w:szCs w:val="21"/>
          <w:highlight w:val="none"/>
          <w14:textFill>
            <w14:solidFill>
              <w14:schemeClr w14:val="tx1"/>
            </w14:solidFill>
          </w14:textFill>
        </w:rPr>
        <w:t>12</w:t>
      </w:r>
      <w:r>
        <w:rPr>
          <w:rFonts w:hint="eastAsia" w:ascii="宋体" w:hAnsi="宋体" w:eastAsia="宋体"/>
          <w:bCs w:val="0"/>
          <w:color w:val="000000" w:themeColor="text1"/>
          <w:sz w:val="21"/>
          <w:szCs w:val="21"/>
          <w:highlight w:val="none"/>
          <w14:textFill>
            <w14:solidFill>
              <w14:schemeClr w14:val="tx1"/>
            </w14:solidFill>
          </w14:textFill>
        </w:rPr>
        <w:t>、供货一览表和投标配置与分项报价</w:t>
      </w:r>
      <w:bookmarkEnd w:id="84"/>
      <w:r>
        <w:rPr>
          <w:rFonts w:hint="eastAsia" w:ascii="宋体" w:hAnsi="宋体" w:eastAsia="宋体"/>
          <w:bCs w:val="0"/>
          <w:color w:val="000000" w:themeColor="text1"/>
          <w:sz w:val="21"/>
          <w:szCs w:val="21"/>
          <w:highlight w:val="none"/>
          <w14:textFill>
            <w14:solidFill>
              <w14:schemeClr w14:val="tx1"/>
            </w14:solidFill>
          </w14:textFill>
        </w:rPr>
        <w:t>表</w:t>
      </w:r>
      <w:bookmarkEnd w:id="85"/>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12.1</w:t>
      </w:r>
      <w:r>
        <w:rPr>
          <w:rFonts w:hint="eastAsia" w:ascii="宋体" w:hAnsi="宋体"/>
          <w:color w:val="000000" w:themeColor="text1"/>
          <w:szCs w:val="21"/>
          <w:highlight w:val="none"/>
          <w14:textFill>
            <w14:solidFill>
              <w14:schemeClr w14:val="tx1"/>
            </w14:solidFill>
          </w14:textFill>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w:t>
      </w:r>
      <w:r>
        <w:rPr>
          <w:rFonts w:hint="eastAsia" w:ascii="宋体" w:hAnsi="宋体"/>
          <w:color w:val="000000" w:themeColor="text1"/>
          <w:szCs w:val="21"/>
          <w:highlight w:val="none"/>
          <w14:textFill>
            <w14:solidFill>
              <w14:schemeClr w14:val="tx1"/>
            </w14:solidFill>
          </w14:textFill>
        </w:rPr>
        <w:t xml:space="preserve"> 标的物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采购人需求的货物供应、安装，调试及有关技术服务等</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w:t>
      </w:r>
      <w:r>
        <w:rPr>
          <w:rFonts w:hint="eastAsia" w:ascii="宋体" w:hAnsi="宋体"/>
          <w:bCs/>
          <w:color w:val="000000" w:themeColor="text1"/>
          <w:szCs w:val="21"/>
          <w:highlight w:val="none"/>
          <w14:textFill>
            <w14:solidFill>
              <w14:schemeClr w14:val="tx1"/>
            </w14:solidFill>
          </w14:textFill>
        </w:rPr>
        <w:t>有关费用处理</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w:t>
      </w:r>
      <w:r>
        <w:rPr>
          <w:rFonts w:hint="eastAsia" w:ascii="宋体" w:hAnsi="宋体"/>
          <w:bCs/>
          <w:color w:val="000000" w:themeColor="text1"/>
          <w:szCs w:val="21"/>
          <w:highlight w:val="none"/>
          <w14:textFill>
            <w14:solidFill>
              <w14:schemeClr w14:val="tx1"/>
            </w14:solidFill>
          </w14:textFill>
        </w:rPr>
        <w:t>其它费用处理</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招标文件未列明，而投标人认为必需的费用也需列入报价。</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12.5</w:t>
      </w:r>
      <w:r>
        <w:rPr>
          <w:rFonts w:hint="eastAsia" w:ascii="宋体" w:hAnsi="宋体"/>
          <w:bCs/>
          <w:color w:val="000000" w:themeColor="text1"/>
          <w:szCs w:val="21"/>
          <w:highlight w:val="none"/>
          <w14:textFill>
            <w14:solidFill>
              <w14:schemeClr w14:val="tx1"/>
            </w14:solidFill>
          </w14:textFill>
        </w:rPr>
        <w:t>投标货币</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投标文件中的货物单价和总价无特殊规定的采用人民币报价，以元为单位标注。</w:t>
      </w:r>
      <w:r>
        <w:rPr>
          <w:rFonts w:hint="eastAsia" w:ascii="宋体" w:hAnsi="宋体"/>
          <w:color w:val="000000" w:themeColor="text1"/>
          <w:szCs w:val="21"/>
          <w:highlight w:val="none"/>
          <w14:textFill>
            <w14:solidFill>
              <w14:schemeClr w14:val="tx1"/>
            </w14:solidFill>
          </w14:textFill>
        </w:rPr>
        <w:t>招标文件中另有规定的按规定执行。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12.6</w:t>
      </w:r>
      <w:r>
        <w:rPr>
          <w:rFonts w:hint="eastAsia" w:ascii="宋体" w:hAnsi="宋体"/>
          <w:bCs/>
          <w:color w:val="000000" w:themeColor="text1"/>
          <w:szCs w:val="21"/>
          <w:highlight w:val="none"/>
          <w14:textFill>
            <w14:solidFill>
              <w14:schemeClr w14:val="tx1"/>
            </w14:solidFill>
          </w14:textFill>
        </w:rPr>
        <w:t xml:space="preserve"> 投标配置与分项报价表上的价格应按下列方式分开填写</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项目总价：包括</w:t>
      </w:r>
      <w:r>
        <w:rPr>
          <w:rFonts w:hint="eastAsia" w:ascii="宋体" w:hAnsi="宋体"/>
          <w:bCs/>
          <w:color w:val="000000" w:themeColor="text1"/>
          <w:szCs w:val="21"/>
          <w:highlight w:val="none"/>
          <w14:textFill>
            <w14:solidFill>
              <w14:schemeClr w14:val="tx1"/>
            </w14:solidFill>
          </w14:textFill>
        </w:rPr>
        <w:t>采购人需求的货物价格</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质量保证费用、培训费用及售后服务费用，项目在指定地点、环境交付、安装、调试、验收所需费用和所有</w:t>
      </w:r>
      <w:r>
        <w:rPr>
          <w:rFonts w:hint="eastAsia" w:ascii="宋体" w:hAnsi="宋体"/>
          <w:color w:val="000000" w:themeColor="text1"/>
          <w:szCs w:val="21"/>
          <w:highlight w:val="none"/>
          <w14:textFill>
            <w14:solidFill>
              <w14:schemeClr w14:val="tx1"/>
            </w14:solidFill>
          </w14:textFill>
        </w:rPr>
        <w:t>相关税金费用</w:t>
      </w:r>
      <w:r>
        <w:rPr>
          <w:rFonts w:hint="eastAsia" w:ascii="宋体" w:hAnsi="宋体"/>
          <w:bCs/>
          <w:color w:val="000000" w:themeColor="text1"/>
          <w:szCs w:val="21"/>
          <w:highlight w:val="none"/>
          <w14:textFill>
            <w14:solidFill>
              <w14:schemeClr w14:val="tx1"/>
            </w14:solidFill>
          </w14:textFill>
        </w:rPr>
        <w:t>及为完成整个项目所产生的其它所有费用。</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项目单价按投标配置及分项报价表中要求填报。</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13</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技术参数响应及偏离表、商务条款响应及偏离表及投标货物说明</w:t>
      </w:r>
    </w:p>
    <w:p>
      <w:pPr>
        <w:autoSpaceDE w:val="0"/>
        <w:autoSpaceDN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13.1</w:t>
      </w:r>
      <w:r>
        <w:rPr>
          <w:rFonts w:hint="eastAsia" w:ascii="宋体" w:hAnsi="宋体" w:cs="宋体"/>
          <w:color w:val="000000" w:themeColor="text1"/>
          <w:szCs w:val="21"/>
          <w:highlight w:val="none"/>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13.2 提供参加本项目类似案例简介；</w:t>
      </w:r>
    </w:p>
    <w:p>
      <w:pPr>
        <w:tabs>
          <w:tab w:val="left" w:pos="1035"/>
        </w:tabs>
        <w:autoSpaceDE w:val="0"/>
        <w:autoSpaceDN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13.3 培训计划；</w:t>
      </w:r>
    </w:p>
    <w:p>
      <w:pPr>
        <w:tabs>
          <w:tab w:val="left" w:pos="1035"/>
        </w:tabs>
        <w:autoSpaceDE w:val="0"/>
        <w:autoSpaceDN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13.4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13.5 投标人认为需要的其他技术文件或说明。</w:t>
      </w:r>
    </w:p>
    <w:p>
      <w:pPr>
        <w:spacing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14、服务承诺及售后服务机构、人员的情况介绍</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投标人的服务承诺应按不低于招标文件中商务要求的标准。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86" w:name="_Toc49090510"/>
      <w:bookmarkStart w:id="87" w:name="_Toc14577359"/>
      <w:r>
        <w:rPr>
          <w:rFonts w:ascii="宋体" w:hAnsi="宋体" w:eastAsia="宋体"/>
          <w:bCs w:val="0"/>
          <w:color w:val="000000" w:themeColor="text1"/>
          <w:sz w:val="21"/>
          <w:szCs w:val="21"/>
          <w:highlight w:val="none"/>
          <w14:textFill>
            <w14:solidFill>
              <w14:schemeClr w14:val="tx1"/>
            </w14:solidFill>
          </w14:textFill>
        </w:rPr>
        <w:t>15</w:t>
      </w:r>
      <w:r>
        <w:rPr>
          <w:rFonts w:hint="eastAsia" w:ascii="宋体" w:hAnsi="宋体" w:eastAsia="宋体"/>
          <w:bCs w:val="0"/>
          <w:color w:val="000000" w:themeColor="text1"/>
          <w:sz w:val="21"/>
          <w:szCs w:val="21"/>
          <w:highlight w:val="none"/>
          <w14:textFill>
            <w14:solidFill>
              <w14:schemeClr w14:val="tx1"/>
            </w14:solidFill>
          </w14:textFill>
        </w:rPr>
        <w:t>、投标函和开标一览表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15.1</w:t>
      </w:r>
      <w:r>
        <w:rPr>
          <w:rFonts w:hint="eastAsia" w:ascii="宋体" w:hAnsi="宋体"/>
          <w:color w:val="000000" w:themeColor="text1"/>
          <w:szCs w:val="21"/>
          <w:highlight w:val="none"/>
          <w14:textFill>
            <w14:solidFill>
              <w14:schemeClr w14:val="tx1"/>
            </w14:solidFill>
          </w14:textFill>
        </w:rPr>
        <w:t xml:space="preserve"> 投标人应按照招标文件中提供的格式完整、正确填写投标函、开标一览表。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15.2</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Cs/>
          <w:i/>
          <w:color w:val="000000" w:themeColor="text1"/>
          <w:szCs w:val="21"/>
          <w:highlight w:val="none"/>
          <w:u w:val="single"/>
          <w14:textFill>
            <w14:solidFill>
              <w14:schemeClr w14:val="tx1"/>
            </w14:solidFill>
          </w14:textFill>
        </w:rPr>
        <w:t>开标一览表中的价格应与投标文件中投标配置与分项报价表中的价格一致，如不一致，</w:t>
      </w:r>
      <w:r>
        <w:rPr>
          <w:rFonts w:hint="eastAsia" w:ascii="宋体" w:hAnsi="宋体"/>
          <w:i/>
          <w:color w:val="000000" w:themeColor="text1"/>
          <w:szCs w:val="21"/>
          <w:highlight w:val="none"/>
          <w:u w:val="single"/>
          <w14:textFill>
            <w14:solidFill>
              <w14:schemeClr w14:val="tx1"/>
            </w14:solidFill>
          </w14:textFill>
        </w:rPr>
        <w:t>不作为无效投标处理</w:t>
      </w:r>
      <w:r>
        <w:rPr>
          <w:rFonts w:hint="eastAsia" w:ascii="宋体" w:hAnsi="宋体"/>
          <w:bCs/>
          <w:i/>
          <w:color w:val="000000" w:themeColor="text1"/>
          <w:szCs w:val="21"/>
          <w:highlight w:val="none"/>
          <w:u w:val="single"/>
          <w14:textFill>
            <w14:solidFill>
              <w14:schemeClr w14:val="tx1"/>
            </w14:solidFill>
          </w14:textFill>
        </w:rPr>
        <w:t>，但评标时按开标一览表中价格为准</w:t>
      </w:r>
      <w:r>
        <w:rPr>
          <w:rFonts w:hint="eastAsia" w:ascii="宋体" w:hAnsi="宋体"/>
          <w:b/>
          <w:bCs/>
          <w:i/>
          <w:color w:val="000000" w:themeColor="text1"/>
          <w:szCs w:val="21"/>
          <w:highlight w:val="none"/>
          <w:u w:val="single"/>
          <w14:textFill>
            <w14:solidFill>
              <w14:schemeClr w14:val="tx1"/>
            </w14:solidFill>
          </w14:textFill>
        </w:rPr>
        <w:t>。</w:t>
      </w:r>
    </w:p>
    <w:p>
      <w:pPr>
        <w:spacing w:line="360" w:lineRule="auto"/>
        <w:ind w:firstLine="420" w:firstLineChars="200"/>
        <w:rPr>
          <w:rFonts w:ascii="宋体" w:hAnsi="宋体"/>
          <w:i/>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15.3</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i/>
          <w:color w:val="000000" w:themeColor="text1"/>
          <w:szCs w:val="21"/>
          <w:highlight w:val="none"/>
          <w:u w:val="single"/>
          <w14:textFill>
            <w14:solidFill>
              <w14:schemeClr w14:val="tx1"/>
            </w14:solidFill>
          </w14:textFill>
        </w:rPr>
        <w:t>开标一览表必须加</w:t>
      </w:r>
      <w:r>
        <w:rPr>
          <w:rFonts w:hint="eastAsia" w:ascii="宋体" w:hAnsi="宋体"/>
          <w:bCs/>
          <w:i/>
          <w:iCs/>
          <w:color w:val="000000" w:themeColor="text1"/>
          <w:szCs w:val="21"/>
          <w:highlight w:val="none"/>
          <w:u w:val="single"/>
          <w14:textFill>
            <w14:solidFill>
              <w14:schemeClr w14:val="tx1"/>
            </w14:solidFill>
          </w14:textFill>
        </w:rPr>
        <w:t>盖公章，必须</w:t>
      </w:r>
      <w:r>
        <w:rPr>
          <w:rFonts w:hint="eastAsia" w:ascii="宋体" w:hAnsi="宋体"/>
          <w:i/>
          <w:color w:val="000000" w:themeColor="text1"/>
          <w:szCs w:val="21"/>
          <w:highlight w:val="none"/>
          <w:u w:val="single"/>
          <w14:textFill>
            <w14:solidFill>
              <w14:schemeClr w14:val="tx1"/>
            </w14:solidFill>
          </w14:textFill>
        </w:rPr>
        <w:t>单独密封在信封中，在投标截止时间前与投标文件分别递交，否则视为无效投标。</w:t>
      </w:r>
    </w:p>
    <w:p>
      <w:pPr>
        <w:pStyle w:val="5"/>
        <w:spacing w:before="0" w:after="0" w:line="360" w:lineRule="auto"/>
        <w:ind w:firstLine="422" w:firstLineChars="200"/>
        <w:rPr>
          <w:rFonts w:ascii="宋体" w:hAnsi="宋体" w:eastAsia="宋体"/>
          <w:b w:val="0"/>
          <w:color w:val="000000" w:themeColor="text1"/>
          <w:kern w:val="2"/>
          <w:sz w:val="21"/>
          <w:szCs w:val="21"/>
          <w:highlight w:val="none"/>
          <w14:textFill>
            <w14:solidFill>
              <w14:schemeClr w14:val="tx1"/>
            </w14:solidFill>
          </w14:textFill>
        </w:rPr>
      </w:pPr>
      <w:r>
        <w:rPr>
          <w:rFonts w:ascii="宋体" w:hAnsi="宋体" w:eastAsia="宋体"/>
          <w:bCs w:val="0"/>
          <w:color w:val="000000" w:themeColor="text1"/>
          <w:sz w:val="21"/>
          <w:szCs w:val="21"/>
          <w:highlight w:val="none"/>
          <w14:textFill>
            <w14:solidFill>
              <w14:schemeClr w14:val="tx1"/>
            </w14:solidFill>
          </w14:textFill>
        </w:rPr>
        <w:t>16</w:t>
      </w:r>
      <w:r>
        <w:rPr>
          <w:rFonts w:hint="eastAsia" w:ascii="宋体" w:hAnsi="宋体" w:eastAsia="宋体"/>
          <w:bCs w:val="0"/>
          <w:color w:val="000000" w:themeColor="text1"/>
          <w:sz w:val="21"/>
          <w:szCs w:val="21"/>
          <w:highlight w:val="none"/>
          <w14:textFill>
            <w14:solidFill>
              <w14:schemeClr w14:val="tx1"/>
            </w14:solidFill>
          </w14:textFill>
        </w:rPr>
        <w:t>、投标保证金</w:t>
      </w:r>
      <w:bookmarkEnd w:id="86"/>
      <w:bookmarkEnd w:id="87"/>
      <w:bookmarkStart w:id="88" w:name="_Toc49090511"/>
      <w:bookmarkStart w:id="89" w:name="_Toc14577360"/>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 xml:space="preserve"> 投标人提交的投标保证金必须在投标截止时间前送达，并作为其投标的组成部分。</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在开标时，对于未按要求提交投标保证金的投标无效，代理机构拒绝接收其投标文件。</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16.3</w:t>
      </w:r>
      <w:r>
        <w:rPr>
          <w:rFonts w:hint="eastAsia" w:ascii="宋体" w:hAnsi="宋体"/>
          <w:bCs/>
          <w:color w:val="000000" w:themeColor="text1"/>
          <w:szCs w:val="21"/>
          <w:highlight w:val="none"/>
          <w14:textFill>
            <w14:solidFill>
              <w14:schemeClr w14:val="tx1"/>
            </w14:solidFill>
          </w14:textFill>
        </w:rPr>
        <w:t>未中标的投标人的投标保证金，将在中标通知书发出之日起5个工作日内</w:t>
      </w:r>
      <w:r>
        <w:rPr>
          <w:rFonts w:hint="eastAsia" w:ascii="宋体" w:hAnsi="宋体"/>
          <w:color w:val="000000" w:themeColor="text1"/>
          <w:szCs w:val="21"/>
          <w:highlight w:val="none"/>
          <w14:textFill>
            <w14:solidFill>
              <w14:schemeClr w14:val="tx1"/>
            </w14:solidFill>
          </w14:textFill>
        </w:rPr>
        <w:t>凭代理机构经办人签署意见的保证金收据</w:t>
      </w:r>
      <w:r>
        <w:rPr>
          <w:rFonts w:hint="eastAsia" w:ascii="宋体" w:hAnsi="宋体"/>
          <w:bCs/>
          <w:color w:val="000000" w:themeColor="text1"/>
          <w:szCs w:val="21"/>
          <w:highlight w:val="none"/>
          <w14:textFill>
            <w14:solidFill>
              <w14:schemeClr w14:val="tx1"/>
            </w14:solidFill>
          </w14:textFill>
        </w:rPr>
        <w:t>予以退还，不计利息。</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16.4</w:t>
      </w:r>
      <w:r>
        <w:rPr>
          <w:rFonts w:hint="eastAsia" w:ascii="宋体" w:hAnsi="宋体"/>
          <w:bCs/>
          <w:color w:val="000000" w:themeColor="text1"/>
          <w:szCs w:val="21"/>
          <w:highlight w:val="none"/>
          <w14:textFill>
            <w14:solidFill>
              <w14:schemeClr w14:val="tx1"/>
            </w14:solidFill>
          </w14:textFill>
        </w:rPr>
        <w:t>中标供应商的投标保证金，将在采购合同签订后退还，不计利息。</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16.5</w:t>
      </w:r>
      <w:r>
        <w:rPr>
          <w:rFonts w:hint="eastAsia" w:ascii="宋体" w:hAnsi="宋体"/>
          <w:bCs/>
          <w:color w:val="000000" w:themeColor="text1"/>
          <w:szCs w:val="21"/>
          <w:highlight w:val="none"/>
          <w14:textFill>
            <w14:solidFill>
              <w14:schemeClr w14:val="tx1"/>
            </w14:solidFill>
          </w14:textFill>
        </w:rPr>
        <w:t xml:space="preserve"> 下列任何情况发生时，投标保证金将不予退还：</w:t>
      </w:r>
    </w:p>
    <w:p>
      <w:pPr>
        <w:spacing w:line="360" w:lineRule="auto"/>
        <w:ind w:firstLine="315" w:firstLineChars="1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（1）投标人在投标有效期内撤回其投标；</w:t>
      </w:r>
    </w:p>
    <w:p>
      <w:pPr>
        <w:spacing w:line="360" w:lineRule="auto"/>
        <w:ind w:firstLine="315" w:firstLineChars="1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（2）投标人提供的有关资料、资格条件证明文件被确认是不真实的；</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（3）投标人之间被证实有串标（例如：统一哄抬价格）、欺诈行为；</w:t>
      </w:r>
    </w:p>
    <w:p>
      <w:pPr>
        <w:spacing w:line="360" w:lineRule="auto"/>
        <w:ind w:left="1" w:firstLine="312" w:firstLineChars="14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（4）投标人被证明有妨碍其他人公平竞争、损害代理机构或者其他投标人合法权益的。</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r>
        <w:rPr>
          <w:rFonts w:ascii="宋体" w:hAnsi="宋体" w:eastAsia="宋体"/>
          <w:bCs w:val="0"/>
          <w:color w:val="000000" w:themeColor="text1"/>
          <w:sz w:val="21"/>
          <w:szCs w:val="21"/>
          <w:highlight w:val="none"/>
          <w14:textFill>
            <w14:solidFill>
              <w14:schemeClr w14:val="tx1"/>
            </w14:solidFill>
          </w14:textFill>
        </w:rPr>
        <w:t>17</w:t>
      </w:r>
      <w:r>
        <w:rPr>
          <w:rFonts w:hint="eastAsia" w:ascii="宋体" w:hAnsi="宋体" w:eastAsia="宋体"/>
          <w:bCs w:val="0"/>
          <w:color w:val="000000" w:themeColor="text1"/>
          <w:sz w:val="21"/>
          <w:szCs w:val="21"/>
          <w:highlight w:val="none"/>
          <w14:textFill>
            <w14:solidFill>
              <w14:schemeClr w14:val="tx1"/>
            </w14:solidFill>
          </w14:textFill>
        </w:rPr>
        <w:t>、投标有效期</w:t>
      </w:r>
      <w:bookmarkEnd w:id="88"/>
      <w:bookmarkEnd w:id="89"/>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 xml:space="preserve"> 投标有效期为代理机构规定的开标之日起</w:t>
      </w:r>
      <w:r>
        <w:rPr>
          <w:rFonts w:hint="eastAsia" w:ascii="宋体" w:hAnsi="宋体"/>
          <w:b/>
          <w:color w:val="000000" w:themeColor="text1"/>
          <w:szCs w:val="21"/>
          <w:highlight w:val="none"/>
          <w:u w:val="single"/>
          <w14:textFill>
            <w14:solidFill>
              <w14:schemeClr w14:val="tx1"/>
            </w14:solidFill>
          </w14:textFill>
        </w:rPr>
        <w:t>六十（60）天</w:t>
      </w:r>
      <w:r>
        <w:rPr>
          <w:rFonts w:hint="eastAsia" w:ascii="宋体" w:hAnsi="宋体"/>
          <w:bCs/>
          <w:color w:val="000000" w:themeColor="text1"/>
          <w:szCs w:val="21"/>
          <w:highlight w:val="none"/>
          <w14:textFill>
            <w14:solidFill>
              <w14:schemeClr w14:val="tx1"/>
            </w14:solidFill>
          </w14:textFill>
        </w:rPr>
        <w:t>。投标有效期比规定短的将被视为非响应性投标而予以拒绝。</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olor w:val="000000" w:themeColor="text1"/>
          <w:szCs w:val="21"/>
          <w:highlight w:val="none"/>
          <w14:textFill>
            <w14:solidFill>
              <w14:schemeClr w14:val="tx1"/>
            </w14:solidFill>
          </w14:textFill>
        </w:rPr>
        <w:t>代理机构在接到投标人书面答复后，将在原投标有效期满后五日内</w:t>
      </w:r>
      <w:r>
        <w:rPr>
          <w:rFonts w:hint="eastAsia" w:ascii="宋体" w:hAnsi="宋体"/>
          <w:b/>
          <w:bCs/>
          <w:color w:val="000000" w:themeColor="text1"/>
          <w:szCs w:val="21"/>
          <w:highlight w:val="none"/>
          <w14:textFill>
            <w14:solidFill>
              <w14:schemeClr w14:val="tx1"/>
            </w14:solidFill>
          </w14:textFill>
        </w:rPr>
        <w:t>无息退还其投标保证金</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同意延长投标有效期的投标人既不能要求也不允许修改其投标文件。本招标文件第16条有关投标保证金的规定在延长期内继续有效</w:t>
      </w:r>
      <w:r>
        <w:rPr>
          <w:rFonts w:hint="eastAsia" w:ascii="宋体" w:hAnsi="宋体"/>
          <w:color w:val="000000" w:themeColor="text1"/>
          <w:szCs w:val="21"/>
          <w:highlight w:val="none"/>
          <w14:textFill>
            <w14:solidFill>
              <w14:schemeClr w14:val="tx1"/>
            </w14:solidFill>
          </w14:textFill>
        </w:rPr>
        <w:t>，同时受投标有效期约束的所有权利与义务均延长至新的有效期</w:t>
      </w:r>
      <w:r>
        <w:rPr>
          <w:rFonts w:hint="eastAsia" w:ascii="宋体" w:hAnsi="宋体"/>
          <w:bCs/>
          <w:color w:val="000000" w:themeColor="text1"/>
          <w:szCs w:val="21"/>
          <w:highlight w:val="none"/>
          <w14:textFill>
            <w14:solidFill>
              <w14:schemeClr w14:val="tx1"/>
            </w14:solidFill>
          </w14:textFill>
        </w:rPr>
        <w:t>。</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90" w:name="_Toc14577361"/>
      <w:bookmarkStart w:id="91" w:name="_Toc49090512"/>
      <w:r>
        <w:rPr>
          <w:rFonts w:ascii="宋体" w:hAnsi="宋体" w:eastAsia="宋体"/>
          <w:bCs w:val="0"/>
          <w:color w:val="000000" w:themeColor="text1"/>
          <w:sz w:val="21"/>
          <w:szCs w:val="21"/>
          <w:highlight w:val="none"/>
          <w14:textFill>
            <w14:solidFill>
              <w14:schemeClr w14:val="tx1"/>
            </w14:solidFill>
          </w14:textFill>
        </w:rPr>
        <w:t>18</w:t>
      </w:r>
      <w:r>
        <w:rPr>
          <w:rFonts w:hint="eastAsia" w:ascii="宋体" w:hAnsi="宋体" w:eastAsia="宋体"/>
          <w:bCs w:val="0"/>
          <w:color w:val="000000" w:themeColor="text1"/>
          <w:sz w:val="21"/>
          <w:szCs w:val="21"/>
          <w:highlight w:val="none"/>
          <w14:textFill>
            <w14:solidFill>
              <w14:schemeClr w14:val="tx1"/>
            </w14:solidFill>
          </w14:textFill>
        </w:rPr>
        <w:t>、投标文件份数和签署</w:t>
      </w:r>
      <w:bookmarkEnd w:id="90"/>
      <w:bookmarkEnd w:id="91"/>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w:t>
      </w:r>
      <w:r>
        <w:rPr>
          <w:rFonts w:hint="eastAsia" w:ascii="宋体" w:hAnsi="宋体"/>
          <w:bCs/>
          <w:color w:val="000000" w:themeColor="text1"/>
          <w:szCs w:val="21"/>
          <w:highlight w:val="none"/>
          <w14:textFill>
            <w14:solidFill>
              <w14:schemeClr w14:val="tx1"/>
            </w14:solidFill>
          </w14:textFill>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92" w:name="_Toc513029225"/>
      <w:bookmarkStart w:id="93" w:name="_Toc16938541"/>
      <w:bookmarkStart w:id="94" w:name="_Toc462564084"/>
      <w:bookmarkStart w:id="95" w:name="_Toc20823297"/>
      <w:r>
        <w:rPr>
          <w:rFonts w:hint="eastAsia" w:ascii="宋体" w:hAnsi="宋体" w:eastAsia="宋体"/>
          <w:bCs w:val="0"/>
          <w:color w:val="000000" w:themeColor="text1"/>
          <w:sz w:val="21"/>
          <w:szCs w:val="21"/>
          <w:highlight w:val="none"/>
          <w14:textFill>
            <w14:solidFill>
              <w14:schemeClr w14:val="tx1"/>
            </w14:solidFill>
          </w14:textFill>
        </w:rPr>
        <w:t>19、投标文件的密封和标记</w:t>
      </w:r>
      <w:bookmarkEnd w:id="92"/>
      <w:bookmarkEnd w:id="93"/>
      <w:bookmarkEnd w:id="94"/>
      <w:bookmarkEnd w:id="95"/>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投标人应将投标文件正本和所有副本密封，不论投标人中标与否，投标文件均不退回。</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 xml:space="preserve"> 密封的投标文件应：</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19.2.1 注明投标人名称，如因标注不清而产生的后果由投标人自负。按招标公告中注明的地址送达；</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19.2.2注明投标项目名称、标书编号及包号。</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19.2.3</w:t>
      </w:r>
      <w:r>
        <w:rPr>
          <w:rFonts w:hint="eastAsia" w:ascii="宋体" w:hAnsi="宋体"/>
          <w:bCs/>
          <w:color w:val="000000" w:themeColor="text1"/>
          <w:szCs w:val="21"/>
          <w:highlight w:val="none"/>
          <w14:textFill>
            <w14:solidFill>
              <w14:schemeClr w14:val="tx1"/>
            </w14:solidFill>
          </w14:textFill>
        </w:rPr>
        <w:t>未按要求密封和加写标记，代理机构对误投或过早启封概不负责。对由此造成提前开封的投标文件，代理机构将予以拒绝，作无效投标处理。</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96" w:name="_Toc20823298"/>
      <w:bookmarkStart w:id="97" w:name="_Toc513029226"/>
      <w:bookmarkStart w:id="98" w:name="_Toc16938542"/>
      <w:r>
        <w:rPr>
          <w:rFonts w:ascii="宋体" w:hAnsi="宋体" w:eastAsia="宋体"/>
          <w:bCs w:val="0"/>
          <w:color w:val="000000" w:themeColor="text1"/>
          <w:sz w:val="21"/>
          <w:szCs w:val="21"/>
          <w:highlight w:val="none"/>
          <w14:textFill>
            <w14:solidFill>
              <w14:schemeClr w14:val="tx1"/>
            </w14:solidFill>
          </w14:textFill>
        </w:rPr>
        <w:t>20</w:t>
      </w:r>
      <w:r>
        <w:rPr>
          <w:rFonts w:hint="eastAsia" w:ascii="宋体" w:hAnsi="宋体" w:eastAsia="宋体"/>
          <w:bCs w:val="0"/>
          <w:color w:val="000000" w:themeColor="text1"/>
          <w:sz w:val="21"/>
          <w:szCs w:val="21"/>
          <w:highlight w:val="none"/>
          <w14:textFill>
            <w14:solidFill>
              <w14:schemeClr w14:val="tx1"/>
            </w14:solidFill>
          </w14:textFill>
        </w:rPr>
        <w:t>、投标截止日期</w:t>
      </w:r>
      <w:bookmarkEnd w:id="96"/>
      <w:bookmarkEnd w:id="97"/>
      <w:bookmarkEnd w:id="98"/>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w:t>
      </w:r>
      <w:r>
        <w:rPr>
          <w:rFonts w:hint="eastAsia" w:ascii="宋体" w:hAnsi="宋体"/>
          <w:bCs/>
          <w:color w:val="000000" w:themeColor="text1"/>
          <w:szCs w:val="21"/>
          <w:highlight w:val="none"/>
          <w14:textFill>
            <w14:solidFill>
              <w14:schemeClr w14:val="tx1"/>
            </w14:solidFill>
          </w14:textFill>
        </w:rPr>
        <w:t xml:space="preserve"> 代理机构收到投标文件的时间不得迟于招标公告中规定的截止时间。</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r>
        <w:rPr>
          <w:rFonts w:hint="eastAsia" w:ascii="宋体" w:hAnsi="宋体"/>
          <w:bCs/>
          <w:color w:val="000000" w:themeColor="text1"/>
          <w:szCs w:val="21"/>
          <w:highlight w:val="none"/>
          <w14:textFill>
            <w14:solidFill>
              <w14:schemeClr w14:val="tx1"/>
            </w14:solidFill>
          </w14:textFill>
        </w:rPr>
        <w:t xml:space="preserve"> 代理机构可以通过修改招标文件酌情延长投标截止日期，在此情况下，投标人的所有权利和义务以及投标人受制的截止日期均应以延长后新的截止日期为准。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宋体" w:hAnsi="宋体" w:eastAsia="宋体"/>
          <w:bCs w:val="0"/>
          <w:color w:val="000000" w:themeColor="text1"/>
          <w:sz w:val="21"/>
          <w:szCs w:val="21"/>
          <w:highlight w:val="none"/>
          <w14:textFill>
            <w14:solidFill>
              <w14:schemeClr w14:val="tx1"/>
            </w14:solidFill>
          </w14:textFill>
        </w:rPr>
      </w:pPr>
      <w:bookmarkStart w:id="99" w:name="_Toc20823299"/>
      <w:bookmarkStart w:id="100" w:name="_Toc513029227"/>
      <w:bookmarkStart w:id="101" w:name="_Toc16938543"/>
      <w:r>
        <w:rPr>
          <w:rFonts w:ascii="宋体" w:hAnsi="宋体" w:eastAsia="宋体"/>
          <w:bCs w:val="0"/>
          <w:color w:val="000000" w:themeColor="text1"/>
          <w:sz w:val="21"/>
          <w:szCs w:val="21"/>
          <w:highlight w:val="none"/>
          <w14:textFill>
            <w14:solidFill>
              <w14:schemeClr w14:val="tx1"/>
            </w14:solidFill>
          </w14:textFill>
        </w:rPr>
        <w:t>21</w:t>
      </w:r>
      <w:r>
        <w:rPr>
          <w:rFonts w:hint="eastAsia" w:ascii="宋体" w:hAnsi="宋体" w:eastAsia="宋体"/>
          <w:bCs w:val="0"/>
          <w:color w:val="000000" w:themeColor="text1"/>
          <w:sz w:val="21"/>
          <w:szCs w:val="21"/>
          <w:highlight w:val="none"/>
          <w14:textFill>
            <w14:solidFill>
              <w14:schemeClr w14:val="tx1"/>
            </w14:solidFill>
          </w14:textFill>
        </w:rPr>
        <w:t>、迟交的投标文件</w:t>
      </w:r>
      <w:bookmarkEnd w:id="99"/>
      <w:bookmarkEnd w:id="100"/>
      <w:bookmarkEnd w:id="101"/>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 xml:space="preserve"> 代理机构拒绝接收在其规定的投标截止时间后递交的任何投标文件。</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102" w:name="_Toc20823300"/>
      <w:bookmarkStart w:id="103" w:name="_Toc513029228"/>
      <w:bookmarkStart w:id="104" w:name="_Toc16938544"/>
      <w:r>
        <w:rPr>
          <w:rFonts w:ascii="宋体" w:hAnsi="宋体" w:eastAsia="宋体"/>
          <w:bCs w:val="0"/>
          <w:color w:val="000000" w:themeColor="text1"/>
          <w:sz w:val="21"/>
          <w:szCs w:val="21"/>
          <w:highlight w:val="none"/>
          <w14:textFill>
            <w14:solidFill>
              <w14:schemeClr w14:val="tx1"/>
            </w14:solidFill>
          </w14:textFill>
        </w:rPr>
        <w:t>22</w:t>
      </w:r>
      <w:r>
        <w:rPr>
          <w:rFonts w:hint="eastAsia" w:ascii="宋体" w:hAnsi="宋体" w:eastAsia="宋体"/>
          <w:bCs w:val="0"/>
          <w:color w:val="000000" w:themeColor="text1"/>
          <w:sz w:val="21"/>
          <w:szCs w:val="21"/>
          <w:highlight w:val="none"/>
          <w14:textFill>
            <w14:solidFill>
              <w14:schemeClr w14:val="tx1"/>
            </w14:solidFill>
          </w14:textFill>
        </w:rPr>
        <w:t>、投标文件的修改和撤回</w:t>
      </w:r>
      <w:bookmarkEnd w:id="102"/>
      <w:bookmarkEnd w:id="103"/>
      <w:bookmarkEnd w:id="104"/>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olor w:val="000000" w:themeColor="text1"/>
          <w:szCs w:val="21"/>
          <w:highlight w:val="none"/>
          <w14:textFill>
            <w14:solidFill>
              <w14:schemeClr w14:val="tx1"/>
            </w14:solidFill>
          </w14:textFill>
        </w:rPr>
        <w:t>通知代理机构，否则，代理机构将拒绝。</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olor w:val="000000" w:themeColor="text1"/>
          <w:szCs w:val="21"/>
          <w:highlight w:val="none"/>
          <w14:textFill>
            <w14:solidFill>
              <w14:schemeClr w14:val="tx1"/>
            </w14:solidFill>
          </w14:textFill>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w:t>
      </w:r>
      <w:r>
        <w:rPr>
          <w:rFonts w:hint="eastAsia" w:ascii="宋体" w:hAnsi="宋体"/>
          <w:bCs/>
          <w:color w:val="000000" w:themeColor="text1"/>
          <w:szCs w:val="21"/>
          <w:highlight w:val="none"/>
          <w14:textFill>
            <w14:solidFill>
              <w14:schemeClr w14:val="tx1"/>
            </w14:solidFill>
          </w14:textFill>
        </w:rPr>
        <w:t xml:space="preserve"> 在投标截止时间之后，投标人不得对其投标文件作任何修改。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w:t>
      </w:r>
      <w:r>
        <w:rPr>
          <w:rFonts w:hint="eastAsia" w:ascii="宋体" w:hAnsi="宋体"/>
          <w:bCs/>
          <w:color w:val="000000" w:themeColor="text1"/>
          <w:szCs w:val="21"/>
          <w:highlight w:val="none"/>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105" w:name="_Toc16938546"/>
      <w:bookmarkStart w:id="106" w:name="_Toc20823302"/>
      <w:bookmarkStart w:id="107" w:name="_Toc513029230"/>
      <w:r>
        <w:rPr>
          <w:rFonts w:ascii="宋体" w:hAnsi="宋体" w:eastAsia="宋体"/>
          <w:bCs w:val="0"/>
          <w:color w:val="000000" w:themeColor="text1"/>
          <w:sz w:val="21"/>
          <w:szCs w:val="21"/>
          <w:highlight w:val="none"/>
          <w14:textFill>
            <w14:solidFill>
              <w14:schemeClr w14:val="tx1"/>
            </w14:solidFill>
          </w14:textFill>
        </w:rPr>
        <w:t>23</w:t>
      </w:r>
      <w:r>
        <w:rPr>
          <w:rFonts w:hint="eastAsia" w:ascii="宋体" w:hAnsi="宋体" w:eastAsia="宋体"/>
          <w:bCs w:val="0"/>
          <w:color w:val="000000" w:themeColor="text1"/>
          <w:sz w:val="21"/>
          <w:szCs w:val="21"/>
          <w:highlight w:val="none"/>
          <w14:textFill>
            <w14:solidFill>
              <w14:schemeClr w14:val="tx1"/>
            </w14:solidFill>
          </w14:textFill>
        </w:rPr>
        <w:t>、开标</w:t>
      </w:r>
      <w:bookmarkEnd w:id="105"/>
      <w:bookmarkEnd w:id="106"/>
      <w:bookmarkEnd w:id="107"/>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 xml:space="preserve"> 代理机构将在招标公告中规定的时间和地点组织公开开标</w:t>
      </w:r>
      <w:r>
        <w:rPr>
          <w:rFonts w:hint="eastAsia" w:ascii="宋体" w:hAnsi="宋体"/>
          <w:color w:val="000000" w:themeColor="text1"/>
          <w:szCs w:val="21"/>
          <w:highlight w:val="none"/>
          <w14:textFill>
            <w14:solidFill>
              <w14:schemeClr w14:val="tx1"/>
            </w14:solidFill>
          </w14:textFill>
        </w:rPr>
        <w:t>。投标人应委派携带有效证件的代表准时参加，参加开标的代表需签名以证明其出席。投标人未参加开标的，视同认可开标结果。</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23.2</w:t>
      </w:r>
      <w:r>
        <w:rPr>
          <w:rFonts w:hint="eastAsia" w:ascii="宋体" w:hAnsi="宋体"/>
          <w:color w:val="000000" w:themeColor="text1"/>
          <w:szCs w:val="21"/>
          <w:highlight w:val="none"/>
          <w14:textFill>
            <w14:solidFill>
              <w14:schemeClr w14:val="tx1"/>
            </w14:solidFill>
          </w14:textFill>
        </w:rPr>
        <w:t>开标仪式由代理机构组织，采购人代表、公证员、监委、投标人代表等参加。</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23.3</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按照规定同意撤回的投标文件将不予开封。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23.5 代理机构将指定专人负责开标记录并存档备查，各投标人需仔细核对开标纪录相关内容并签字确认。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23.6 投标人在报价时不允许采用选择性报价，否则将被视为无效投标。</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108" w:name="_Toc513029231"/>
      <w:bookmarkStart w:id="109" w:name="_Toc16938547"/>
      <w:bookmarkStart w:id="110" w:name="_Toc20823303"/>
      <w:r>
        <w:rPr>
          <w:rFonts w:ascii="宋体" w:hAnsi="宋体" w:eastAsia="宋体"/>
          <w:bCs w:val="0"/>
          <w:color w:val="000000" w:themeColor="text1"/>
          <w:sz w:val="21"/>
          <w:szCs w:val="21"/>
          <w:highlight w:val="none"/>
          <w14:textFill>
            <w14:solidFill>
              <w14:schemeClr w14:val="tx1"/>
            </w14:solidFill>
          </w14:textFill>
        </w:rPr>
        <w:t>24</w:t>
      </w:r>
      <w:r>
        <w:rPr>
          <w:rFonts w:hint="eastAsia" w:ascii="宋体" w:hAnsi="宋体" w:eastAsia="宋体"/>
          <w:bCs w:val="0"/>
          <w:color w:val="000000" w:themeColor="text1"/>
          <w:sz w:val="21"/>
          <w:szCs w:val="21"/>
          <w:highlight w:val="none"/>
          <w14:textFill>
            <w14:solidFill>
              <w14:schemeClr w14:val="tx1"/>
            </w14:solidFill>
          </w14:textFill>
        </w:rPr>
        <w:t>、评标委员会</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24.1</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开标后，代理机构将立即组织评标委员会（以下简称评委会）进行评标。</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24.2 评委会由采购人代表和有关技术、经济等方面的专家组成，且人员构成符合政府采购有关规定。</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24.3评委会独立工作，负责评审所有投标文件并确定中标候选人。</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r>
        <w:rPr>
          <w:rFonts w:hint="eastAsia" w:ascii="宋体" w:hAnsi="宋体" w:eastAsia="宋体"/>
          <w:bCs w:val="0"/>
          <w:color w:val="000000" w:themeColor="text1"/>
          <w:sz w:val="21"/>
          <w:szCs w:val="21"/>
          <w:highlight w:val="none"/>
          <w14:textFill>
            <w14:solidFill>
              <w14:schemeClr w14:val="tx1"/>
            </w14:solidFill>
          </w14:textFill>
        </w:rPr>
        <w:t>25、评标过程的保密与公正</w:t>
      </w:r>
    </w:p>
    <w:bookmarkEnd w:id="108"/>
    <w:bookmarkEnd w:id="109"/>
    <w:bookmarkEnd w:id="110"/>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25.2在评标过程中，投标人不得以任何行为影响评标过程，否则其投标文件将被作为无效投标文件。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 在评标期间，代理机构将设专门工作人员与投标人联系。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25.4 代理机构和评委会不公布评标过程中的相关细节。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25.5 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111" w:name="_Toc16938548"/>
      <w:bookmarkStart w:id="112" w:name="_Toc513029232"/>
      <w:bookmarkStart w:id="113" w:name="_Toc20823304"/>
      <w:r>
        <w:rPr>
          <w:rFonts w:ascii="宋体" w:hAnsi="宋体" w:eastAsia="宋体"/>
          <w:bCs w:val="0"/>
          <w:color w:val="000000" w:themeColor="text1"/>
          <w:sz w:val="21"/>
          <w:szCs w:val="21"/>
          <w:highlight w:val="none"/>
          <w14:textFill>
            <w14:solidFill>
              <w14:schemeClr w14:val="tx1"/>
            </w14:solidFill>
          </w14:textFill>
        </w:rPr>
        <w:t>26</w:t>
      </w:r>
      <w:r>
        <w:rPr>
          <w:rFonts w:hint="eastAsia" w:ascii="宋体" w:hAnsi="宋体" w:eastAsia="宋体"/>
          <w:bCs w:val="0"/>
          <w:color w:val="000000" w:themeColor="text1"/>
          <w:sz w:val="21"/>
          <w:szCs w:val="21"/>
          <w:highlight w:val="none"/>
          <w14:textFill>
            <w14:solidFill>
              <w14:schemeClr w14:val="tx1"/>
            </w14:solidFill>
          </w14:textFill>
        </w:rPr>
        <w:t>、投标的澄清</w:t>
      </w:r>
      <w:bookmarkEnd w:id="111"/>
      <w:bookmarkEnd w:id="112"/>
      <w:bookmarkEnd w:id="113"/>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26.1评标期间，为有助于对投标文件的审查、评价和比较，评委会有权以书面形式要求投标人对其投标文件进行澄清，但并非对每个投标人都作澄清要求。</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26.3 接到评委会澄清要求的投标人如未按规定做出澄清，其风险由投标人自行承担。</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114" w:name="_Toc20823305"/>
      <w:bookmarkStart w:id="115" w:name="_Toc16938549"/>
      <w:bookmarkStart w:id="116" w:name="_Toc513029233"/>
      <w:r>
        <w:rPr>
          <w:rFonts w:ascii="宋体" w:hAnsi="宋体" w:eastAsia="宋体"/>
          <w:bCs w:val="0"/>
          <w:color w:val="000000" w:themeColor="text1"/>
          <w:sz w:val="21"/>
          <w:szCs w:val="21"/>
          <w:highlight w:val="none"/>
          <w14:textFill>
            <w14:solidFill>
              <w14:schemeClr w14:val="tx1"/>
            </w14:solidFill>
          </w14:textFill>
        </w:rPr>
        <w:t>27</w:t>
      </w:r>
      <w:r>
        <w:rPr>
          <w:rFonts w:hint="eastAsia" w:ascii="宋体" w:hAnsi="宋体" w:eastAsia="宋体"/>
          <w:bCs w:val="0"/>
          <w:color w:val="000000" w:themeColor="text1"/>
          <w:sz w:val="21"/>
          <w:szCs w:val="21"/>
          <w:highlight w:val="none"/>
          <w14:textFill>
            <w14:solidFill>
              <w14:schemeClr w14:val="tx1"/>
            </w14:solidFill>
          </w14:textFill>
        </w:rPr>
        <w:t>、对投标文件的初审</w:t>
      </w:r>
      <w:bookmarkEnd w:id="114"/>
      <w:bookmarkEnd w:id="115"/>
      <w:bookmarkEnd w:id="116"/>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投标文件初审分为资格检查和符合性检查。</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27.1.1</w:t>
      </w:r>
      <w:r>
        <w:rPr>
          <w:rFonts w:hint="eastAsia" w:ascii="宋体" w:hAnsi="宋体"/>
          <w:bCs/>
          <w:color w:val="000000" w:themeColor="text1"/>
          <w:szCs w:val="21"/>
          <w:highlight w:val="none"/>
          <w14:textFill>
            <w14:solidFill>
              <w14:schemeClr w14:val="tx1"/>
            </w14:solidFill>
          </w14:textFill>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27.1.2</w:t>
      </w:r>
      <w:r>
        <w:rPr>
          <w:rFonts w:hint="eastAsia" w:ascii="宋体" w:hAnsi="宋体"/>
          <w:bCs/>
          <w:color w:val="000000" w:themeColor="text1"/>
          <w:szCs w:val="21"/>
          <w:highlight w:val="none"/>
          <w14:textFill>
            <w14:solidFill>
              <w14:schemeClr w14:val="tx1"/>
            </w14:solidFill>
          </w14:textFill>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000000" w:themeColor="text1"/>
          <w:szCs w:val="21"/>
          <w:highlight w:val="none"/>
          <w14:textFill>
            <w14:solidFill>
              <w14:schemeClr w14:val="tx1"/>
            </w14:solidFill>
          </w14:textFill>
        </w:rPr>
        <w:t>评委决定投标文件的响应性只根据投标文件本身的内容，而不寻求外部的证据。</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w:t>
      </w:r>
      <w:r>
        <w:rPr>
          <w:rFonts w:hint="eastAsia" w:ascii="宋体" w:hAnsi="宋体"/>
          <w:bCs/>
          <w:color w:val="000000" w:themeColor="text1"/>
          <w:szCs w:val="21"/>
          <w:highlight w:val="none"/>
          <w14:textFill>
            <w14:solidFill>
              <w14:schemeClr w14:val="tx1"/>
            </w14:solidFill>
          </w14:textFill>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w:t>
      </w:r>
      <w:r>
        <w:rPr>
          <w:rFonts w:hint="eastAsia" w:ascii="宋体" w:hAnsi="宋体"/>
          <w:bCs/>
          <w:color w:val="000000" w:themeColor="text1"/>
          <w:szCs w:val="21"/>
          <w:highlight w:val="none"/>
          <w14:textFill>
            <w14:solidFill>
              <w14:schemeClr w14:val="tx1"/>
            </w14:solidFill>
          </w14:textFill>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（1）投标文件中开标一览表内容与投标文件中相应内容不一致的，以开标一览表为准。</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（2）投标文件、“开标一览表”中报价的大写金额与小写金额不一致的，以大写金额为准。</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（3）单价金额小数点或者百分比有明显错位的，以开标一览表的总价为准，并修改单价。</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（4）总价金额与按单价汇总金额不一致的，以单价金额计算结果为准。</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27.5</w:t>
      </w:r>
      <w:r>
        <w:rPr>
          <w:rFonts w:hint="eastAsia" w:ascii="宋体" w:hAnsi="宋体"/>
          <w:bCs/>
          <w:color w:val="000000" w:themeColor="text1"/>
          <w:szCs w:val="21"/>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27.6</w:t>
      </w:r>
      <w:r>
        <w:rPr>
          <w:rFonts w:hint="eastAsia" w:ascii="宋体" w:hAnsi="宋体"/>
          <w:bCs/>
          <w:color w:val="000000" w:themeColor="text1"/>
          <w:szCs w:val="21"/>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27.7</w:t>
      </w:r>
      <w:r>
        <w:rPr>
          <w:rFonts w:ascii="宋体" w:hAnsi="宋体"/>
          <w:color w:val="000000" w:themeColor="text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color w:val="000000" w:themeColor="text1"/>
          <w:szCs w:val="21"/>
          <w:highlight w:val="none"/>
          <w14:textFill>
            <w14:solidFill>
              <w14:schemeClr w14:val="tx1"/>
            </w14:solidFill>
          </w14:textFill>
        </w:rPr>
        <w:t>按照招标文件规定的方式确定招标文件未规定的通过</w:t>
      </w:r>
      <w:r>
        <w:rPr>
          <w:rFonts w:ascii="宋体" w:hAnsi="宋体"/>
          <w:color w:val="000000" w:themeColor="text1"/>
          <w:szCs w:val="21"/>
          <w:highlight w:val="none"/>
          <w14:textFill>
            <w14:solidFill>
              <w14:schemeClr w14:val="tx1"/>
            </w14:solidFill>
          </w14:textFill>
        </w:rPr>
        <w:t>随机抽取</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方式确定一个参加评标的投标人，其他投标无效。</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color w:val="000000" w:themeColor="text1"/>
          <w:szCs w:val="21"/>
          <w:highlight w:val="none"/>
          <w14:textFill>
            <w14:solidFill>
              <w14:schemeClr w14:val="tx1"/>
            </w14:solidFill>
          </w14:textFill>
        </w:rPr>
        <w:t>根据招标文件规定的方式确定，招标文件未规定的采取随机抽取的方式</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一个中标候选人</w:t>
      </w:r>
      <w:r>
        <w:rPr>
          <w:rFonts w:ascii="宋体" w:hAnsi="宋体"/>
          <w:color w:val="000000" w:themeColor="text1"/>
          <w:szCs w:val="21"/>
          <w:highlight w:val="none"/>
          <w14:textFill>
            <w14:solidFill>
              <w14:schemeClr w14:val="tx1"/>
            </w14:solidFill>
          </w14:textFill>
        </w:rPr>
        <w:t>，其他同品牌投标人不作为中标候选人。</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非单一产品采购项目，招标文件中</w:t>
      </w:r>
      <w:r>
        <w:rPr>
          <w:rFonts w:hint="eastAsia" w:ascii="宋体" w:hAnsi="宋体"/>
          <w:color w:val="000000" w:themeColor="text1"/>
          <w:szCs w:val="21"/>
          <w:highlight w:val="none"/>
          <w14:textFill>
            <w14:solidFill>
              <w14:schemeClr w14:val="tx1"/>
            </w14:solidFill>
          </w14:textFill>
        </w:rPr>
        <w:t>将载明其中的核心产品</w:t>
      </w:r>
      <w:r>
        <w:rPr>
          <w:rFonts w:ascii="宋体" w:hAnsi="宋体"/>
          <w:color w:val="000000" w:themeColor="text1"/>
          <w:szCs w:val="21"/>
          <w:highlight w:val="none"/>
          <w14:textFill>
            <w14:solidFill>
              <w14:schemeClr w14:val="tx1"/>
            </w14:solidFill>
          </w14:textFill>
        </w:rPr>
        <w:t>。多家投标人提供的核心产品品牌相同的，按前两款规定处理。</w:t>
      </w:r>
    </w:p>
    <w:p>
      <w:pPr>
        <w:pStyle w:val="5"/>
        <w:spacing w:before="0" w:after="0" w:line="360" w:lineRule="auto"/>
        <w:ind w:firstLine="422" w:firstLineChars="200"/>
        <w:rPr>
          <w:rFonts w:ascii="宋体" w:hAnsi="宋体" w:eastAsia="宋体"/>
          <w:b w:val="0"/>
          <w:bCs w:val="0"/>
          <w:color w:val="000000" w:themeColor="text1"/>
          <w:sz w:val="21"/>
          <w:szCs w:val="21"/>
          <w:highlight w:val="none"/>
          <w14:textFill>
            <w14:solidFill>
              <w14:schemeClr w14:val="tx1"/>
            </w14:solidFill>
          </w14:textFill>
        </w:rPr>
      </w:pPr>
      <w:bookmarkStart w:id="117" w:name="_Toc20823306"/>
      <w:bookmarkStart w:id="118" w:name="_Toc16938550"/>
      <w:bookmarkStart w:id="119" w:name="_Toc513029234"/>
      <w:r>
        <w:rPr>
          <w:rFonts w:ascii="宋体" w:hAnsi="宋体" w:eastAsia="宋体"/>
          <w:bCs w:val="0"/>
          <w:color w:val="000000" w:themeColor="text1"/>
          <w:sz w:val="21"/>
          <w:szCs w:val="21"/>
          <w:highlight w:val="none"/>
          <w14:textFill>
            <w14:solidFill>
              <w14:schemeClr w14:val="tx1"/>
            </w14:solidFill>
          </w14:textFill>
        </w:rPr>
        <w:t>28</w:t>
      </w:r>
      <w:r>
        <w:rPr>
          <w:rFonts w:hint="eastAsia" w:ascii="宋体" w:hAnsi="宋体" w:eastAsia="宋体"/>
          <w:bCs w:val="0"/>
          <w:color w:val="000000" w:themeColor="text1"/>
          <w:sz w:val="21"/>
          <w:szCs w:val="21"/>
          <w:highlight w:val="none"/>
          <w14:textFill>
            <w14:solidFill>
              <w14:schemeClr w14:val="tx1"/>
            </w14:solidFill>
          </w14:textFill>
        </w:rPr>
        <w:t>、</w:t>
      </w:r>
      <w:bookmarkEnd w:id="117"/>
      <w:bookmarkEnd w:id="118"/>
      <w:bookmarkEnd w:id="119"/>
      <w:r>
        <w:rPr>
          <w:rFonts w:hint="eastAsia" w:ascii="宋体" w:hAnsi="宋体" w:eastAsia="宋体"/>
          <w:bCs w:val="0"/>
          <w:color w:val="000000" w:themeColor="text1"/>
          <w:sz w:val="21"/>
          <w:szCs w:val="21"/>
          <w:highlight w:val="none"/>
          <w14:textFill>
            <w14:solidFill>
              <w14:schemeClr w14:val="tx1"/>
            </w14:solidFill>
          </w14:textFill>
        </w:rPr>
        <w:t>无效投标、废标及投标人不足三家的处理</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bookmarkStart w:id="120" w:name="_Toc513029235"/>
      <w:bookmarkStart w:id="121" w:name="_Toc20823307"/>
      <w:bookmarkStart w:id="122" w:name="_Toc16938551"/>
      <w:r>
        <w:rPr>
          <w:rFonts w:hint="eastAsia" w:ascii="宋体" w:hAnsi="宋体"/>
          <w:bCs/>
          <w:color w:val="000000" w:themeColor="text1"/>
          <w:szCs w:val="21"/>
          <w:highlight w:val="none"/>
          <w14:textFill>
            <w14:solidFill>
              <w14:schemeClr w14:val="tx1"/>
            </w14:solidFill>
          </w14:textFill>
        </w:rPr>
        <w:t>28.1无效投标条款</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28.1.1未按要求交纳投标保证金的；</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28.1.2未按照招标文件规定要求密封、签署、盖章的；</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28.1.3投标人在报价时采用选择性报价；</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28.1.4投标人不具备招标文件中规定资格要求的；</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28.1.5投标人的报价超过了采购预算或最高限价的；</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28.1.6未通过符合性检查的；</w:t>
      </w:r>
    </w:p>
    <w:p>
      <w:pPr>
        <w:spacing w:line="360" w:lineRule="auto"/>
        <w:ind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28.1.7不符合招标文件中规定的其他实质性要求和条件的（</w:t>
      </w:r>
      <w:r>
        <w:rPr>
          <w:rFonts w:hint="eastAsia" w:ascii="宋体" w:hAnsi="宋体"/>
          <w:bCs/>
          <w:i/>
          <w:color w:val="000000" w:themeColor="text1"/>
          <w:szCs w:val="21"/>
          <w:highlight w:val="none"/>
          <w:u w:val="single"/>
          <w14:textFill>
            <w14:solidFill>
              <w14:schemeClr w14:val="tx1"/>
            </w14:solidFill>
          </w14:textFill>
        </w:rPr>
        <w:t>本招标文件中斜体且有下划线部分为实质性要求和条件，包括但不限于该范围）；</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28.1.9  投标文件含有采购人不能接受的附加条件的。</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28.1.11其他法律、法规及本招标文件规定的属无效投标的情形。</w:t>
      </w:r>
    </w:p>
    <w:p>
      <w:pPr>
        <w:spacing w:line="360" w:lineRule="auto"/>
        <w:ind w:left="479" w:leftChars="22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28.2废标条款：                                                                                                                                                                                                                                                                                                                                                                                                                                                                                                                                                                                                                                                                                                                                                                                                                                                                                                                                                                                                                                                                                                                                                                                                                                                                                                                                                                                                                                                                         </w:t>
      </w:r>
    </w:p>
    <w:p>
      <w:pPr>
        <w:spacing w:line="360" w:lineRule="auto"/>
        <w:ind w:left="479" w:leftChars="22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28.2.1符合专业条件的供应商或者对招标文件作实质响应的供应商不足三家的；</w:t>
      </w:r>
    </w:p>
    <w:p>
      <w:pPr>
        <w:spacing w:line="360" w:lineRule="auto"/>
        <w:ind w:left="479" w:leftChars="22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28.2.2投标人的报价均超过采购预算或最高限价；</w:t>
      </w:r>
    </w:p>
    <w:p>
      <w:pPr>
        <w:spacing w:line="360" w:lineRule="auto"/>
        <w:ind w:left="479" w:leftChars="22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28.2.3出现影响采购公正的违法、违规行为的；</w:t>
      </w:r>
    </w:p>
    <w:p>
      <w:pPr>
        <w:spacing w:line="360" w:lineRule="auto"/>
        <w:ind w:left="479" w:leftChars="22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28.2.4因重大变故，采购任务取消的；</w:t>
      </w:r>
    </w:p>
    <w:p>
      <w:pPr>
        <w:spacing w:line="360" w:lineRule="auto"/>
        <w:ind w:left="479" w:leftChars="22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28.2.5评标委员会认定招标文件存在歧义、 重大缺陷导致评审工作无法进行。</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28.3.1招标文件存在不合理条款或者招标程序不符合规定的，由采购人、代理机构改正后依法重新招标；</w:t>
      </w:r>
    </w:p>
    <w:p>
      <w:pPr>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28.3.2 招标文件没有不合理条款、招标程序符合规定，需要采用其他采购方式采购的，采购人应当依法报财政部门批准。</w:t>
      </w:r>
    </w:p>
    <w:bookmarkEnd w:id="120"/>
    <w:bookmarkEnd w:id="121"/>
    <w:bookmarkEnd w:id="122"/>
    <w:p>
      <w:pPr>
        <w:pStyle w:val="5"/>
        <w:spacing w:before="0" w:after="0" w:line="360" w:lineRule="auto"/>
        <w:ind w:firstLine="422" w:firstLineChars="200"/>
        <w:rPr>
          <w:rFonts w:ascii="宋体" w:hAnsi="宋体" w:eastAsia="宋体"/>
          <w:b w:val="0"/>
          <w:color w:val="000000" w:themeColor="text1"/>
          <w:sz w:val="21"/>
          <w:szCs w:val="21"/>
          <w:highlight w:val="none"/>
          <w14:textFill>
            <w14:solidFill>
              <w14:schemeClr w14:val="tx1"/>
            </w14:solidFill>
          </w14:textFill>
        </w:rPr>
      </w:pPr>
      <w:bookmarkStart w:id="123" w:name="_Toc513029238"/>
      <w:bookmarkStart w:id="124" w:name="_Toc20823310"/>
      <w:bookmarkStart w:id="125" w:name="_Toc16938554"/>
      <w:r>
        <w:rPr>
          <w:rFonts w:hint="eastAsia" w:ascii="宋体" w:hAnsi="宋体" w:eastAsia="宋体"/>
          <w:color w:val="000000" w:themeColor="text1"/>
          <w:sz w:val="21"/>
          <w:szCs w:val="21"/>
          <w:highlight w:val="none"/>
          <w14:textFill>
            <w14:solidFill>
              <w14:schemeClr w14:val="tx1"/>
            </w14:solidFill>
          </w14:textFill>
        </w:rPr>
        <w:t>29、</w:t>
      </w:r>
      <w:bookmarkEnd w:id="123"/>
      <w:r>
        <w:rPr>
          <w:rFonts w:hint="eastAsia" w:ascii="宋体" w:hAnsi="宋体" w:eastAsia="宋体"/>
          <w:color w:val="000000" w:themeColor="text1"/>
          <w:sz w:val="21"/>
          <w:szCs w:val="21"/>
          <w:highlight w:val="none"/>
          <w14:textFill>
            <w14:solidFill>
              <w14:schemeClr w14:val="tx1"/>
            </w14:solidFill>
          </w14:textFill>
        </w:rPr>
        <w:t>确定</w:t>
      </w:r>
      <w:bookmarkEnd w:id="124"/>
      <w:bookmarkEnd w:id="125"/>
      <w:r>
        <w:rPr>
          <w:rFonts w:hint="eastAsia" w:ascii="宋体" w:hAnsi="宋体" w:eastAsia="宋体"/>
          <w:color w:val="000000" w:themeColor="text1"/>
          <w:sz w:val="21"/>
          <w:szCs w:val="21"/>
          <w:highlight w:val="none"/>
          <w14:textFill>
            <w14:solidFill>
              <w14:schemeClr w14:val="tx1"/>
            </w14:solidFill>
          </w14:textFill>
        </w:rPr>
        <w:t>中标单位</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29.1评委会根据本招标文件规定评标方法与评标标准向采购人推荐出中标候选人。</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29.2 采购人应根据评委会推荐的中标候选人确定中标人。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代理机构将在 “扬州市公共资源交易服务平台”、“扬州市城建国有资产控股（集团）有限责任公司网站”发布中标公告，公告期限为1个工作日。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29.4若有充分证据证明，中标人出现下列情况之一的，一经查实，将被取消中标资格：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29.4.1提供虚假材料谋取中标的；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29.4.2向采购人、代理机构行贿或者提供其他不正当利益的；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29.4.3恶意竞争，投标总报价明显低于其自身合理成本且又无法提供证明的；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29.4.4属于本文件规定的无效条件，但在评标过程中又未被评委会发现的；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29.4.5与采购人或者其他投标人串通投标的；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29.4.6采取不正当手段诋毁、排挤其他供应商的；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29.4.7不符合法律、法规的规定的。</w:t>
      </w:r>
      <w:bookmarkStart w:id="126" w:name="_Toc200451960"/>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有下列情形之一的，视为投标人串通投标，投标无效：</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29.5.1不同投标人的投标文件由同一单位或者个人编制。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29.5.2不同投标人委托同一单位或者个人办理投标事宜。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29.5.3 不同投标人的投标文件载明的项目管理成员或者联系人员为同一人。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29.5.4不同投标人的投标文件异常一致或者投标报价呈规律性差异。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29.5.5不同投标人的投标文件相互混装。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29.5.6不同投标人的投标保证金从同一单位或者个人的账户转出。</w:t>
      </w:r>
    </w:p>
    <w:bookmarkEnd w:id="126"/>
    <w:p>
      <w:pPr>
        <w:pStyle w:val="5"/>
        <w:spacing w:before="0" w:after="0" w:line="360" w:lineRule="auto"/>
        <w:ind w:firstLine="422"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30、质疑处理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30.1投标人认为采购文件、采购过程和中标或成交结果使自己的权益受到损害的，可以在知道或应知其权益受到损害之日起七个工作日内，以书面形式向采购人或代理机构提出质疑。</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30.1.1对采购文件提出质疑的，应当在获取采购文件之日或者采购文件公告期限届满之日起7个工作日内提出。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30.1.2对采购过程提出质疑的，为各采购程序环节结束之日起7个工作日内提出。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30.1.3对中标结果提出质疑的，为中标结果公告期限届满之日起7个工作日内提出。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30.3提出质疑的供应商（以下简称质疑供应商）应当是参与所质疑项目采购活动的供应商。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30.4供应商提出质疑应当提交质疑函和必要的证明材料。质疑函应当包括下列内容：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30.4.1供应商的姓名或者名称、地址、邮编、联系人及联系电话；</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30.4.2质疑项目的名称、编号；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30.4.3具体、明确的质疑事项和与质疑事项相关的请求；</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30.4.4事实依据；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30.4.5必要的法律依据；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30.4.6提出质疑的日期。</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《质疑函》及《授权委托书》格式见网址：http://zfcg.yangzhou.gov.cn</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30.5代理机构收到质疑申请后，将对质疑的形式和内容进行审查，如质疑内容、格式不符合规定，代理机构将告知质疑人进行补正。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30.6质疑人应当在法定质疑期限内进行补正并重新提交质疑函。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30.7代理机构应当在收到供应商的书面质疑后七个工作日内作出答复，并以书面形式通知质疑供应商和其他有关供应商，但答复的内容不得涉及商业秘密。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30.8 诚实信用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30.8.1 投标人之间不得相互串通投标报价，不得妨碍其他投标人的公平竞争，不得损害采购人和其他投标人的合法权益。</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30.8.4 投标人不得虚假承诺，否则，按照提供虚假材料谋取中标成交处理。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30.8．5 投标人应自觉遵守开标、评标纪律，扰乱开标评标现场秩序的，属于失信行为，根据《江苏省政府采购供应商监督管理暂行办法》，失信行为将被记入投标人诚信档案。   </w:t>
      </w:r>
    </w:p>
    <w:p>
      <w:pPr>
        <w:spacing w:line="360" w:lineRule="auto"/>
        <w:ind w:firstLine="527" w:firstLineChars="2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31、中标通知书</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31.l</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中标结果确定后，代理机构将向中标供应商发出中标通知书。</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中标供应商收到中标通知书后，应签字确认中标通知书已收到。若无回复，则公告后视同中标供应商已经知悉并同意接受。</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31.4所有投标文件都将作为档案保存，不论中标与否，代理机构均不退回。</w:t>
      </w:r>
    </w:p>
    <w:p>
      <w:pPr>
        <w:pStyle w:val="5"/>
        <w:spacing w:before="0" w:after="0" w:line="360" w:lineRule="auto"/>
        <w:ind w:firstLine="527" w:firstLineChars="250"/>
        <w:rPr>
          <w:rFonts w:ascii="宋体" w:hAnsi="宋体" w:eastAsia="宋体"/>
          <w:color w:val="000000" w:themeColor="text1"/>
          <w:sz w:val="21"/>
          <w:szCs w:val="21"/>
          <w:highlight w:val="none"/>
          <w14:textFill>
            <w14:solidFill>
              <w14:schemeClr w14:val="tx1"/>
            </w14:solidFill>
          </w14:textFill>
        </w:rPr>
      </w:pPr>
      <w:bookmarkStart w:id="127" w:name="_Toc513029237"/>
      <w:bookmarkStart w:id="128" w:name="_Toc16938553"/>
      <w:bookmarkStart w:id="129" w:name="_Toc20823309"/>
      <w:r>
        <w:rPr>
          <w:rFonts w:hint="eastAsia" w:ascii="宋体" w:hAnsi="宋体" w:eastAsia="宋体"/>
          <w:color w:val="000000" w:themeColor="text1"/>
          <w:sz w:val="21"/>
          <w:szCs w:val="21"/>
          <w:highlight w:val="none"/>
          <w14:textFill>
            <w14:solidFill>
              <w14:schemeClr w14:val="tx1"/>
            </w14:solidFill>
          </w14:textFill>
        </w:rPr>
        <w:t>32、</w:t>
      </w:r>
      <w:r>
        <w:rPr>
          <w:rFonts w:hint="eastAsia" w:ascii="宋体" w:hAnsi="宋体" w:eastAsia="宋体"/>
          <w:b w:val="0"/>
          <w:color w:val="000000" w:themeColor="text1"/>
          <w:sz w:val="21"/>
          <w:szCs w:val="21"/>
          <w:highlight w:val="non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签订合同</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hint="eastAsia" w:ascii="宋体" w:hAnsi="宋体"/>
          <w:color w:val="000000" w:themeColor="text1"/>
          <w:szCs w:val="21"/>
          <w:highlight w:val="none"/>
          <w14:textFill>
            <w14:solidFill>
              <w14:schemeClr w14:val="tx1"/>
            </w14:solidFill>
          </w14:textFill>
        </w:rPr>
        <w:t>.l中标供应商应按中标通知书规定的时间、地点,按照招标文件确定的事项与采购人签订政府采购合同，且不得迟于中标通知书发出之日起三十日，否则投标保证金将不予退还，由此给采购人造成损失的，中标供应商还应承担赔偿责任。</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32.2</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招标文件、中标供应商的投标文件及招标过程中有关澄清、承诺文件均应作为合同附件。</w:t>
      </w:r>
    </w:p>
    <w:p>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32.3 签订合同后，</w:t>
      </w:r>
      <w:r>
        <w:rPr>
          <w:rFonts w:hint="eastAsia" w:ascii="宋体" w:hAnsi="宋体"/>
          <w:i/>
          <w:color w:val="000000" w:themeColor="text1"/>
          <w:szCs w:val="21"/>
          <w:highlight w:val="none"/>
          <w:u w:val="single"/>
          <w14:textFill>
            <w14:solidFill>
              <w14:schemeClr w14:val="tx1"/>
            </w14:solidFill>
          </w14:textFill>
        </w:rPr>
        <w:t>中标供应商不得将货物及其他相关服务进行转包</w:t>
      </w:r>
      <w:r>
        <w:rPr>
          <w:rFonts w:hint="eastAsia" w:ascii="宋体" w:hAnsi="宋体"/>
          <w:color w:val="000000" w:themeColor="text1"/>
          <w:szCs w:val="21"/>
          <w:highlight w:val="none"/>
          <w14:textFill>
            <w14:solidFill>
              <w14:schemeClr w14:val="tx1"/>
            </w14:solidFill>
          </w14:textFill>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spacing w:before="0" w:after="0" w:line="360" w:lineRule="auto"/>
        <w:ind w:firstLine="422" w:firstLineChars="200"/>
        <w:rPr>
          <w:rFonts w:ascii="宋体" w:hAnsi="宋体" w:eastAsia="宋体"/>
          <w:b w:val="0"/>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33、货物和服务的追加、减少和添购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5"/>
        <w:spacing w:before="0" w:after="0" w:line="360" w:lineRule="auto"/>
        <w:ind w:firstLine="422" w:firstLineChars="200"/>
        <w:rPr>
          <w:rFonts w:ascii="宋体" w:hAnsi="宋体" w:eastAsia="宋体"/>
          <w:b w:val="0"/>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34、履约保证金：/</w:t>
      </w:r>
    </w:p>
    <w:bookmarkEnd w:id="127"/>
    <w:bookmarkEnd w:id="128"/>
    <w:bookmarkEnd w:id="129"/>
    <w:p>
      <w:pPr>
        <w:spacing w:line="360" w:lineRule="auto"/>
        <w:ind w:firstLine="422" w:firstLineChars="20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35、样品</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若项目要求提供样品的，中标人的样品由采购人负责保管、封存，并作为履约验收的参考。未中标人的样品将及时退还。</w:t>
      </w:r>
    </w:p>
    <w:p>
      <w:pPr>
        <w:spacing w:line="360" w:lineRule="auto"/>
        <w:rPr>
          <w:rFonts w:ascii="宋体" w:hAnsi="宋体"/>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pStyle w:val="3"/>
        <w:jc w:val="center"/>
        <w:rPr>
          <w:rFonts w:ascii="宋体" w:hAnsi="宋体"/>
          <w:color w:val="000000" w:themeColor="text1"/>
          <w:sz w:val="36"/>
          <w:highlight w:val="none"/>
          <w14:textFill>
            <w14:solidFill>
              <w14:schemeClr w14:val="tx1"/>
            </w14:solidFill>
          </w14:textFill>
        </w:rPr>
      </w:pPr>
      <w:bookmarkStart w:id="130" w:name="_Toc1983571"/>
      <w:r>
        <w:rPr>
          <w:rFonts w:hint="eastAsia" w:ascii="宋体" w:hAnsi="宋体"/>
          <w:color w:val="000000" w:themeColor="text1"/>
          <w:sz w:val="36"/>
          <w:highlight w:val="none"/>
          <w14:textFill>
            <w14:solidFill>
              <w14:schemeClr w14:val="tx1"/>
            </w14:solidFill>
          </w14:textFill>
        </w:rPr>
        <w:t>第三章 合同条款及格式</w:t>
      </w:r>
      <w:bookmarkEnd w:id="130"/>
    </w:p>
    <w:p>
      <w:pPr>
        <w:pStyle w:val="13"/>
        <w:spacing w:line="360" w:lineRule="auto"/>
        <w:ind w:firstLine="400" w:firstLineChars="200"/>
        <w:rPr>
          <w:rFonts w:hAnsi="宋体"/>
          <w:color w:val="000000" w:themeColor="text1"/>
          <w:highlight w:val="none"/>
          <w14:textFill>
            <w14:solidFill>
              <w14:schemeClr w14:val="tx1"/>
            </w14:solidFill>
          </w14:textFill>
        </w:rPr>
      </w:pPr>
      <w:bookmarkStart w:id="131" w:name="_Hlt16619369"/>
      <w:bookmarkEnd w:id="131"/>
      <w:r>
        <w:rPr>
          <w:rFonts w:hint="eastAsia" w:hAnsi="宋体"/>
          <w:color w:val="000000" w:themeColor="text1"/>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3"/>
        <w:rPr>
          <w:rFonts w:hAnsi="宋体"/>
          <w:color w:val="000000" w:themeColor="text1"/>
          <w:highlight w:val="none"/>
          <w14:textFill>
            <w14:solidFill>
              <w14:schemeClr w14:val="tx1"/>
            </w14:solidFill>
          </w14:textFill>
        </w:rPr>
      </w:pPr>
    </w:p>
    <w:p>
      <w:pPr>
        <w:spacing w:beforeLines="50" w:afterLines="50"/>
        <w:jc w:val="center"/>
        <w:outlineLvl w:val="0"/>
        <w:rPr>
          <w:rFonts w:ascii="宋体" w:hAnsi="宋体"/>
          <w:b/>
          <w:color w:val="000000" w:themeColor="text1"/>
          <w:kern w:val="0"/>
          <w:szCs w:val="21"/>
          <w:highlight w:val="none"/>
          <w14:textFill>
            <w14:solidFill>
              <w14:schemeClr w14:val="tx1"/>
            </w14:solidFill>
          </w14:textFill>
        </w:rPr>
      </w:pPr>
      <w:bookmarkStart w:id="132" w:name="_Toc1983572"/>
      <w:r>
        <w:rPr>
          <w:rFonts w:hint="eastAsia" w:ascii="宋体" w:hAnsi="宋体"/>
          <w:b/>
          <w:color w:val="000000" w:themeColor="text1"/>
          <w:szCs w:val="21"/>
          <w:highlight w:val="none"/>
          <w14:textFill>
            <w14:solidFill>
              <w14:schemeClr w14:val="tx1"/>
            </w14:solidFill>
          </w14:textFill>
        </w:rPr>
        <w:t>采购合同（服务）</w:t>
      </w:r>
    </w:p>
    <w:p>
      <w:pPr>
        <w:spacing w:beforeLines="50" w:afterLines="50"/>
        <w:jc w:val="center"/>
        <w:outlineLvl w:val="0"/>
        <w:rPr>
          <w:rFonts w:ascii="宋体" w:hAnsi="宋体"/>
          <w:b/>
          <w:bCs/>
          <w:color w:val="000000" w:themeColor="text1"/>
          <w:szCs w:val="21"/>
          <w:highlight w:val="none"/>
          <w14:textFill>
            <w14:solidFill>
              <w14:schemeClr w14:val="tx1"/>
            </w14:solidFill>
          </w14:textFill>
        </w:rPr>
      </w:pPr>
    </w:p>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项目名称：扬州市民卡有限责任公司“我的扬州APP”安全保障产品及服务采购               </w:t>
      </w:r>
    </w:p>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编号：</w:t>
      </w:r>
    </w:p>
    <w:p>
      <w:pPr>
        <w:pStyle w:val="13"/>
        <w:snapToGrid w:val="0"/>
        <w:spacing w:before="120" w:after="120" w:line="360" w:lineRule="auto"/>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甲方（采购人/买方）：                            乙方（供应商/卖方）：</w:t>
      </w:r>
    </w:p>
    <w:p>
      <w:pPr>
        <w:pStyle w:val="13"/>
        <w:snapToGrid w:val="0"/>
        <w:spacing w:before="120" w:after="120" w:line="360" w:lineRule="auto"/>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根据《中华人民共和国政府采购法》、《中华人民共和国民法典》等法律法规的规定，甲乙双方按照江苏汇诚投资咨询管理有限公司关于本项目招标结果签订本合同。</w:t>
      </w:r>
    </w:p>
    <w:p>
      <w:pPr>
        <w:pStyle w:val="13"/>
        <w:snapToGrid w:val="0"/>
        <w:spacing w:before="120" w:after="120" w:line="360" w:lineRule="auto"/>
        <w:ind w:firstLine="40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1、合同标的</w:t>
      </w:r>
    </w:p>
    <w:p>
      <w:pPr>
        <w:pStyle w:val="13"/>
        <w:snapToGrid w:val="0"/>
        <w:spacing w:before="120" w:after="120" w:line="360" w:lineRule="auto"/>
        <w:ind w:firstLine="40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乙方根据甲方需求，提供下列服务：</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服务内容等要求详见招投标文件。</w:t>
      </w:r>
    </w:p>
    <w:p>
      <w:pPr>
        <w:pStyle w:val="13"/>
        <w:snapToGrid w:val="0"/>
        <w:spacing w:before="120" w:after="120" w:line="360" w:lineRule="auto"/>
        <w:ind w:firstLine="40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2、合同总金额</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本合同金额为（大写）：_______________________________元人民币（¥_____元）。</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 本合同总金额包括乙方提供的服务及其他有关的为完成本项目发生的所有费用，招标文件中另有规定的除外。</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在招标文件未列明，而乙方认为履行本合同必需的费用也包含在合同总金额中。</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本合同总金额还包含乙方提供的伴随服务/售后服务费用。</w:t>
      </w:r>
    </w:p>
    <w:p>
      <w:pPr>
        <w:pStyle w:val="13"/>
        <w:snapToGrid w:val="0"/>
        <w:spacing w:before="120" w:after="120" w:line="400" w:lineRule="exact"/>
        <w:ind w:firstLine="40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3、组成本合同的有关文件</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3.1乙方应按招标文件规定的时间向甲方提供服务的有关技术资料。</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没有甲方事先书面同意，乙方不得将由甲方提供的有关合同或任何合同条文或资料提供给任何其他人。即使向履行本合同有关的人员提供，也应注意保密并限于履行合同的必需范围。</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 关于本项目政府采购的招投标文件或与本次采购活动方式相适应的文件及有关附件是本合同不可分割的组成部分，这些文件包括但不限于：</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（1）投标响应文件；               （2）投标报价文件；</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（3）项目组人员表                 （4）服务承诺；</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（5）中标通知书；                 （6）甲乙双方补充协议；</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（7）乙方投标时提供的响应文件。    (8)合同（协议）廉政通用条款</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4、知识产权保证</w:t>
      </w:r>
    </w:p>
    <w:p>
      <w:pPr>
        <w:autoSpaceDE w:val="0"/>
        <w:autoSpaceDN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乙方保证甲方在使用、接受本合同服务或其任何一部分时，不受第三方提出侵犯其专利权、版权、商标权和工业设计权等知识产权的起诉。一旦出现侵权，由乙方负全部责任。</w:t>
      </w:r>
    </w:p>
    <w:p>
      <w:pPr>
        <w:pStyle w:val="13"/>
        <w:snapToGrid w:val="0"/>
        <w:spacing w:before="120" w:after="120" w:line="400" w:lineRule="exact"/>
        <w:ind w:firstLine="40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5、产权保证</w:t>
      </w:r>
    </w:p>
    <w:p>
      <w:pPr>
        <w:autoSpaceDE w:val="0"/>
        <w:autoSpaceDN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乙方保证所交付的服务和服务所涉及的物品所有权无任何抵押、查封等权利瑕疵。</w:t>
      </w:r>
    </w:p>
    <w:p>
      <w:pPr>
        <w:pStyle w:val="13"/>
        <w:numPr>
          <w:ilvl w:val="0"/>
          <w:numId w:val="4"/>
        </w:numPr>
        <w:snapToGrid w:val="0"/>
        <w:spacing w:line="44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履约保证金：/</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7、转包或分包</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本合同禁止转包，本合同范围的服务，应由乙方直接提供的，不得转让他人提供。</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经甲方同意，乙方可以依法采取分包方式履行合同，但是分包方式履行的，乙方应就采购项目向甲方负全责。</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8、免费维保期</w:t>
      </w:r>
    </w:p>
    <w:p>
      <w:pPr>
        <w:pStyle w:val="13"/>
        <w:snapToGrid w:val="0"/>
        <w:spacing w:before="120" w:after="120" w:line="400" w:lineRule="exact"/>
        <w:ind w:left="315" w:leftChars="150" w:firstLine="100" w:firstLineChars="5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9、交付期、交付方式及交付地点</w:t>
      </w:r>
    </w:p>
    <w:p>
      <w:pPr>
        <w:pStyle w:val="13"/>
        <w:snapToGrid w:val="0"/>
        <w:spacing w:before="120" w:after="120" w:line="400" w:lineRule="exact"/>
        <w:ind w:firstLine="40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lang w:val="zh-CN"/>
          <w14:textFill>
            <w14:solidFill>
              <w14:schemeClr w14:val="tx1"/>
            </w14:solidFill>
          </w14:textFill>
        </w:rPr>
        <w:t>项目完成时间按照谈判、投标文件规定执行，交付地点由买方指定。</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10、货款支付</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10.1 </w:t>
      </w:r>
      <w:r>
        <w:rPr>
          <w:rFonts w:hint="eastAsia" w:ascii="宋体" w:hAnsi="宋体"/>
          <w:color w:val="000000" w:themeColor="text1"/>
          <w:szCs w:val="21"/>
          <w:highlight w:val="none"/>
          <w14:textFill>
            <w14:solidFill>
              <w14:schemeClr w14:val="tx1"/>
            </w14:solidFill>
          </w14:textFill>
        </w:rPr>
        <w:t xml:space="preserve">本合同项下所有款项均以人民币支付。 </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 本合同项下的采购资金由甲方支付，付款前乙方向甲方开具</w:t>
      </w:r>
      <w:ins w:id="76" w:author="ydsyb" w:date="2021-07-22T17:27:00Z">
        <w:r>
          <w:rPr>
            <w:rFonts w:hint="eastAsia" w:ascii="宋体" w:hAnsi="宋体"/>
            <w:color w:val="000000" w:themeColor="text1"/>
            <w:szCs w:val="21"/>
            <w:highlight w:val="none"/>
            <w14:textFill>
              <w14:solidFill>
                <w14:schemeClr w14:val="tx1"/>
              </w14:solidFill>
            </w14:textFill>
          </w:rPr>
          <w:t>符合国家税法相关规定的</w:t>
        </w:r>
      </w:ins>
      <w:r>
        <w:rPr>
          <w:rFonts w:hint="eastAsia" w:ascii="宋体" w:hAnsi="宋体"/>
          <w:color w:val="000000" w:themeColor="text1"/>
          <w:szCs w:val="21"/>
          <w:highlight w:val="none"/>
          <w14:textFill>
            <w14:solidFill>
              <w14:schemeClr w14:val="tx1"/>
            </w14:solidFill>
          </w14:textFill>
        </w:rPr>
        <w:t>发票。</w:t>
      </w:r>
    </w:p>
    <w:p>
      <w:pPr>
        <w:spacing w:line="400" w:lineRule="exact"/>
        <w:ind w:firstLine="420" w:firstLineChars="200"/>
        <w:rPr>
          <w:ins w:id="77" w:author="麋鹿還是迷路" w:date="2021-07-27T09:04:14Z"/>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 甲方付款方式：</w:t>
      </w:r>
    </w:p>
    <w:p>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（1）在本合同生效后的第7个月内，甲方对乙方服务实施工作进行阶段性确认，经甲方确认</w:t>
      </w:r>
      <w:ins w:id="78" w:author="Administrator" w:date="2021-07-08T16:20:00Z">
        <w:r>
          <w:rPr>
            <w:rFonts w:hint="eastAsia"/>
            <w:color w:val="000000" w:themeColor="text1"/>
            <w:highlight w:val="none"/>
            <w14:textFill>
              <w14:solidFill>
                <w14:schemeClr w14:val="tx1"/>
              </w14:solidFill>
            </w14:textFill>
          </w:rPr>
          <w:t>服务</w:t>
        </w:r>
      </w:ins>
      <w:r>
        <w:rPr>
          <w:rFonts w:hint="eastAsia"/>
          <w:color w:val="000000" w:themeColor="text1"/>
          <w:highlight w:val="none"/>
          <w14:textFill>
            <w14:solidFill>
              <w14:schemeClr w14:val="tx1"/>
            </w14:solidFill>
          </w14:textFill>
        </w:rPr>
        <w:t>合格</w:t>
      </w:r>
      <w:ins w:id="79" w:author="Administrator" w:date="2021-07-08T16:20:00Z">
        <w:r>
          <w:rPr>
            <w:rFonts w:hint="eastAsia"/>
            <w:color w:val="000000" w:themeColor="text1"/>
            <w:highlight w:val="none"/>
            <w14:textFill>
              <w14:solidFill>
                <w14:schemeClr w14:val="tx1"/>
              </w14:solidFill>
            </w14:textFill>
          </w:rPr>
          <w:t>并无发生考核情况</w:t>
        </w:r>
      </w:ins>
      <w:r>
        <w:rPr>
          <w:rFonts w:hint="eastAsia"/>
          <w:color w:val="000000" w:themeColor="text1"/>
          <w:highlight w:val="none"/>
          <w14:textFill>
            <w14:solidFill>
              <w14:schemeClr w14:val="tx1"/>
            </w14:solidFill>
          </w14:textFill>
        </w:rPr>
        <w:t>后向乙方支付该项目服务费的总价款的50%。</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（2）在本合同终止后的1个月内，甲方对乙方服务实施工作进行验收，经甲方验收</w:t>
      </w:r>
      <w:ins w:id="80" w:author="Administrator" w:date="2021-07-08T16:20:00Z">
        <w:r>
          <w:rPr>
            <w:rFonts w:hint="eastAsia"/>
            <w:color w:val="000000" w:themeColor="text1"/>
            <w:highlight w:val="none"/>
            <w14:textFill>
              <w14:solidFill>
                <w14:schemeClr w14:val="tx1"/>
              </w14:solidFill>
            </w14:textFill>
          </w:rPr>
          <w:t>服务</w:t>
        </w:r>
      </w:ins>
      <w:r>
        <w:rPr>
          <w:rFonts w:hint="eastAsia"/>
          <w:color w:val="000000" w:themeColor="text1"/>
          <w:highlight w:val="none"/>
          <w14:textFill>
            <w14:solidFill>
              <w14:schemeClr w14:val="tx1"/>
            </w14:solidFill>
          </w14:textFill>
        </w:rPr>
        <w:t>合格</w:t>
      </w:r>
      <w:ins w:id="81" w:author="Administrator" w:date="2021-07-08T16:20:00Z">
        <w:r>
          <w:rPr>
            <w:rFonts w:hint="eastAsia"/>
            <w:color w:val="000000" w:themeColor="text1"/>
            <w:highlight w:val="none"/>
            <w14:textFill>
              <w14:solidFill>
                <w14:schemeClr w14:val="tx1"/>
              </w14:solidFill>
            </w14:textFill>
          </w:rPr>
          <w:t>并无发生考核情况</w:t>
        </w:r>
      </w:ins>
      <w:r>
        <w:rPr>
          <w:rFonts w:hint="eastAsia"/>
          <w:color w:val="000000" w:themeColor="text1"/>
          <w:highlight w:val="none"/>
          <w14:textFill>
            <w14:solidFill>
              <w14:schemeClr w14:val="tx1"/>
            </w14:solidFill>
          </w14:textFill>
        </w:rPr>
        <w:t>后向乙方支付该项目服务费的总价款的50%。</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11、税费</w:t>
      </w:r>
    </w:p>
    <w:p>
      <w:pPr>
        <w:pStyle w:val="13"/>
        <w:snapToGrid w:val="0"/>
        <w:spacing w:before="120" w:after="120" w:line="400" w:lineRule="exact"/>
        <w:ind w:firstLine="400" w:firstLineChars="200"/>
        <w:rPr>
          <w:rFonts w:hAnsi="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本合同执行中相关的一切税费均由乙方负担。</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12、质量保证及售后服务</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乙方应按招标文件规定及响应文件承诺的技术性能、技术要求、质量标准向甲方提供服务；若无特殊说明，则按国家有关部门最新颁布的标准及规范为准。</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12.2乙方应保证其提供的服务是全面和规范的，并完全符合招投标文件。如因乙方提供的服务有瑕疵造成甲方损失的，所需费用由乙方承担。</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 如在使用过程中发生质量问题，乙方在接到甲方通知后在_________小时内到达甲方现场。</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 免费维保期内，乙方应对所提供服务出现的质量及安全问题负责处理解决并承担一切费用。</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13、交付和验收</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13.1 乙方应当在合同签订后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天内完成服务事项，招标文件有约定的，从其约定。</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在交付前，乙方应作出全面检查和对验收文件进行整理，并列出清单，作为甲方初验收和使用的技术条件依据，检验的结果交甲方。</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验收标准：按乙方投标文件的承诺，并不低于国家相关标准。</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对于乙方要交付的服务，甲乙双方须在</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乙方按照招标文件要求负责安装并培训甲方的使用操作人员，乙方在甲方使用前进行调试，调试直到符合技术要求的甲方才做最终验收。</w:t>
      </w:r>
    </w:p>
    <w:p>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13.5 甲乙双方关于调试和验收的其他约定：</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14、包装、发运及运输</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14.1 乙方应对其提供的服务所涉及物品在发运前对其进行满足运输距离、防潮、防震、防锈和防破损装卸等要求包装，以保证安全运达甲方指定地点。</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14.2 乙方交付时，使用说明书、检验证明书、随配附件和工具以及清单一并附于内。</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14.4 服务在交付甲方前发生的风险均由乙方负责。</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14.5 服务在规定的交付期限内由乙方送达甲方指定的地点。</w:t>
      </w:r>
    </w:p>
    <w:p>
      <w:pPr>
        <w:pStyle w:val="13"/>
        <w:snapToGrid w:val="0"/>
        <w:spacing w:before="120" w:after="120" w:line="400" w:lineRule="exact"/>
        <w:ind w:left="315" w:leftChars="150" w:firstLine="100" w:firstLineChars="50"/>
        <w:rPr>
          <w:rFonts w:hAnsi="宋体" w:cs="Courier New"/>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15、违约责任</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15.1 甲方无正当理由拒绝初验收和终验收服务项目的，甲方应按未付服务项目款金额每日万分之五向乙方支付违约金。</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15.2 甲方无故逾期验收和无故逾期办理款项支付手续的,甲方应按逾期付款金额每日万分之五向乙方支付违约金。</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15.3乙方违约，在消除违约情形前，应按本合同项目总额每日万分之五向甲方支付违约金，甲方可以从待付款项中扣除。</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15.4乙方因逾期交付服务项目或因其他违约行为，导致甲方解除合同的，乙方应向甲方支付合同总值5%的违约金，如造成甲方损失超过违约金的，超出部分由乙方继续承担赔偿责任。</w:t>
      </w:r>
    </w:p>
    <w:p>
      <w:pPr>
        <w:pStyle w:val="13"/>
        <w:snapToGrid w:val="0"/>
        <w:spacing w:line="400" w:lineRule="exact"/>
        <w:ind w:firstLine="400" w:firstLineChars="200"/>
        <w:rPr>
          <w:ins w:id="82" w:author="Administrator" w:date="2021-07-08T16:15:00Z"/>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3"/>
        <w:snapToGrid w:val="0"/>
        <w:spacing w:line="400" w:lineRule="exact"/>
        <w:ind w:firstLine="400" w:firstLineChars="200"/>
        <w:rPr>
          <w:ins w:id="83" w:author="ydsyb" w:date="2021-07-22T18:21:00Z"/>
          <w:rFonts w:hAnsi="宋体" w:cs="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w:t>
      </w:r>
      <w:ins w:id="84" w:author="Administrator" w:date="2021-07-26T16:59:00Z">
        <w:r>
          <w:rPr>
            <w:rFonts w:hint="eastAsia" w:hAnsi="宋体"/>
            <w:color w:val="000000" w:themeColor="text1"/>
            <w:highlight w:val="none"/>
            <w14:textFill>
              <w14:solidFill>
                <w14:schemeClr w14:val="tx1"/>
              </w14:solidFill>
            </w14:textFill>
          </w:rPr>
          <w:t>6</w:t>
        </w:r>
      </w:ins>
      <w:r>
        <w:rPr>
          <w:rFonts w:hint="eastAsia" w:hAnsi="宋体"/>
          <w:color w:val="000000" w:themeColor="text1"/>
          <w:highlight w:val="none"/>
          <w14:textFill>
            <w14:solidFill>
              <w14:schemeClr w14:val="tx1"/>
            </w14:solidFill>
          </w14:textFill>
        </w:rPr>
        <w:t>合同生效后，发现乙方投标属虚假承诺，或经权威部门监测提供的服务不能满足招标文件要求，造</w:t>
      </w:r>
      <w:r>
        <w:rPr>
          <w:rFonts w:hint="eastAsia" w:hAnsi="宋体" w:cs="宋体"/>
          <w:color w:val="000000" w:themeColor="text1"/>
          <w:highlight w:val="none"/>
          <w14:textFill>
            <w14:solidFill>
              <w14:schemeClr w14:val="tx1"/>
            </w14:solidFill>
          </w14:textFill>
        </w:rPr>
        <w:t>成合同无法继续履行的，乙方应向甲方支付不少于合同总价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%赔偿金。</w:t>
      </w:r>
    </w:p>
    <w:p>
      <w:pPr>
        <w:pStyle w:val="13"/>
        <w:snapToGrid w:val="0"/>
        <w:spacing w:line="400" w:lineRule="exact"/>
        <w:ind w:firstLine="400" w:firstLineChars="200"/>
        <w:rPr>
          <w:rFonts w:hAnsi="宋体" w:cs="宋体"/>
          <w:color w:val="000000" w:themeColor="text1"/>
          <w:highlight w:val="none"/>
          <w14:textFill>
            <w14:solidFill>
              <w14:schemeClr w14:val="tx1"/>
            </w14:solidFill>
          </w14:textFill>
        </w:rPr>
      </w:pPr>
      <w:ins w:id="85" w:author="ydsyb" w:date="2021-07-22T18:21:00Z">
        <w:r>
          <w:rPr>
            <w:rFonts w:hint="eastAsia" w:hAnsi="宋体" w:cs="宋体"/>
            <w:color w:val="000000" w:themeColor="text1"/>
            <w:highlight w:val="none"/>
            <w14:textFill>
              <w14:solidFill>
                <w14:schemeClr w14:val="tx1"/>
              </w14:solidFill>
            </w14:textFill>
          </w:rPr>
          <w:t>15.</w:t>
        </w:r>
      </w:ins>
      <w:ins w:id="86" w:author="Administrator" w:date="2021-07-26T16:59:00Z">
        <w:r>
          <w:rPr>
            <w:rFonts w:hint="eastAsia" w:hAnsi="宋体" w:cs="宋体"/>
            <w:color w:val="000000" w:themeColor="text1"/>
            <w:highlight w:val="none"/>
            <w14:textFill>
              <w14:solidFill>
                <w14:schemeClr w14:val="tx1"/>
              </w14:solidFill>
            </w14:textFill>
          </w:rPr>
          <w:t>7</w:t>
        </w:r>
      </w:ins>
      <w:ins w:id="87" w:author="ydsyb" w:date="2021-07-22T18:21:00Z">
        <w:r>
          <w:rPr>
            <w:rFonts w:hint="eastAsia" w:hAnsi="宋体" w:cs="宋体"/>
            <w:color w:val="000000" w:themeColor="text1"/>
            <w:highlight w:val="none"/>
            <w14:textFill>
              <w14:solidFill>
                <w14:schemeClr w14:val="tx1"/>
              </w14:solidFill>
            </w14:textFill>
          </w:rPr>
          <w:t xml:space="preserve"> 合同有效期内，</w:t>
        </w:r>
      </w:ins>
      <w:ins w:id="88" w:author="ydsyb" w:date="2021-07-22T18:22:00Z">
        <w:r>
          <w:rPr>
            <w:rFonts w:hint="eastAsia" w:hAnsi="宋体" w:cs="宋体"/>
            <w:color w:val="000000" w:themeColor="text1"/>
            <w:highlight w:val="none"/>
            <w14:textFill>
              <w14:solidFill>
                <w14:schemeClr w14:val="tx1"/>
              </w14:solidFill>
            </w14:textFill>
          </w:rPr>
          <w:t>项目人员</w:t>
        </w:r>
      </w:ins>
      <w:ins w:id="89" w:author="ydsyb" w:date="2021-07-22T18:23:00Z">
        <w:r>
          <w:rPr>
            <w:rFonts w:hint="eastAsia" w:hAnsi="宋体" w:cs="宋体"/>
            <w:color w:val="000000" w:themeColor="text1"/>
            <w:highlight w:val="none"/>
            <w14:textFill>
              <w14:solidFill>
                <w14:schemeClr w14:val="tx1"/>
              </w14:solidFill>
            </w14:textFill>
          </w:rPr>
          <w:t>需为投标资质中对应人员，未经甲方同意，</w:t>
        </w:r>
      </w:ins>
      <w:ins w:id="90" w:author="ydsyb" w:date="2021-07-22T18:22:00Z">
        <w:r>
          <w:rPr>
            <w:rFonts w:hint="eastAsia" w:hAnsi="宋体" w:cs="宋体"/>
            <w:color w:val="000000" w:themeColor="text1"/>
            <w:highlight w:val="none"/>
            <w14:textFill>
              <w14:solidFill>
                <w14:schemeClr w14:val="tx1"/>
              </w14:solidFill>
            </w14:textFill>
          </w:rPr>
          <w:t>不得更换项目服务人员</w:t>
        </w:r>
      </w:ins>
      <w:ins w:id="91" w:author="ydsyb" w:date="2021-07-22T18:23:00Z">
        <w:r>
          <w:rPr>
            <w:rFonts w:hint="eastAsia" w:hAnsi="宋体" w:cs="宋体"/>
            <w:color w:val="000000" w:themeColor="text1"/>
            <w:highlight w:val="none"/>
            <w14:textFill>
              <w14:solidFill>
                <w14:schemeClr w14:val="tx1"/>
              </w14:solidFill>
            </w14:textFill>
          </w:rPr>
          <w:t>。</w:t>
        </w:r>
      </w:ins>
      <w:ins w:id="92" w:author="ydsyb" w:date="2021-07-22T18:25:00Z">
        <w:r>
          <w:rPr>
            <w:rFonts w:hint="eastAsia" w:hAnsi="宋体" w:cs="宋体"/>
            <w:color w:val="000000" w:themeColor="text1"/>
            <w:highlight w:val="none"/>
            <w14:textFill>
              <w14:solidFill>
                <w14:schemeClr w14:val="tx1"/>
              </w14:solidFill>
            </w14:textFill>
          </w:rPr>
          <w:t>如未经甲方同意，乙方擅自更换</w:t>
        </w:r>
      </w:ins>
      <w:ins w:id="93" w:author="ydsyb" w:date="2021-07-22T18:26:00Z">
        <w:r>
          <w:rPr>
            <w:rFonts w:hint="eastAsia" w:hAnsi="宋体" w:cs="宋体"/>
            <w:color w:val="000000" w:themeColor="text1"/>
            <w:highlight w:val="none"/>
            <w14:textFill>
              <w14:solidFill>
                <w14:schemeClr w14:val="tx1"/>
              </w14:solidFill>
            </w14:textFill>
          </w:rPr>
          <w:t>服务人员，</w:t>
        </w:r>
      </w:ins>
      <w:ins w:id="94" w:author="ydsyb" w:date="2021-07-22T18:26:00Z">
        <w:r>
          <w:rPr>
            <w:rFonts w:hint="eastAsia" w:hAnsi="宋体"/>
            <w:color w:val="000000" w:themeColor="text1"/>
            <w:highlight w:val="none"/>
            <w14:textFill>
              <w14:solidFill>
                <w14:schemeClr w14:val="tx1"/>
              </w14:solidFill>
            </w14:textFill>
          </w:rPr>
          <w:t>甲方可视乙方为违约。</w:t>
        </w:r>
      </w:ins>
    </w:p>
    <w:p>
      <w:pPr>
        <w:pStyle w:val="13"/>
        <w:snapToGrid w:val="0"/>
        <w:spacing w:before="120" w:after="120" w:line="400" w:lineRule="exact"/>
        <w:ind w:firstLine="402" w:firstLineChars="200"/>
        <w:rPr>
          <w:rFonts w:hAnsi="宋体" w:cs="Courier New"/>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16、不可抗力事件处理</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17、争议解决</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17.1 因服务的品质质量问题发生争议的，可在国家认可的质量检测机构对服务内容质量进行鉴定。服务符合标准的，鉴定费由甲方承担；服务项目不符合质量标准的，鉴定费由乙方承担。</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17.2 因履行本合同引起的或与本合同有关的争议，甲、乙双方应首先通过友好协商解决；如果协商不能解决争议，甲乙双方同意采取下列方式解决争议：</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向甲方所在地有管辖权的人民法院提起诉讼，适用中华人民共和国法律；</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17.3 若甲乙双方任何一方都没有选择解除合同的，为避免扩大损失，在诉讼或仲裁期间，双方应继续履行。</w:t>
      </w:r>
    </w:p>
    <w:p>
      <w:pPr>
        <w:pStyle w:val="13"/>
        <w:snapToGrid w:val="0"/>
        <w:spacing w:before="120" w:after="120" w:line="400" w:lineRule="exact"/>
        <w:ind w:left="315" w:leftChars="150" w:firstLine="100" w:firstLineChars="5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18、合同其它</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 乙方应诚实信用，严格按照招标文件要求和投标承诺履行合同，不向甲方进行商业贿赂或者提供不正当利益。</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 合同经双方法定代表人或授权代表签字并加盖单位公章后生效。</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18.2本合同未尽事宜，遵照《中华人民共和国民法典》有关条文执行。</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18.3本合同正本一式六份，具有同等法律效力，甲方执叁份、乙方执叁份。</w:t>
      </w: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p>
    <w:p>
      <w:pPr>
        <w:pStyle w:val="13"/>
        <w:snapToGrid w:val="0"/>
        <w:spacing w:line="400" w:lineRule="exact"/>
        <w:ind w:firstLine="400" w:firstLineChars="200"/>
        <w:rPr>
          <w:rFonts w:hAnsi="宋体"/>
          <w:color w:val="000000" w:themeColor="text1"/>
          <w:highlight w:val="none"/>
          <w14:textFill>
            <w14:solidFill>
              <w14:schemeClr w14:val="tx1"/>
            </w14:solidFill>
          </w14:textFill>
        </w:rPr>
      </w:pPr>
    </w:p>
    <w:tbl>
      <w:tblPr>
        <w:tblStyle w:val="21"/>
        <w:tblpPr w:leftFromText="180" w:rightFromText="180" w:vertAnchor="text" w:horzAnchor="page" w:tblpX="2018" w:tblpY="466"/>
        <w:tblOverlap w:val="never"/>
        <w:tblW w:w="8522" w:type="dxa"/>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甲方：</w:t>
            </w:r>
          </w:p>
        </w:tc>
        <w:tc>
          <w:tcPr>
            <w:tcW w:w="4238"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乙方： </w:t>
            </w:r>
          </w:p>
        </w:tc>
      </w:tr>
      <w:tr>
        <w:tblPrEx>
          <w:tblCellMar>
            <w:top w:w="0" w:type="dxa"/>
            <w:left w:w="108" w:type="dxa"/>
            <w:bottom w:w="0" w:type="dxa"/>
            <w:right w:w="108" w:type="dxa"/>
          </w:tblCellMar>
        </w:tblPrEx>
        <w:tc>
          <w:tcPr>
            <w:tcW w:w="4284"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地址：</w:t>
            </w:r>
          </w:p>
        </w:tc>
        <w:tc>
          <w:tcPr>
            <w:tcW w:w="4238"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地址： </w:t>
            </w:r>
          </w:p>
        </w:tc>
      </w:tr>
      <w:tr>
        <w:tblPrEx>
          <w:tblCellMar>
            <w:top w:w="0" w:type="dxa"/>
            <w:left w:w="108" w:type="dxa"/>
            <w:bottom w:w="0" w:type="dxa"/>
            <w:right w:w="108" w:type="dxa"/>
          </w:tblCellMar>
        </w:tblPrEx>
        <w:tc>
          <w:tcPr>
            <w:tcW w:w="4284"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法定代表人或授权代表：</w:t>
            </w:r>
          </w:p>
        </w:tc>
        <w:tc>
          <w:tcPr>
            <w:tcW w:w="4238"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法定代表人或授权代表：</w:t>
            </w:r>
          </w:p>
        </w:tc>
      </w:tr>
      <w:tr>
        <w:tblPrEx>
          <w:tblCellMar>
            <w:top w:w="0" w:type="dxa"/>
            <w:left w:w="108" w:type="dxa"/>
            <w:bottom w:w="0" w:type="dxa"/>
            <w:right w:w="108" w:type="dxa"/>
          </w:tblCellMar>
        </w:tblPrEx>
        <w:tc>
          <w:tcPr>
            <w:tcW w:w="4284"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联系电话：</w:t>
            </w:r>
          </w:p>
        </w:tc>
        <w:tc>
          <w:tcPr>
            <w:tcW w:w="4238"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联系电话：</w:t>
            </w:r>
          </w:p>
        </w:tc>
      </w:tr>
      <w:tr>
        <w:tblPrEx>
          <w:tblCellMar>
            <w:top w:w="0" w:type="dxa"/>
            <w:left w:w="108" w:type="dxa"/>
            <w:bottom w:w="0" w:type="dxa"/>
            <w:right w:w="108" w:type="dxa"/>
          </w:tblCellMar>
        </w:tblPrEx>
        <w:tc>
          <w:tcPr>
            <w:tcW w:w="4284"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日期：      年    月    日  </w:t>
            </w:r>
          </w:p>
        </w:tc>
        <w:tc>
          <w:tcPr>
            <w:tcW w:w="4238" w:type="dxa"/>
          </w:tcPr>
          <w:p>
            <w:pPr>
              <w:pStyle w:val="13"/>
              <w:snapToGrid w:val="0"/>
              <w:spacing w:before="120" w:after="120"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tc>
      </w:tr>
    </w:tbl>
    <w:p>
      <w:pPr>
        <w:pStyle w:val="3"/>
        <w:rPr>
          <w:rFonts w:ascii="宋体" w:hAnsi="宋体"/>
          <w:color w:val="000000" w:themeColor="text1"/>
          <w:sz w:val="36"/>
          <w:highlight w:val="none"/>
          <w14:textFill>
            <w14:solidFill>
              <w14:schemeClr w14:val="tx1"/>
            </w14:solidFill>
          </w14:textFill>
        </w:rPr>
      </w:pPr>
    </w:p>
    <w:p>
      <w:pPr>
        <w:rPr>
          <w:rFonts w:ascii="宋体" w:hAnsi="宋体"/>
          <w:color w:val="000000" w:themeColor="text1"/>
          <w:sz w:val="36"/>
          <w:highlight w:val="none"/>
          <w14:textFill>
            <w14:solidFill>
              <w14:schemeClr w14:val="tx1"/>
            </w14:solidFill>
          </w14:textFill>
        </w:rPr>
      </w:pPr>
    </w:p>
    <w:p>
      <w:pPr>
        <w:spacing w:line="360" w:lineRule="auto"/>
        <w:jc w:val="center"/>
        <w:rPr>
          <w:rFonts w:ascii="方正仿宋_GBK" w:hAnsi="楷体" w:eastAsia="方正仿宋_GBK"/>
          <w:b/>
          <w:color w:val="000000" w:themeColor="text1"/>
          <w:sz w:val="32"/>
          <w:szCs w:val="32"/>
          <w:highlight w:val="none"/>
          <w14:textFill>
            <w14:solidFill>
              <w14:schemeClr w14:val="tx1"/>
            </w14:solidFill>
          </w14:textFill>
        </w:rPr>
      </w:pPr>
    </w:p>
    <w:p>
      <w:pPr>
        <w:spacing w:line="360" w:lineRule="auto"/>
        <w:jc w:val="center"/>
        <w:rPr>
          <w:rFonts w:ascii="方正仿宋_GBK" w:hAnsi="楷体" w:eastAsia="方正仿宋_GBK"/>
          <w:b/>
          <w:color w:val="000000" w:themeColor="text1"/>
          <w:sz w:val="32"/>
          <w:szCs w:val="32"/>
          <w:highlight w:val="none"/>
          <w14:textFill>
            <w14:solidFill>
              <w14:schemeClr w14:val="tx1"/>
            </w14:solidFill>
          </w14:textFill>
        </w:rPr>
      </w:pPr>
    </w:p>
    <w:p>
      <w:pPr>
        <w:spacing w:line="360" w:lineRule="auto"/>
        <w:jc w:val="center"/>
        <w:rPr>
          <w:rFonts w:ascii="方正仿宋_GBK" w:hAnsi="楷体" w:eastAsia="方正仿宋_GBK"/>
          <w:b/>
          <w:color w:val="000000" w:themeColor="text1"/>
          <w:sz w:val="32"/>
          <w:szCs w:val="32"/>
          <w:highlight w:val="none"/>
          <w14:textFill>
            <w14:solidFill>
              <w14:schemeClr w14:val="tx1"/>
            </w14:solidFill>
          </w14:textFill>
        </w:rPr>
      </w:pPr>
    </w:p>
    <w:p>
      <w:pPr>
        <w:spacing w:line="360" w:lineRule="auto"/>
        <w:jc w:val="center"/>
        <w:rPr>
          <w:rFonts w:ascii="方正仿宋_GBK" w:hAnsi="楷体" w:eastAsia="方正仿宋_GBK"/>
          <w:b/>
          <w:color w:val="000000" w:themeColor="text1"/>
          <w:sz w:val="32"/>
          <w:szCs w:val="32"/>
          <w:highlight w:val="none"/>
          <w14:textFill>
            <w14:solidFill>
              <w14:schemeClr w14:val="tx1"/>
            </w14:solidFill>
          </w14:textFill>
        </w:rPr>
      </w:pPr>
    </w:p>
    <w:p>
      <w:pPr>
        <w:spacing w:line="360" w:lineRule="auto"/>
        <w:jc w:val="center"/>
        <w:rPr>
          <w:rFonts w:ascii="方正仿宋_GBK" w:hAnsi="楷体" w:eastAsia="方正仿宋_GBK"/>
          <w:b/>
          <w:color w:val="000000" w:themeColor="text1"/>
          <w:sz w:val="32"/>
          <w:szCs w:val="32"/>
          <w:highlight w:val="none"/>
          <w14:textFill>
            <w14:solidFill>
              <w14:schemeClr w14:val="tx1"/>
            </w14:solidFill>
          </w14:textFill>
        </w:rPr>
      </w:pPr>
    </w:p>
    <w:p>
      <w:pPr>
        <w:pStyle w:val="2"/>
        <w:rPr>
          <w:rFonts w:ascii="方正仿宋_GBK" w:hAnsi="楷体" w:eastAsia="方正仿宋_GBK"/>
          <w:color w:val="000000" w:themeColor="text1"/>
          <w:highlight w:val="none"/>
          <w14:textFill>
            <w14:solidFill>
              <w14:schemeClr w14:val="tx1"/>
            </w14:solidFill>
          </w14:textFill>
        </w:rPr>
      </w:pPr>
    </w:p>
    <w:p>
      <w:pPr>
        <w:spacing w:afterLines="200" w:line="360" w:lineRule="auto"/>
        <w:jc w:val="left"/>
        <w:rPr>
          <w:rFonts w:ascii="方正仿宋_GBK" w:hAnsi="楷体" w:eastAsia="方正仿宋_GBK"/>
          <w:b/>
          <w:color w:val="000000" w:themeColor="text1"/>
          <w:sz w:val="32"/>
          <w:szCs w:val="32"/>
          <w:highlight w:val="none"/>
          <w14:textFill>
            <w14:solidFill>
              <w14:schemeClr w14:val="tx1"/>
            </w14:solidFill>
          </w14:textFill>
        </w:rPr>
      </w:pPr>
    </w:p>
    <w:p>
      <w:pPr>
        <w:spacing w:afterLines="200" w:line="360" w:lineRule="auto"/>
        <w:jc w:val="left"/>
        <w:rPr>
          <w:rFonts w:ascii="方正仿宋_GBK" w:hAnsi="楷体" w:eastAsia="方正仿宋_GBK"/>
          <w:b/>
          <w:color w:val="000000" w:themeColor="text1"/>
          <w:sz w:val="32"/>
          <w:szCs w:val="32"/>
          <w:highlight w:val="none"/>
          <w14:textFill>
            <w14:solidFill>
              <w14:schemeClr w14:val="tx1"/>
            </w14:solidFill>
          </w14:textFill>
        </w:rPr>
      </w:pPr>
      <w:r>
        <w:rPr>
          <w:rFonts w:hint="eastAsia" w:ascii="方正仿宋_GBK" w:hAnsi="楷体" w:eastAsia="方正仿宋_GBK"/>
          <w:b/>
          <w:color w:val="000000" w:themeColor="text1"/>
          <w:sz w:val="32"/>
          <w:szCs w:val="32"/>
          <w:highlight w:val="none"/>
          <w14:textFill>
            <w14:solidFill>
              <w14:schemeClr w14:val="tx1"/>
            </w14:solidFill>
          </w14:textFill>
        </w:rPr>
        <w:t>附件1</w:t>
      </w:r>
    </w:p>
    <w:p>
      <w:pPr>
        <w:spacing w:afterLines="200" w:line="360" w:lineRule="auto"/>
        <w:jc w:val="center"/>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b/>
          <w:color w:val="000000" w:themeColor="text1"/>
          <w:sz w:val="32"/>
          <w:szCs w:val="32"/>
          <w:highlight w:val="none"/>
          <w14:textFill>
            <w14:solidFill>
              <w14:schemeClr w14:val="tx1"/>
            </w14:solidFill>
          </w14:textFill>
        </w:rPr>
        <w:t>合同（协议）廉政通用条款</w:t>
      </w:r>
    </w:p>
    <w:p>
      <w:pPr>
        <w:spacing w:line="360" w:lineRule="auto"/>
        <w:ind w:firstLine="640" w:firstLineChars="200"/>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640" w:firstLineChars="200"/>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2、协议双方均严格禁止经办部门员工的任何商业贿赂行为，严禁在对方报销费用以及向对方提出个人利益要求或参加任何可能对履约有影响的宴请或娱乐活动。</w:t>
      </w:r>
    </w:p>
    <w:p>
      <w:pPr>
        <w:spacing w:line="360" w:lineRule="auto"/>
        <w:ind w:firstLine="640" w:firstLineChars="200"/>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640" w:firstLineChars="200"/>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4、任何一方违反廉洁从业条款给对方造成损失的，违约方应赔偿因此给守约方造成的全部损失。</w:t>
      </w:r>
    </w:p>
    <w:p>
      <w:pPr>
        <w:spacing w:line="360" w:lineRule="auto"/>
        <w:ind w:firstLine="640" w:firstLineChars="200"/>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5、协议双方均应支持对方的廉洁诚信建设工作，如发现对方人员有违反上述约定的，应向对方纪检监察部门举报，被举报的一方不得以任何借口进行打击报复。</w:t>
      </w:r>
    </w:p>
    <w:p>
      <w:pPr>
        <w:spacing w:line="360" w:lineRule="auto"/>
        <w:ind w:firstLine="640" w:firstLineChars="200"/>
        <w:rPr>
          <w:rFonts w:ascii="方正仿宋_GBK" w:hAnsi="楷体" w:eastAsia="方正仿宋_GBK"/>
          <w:color w:val="000000" w:themeColor="text1"/>
          <w:sz w:val="32"/>
          <w:szCs w:val="32"/>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市民卡公司廉政举报邮箱：</w:t>
      </w:r>
      <w:r>
        <w:rPr>
          <w:rFonts w:ascii="方正仿宋_GBK" w:hAnsi="楷体" w:eastAsia="方正仿宋_GBK"/>
          <w:color w:val="000000" w:themeColor="text1"/>
          <w:sz w:val="32"/>
          <w:szCs w:val="32"/>
          <w:highlight w:val="none"/>
          <w14:textFill>
            <w14:solidFill>
              <w14:schemeClr w14:val="tx1"/>
            </w14:solidFill>
          </w14:textFill>
        </w:rPr>
        <w:t>smklianzheng@foxmail.com</w:t>
      </w:r>
      <w:r>
        <w:rPr>
          <w:rFonts w:hint="eastAsia" w:ascii="方正仿宋_GBK" w:hAnsi="楷体" w:eastAsia="方正仿宋_GBK"/>
          <w:color w:val="000000" w:themeColor="text1"/>
          <w:sz w:val="32"/>
          <w:szCs w:val="32"/>
          <w:highlight w:val="none"/>
          <w14:textFill>
            <w14:solidFill>
              <w14:schemeClr w14:val="tx1"/>
            </w14:solidFill>
          </w14:textFill>
        </w:rPr>
        <w:t>。</w:t>
      </w:r>
    </w:p>
    <w:p>
      <w:pPr>
        <w:spacing w:line="360" w:lineRule="auto"/>
        <w:ind w:firstLine="640" w:firstLineChars="200"/>
        <w:rPr>
          <w:color w:val="000000" w:themeColor="text1"/>
          <w:highlight w:val="none"/>
          <w14:textFill>
            <w14:solidFill>
              <w14:schemeClr w14:val="tx1"/>
            </w14:solidFill>
          </w14:textFill>
        </w:rPr>
      </w:pPr>
      <w:r>
        <w:rPr>
          <w:rFonts w:hint="eastAsia" w:ascii="方正仿宋_GBK" w:hAnsi="楷体" w:eastAsia="方正仿宋_GBK"/>
          <w:color w:val="000000" w:themeColor="text1"/>
          <w:sz w:val="32"/>
          <w:szCs w:val="32"/>
          <w:highlight w:val="none"/>
          <w14:textFill>
            <w14:solidFill>
              <w14:schemeClr w14:val="tx1"/>
            </w14:solidFill>
          </w14:textFill>
        </w:rPr>
        <w:t>协议方廉政举报邮箱：XXXXXXX</w:t>
      </w:r>
    </w:p>
    <w:p>
      <w:pPr>
        <w:pStyle w:val="3"/>
        <w:numPr>
          <w:ilvl w:val="0"/>
          <w:numId w:val="5"/>
        </w:numPr>
        <w:jc w:val="center"/>
        <w:rPr>
          <w:rFonts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项目需求</w:t>
      </w:r>
      <w:bookmarkEnd w:id="132"/>
    </w:p>
    <w:p>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pStyle w:val="55"/>
        <w:spacing w:line="440" w:lineRule="exact"/>
        <w:ind w:firstLine="422"/>
        <w:rPr>
          <w:rFonts w:cs="宋体"/>
          <w:b/>
          <w:bCs w:val="0"/>
          <w:color w:val="000000" w:themeColor="text1"/>
          <w:kern w:val="2"/>
          <w:sz w:val="21"/>
          <w:szCs w:val="21"/>
          <w:highlight w:val="none"/>
          <w14:textFill>
            <w14:solidFill>
              <w14:schemeClr w14:val="tx1"/>
            </w14:solidFill>
          </w14:textFill>
        </w:rPr>
      </w:pPr>
      <w:bookmarkStart w:id="133" w:name="_Toc1983573"/>
      <w:r>
        <w:rPr>
          <w:rFonts w:hint="eastAsia" w:cs="宋体"/>
          <w:b/>
          <w:bCs w:val="0"/>
          <w:color w:val="000000" w:themeColor="text1"/>
          <w:kern w:val="2"/>
          <w:sz w:val="21"/>
          <w:szCs w:val="21"/>
          <w:highlight w:val="none"/>
          <w:lang w:val="zh-CN"/>
          <w14:textFill>
            <w14:solidFill>
              <w14:schemeClr w14:val="tx1"/>
            </w14:solidFill>
          </w14:textFill>
        </w:rPr>
        <w:t>一、</w:t>
      </w:r>
      <w:r>
        <w:rPr>
          <w:rFonts w:hint="eastAsia" w:cs="宋体"/>
          <w:b/>
          <w:bCs w:val="0"/>
          <w:color w:val="000000" w:themeColor="text1"/>
          <w:kern w:val="2"/>
          <w:sz w:val="21"/>
          <w:szCs w:val="21"/>
          <w:highlight w:val="none"/>
          <w14:textFill>
            <w14:solidFill>
              <w14:schemeClr w14:val="tx1"/>
            </w14:solidFill>
          </w14:textFill>
        </w:rPr>
        <w:t>技术要求</w:t>
      </w:r>
    </w:p>
    <w:p>
      <w:pPr>
        <w:ind w:firstLine="420" w:firstLineChars="200"/>
        <w:rPr>
          <w:ins w:id="95" w:author="Administrator" w:date="2021-07-16T10:08:00Z"/>
          <w:rFonts w:ascii="宋体" w:hAnsi="宋体" w:eastAsia="宋体" w:cs="宋体"/>
          <w:color w:val="000000" w:themeColor="text1"/>
          <w:sz w:val="21"/>
          <w:szCs w:val="21"/>
          <w:highlight w:val="none"/>
          <w14:textFill>
            <w14:solidFill>
              <w14:schemeClr w14:val="tx1"/>
            </w14:solidFill>
          </w14:textFill>
        </w:rPr>
      </w:pPr>
      <w:ins w:id="96" w:author="Administrator" w:date="2021-07-16T10:08:00Z">
        <w:r>
          <w:rPr>
            <w:rFonts w:hint="eastAsia" w:ascii="宋体" w:hAnsi="宋体" w:eastAsia="宋体" w:cs="宋体"/>
            <w:color w:val="000000" w:themeColor="text1"/>
            <w:sz w:val="21"/>
            <w:szCs w:val="21"/>
            <w:highlight w:val="none"/>
            <w14:textFill>
              <w14:solidFill>
                <w14:schemeClr w14:val="tx1"/>
              </w14:solidFill>
            </w14:textFill>
          </w:rPr>
          <w:t>本项目服务期为一年，服务范围为我的扬州</w:t>
        </w:r>
      </w:ins>
      <w:ins w:id="97" w:author="Administrator" w:date="2021-07-16T10:08:00Z">
        <w:r>
          <w:rPr>
            <w:rFonts w:ascii="宋体" w:hAnsi="宋体" w:eastAsia="宋体" w:cs="宋体"/>
            <w:color w:val="000000" w:themeColor="text1"/>
            <w:sz w:val="21"/>
            <w:szCs w:val="21"/>
            <w:highlight w:val="none"/>
            <w14:textFill>
              <w14:solidFill>
                <w14:schemeClr w14:val="tx1"/>
              </w14:solidFill>
            </w14:textFill>
          </w:rPr>
          <w:t>app及扬州市民卡其他业务系统，具体服务内容及要求：</w:t>
        </w:r>
      </w:ins>
    </w:p>
    <w:p>
      <w:pPr>
        <w:pStyle w:val="4"/>
        <w:numPr>
          <w:ilvl w:val="0"/>
          <w:numId w:val="6"/>
        </w:numPr>
        <w:rPr>
          <w:ins w:id="98"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99"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等保、风评咨询</w:t>
        </w:r>
      </w:ins>
    </w:p>
    <w:p>
      <w:pPr>
        <w:ind w:firstLine="420" w:firstLineChars="200"/>
        <w:rPr>
          <w:ins w:id="100"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01"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服务要求：在项目中对项目涉及的信息系统、组织架构等提供等保、风评咨询服务，协助开展等级测评、风险评估。</w:t>
        </w:r>
      </w:ins>
    </w:p>
    <w:p>
      <w:pPr>
        <w:ind w:firstLine="420" w:firstLineChars="200"/>
        <w:rPr>
          <w:ins w:id="102"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03"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服务交付：服务期内根据甲方实际需求提供等保、风评的咨询服务。</w:t>
        </w:r>
      </w:ins>
    </w:p>
    <w:p>
      <w:pPr>
        <w:pStyle w:val="4"/>
        <w:numPr>
          <w:ilvl w:val="0"/>
          <w:numId w:val="6"/>
        </w:numPr>
        <w:rPr>
          <w:ins w:id="104"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05"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基线评估及策略优化</w:t>
        </w:r>
      </w:ins>
    </w:p>
    <w:p>
      <w:pPr>
        <w:rPr>
          <w:ins w:id="106" w:author="Administrator" w:date="2021-07-16T10:08:00Z"/>
          <w:rFonts w:ascii="Tahoma" w:hAnsi="Tahoma" w:eastAsia="微软雅黑"/>
          <w:color w:val="000000" w:themeColor="text1"/>
          <w:sz w:val="22"/>
          <w:highlight w:val="none"/>
          <w14:textFill>
            <w14:solidFill>
              <w14:schemeClr w14:val="tx1"/>
            </w14:solidFill>
          </w14:textFill>
        </w:rPr>
      </w:pPr>
    </w:p>
    <w:p>
      <w:pPr>
        <w:ind w:firstLine="420" w:firstLineChars="200"/>
        <w:rPr>
          <w:ins w:id="107"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08"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通过“自动化工具配合人工检查”方式参考安全配置基线进行检查，主要包括网络设备、安全设备、操作系统、数据库、中间件等安全配置基线，其中重点对网内业务服务器进行安全基线检查。采用主流的安全配置核查系统或检查脚本工具，以远程登录或检查脚本工具的方式，完成检查。依据标准安全技术规范对网络设备、安全设备、操作系统、数据库以及中间件的安全配置基线要求，并结合安全评估结果，按照安全整改建议，由安全服务人员协助客户运维人员实施安全加固。最终符合安全规范保障安全运行。</w:t>
        </w:r>
      </w:ins>
    </w:p>
    <w:p>
      <w:pPr>
        <w:ind w:firstLine="420" w:firstLineChars="200"/>
        <w:rPr>
          <w:ins w:id="109"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1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收集策略信息后，结合实际业务安全需求，对现有安全策略进行差距分析，发现策略缺失、策略冗余、策略未废止等问题，并制定相应工作方案开展策略优化工作，内容包括：访问控制策略优化、安全防护策略优化、行为审计策略优化等，通过安全策略优化完善策略可用性，提升防护能力。</w:t>
        </w:r>
      </w:ins>
    </w:p>
    <w:p>
      <w:pPr>
        <w:ind w:firstLine="420" w:firstLineChars="200"/>
        <w:rPr>
          <w:ins w:id="111"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1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服务交付：服务期内开展</w:t>
        </w:r>
      </w:ins>
      <w:ins w:id="113" w:author="Administrator" w:date="2021-07-21T15:31:00Z">
        <w:r>
          <w:rPr>
            <w:rFonts w:hint="eastAsia" w:ascii="Times New Roman" w:hAnsi="Times New Roman" w:cstheme="minorEastAsia"/>
            <w:color w:val="000000" w:themeColor="text1"/>
            <w:kern w:val="0"/>
            <w:szCs w:val="21"/>
            <w:highlight w:val="none"/>
            <w14:textFill>
              <w14:solidFill>
                <w14:schemeClr w14:val="tx1"/>
              </w14:solidFill>
            </w14:textFill>
          </w:rPr>
          <w:t>不少于</w:t>
        </w:r>
      </w:ins>
      <w:ins w:id="114"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两次基线评估及策略优化服务，</w:t>
        </w:r>
      </w:ins>
      <w:ins w:id="115" w:author="Administrator" w:date="2021-07-21T15:31:00Z">
        <w:r>
          <w:rPr>
            <w:rFonts w:hint="eastAsia" w:ascii="Times New Roman" w:hAnsi="Times New Roman" w:cstheme="minorEastAsia"/>
            <w:color w:val="000000" w:themeColor="text1"/>
            <w:kern w:val="0"/>
            <w:szCs w:val="21"/>
            <w:highlight w:val="none"/>
            <w14:textFill>
              <w14:solidFill>
                <w14:schemeClr w14:val="tx1"/>
              </w14:solidFill>
            </w14:textFill>
          </w:rPr>
          <w:t>至少</w:t>
        </w:r>
      </w:ins>
      <w:ins w:id="11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每半年开展一次。根据采购方实际需求编制并提交《安全基线检查报告》，描述发现的问题，给出修复建议，协助运维人员进行修复。</w:t>
        </w:r>
      </w:ins>
    </w:p>
    <w:p>
      <w:pPr>
        <w:pStyle w:val="4"/>
        <w:numPr>
          <w:ilvl w:val="0"/>
          <w:numId w:val="6"/>
        </w:numPr>
        <w:rPr>
          <w:ins w:id="117"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18"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漏洞扫描</w:t>
        </w:r>
      </w:ins>
    </w:p>
    <w:p>
      <w:pPr>
        <w:ind w:firstLine="420" w:firstLineChars="200"/>
        <w:rPr>
          <w:ins w:id="119"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2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依靠带有安全漏洞知识库的网络安全扫描工具对信息资产进行安全扫描，其特点是能对被评估目标进行覆盖面广泛的安全漏洞查找，能够真实、全面地反映主机系统、网络设备、应用系统所存在的网络安全问题和面临的网络安全威胁，及时地消除安全漏洞可能带来的安全风险。</w:t>
        </w:r>
      </w:ins>
    </w:p>
    <w:p>
      <w:pPr>
        <w:ind w:firstLine="420" w:firstLineChars="200"/>
        <w:rPr>
          <w:ins w:id="121"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2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w:t>
        </w:r>
      </w:ins>
      <w:ins w:id="123" w:author="Administrator" w:date="2021-07-21T15:33:00Z">
        <w:r>
          <w:rPr>
            <w:rFonts w:hint="eastAsia" w:ascii="Times New Roman" w:hAnsi="Times New Roman" w:cstheme="minorEastAsia"/>
            <w:color w:val="000000" w:themeColor="text1"/>
            <w:kern w:val="0"/>
            <w:szCs w:val="21"/>
            <w:highlight w:val="none"/>
            <w14:textFill>
              <w14:solidFill>
                <w14:schemeClr w14:val="tx1"/>
              </w14:solidFill>
            </w14:textFill>
          </w:rPr>
          <w:t>至少</w:t>
        </w:r>
      </w:ins>
      <w:ins w:id="124"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每</w:t>
        </w:r>
      </w:ins>
      <w:ins w:id="125" w:author="麋鹿還是迷路" w:date="2021-07-29T14:46:15Z">
        <w:r>
          <w:rPr>
            <w:rFonts w:hint="eastAsia" w:ascii="Times New Roman" w:hAnsi="Times New Roman" w:cstheme="minorEastAsia"/>
            <w:color w:val="000000" w:themeColor="text1"/>
            <w:kern w:val="0"/>
            <w:sz w:val="21"/>
            <w:szCs w:val="21"/>
            <w:highlight w:val="none"/>
            <w:lang w:val="en-US" w:eastAsia="zh-CN"/>
            <w14:textFill>
              <w14:solidFill>
                <w14:schemeClr w14:val="tx1"/>
              </w14:solidFill>
            </w14:textFill>
          </w:rPr>
          <w:t>季度</w:t>
        </w:r>
      </w:ins>
      <w:ins w:id="12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开展一次漏洞扫描。根据采购方实际需求编制并提交《漏洞扫描报告》，描述发现的问题，给出修复建议，协助运维人员进行修复，并需进行复测。</w:t>
        </w:r>
      </w:ins>
    </w:p>
    <w:p>
      <w:pPr>
        <w:pStyle w:val="4"/>
        <w:numPr>
          <w:ilvl w:val="0"/>
          <w:numId w:val="6"/>
        </w:numPr>
        <w:rPr>
          <w:ins w:id="127"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28"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渗透测试</w:t>
        </w:r>
      </w:ins>
    </w:p>
    <w:p>
      <w:pPr>
        <w:ind w:firstLine="420" w:firstLineChars="200"/>
        <w:rPr>
          <w:ins w:id="129"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3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服务要求：重点对网内业务系统开展渗透测试，主要的测试方法包括：信息收集、端口扫描、远程溢出、口令猜测、本地溢出、客户端攻击、中间人攻击、</w:t>
        </w:r>
      </w:ins>
      <w:ins w:id="131"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web</w:t>
        </w:r>
      </w:ins>
      <w:ins w:id="13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脚本渗透、</w:t>
        </w:r>
      </w:ins>
      <w:ins w:id="133"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B/S</w:t>
        </w:r>
      </w:ins>
      <w:ins w:id="134"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或</w:t>
        </w:r>
      </w:ins>
      <w:ins w:id="135"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C/S</w:t>
        </w:r>
      </w:ins>
      <w:ins w:id="13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应用程序测试、社会工程等。</w:t>
        </w:r>
      </w:ins>
    </w:p>
    <w:p>
      <w:pPr>
        <w:ind w:firstLine="420" w:firstLineChars="200"/>
        <w:rPr>
          <w:ins w:id="137"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38"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服务交付：服务期内开展</w:t>
        </w:r>
      </w:ins>
      <w:ins w:id="139" w:author="Administrator" w:date="2021-07-21T15:33:00Z">
        <w:r>
          <w:rPr>
            <w:rFonts w:hint="eastAsia" w:ascii="Times New Roman" w:hAnsi="Times New Roman" w:cstheme="minorEastAsia"/>
            <w:color w:val="000000" w:themeColor="text1"/>
            <w:kern w:val="0"/>
            <w:szCs w:val="21"/>
            <w:highlight w:val="none"/>
            <w14:textFill>
              <w14:solidFill>
                <w14:schemeClr w14:val="tx1"/>
              </w14:solidFill>
            </w14:textFill>
          </w:rPr>
          <w:t>不少于</w:t>
        </w:r>
      </w:ins>
      <w:ins w:id="14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两次渗透测试服务，</w:t>
        </w:r>
      </w:ins>
      <w:ins w:id="141" w:author="Administrator" w:date="2021-07-21T15:33:00Z">
        <w:r>
          <w:rPr>
            <w:rFonts w:hint="eastAsia" w:ascii="Times New Roman" w:hAnsi="Times New Roman" w:cstheme="minorEastAsia"/>
            <w:color w:val="000000" w:themeColor="text1"/>
            <w:kern w:val="0"/>
            <w:szCs w:val="21"/>
            <w:highlight w:val="none"/>
            <w14:textFill>
              <w14:solidFill>
                <w14:schemeClr w14:val="tx1"/>
              </w14:solidFill>
            </w14:textFill>
          </w:rPr>
          <w:t>至少</w:t>
        </w:r>
      </w:ins>
      <w:ins w:id="14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每半年开展一次。根据采购方实际需求编制并提交《渗透测试报告》，描述发现的问题，给出修复建议，协助运维人员进行修复并进行复测。</w:t>
        </w:r>
      </w:ins>
    </w:p>
    <w:p>
      <w:pPr>
        <w:pStyle w:val="4"/>
        <w:numPr>
          <w:ilvl w:val="0"/>
          <w:numId w:val="6"/>
        </w:numPr>
        <w:rPr>
          <w:ins w:id="143"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44"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设备巡检及运维</w:t>
        </w:r>
      </w:ins>
    </w:p>
    <w:p>
      <w:pPr>
        <w:ind w:firstLine="420" w:firstLineChars="200"/>
        <w:rPr>
          <w:ins w:id="145"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4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服务要求：针对扬州市民卡有限责任公司安全防护体系中的安全产品，定期对设备进行监测和巡检以及运维。通过安全产品运行维护工作的开展保障安全产品最优化运行且运维过程需要接受监管。</w:t>
        </w:r>
      </w:ins>
    </w:p>
    <w:p>
      <w:pPr>
        <w:ind w:firstLine="420" w:firstLineChars="200"/>
        <w:rPr>
          <w:ins w:id="147"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48"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w:t>
        </w:r>
      </w:ins>
      <w:ins w:id="149" w:author="Administrator" w:date="2021-07-21T15:33:00Z">
        <w:r>
          <w:rPr>
            <w:rFonts w:hint="eastAsia" w:ascii="Times New Roman" w:hAnsi="Times New Roman" w:cstheme="minorEastAsia"/>
            <w:color w:val="000000" w:themeColor="text1"/>
            <w:kern w:val="0"/>
            <w:szCs w:val="21"/>
            <w:highlight w:val="none"/>
            <w14:textFill>
              <w14:solidFill>
                <w14:schemeClr w14:val="tx1"/>
              </w14:solidFill>
            </w14:textFill>
          </w:rPr>
          <w:t>至少</w:t>
        </w:r>
      </w:ins>
      <w:ins w:id="15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每</w:t>
        </w:r>
      </w:ins>
      <w:ins w:id="151" w:author="麋鹿還是迷路" w:date="2021-07-29T14:46:46Z">
        <w:r>
          <w:rPr>
            <w:rFonts w:hint="eastAsia" w:ascii="Times New Roman" w:hAnsi="Times New Roman" w:cstheme="minorEastAsia"/>
            <w:color w:val="000000" w:themeColor="text1"/>
            <w:kern w:val="0"/>
            <w:sz w:val="21"/>
            <w:szCs w:val="21"/>
            <w:highlight w:val="none"/>
            <w:lang w:val="en-US" w:eastAsia="zh-CN"/>
            <w14:textFill>
              <w14:solidFill>
                <w14:schemeClr w14:val="tx1"/>
              </w14:solidFill>
            </w14:textFill>
          </w:rPr>
          <w:t>季度</w:t>
        </w:r>
      </w:ins>
      <w:ins w:id="15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开展一次设备巡检。根据采购方实际需求编制并提交《安全产品巡检报告》。</w:t>
        </w:r>
      </w:ins>
    </w:p>
    <w:p>
      <w:pPr>
        <w:pStyle w:val="4"/>
        <w:numPr>
          <w:ilvl w:val="0"/>
          <w:numId w:val="6"/>
        </w:numPr>
        <w:rPr>
          <w:ins w:id="153"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54"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新系统上线安全检查</w:t>
        </w:r>
      </w:ins>
    </w:p>
    <w:p>
      <w:pPr>
        <w:ind w:firstLine="420" w:firstLineChars="200"/>
        <w:rPr>
          <w:ins w:id="155"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5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系统上线前首先进行安全检测极大降低系统上线后出现问题的概率，检测手段需包含漏洞扫描和渗透测试，渗透测试工作以人工渗透为主，工具为辅助。主要的渗透测试方法包括：信息收集、端口扫描、远程溢出、口令猜测、本地溢出、云服务客户端攻击、中间人攻击、</w:t>
        </w:r>
      </w:ins>
      <w:ins w:id="157"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web</w:t>
        </w:r>
      </w:ins>
      <w:ins w:id="158"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脚本渗透、</w:t>
        </w:r>
      </w:ins>
      <w:ins w:id="159"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B/S</w:t>
        </w:r>
      </w:ins>
      <w:ins w:id="16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或</w:t>
        </w:r>
      </w:ins>
      <w:ins w:id="161"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C/S</w:t>
        </w:r>
      </w:ins>
      <w:ins w:id="16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应用程序测试、社会工程等。</w:t>
        </w:r>
      </w:ins>
    </w:p>
    <w:p>
      <w:pPr>
        <w:ind w:firstLine="420" w:firstLineChars="200"/>
        <w:rPr>
          <w:ins w:id="163"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64"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服务交付：根据采购方实际上线需求进行检测并提交《漏洞扫描报告》、《渗透测试报告》并协助修复</w:t>
        </w:r>
      </w:ins>
      <w:ins w:id="165" w:author="麋鹿還是迷路" w:date="2021-07-29T14:47:33Z">
        <w:r>
          <w:rPr>
            <w:rFonts w:hint="eastAsia" w:ascii="Times New Roman" w:hAnsi="Times New Roman" w:cstheme="minorEastAsia"/>
            <w:color w:val="000000" w:themeColor="text1"/>
            <w:kern w:val="0"/>
            <w:sz w:val="21"/>
            <w:szCs w:val="21"/>
            <w:highlight w:val="none"/>
            <w:lang w:eastAsia="zh-CN"/>
            <w14:textFill>
              <w14:solidFill>
                <w14:schemeClr w14:val="tx1"/>
              </w14:solidFill>
            </w14:textFill>
          </w:rPr>
          <w:t>，</w:t>
        </w:r>
      </w:ins>
      <w:ins w:id="166" w:author="麋鹿還是迷路" w:date="2021-07-29T14:47:29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 xml:space="preserve">服务期内服务次数不限。 </w:t>
        </w:r>
      </w:ins>
    </w:p>
    <w:p>
      <w:pPr>
        <w:pStyle w:val="4"/>
        <w:numPr>
          <w:ilvl w:val="0"/>
          <w:numId w:val="6"/>
        </w:numPr>
        <w:rPr>
          <w:ins w:id="167"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68"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资产发现</w:t>
        </w:r>
      </w:ins>
      <w:ins w:id="169" w:author="Administrator" w:date="2021-07-16T10:08:00Z">
        <w:r>
          <w:rPr>
            <w:rFonts w:ascii="Times New Roman" w:hAnsi="Times New Roman" w:eastAsia="宋体" w:cs="Times New Roman"/>
            <w:b/>
            <w:color w:val="000000" w:themeColor="text1"/>
            <w:sz w:val="21"/>
            <w:szCs w:val="20"/>
            <w:highlight w:val="none"/>
            <w14:textFill>
              <w14:solidFill>
                <w14:schemeClr w14:val="tx1"/>
              </w14:solidFill>
            </w14:textFill>
          </w:rPr>
          <w:tab/>
        </w:r>
      </w:ins>
    </w:p>
    <w:p>
      <w:pPr>
        <w:ind w:firstLine="420" w:firstLineChars="200"/>
        <w:rPr>
          <w:ins w:id="170"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71"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基于网络扫描、搜索引擎、互联网基础数据引擎以及人工服务主动探测业务应用系统在互联网上以及内网出口暴露的资产，可以形成明确的资产清单，发现未知资产。通过大数据挖掘和调研的方式确定资产范围，进行主动精准探测深度发现暴露在外的</w:t>
        </w:r>
      </w:ins>
      <w:ins w:id="172"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IT</w:t>
        </w:r>
      </w:ins>
      <w:ins w:id="173"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设备、端口、应用服务等安全相关的安全资产，发现活跃资产及“僵尸”资产，由安全专家对每个业务梳理分析，结合用户反馈的业务特点，对资产重要程度、业务安全需求进行归纳，最终形成资产清单。</w:t>
        </w:r>
      </w:ins>
    </w:p>
    <w:p>
      <w:pPr>
        <w:ind w:firstLine="420" w:firstLineChars="200"/>
        <w:rPr>
          <w:ins w:id="174"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75"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w:t>
        </w:r>
      </w:ins>
      <w:ins w:id="176" w:author="Administrator" w:date="2021-07-21T15:34:00Z">
        <w:r>
          <w:rPr>
            <w:rFonts w:hint="eastAsia" w:ascii="Times New Roman" w:hAnsi="Times New Roman" w:cstheme="minorEastAsia"/>
            <w:color w:val="000000" w:themeColor="text1"/>
            <w:kern w:val="0"/>
            <w:szCs w:val="21"/>
            <w:highlight w:val="none"/>
            <w14:textFill>
              <w14:solidFill>
                <w14:schemeClr w14:val="tx1"/>
              </w14:solidFill>
            </w14:textFill>
          </w:rPr>
          <w:t>至少</w:t>
        </w:r>
      </w:ins>
      <w:ins w:id="177"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每半年开展一次资产发现工作。根据采购方实际需求编制并提交《资产发现报告》。</w:t>
        </w:r>
      </w:ins>
    </w:p>
    <w:p>
      <w:pPr>
        <w:pStyle w:val="4"/>
        <w:numPr>
          <w:ilvl w:val="0"/>
          <w:numId w:val="6"/>
        </w:numPr>
        <w:rPr>
          <w:ins w:id="178"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79"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安全事件应急处置</w:t>
        </w:r>
      </w:ins>
    </w:p>
    <w:p>
      <w:pPr>
        <w:ind w:firstLine="420" w:firstLineChars="200"/>
        <w:rPr>
          <w:ins w:id="180"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81"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基于具体的安全事件开展专家应急响应，安全事件检测、安全事件抑制、安全事件根除、安全事件恢复、安全事件总结，最终形成协调联动机制，增强应急技术能力，健全应急响应机制。安全事件处置完成，系统得到恢复。找到安全事件发生原因并提供安全解决方案。</w:t>
        </w:r>
      </w:ins>
    </w:p>
    <w:p>
      <w:pPr>
        <w:ind w:firstLine="420" w:firstLineChars="200"/>
        <w:rPr>
          <w:ins w:id="182"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83"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服务交付：根据采购方实际需求编制并提交《安全事件应急响应报告》。</w:t>
        </w:r>
      </w:ins>
    </w:p>
    <w:p>
      <w:pPr>
        <w:pStyle w:val="4"/>
        <w:numPr>
          <w:ilvl w:val="0"/>
          <w:numId w:val="6"/>
        </w:numPr>
        <w:rPr>
          <w:ins w:id="184"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85"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重要时期安全保障</w:t>
        </w:r>
      </w:ins>
    </w:p>
    <w:p>
      <w:pPr>
        <w:ind w:firstLine="420" w:firstLineChars="200"/>
        <w:rPr>
          <w:ins w:id="186"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87"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在重点时期前对现有网络运行的服务器、终端、网络设备、安全设备、网站及应用系统等开展安全检查，从而发现硬件、软件、协议的实现或系统安全策略上的缺陷问题，对发现的问题进行相应安全整改，并在重点时期做好值守，保障安全稳定运行。</w:t>
        </w:r>
      </w:ins>
    </w:p>
    <w:p>
      <w:pPr>
        <w:ind w:firstLine="420" w:firstLineChars="200"/>
        <w:rPr>
          <w:ins w:id="188"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89"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服务交付：服务期内开展</w:t>
        </w:r>
      </w:ins>
      <w:ins w:id="190" w:author="Administrator" w:date="2021-07-21T15:35:00Z">
        <w:r>
          <w:rPr>
            <w:rFonts w:hint="eastAsia" w:ascii="Times New Roman" w:hAnsi="Times New Roman" w:cstheme="minorEastAsia"/>
            <w:color w:val="000000" w:themeColor="text1"/>
            <w:kern w:val="0"/>
            <w:szCs w:val="21"/>
            <w:highlight w:val="none"/>
            <w14:textFill>
              <w14:solidFill>
                <w14:schemeClr w14:val="tx1"/>
              </w14:solidFill>
            </w14:textFill>
          </w:rPr>
          <w:t>不少于</w:t>
        </w:r>
      </w:ins>
      <w:ins w:id="191"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三次重要时期安全保障工作，为春节、两会、国庆</w:t>
        </w:r>
      </w:ins>
      <w:ins w:id="192" w:author="Administrator" w:date="2021-07-21T15:35:00Z">
        <w:r>
          <w:rPr>
            <w:rFonts w:hint="eastAsia" w:ascii="Times New Roman" w:hAnsi="Times New Roman" w:cstheme="minorEastAsia"/>
            <w:color w:val="000000" w:themeColor="text1"/>
            <w:kern w:val="0"/>
            <w:szCs w:val="21"/>
            <w:highlight w:val="none"/>
            <w14:textFill>
              <w14:solidFill>
                <w14:schemeClr w14:val="tx1"/>
              </w14:solidFill>
            </w14:textFill>
          </w:rPr>
          <w:t>等</w:t>
        </w:r>
      </w:ins>
      <w:ins w:id="193"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期间。根据采购方实际需求进行重保安全值守，提交《重要时期安全保障总结报告》。</w:t>
        </w:r>
      </w:ins>
    </w:p>
    <w:p>
      <w:pPr>
        <w:pStyle w:val="4"/>
        <w:numPr>
          <w:ilvl w:val="0"/>
          <w:numId w:val="6"/>
        </w:numPr>
        <w:rPr>
          <w:ins w:id="194"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195"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安全事件及风险通告</w:t>
        </w:r>
      </w:ins>
    </w:p>
    <w:p>
      <w:pPr>
        <w:ind w:firstLine="420" w:firstLineChars="200"/>
        <w:rPr>
          <w:ins w:id="196"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97"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建立安全通告机制，对出现的安全问题、威胁情报信息等进行全面传达，每周以邮件形式向用户通告业内安全态势、重大舆情信息、重要系统漏洞及补丁信息等。对于紧急重大类漏洞信息，以最快时间通过邮件或电话向客户告知漏洞危害、影响范围及应对方案等信息。</w:t>
        </w:r>
      </w:ins>
    </w:p>
    <w:p>
      <w:pPr>
        <w:ind w:firstLine="420" w:firstLineChars="200"/>
        <w:rPr>
          <w:ins w:id="198"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199"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服务交付：每周及根据实际情况推送安全行业热点资讯及最新的漏洞通告。</w:t>
        </w:r>
      </w:ins>
    </w:p>
    <w:p>
      <w:pPr>
        <w:pStyle w:val="4"/>
        <w:numPr>
          <w:ilvl w:val="0"/>
          <w:numId w:val="6"/>
        </w:numPr>
        <w:rPr>
          <w:ins w:id="200" w:author="Administrator" w:date="2021-07-16T10:08:00Z"/>
          <w:rFonts w:ascii="Times New Roman" w:hAnsi="Times New Roman" w:eastAsia="宋体" w:cs="Times New Roman"/>
          <w:b/>
          <w:bCs w:val="0"/>
          <w:color w:val="000000" w:themeColor="text1"/>
          <w:sz w:val="21"/>
          <w:szCs w:val="20"/>
          <w:highlight w:val="none"/>
          <w14:textFill>
            <w14:solidFill>
              <w14:schemeClr w14:val="tx1"/>
            </w14:solidFill>
          </w14:textFill>
        </w:rPr>
      </w:pPr>
      <w:ins w:id="201" w:author="Administrator" w:date="2021-07-16T10:08:00Z">
        <w:r>
          <w:rPr>
            <w:rFonts w:hint="eastAsia" w:ascii="Times New Roman" w:hAnsi="Times New Roman" w:eastAsia="宋体" w:cs="Times New Roman"/>
            <w:b/>
            <w:color w:val="000000" w:themeColor="text1"/>
            <w:sz w:val="21"/>
            <w:szCs w:val="20"/>
            <w:highlight w:val="none"/>
            <w14:textFill>
              <w14:solidFill>
                <w14:schemeClr w14:val="tx1"/>
              </w14:solidFill>
            </w14:textFill>
          </w:rPr>
          <w:t>全流量风险分析</w:t>
        </w:r>
      </w:ins>
    </w:p>
    <w:p>
      <w:pPr>
        <w:ind w:firstLine="420" w:firstLineChars="200"/>
        <w:rPr>
          <w:ins w:id="202"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03"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要求：采集全网流量数据，利用采集到的安全大数据，结合威胁情报数据，采用专业攻防思路构建分析模型，提供内部失陷主机、外部攻击、内部违规和内部风险等关键信息安全问题的周期性的检测、发现和响应服务。提升主动应对安全威胁能力，在信息安全方面构建最后一道“防火墙”。主要包括内部失陷主机检测、外部攻击检测、内部攻击检测、内部违规检测和事件分析研判溯源五大类服务。全流量风险分析服务除了提供上述服务之外，还可以建立内部的安全大数据中心服务，为后续利用大数据分析技术来开展安全分析、安全数据的基线、安全数据的深度挖掘和安全数据的审计都提供了必要的基础。</w:t>
        </w:r>
      </w:ins>
    </w:p>
    <w:p>
      <w:pPr>
        <w:ind w:firstLine="420" w:firstLineChars="200"/>
        <w:rPr>
          <w:ins w:id="204"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05"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需要提供全流量风险分析服务工作必须的信息安全大数据平台（以下简称平台，包括软件、硬件、专用安全设备等）。服务期限为</w:t>
        </w:r>
      </w:ins>
      <w:ins w:id="206"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1</w:t>
        </w:r>
      </w:ins>
      <w:ins w:id="207"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年。且必须签订保密协议，服务期满后必须将平台中所有数据进行消磁处理，避免数据外泄。（需要提供相应的服务承诺函，加盖投标人公章）</w:t>
        </w:r>
      </w:ins>
    </w:p>
    <w:p>
      <w:pPr>
        <w:ind w:firstLine="420" w:firstLineChars="200"/>
        <w:rPr>
          <w:ins w:id="208"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09"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全流量风险分析服务工作使用的平台必须在互联网区域进行统一部署，集中进行互联网全网流量采集，集中处理关联分析。</w:t>
        </w:r>
      </w:ins>
      <w:ins w:id="210"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 xml:space="preserve"> </w:t>
        </w:r>
      </w:ins>
    </w:p>
    <w:p>
      <w:pPr>
        <w:ind w:firstLine="420" w:firstLineChars="200"/>
        <w:rPr>
          <w:ins w:id="211"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1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全流量风险分析服务工作使用的平台应至少提供以下功能：网络流量采集功能、大数据分析及威胁情报功能。</w:t>
        </w:r>
      </w:ins>
    </w:p>
    <w:p>
      <w:pPr>
        <w:ind w:firstLine="420" w:firstLineChars="200"/>
        <w:rPr>
          <w:ins w:id="213"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14"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w:t>
        </w:r>
      </w:ins>
      <w:ins w:id="215"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1</w:t>
        </w:r>
      </w:ins>
      <w:ins w:id="21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）网络流量采集功能</w:t>
        </w:r>
      </w:ins>
    </w:p>
    <w:p>
      <w:pPr>
        <w:ind w:firstLine="420" w:firstLineChars="200"/>
        <w:rPr>
          <w:ins w:id="217"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18"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网络流量采集负责接收镜像流量，还原成流量日志，提供不少于一台网络流量硬件采集节点。</w:t>
        </w:r>
      </w:ins>
    </w:p>
    <w:p>
      <w:pPr>
        <w:ind w:firstLine="420" w:firstLineChars="200"/>
        <w:rPr>
          <w:ins w:id="219"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2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w:t>
        </w:r>
      </w:ins>
      <w:ins w:id="221"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2</w:t>
        </w:r>
      </w:ins>
      <w:ins w:id="22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）大数据分析</w:t>
        </w:r>
      </w:ins>
    </w:p>
    <w:p>
      <w:pPr>
        <w:ind w:firstLine="420" w:firstLineChars="200"/>
        <w:rPr>
          <w:ins w:id="223"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24"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提供不少于一台大数据分析硬件节点，大数据分析及展示用于存储全量日志和结果，同时提供各种面向业务和场景的应用交互界面。</w:t>
        </w:r>
      </w:ins>
    </w:p>
    <w:p>
      <w:pPr>
        <w:ind w:firstLine="420" w:firstLineChars="200"/>
        <w:rPr>
          <w:ins w:id="225"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26"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w:t>
        </w:r>
      </w:ins>
      <w:ins w:id="227" w:author="Administrator" w:date="2021-07-16T10:08:00Z">
        <w:r>
          <w:rPr>
            <w:rFonts w:ascii="Times New Roman" w:hAnsi="Times New Roman" w:eastAsia="宋体" w:cstheme="minorEastAsia"/>
            <w:color w:val="000000" w:themeColor="text1"/>
            <w:kern w:val="0"/>
            <w:sz w:val="21"/>
            <w:szCs w:val="21"/>
            <w:highlight w:val="none"/>
            <w14:textFill>
              <w14:solidFill>
                <w14:schemeClr w14:val="tx1"/>
              </w14:solidFill>
            </w14:textFill>
          </w:rPr>
          <w:t>3</w:t>
        </w:r>
      </w:ins>
      <w:ins w:id="228"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）威胁情报</w:t>
        </w:r>
      </w:ins>
    </w:p>
    <w:p>
      <w:pPr>
        <w:ind w:firstLine="420" w:firstLineChars="200"/>
        <w:rPr>
          <w:ins w:id="229"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30"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具备国内目前一流的信息安全威胁情报大数据，为扬州市市民卡公司提供可信及时的威胁情报服务。</w:t>
        </w:r>
      </w:ins>
    </w:p>
    <w:p>
      <w:pPr>
        <w:ind w:firstLine="420" w:firstLineChars="200"/>
        <w:rPr>
          <w:ins w:id="231" w:author="Administrator" w:date="2021-07-16T10:08:00Z"/>
          <w:rFonts w:ascii="Times New Roman" w:hAnsi="Times New Roman" w:eastAsia="宋体" w:cstheme="minorEastAsia"/>
          <w:color w:val="000000" w:themeColor="text1"/>
          <w:kern w:val="0"/>
          <w:sz w:val="21"/>
          <w:szCs w:val="21"/>
          <w:highlight w:val="none"/>
          <w14:textFill>
            <w14:solidFill>
              <w14:schemeClr w14:val="tx1"/>
            </w14:solidFill>
          </w14:textFill>
        </w:rPr>
      </w:pPr>
      <w:ins w:id="232" w:author="Administrator" w:date="2021-07-16T10:08:00Z">
        <w:r>
          <w:rPr>
            <w:rFonts w:hint="eastAsia" w:ascii="Times New Roman" w:hAnsi="Times New Roman" w:eastAsia="宋体" w:cstheme="minorEastAsia"/>
            <w:color w:val="000000" w:themeColor="text1"/>
            <w:kern w:val="0"/>
            <w:sz w:val="21"/>
            <w:szCs w:val="21"/>
            <w:highlight w:val="none"/>
            <w14:textFill>
              <w14:solidFill>
                <w14:schemeClr w14:val="tx1"/>
              </w14:solidFill>
            </w14:textFill>
          </w:rPr>
          <w:t>服务交付：服务期内开展两次全流量风险分析服务，每季度开展一次。编制并提交《全流量风险分析报告》。</w:t>
        </w:r>
      </w:ins>
    </w:p>
    <w:p>
      <w:pPr>
        <w:pStyle w:val="4"/>
        <w:numPr>
          <w:ilvl w:val="0"/>
          <w:numId w:val="6"/>
        </w:numPr>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APP应用加固服务</w:t>
      </w:r>
    </w:p>
    <w:p>
      <w:pPr>
        <w:pStyle w:val="59"/>
        <w:snapToGrid w:val="0"/>
        <w:spacing w:before="0" w:line="360" w:lineRule="auto"/>
        <w:ind w:firstLine="435"/>
        <w:jc w:val="both"/>
        <w:rPr>
          <w:rFonts w:cstheme="minorEastAsia"/>
          <w:color w:val="000000" w:themeColor="text1"/>
          <w:sz w:val="21"/>
          <w:szCs w:val="21"/>
          <w:highlight w:val="none"/>
          <w14:textFill>
            <w14:solidFill>
              <w14:schemeClr w14:val="tx1"/>
            </w14:solidFill>
          </w14:textFill>
        </w:rPr>
      </w:pPr>
      <w:r>
        <w:rPr>
          <w:rFonts w:hint="eastAsia" w:cstheme="minorEastAsia"/>
          <w:color w:val="000000" w:themeColor="text1"/>
          <w:sz w:val="21"/>
          <w:szCs w:val="21"/>
          <w:highlight w:val="none"/>
          <w14:textFill>
            <w14:solidFill>
              <w14:schemeClr w14:val="tx1"/>
            </w14:solidFill>
          </w14:textFill>
        </w:rPr>
        <w:t>服务要求：</w:t>
      </w:r>
    </w:p>
    <w:p>
      <w:pPr>
        <w:pStyle w:val="59"/>
        <w:snapToGrid w:val="0"/>
        <w:spacing w:before="0" w:line="360" w:lineRule="auto"/>
        <w:ind w:firstLine="420"/>
        <w:rPr>
          <w:rFonts w:cstheme="minorEastAsia"/>
          <w:color w:val="000000" w:themeColor="text1"/>
          <w:sz w:val="21"/>
          <w:szCs w:val="21"/>
          <w:highlight w:val="none"/>
          <w14:textFill>
            <w14:solidFill>
              <w14:schemeClr w14:val="tx1"/>
            </w14:solidFill>
          </w14:textFill>
        </w:rPr>
      </w:pPr>
      <w:r>
        <w:rPr>
          <w:rFonts w:hint="eastAsia" w:cstheme="minorEastAsia"/>
          <w:color w:val="000000" w:themeColor="text1"/>
          <w:sz w:val="21"/>
          <w:szCs w:val="21"/>
          <w:highlight w:val="none"/>
          <w14:textFill>
            <w14:solidFill>
              <w14:schemeClr w14:val="tx1"/>
            </w14:solidFill>
          </w14:textFill>
        </w:rPr>
        <w:t>本次APP加固针对Android APP、IOS进行应用安全加固的服务，服务要求如下：</w:t>
      </w:r>
    </w:p>
    <w:p>
      <w:pPr>
        <w:pStyle w:val="59"/>
        <w:numPr>
          <w:ilvl w:val="0"/>
          <w:numId w:val="7"/>
        </w:numPr>
        <w:snapToGrid w:val="0"/>
        <w:spacing w:before="0" w:line="360" w:lineRule="auto"/>
        <w:rPr>
          <w:rFonts w:cstheme="minorEastAsia"/>
          <w:color w:val="000000" w:themeColor="text1"/>
          <w:sz w:val="21"/>
          <w:szCs w:val="21"/>
          <w:highlight w:val="none"/>
          <w14:textFill>
            <w14:solidFill>
              <w14:schemeClr w14:val="tx1"/>
            </w14:solidFill>
          </w14:textFill>
        </w:rPr>
      </w:pPr>
      <w:r>
        <w:rPr>
          <w:rFonts w:hint="eastAsia" w:cstheme="minorEastAsia"/>
          <w:color w:val="000000" w:themeColor="text1"/>
          <w:sz w:val="21"/>
          <w:szCs w:val="21"/>
          <w:highlight w:val="none"/>
          <w14:textFill>
            <w14:solidFill>
              <w14:schemeClr w14:val="tx1"/>
            </w14:solidFill>
          </w14:textFill>
        </w:rPr>
        <w:t>Android APP应用安全加固服务，具体要求如下：</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86"/>
        <w:gridCol w:w="1324"/>
        <w:gridCol w:w="1559"/>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序号</w:t>
            </w:r>
          </w:p>
        </w:tc>
        <w:tc>
          <w:tcPr>
            <w:tcW w:w="1086"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服务能力</w:t>
            </w:r>
          </w:p>
        </w:tc>
        <w:tc>
          <w:tcPr>
            <w:tcW w:w="1324"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服务能力项</w:t>
            </w:r>
          </w:p>
        </w:tc>
        <w:tc>
          <w:tcPr>
            <w:tcW w:w="1559"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服务能力细项</w:t>
            </w:r>
          </w:p>
        </w:tc>
        <w:tc>
          <w:tcPr>
            <w:tcW w:w="4395"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服务能力描述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1</w:t>
            </w:r>
          </w:p>
        </w:tc>
        <w:tc>
          <w:tcPr>
            <w:tcW w:w="1086"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反编译保护</w:t>
            </w:r>
          </w:p>
        </w:tc>
        <w:tc>
          <w:tcPr>
            <w:tcW w:w="1324"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DEX反编译保护</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加固壳防反编译（防baksmali）</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具备当使用第三方工具对APP的</w:t>
            </w:r>
            <w:r>
              <w:rPr>
                <w:rFonts w:ascii="Times New Roman" w:hAnsi="Times New Roman"/>
                <w:color w:val="000000" w:themeColor="text1"/>
                <w:highlight w:val="none"/>
                <w14:textFill>
                  <w14:solidFill>
                    <w14:schemeClr w14:val="tx1"/>
                  </w14:solidFill>
                </w14:textFill>
              </w:rPr>
              <w:t>加固壳</w:t>
            </w:r>
            <w:r>
              <w:rPr>
                <w:rFonts w:hint="eastAsia" w:ascii="Times New Roman" w:hAnsi="Times New Roman"/>
                <w:color w:val="000000" w:themeColor="text1"/>
                <w:highlight w:val="none"/>
                <w14:textFill>
                  <w14:solidFill>
                    <w14:schemeClr w14:val="tx1"/>
                  </w14:solidFill>
                </w14:textFill>
              </w:rPr>
              <w:t>进行反编译操作时，使用过程中报错能力。防止第三方进行恶意的脱壳后，获取加固壳保护的源代码。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AndroidManifest.xml 防反编译</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具备当使用第三方工具进行反编译，无法看到源代码的能力。</w:t>
            </w:r>
          </w:p>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对AndroidManifest.xml进行加密，使其无法被反编译而看到源代码，保护核心代码不被逆向分析。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DEX文件加壳保护</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具备当使用第三方工具对APK进行反编译，无法看到APK源代码，有效防止针对 APK 的静态反编译的能力。</w:t>
            </w:r>
          </w:p>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对DEX文件进行加壳处理，能够防止ida等逆向工具对DEX的逆向分析。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DEX分离保护</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具备当使用第三方工具对APK进行反编译，无法获取具体方法。加固技术可以使加密粒度变小，从文件级加密改进为方法、函数级加密。按需加密，可以根据需要、APK 自身特点，灵活配置需要加密的内容。动态解密，只有在某方法被用到时才进行解密，无法从内存中整体dump 源代码。内存不连续存储，解密后的代码被分割、打散存放在不同的内存区域，确保解密后的代码安全。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DEX VMP保护</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具备当对DEX核心函数进行VMP保护，保护核心代码不被反编译。加固时将由编译器</w:t>
            </w:r>
            <w:r>
              <w:rPr>
                <w:rFonts w:hint="eastAsia" w:ascii="Times New Roman" w:hAnsi="Times New Roman" w:eastAsia="微软雅黑" w:cs="微软雅黑"/>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成的本机代码(Native Code)转换成自定义虚拟机指令，虚拟化的指令转换是随机化，壳的作者也不能够轻易的进行脱壳，同时向后兼容，保证 Android 未来版本的良好兼容效果。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SO反编译保护</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SO库加壳保护</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对APK中的SO文件进行反编译，无法获取导出函数效果。对SO库文件elf结构进行加壳处理，隐藏SO库中外部函数。能够防止ida等逆向工具对SO库的逆向分析。同时对ELF进行动态清除，有效防止对内存数据的调试。</w:t>
            </w:r>
          </w:p>
        </w:tc>
      </w:tr>
      <w:tr>
        <w:tblPrEx>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SO库字符串加密</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具备当使用第三方工具对APK中的SO文件进行反编译，打开字符串表看到字符串被加密或隐藏。高强度深度加密，有效防止各类工具的静态反编译。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SO库防第三方应用调用</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具备当使用第三方DEMO应用对APK中的SO文件进行调用，不能被正常调用执行。SO 同 APP 的绑定，保证了 SO 文件无法被复制到其他应用中使用。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w:t>
            </w:r>
          </w:p>
        </w:tc>
        <w:tc>
          <w:tcPr>
            <w:tcW w:w="1086"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防调试保护</w:t>
            </w:r>
          </w:p>
        </w:tc>
        <w:tc>
          <w:tcPr>
            <w:tcW w:w="1324"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防调试保护</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防线程调试</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具备当监控主进程的附加线程的运行状态，不能被基于ptrace的动态调试工具如GDB所动态跟踪调试。同时做到对系统开销小，对应用体验无影响。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防进程调试</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对运行中的APK进行附加到进程调试，查看附加调试失败程序退出的效果。防止通过进程调试的方式对加固后APP进行调试攻击。加固后APP在被进程调试时，将自动退出自身运行。如：ida进程附着调试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防jdwp调试</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具备支持在Dalvik和ART两种运行模式下，不能对运行时的应用程序通过jdwp对java层代码进行跟踪调试。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防内存代码注入</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具备当使用第三方工具把指定的SO注入到APK进程中，查看注入失败程序退出的效果。通过对主流注入工具进程及关键特征做监测，防御动态注入攻击。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防内存dump</w:t>
            </w:r>
          </w:p>
        </w:tc>
        <w:tc>
          <w:tcPr>
            <w:tcW w:w="4395" w:type="dxa"/>
            <w:vAlign w:val="center"/>
          </w:tcPr>
          <w:p>
            <w:pPr>
              <w:tabs>
                <w:tab w:val="left" w:pos="6676"/>
              </w:tabs>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具备当使用第三方工具附加到运行中的APK进程，并对内存dump，查看dump失败程序退出的效果。APP在运行时，会在内存中释放源码。黑客可以利用dump命令将源码导出。该加密项防止黑客导出源码。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防内存数据读取</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具备当使用内存修改器对运行中的APK的内存数据进行查看操作，查看内存数据失败序退出效果。以反调试保护为基础，同时针对关键函数及环节做监控，借助于轮询查看，主动侦测等方法，保护移动 APP 在运行时的安全。保护内存数据不被读取。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防内存数据修改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具备当使用内存修改器对运行中的APK的内存数据进行修改操作，修改内存数据失败程序退出效果。以反调试保护为基础，同时针对关键函数及环节做监控，借助于轮询查看，主动侦测等方法，保护移动 APP 在运行时的安全，同时保护内存数据不被修改。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3</w:t>
            </w:r>
          </w:p>
        </w:tc>
        <w:tc>
          <w:tcPr>
            <w:tcW w:w="1086"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数据保护</w:t>
            </w:r>
          </w:p>
        </w:tc>
        <w:tc>
          <w:tcPr>
            <w:tcW w:w="1324"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数据保护</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Aesset资源文件加密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需针对APP文件中的Aesset资源文件进行透明加密，开发者无需在代码里面实现任何数据加密解密操作，在系统层运行动态数据加解密功能时将自动加解密所有数据。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res资源文件加密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需针对APP文件中的res资源文件进行透明加密，开发者无需在代码里面实现任何数据加密解密操作，在系统层运行动态数据加解密功能时将自动加解密所有数据。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raw资源文件加密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需针对APP文件中的raw资源文件进行透明加密，开发者无需在代码里面实现任何数据加密解密操作，在系统层运行动态数据加解密功能时将自动加解密所有数据。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SSL证书加密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需针对APP文件中的SSL证书进行透明加密，开发者无需在代码里面实现任何数据加密解密操作，在系统层运行动态数据加解密功能时将自动加解密所有数据。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本地sharepference数据加密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需针对APP文件中的sharepference数据进行透明加密，开发者无需在代码里面实现任何数据加密解密操作，在系统层运行动态数据加解密功能时将自动加解密所有数据。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数据库文件加密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需针对APP文件中的数据库文件进行透明加密，开发者无需在代码里面实现任何数据加密解密操作，在系统层运行动态数据加解密功能时将自动加解密所有数据。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防日志泄露</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需针对APP文件中生成的日志文件进行加密，防止攻击者通过hook系统日志输出函数，进行日志输出函数的调用和执行，造成日志信息泄漏。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本地databases目录数据库加密</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需针对APP文件中的本地databases目录数据库进行透明加密，开发者无需在代码里面实现任何数据加密解密操作，在系统层运行动态数据加解密功能时将自动加解密所有数据。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4</w:t>
            </w:r>
          </w:p>
        </w:tc>
        <w:tc>
          <w:tcPr>
            <w:tcW w:w="1086"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防篡改保护</w:t>
            </w:r>
          </w:p>
        </w:tc>
        <w:tc>
          <w:tcPr>
            <w:tcW w:w="1324"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完整性校验</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Aesset资源防篡改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需针对APP安装包Aesset资源内容做交叉校验，并且校验数据及校验代码应进行加密保护，及时检测APP中需保护的Aesset资源文件是否被篡改，当检测到Aesset资源被篡改时会弹框提示用户并自动退出。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res资源防篡改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需针对APP安装包res资源文件内容做交叉校验，并且校验数据及校验代码应进行加密保护，及时检测APP中需保护的res资源文件是否被篡改，当检测到res资源被篡改时会弹框提示用户并自动退出。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raw资源防篡改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需针对APP安装包raw资源文件内容做交叉校验，并且校验数据及校验代码应进行加密保护，及时检测APP中需保护的Aes资源文件是否被篡改，当检测到Aesset资源被篡改时会弹框提示用户并自动退出。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配置文件防篡改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需针对APP安装包配置文件内容做交叉校验，并且校验数据及校验代码应进行加密保护，及时检测APP中需保护的配置文件是否被篡改，当检测到配置文件被篡改时会弹框提示用户并自动退出。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H5代码文件防篡改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需针对APP安装包H5代码文件内容做交叉校验，并且校验数据及校验代码应进行加密保护，及时检测APP中需保护的H5代码文件是否被篡改，当检测到H5代码文件被篡改时会弹框提示用户并自动退出。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签名被篡改</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需针对APP安装包签名文件内容做交叉校验，并且校验数据及校验代码应进行加密保护，及时检测APP中需保护的签名文件是否被篡改，当检测到签名文件被篡改时会弹框提示用户并自动退出。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restart"/>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5</w:t>
            </w:r>
          </w:p>
        </w:tc>
        <w:tc>
          <w:tcPr>
            <w:tcW w:w="1086"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加固兼容性及稳定性保证</w:t>
            </w:r>
          </w:p>
        </w:tc>
        <w:tc>
          <w:tcPr>
            <w:tcW w:w="1324"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兼容性</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兼容CPU</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加固需具兼容X86-32位CPU、X86-64位CPU、ARM-32位CPU、ARM-64位CPU。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兼容Android ART模式、Dalvik模式</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加固需具支持Android ART模式、Dalvik模式上运行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兼容Android2.1及以上操作系统</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加固需具支持Android2.1~7.1以及最新android操作系统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兼容各定制化ROM厂商系统</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加固需具兼容市场主流品牌及其ROM系统，如小米、华为、魅族、YunOS、锤子、联想、OPPO、VIVO及海外机型等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restart"/>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稳定性</w:t>
            </w: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包体增量</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加固需具加密后包体增量2M以内</w:t>
            </w:r>
          </w:p>
        </w:tc>
      </w:tr>
      <w:tr>
        <w:tblPrEx>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内存占用增量</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加固需具内存占用增量小于15%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CPU占用增量</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加固需具CPU增量小于5%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75"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086" w:type="dxa"/>
            <w:vMerge w:val="continue"/>
            <w:vAlign w:val="center"/>
          </w:tcPr>
          <w:p>
            <w:pPr>
              <w:rPr>
                <w:rFonts w:ascii="Times New Roman" w:hAnsi="Times New Roman"/>
                <w:color w:val="000000" w:themeColor="text1"/>
                <w:highlight w:val="none"/>
                <w14:textFill>
                  <w14:solidFill>
                    <w14:schemeClr w14:val="tx1"/>
                  </w14:solidFill>
                </w14:textFill>
              </w:rPr>
            </w:pPr>
          </w:p>
        </w:tc>
        <w:tc>
          <w:tcPr>
            <w:tcW w:w="1324" w:type="dxa"/>
            <w:vMerge w:val="continue"/>
            <w:vAlign w:val="center"/>
          </w:tcPr>
          <w:p>
            <w:pPr>
              <w:jc w:val="center"/>
              <w:rPr>
                <w:rFonts w:ascii="Times New Roman" w:hAnsi="Times New Roman"/>
                <w:color w:val="000000" w:themeColor="text1"/>
                <w:highlight w:val="none"/>
                <w14:textFill>
                  <w14:solidFill>
                    <w14:schemeClr w14:val="tx1"/>
                  </w14:solidFill>
                </w14:textFill>
              </w:rPr>
            </w:pPr>
          </w:p>
        </w:tc>
        <w:tc>
          <w:tcPr>
            <w:tcW w:w="1559"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首次启动时间增量</w:t>
            </w:r>
          </w:p>
        </w:tc>
        <w:tc>
          <w:tcPr>
            <w:tcW w:w="4395"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加固需具首次启动时间增量小于2秒</w:t>
            </w:r>
          </w:p>
        </w:tc>
      </w:tr>
    </w:tbl>
    <w:p>
      <w:pPr>
        <w:rPr>
          <w:rFonts w:ascii="Times New Roman" w:hAnsi="Times New Roman"/>
          <w:color w:val="000000" w:themeColor="text1"/>
          <w:highlight w:val="none"/>
          <w14:textFill>
            <w14:solidFill>
              <w14:schemeClr w14:val="tx1"/>
            </w14:solidFill>
          </w14:textFill>
        </w:rPr>
      </w:pPr>
    </w:p>
    <w:p>
      <w:pPr>
        <w:pStyle w:val="59"/>
        <w:snapToGrid w:val="0"/>
        <w:spacing w:before="0" w:line="360" w:lineRule="auto"/>
        <w:ind w:firstLine="420"/>
        <w:rPr>
          <w:rFonts w:cstheme="minorEastAsia"/>
          <w:color w:val="000000" w:themeColor="text1"/>
          <w:sz w:val="21"/>
          <w:szCs w:val="21"/>
          <w:highlight w:val="none"/>
          <w14:textFill>
            <w14:solidFill>
              <w14:schemeClr w14:val="tx1"/>
            </w14:solidFill>
          </w14:textFill>
        </w:rPr>
      </w:pPr>
      <w:r>
        <w:rPr>
          <w:rFonts w:hint="eastAsia" w:cstheme="minorEastAsia"/>
          <w:color w:val="000000" w:themeColor="text1"/>
          <w:sz w:val="21"/>
          <w:szCs w:val="21"/>
          <w:highlight w:val="none"/>
          <w14:textFill>
            <w14:solidFill>
              <w14:schemeClr w14:val="tx1"/>
            </w14:solidFill>
          </w14:textFill>
        </w:rPr>
        <w:t>（2）IOS APP应用安全加固服务，具体要求如下：</w:t>
      </w:r>
    </w:p>
    <w:tbl>
      <w:tblPr>
        <w:tblStyle w:val="21"/>
        <w:tblW w:w="8647" w:type="dxa"/>
        <w:tblInd w:w="-34" w:type="dxa"/>
        <w:tblLayout w:type="fixed"/>
        <w:tblCellMar>
          <w:top w:w="0" w:type="dxa"/>
          <w:left w:w="108" w:type="dxa"/>
          <w:bottom w:w="0" w:type="dxa"/>
          <w:right w:w="108" w:type="dxa"/>
        </w:tblCellMar>
      </w:tblPr>
      <w:tblGrid>
        <w:gridCol w:w="851"/>
        <w:gridCol w:w="1134"/>
        <w:gridCol w:w="1701"/>
        <w:gridCol w:w="4961"/>
      </w:tblGrid>
      <w:tr>
        <w:tblPrEx>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序号</w:t>
            </w:r>
          </w:p>
        </w:tc>
        <w:tc>
          <w:tcPr>
            <w:tcW w:w="1134" w:type="dxa"/>
            <w:tcBorders>
              <w:top w:val="single" w:color="auto" w:sz="4" w:space="0"/>
              <w:left w:val="nil"/>
              <w:bottom w:val="single" w:color="auto" w:sz="4" w:space="0"/>
              <w:right w:val="single" w:color="auto" w:sz="4" w:space="0"/>
            </w:tcBorders>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w:t>
            </w:r>
            <w:r>
              <w:rPr>
                <w:rFonts w:ascii="Times New Roman" w:hAnsi="Times New Roman" w:eastAsia="微软雅黑" w:cs="微软雅黑"/>
                <w:b/>
                <w:bCs w:val="0"/>
                <w:color w:val="000000" w:themeColor="text1"/>
                <w:highlight w:val="none"/>
                <w14:textFill>
                  <w14:solidFill>
                    <w14:schemeClr w14:val="tx1"/>
                  </w14:solidFill>
                </w14:textFill>
              </w:rPr>
              <w:t>能力</w:t>
            </w:r>
          </w:p>
        </w:tc>
        <w:tc>
          <w:tcPr>
            <w:tcW w:w="1701" w:type="dxa"/>
            <w:tcBorders>
              <w:top w:val="single" w:color="auto" w:sz="4" w:space="0"/>
              <w:left w:val="nil"/>
              <w:bottom w:val="single" w:color="auto" w:sz="4" w:space="0"/>
              <w:right w:val="single" w:color="auto" w:sz="4" w:space="0"/>
            </w:tcBorders>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w:t>
            </w:r>
            <w:r>
              <w:rPr>
                <w:rFonts w:ascii="Times New Roman" w:hAnsi="Times New Roman" w:eastAsia="微软雅黑" w:cs="微软雅黑"/>
                <w:b/>
                <w:bCs w:val="0"/>
                <w:color w:val="000000" w:themeColor="text1"/>
                <w:highlight w:val="none"/>
                <w14:textFill>
                  <w14:solidFill>
                    <w14:schemeClr w14:val="tx1"/>
                  </w14:solidFill>
                </w14:textFill>
              </w:rPr>
              <w:t>能力</w:t>
            </w:r>
            <w:r>
              <w:rPr>
                <w:rFonts w:hint="eastAsia" w:ascii="Times New Roman" w:hAnsi="Times New Roman" w:eastAsia="微软雅黑" w:cs="微软雅黑"/>
                <w:b/>
                <w:bCs w:val="0"/>
                <w:color w:val="000000" w:themeColor="text1"/>
                <w:highlight w:val="none"/>
                <w14:textFill>
                  <w14:solidFill>
                    <w14:schemeClr w14:val="tx1"/>
                  </w14:solidFill>
                </w14:textFill>
              </w:rPr>
              <w:t>细项</w:t>
            </w:r>
          </w:p>
        </w:tc>
        <w:tc>
          <w:tcPr>
            <w:tcW w:w="4961" w:type="dxa"/>
            <w:tcBorders>
              <w:top w:val="single" w:color="auto" w:sz="4" w:space="0"/>
              <w:left w:val="nil"/>
              <w:bottom w:val="single" w:color="auto" w:sz="4" w:space="0"/>
              <w:right w:val="single" w:color="auto" w:sz="4" w:space="0"/>
            </w:tcBorders>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w:t>
            </w:r>
            <w:r>
              <w:rPr>
                <w:rFonts w:ascii="Times New Roman" w:hAnsi="Times New Roman" w:eastAsia="微软雅黑" w:cs="微软雅黑"/>
                <w:b/>
                <w:bCs w:val="0"/>
                <w:color w:val="000000" w:themeColor="text1"/>
                <w:highlight w:val="none"/>
                <w14:textFill>
                  <w14:solidFill>
                    <w14:schemeClr w14:val="tx1"/>
                  </w14:solidFill>
                </w14:textFill>
              </w:rPr>
              <w:t>能力</w:t>
            </w:r>
            <w:r>
              <w:rPr>
                <w:rFonts w:hint="eastAsia" w:ascii="Times New Roman" w:hAnsi="Times New Roman" w:eastAsia="微软雅黑" w:cs="微软雅黑"/>
                <w:b/>
                <w:bCs w:val="0"/>
                <w:color w:val="000000" w:themeColor="text1"/>
                <w:highlight w:val="none"/>
                <w14:textFill>
                  <w14:solidFill>
                    <w14:schemeClr w14:val="tx1"/>
                  </w14:solidFill>
                </w14:textFill>
              </w:rPr>
              <w:t>描述</w:t>
            </w:r>
          </w:p>
        </w:tc>
      </w:tr>
      <w:tr>
        <w:tblPrEx>
          <w:tblCellMar>
            <w:top w:w="0" w:type="dxa"/>
            <w:left w:w="108" w:type="dxa"/>
            <w:bottom w:w="0" w:type="dxa"/>
            <w:right w:w="108" w:type="dxa"/>
          </w:tblCellMar>
        </w:tblPrEx>
        <w:trPr>
          <w:cantSplit/>
          <w:trHeight w:val="560" w:hRule="atLeast"/>
        </w:trPr>
        <w:tc>
          <w:tcPr>
            <w:tcW w:w="851" w:type="dxa"/>
            <w:vMerge w:val="restart"/>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1</w:t>
            </w:r>
          </w:p>
        </w:tc>
        <w:tc>
          <w:tcPr>
            <w:tcW w:w="1134" w:type="dxa"/>
            <w:vMerge w:val="restart"/>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APP保护</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源对源混淆</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IOS加固需实现源码级混淆，混淆后可直接查看混淆结果以及判定混淆结果是否有效。</w:t>
            </w:r>
          </w:p>
        </w:tc>
      </w:tr>
      <w:tr>
        <w:tblPrEx>
          <w:tblCellMar>
            <w:top w:w="0" w:type="dxa"/>
            <w:left w:w="108" w:type="dxa"/>
            <w:bottom w:w="0" w:type="dxa"/>
            <w:right w:w="108" w:type="dxa"/>
          </w:tblCellMar>
        </w:tblPrEx>
        <w:trPr>
          <w:cantSplit/>
          <w:trHeight w:val="56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控制流平坦化</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IOS加固需在保证不改变源代码功能的前提下，转换控制流语句，隐藏程序原始的层析结构，增强逻辑可分析难度。</w:t>
            </w:r>
          </w:p>
        </w:tc>
      </w:tr>
      <w:tr>
        <w:tblPrEx>
          <w:tblCellMar>
            <w:top w:w="0" w:type="dxa"/>
            <w:left w:w="108" w:type="dxa"/>
            <w:bottom w:w="0" w:type="dxa"/>
            <w:right w:w="108" w:type="dxa"/>
          </w:tblCellMar>
        </w:tblPrEx>
        <w:trPr>
          <w:cantSplit/>
          <w:trHeight w:val="84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不透明谓词</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IOS加固需随机确定控制块的执行顺序，使逆向工具不能得到跳转逻辑，攻击者也难以通过静态分析得到真实的分支跳转值。达到模糊程序控制逻辑、隐藏程序控制流。</w:t>
            </w:r>
          </w:p>
        </w:tc>
      </w:tr>
      <w:tr>
        <w:tblPrEx>
          <w:tblCellMar>
            <w:top w:w="0" w:type="dxa"/>
            <w:left w:w="108" w:type="dxa"/>
            <w:bottom w:w="0" w:type="dxa"/>
            <w:right w:w="108" w:type="dxa"/>
          </w:tblCellMar>
        </w:tblPrEx>
        <w:trPr>
          <w:cantSplit/>
          <w:trHeight w:val="56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代码中字符串加密</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IOS加固需对代码中字符串类型数据进行加密处理。防止通过文字搜索的方式进行关键代码定位。</w:t>
            </w:r>
          </w:p>
        </w:tc>
      </w:tr>
      <w:tr>
        <w:tblPrEx>
          <w:tblCellMar>
            <w:top w:w="0" w:type="dxa"/>
            <w:left w:w="108" w:type="dxa"/>
            <w:bottom w:w="0" w:type="dxa"/>
            <w:right w:w="108" w:type="dxa"/>
          </w:tblCellMar>
        </w:tblPrEx>
        <w:trPr>
          <w:cantSplit/>
          <w:trHeight w:val="84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防调试保护</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IOS加固需对抗主流调试工具和手段，避免动态分析执行中的代码。调试器在工程文件多个地方插入防调代码，在程序执行过程中当检查到程序处于被调试状态后会触发闪退，从而阻止调试的进行。</w:t>
            </w:r>
          </w:p>
        </w:tc>
      </w:tr>
      <w:tr>
        <w:tblPrEx>
          <w:tblCellMar>
            <w:top w:w="0" w:type="dxa"/>
            <w:left w:w="108" w:type="dxa"/>
            <w:bottom w:w="0" w:type="dxa"/>
            <w:right w:w="108" w:type="dxa"/>
          </w:tblCellMar>
        </w:tblPrEx>
        <w:trPr>
          <w:cantSplit/>
          <w:trHeight w:val="84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完整性保护</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IOS加固需针对需执行代码进行完整性校验，防止代码被篡改。如果被保护的代码段被篡改，无论是重新打包还是在调试时篡改内存，都会触发闪退，阻止程序继续执行。</w:t>
            </w:r>
          </w:p>
        </w:tc>
      </w:tr>
      <w:tr>
        <w:tblPrEx>
          <w:tblCellMar>
            <w:top w:w="0" w:type="dxa"/>
            <w:left w:w="108" w:type="dxa"/>
            <w:bottom w:w="0" w:type="dxa"/>
            <w:right w:w="108" w:type="dxa"/>
          </w:tblCellMar>
        </w:tblPrEx>
        <w:trPr>
          <w:cantSplit/>
          <w:trHeight w:val="84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w:t>
            </w:r>
            <w:r>
              <w:rPr>
                <w:rFonts w:ascii="Times New Roman" w:hAnsi="Times New Roman"/>
                <w:color w:val="000000" w:themeColor="text1"/>
                <w:highlight w:val="none"/>
                <w14:textFill>
                  <w14:solidFill>
                    <w14:schemeClr w14:val="tx1"/>
                  </w14:solidFill>
                </w14:textFill>
              </w:rPr>
              <w:t>hook保护</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IOS加固需对抗主流的HOOK工具，如Inline Hook和Swizzling Hook工具，防止hook工具对iOS应用的hook注入攻击。</w:t>
            </w:r>
          </w:p>
        </w:tc>
      </w:tr>
      <w:tr>
        <w:tblPrEx>
          <w:tblCellMar>
            <w:top w:w="0" w:type="dxa"/>
            <w:left w:w="108" w:type="dxa"/>
            <w:bottom w:w="0" w:type="dxa"/>
            <w:right w:w="108" w:type="dxa"/>
          </w:tblCellMar>
        </w:tblPrEx>
        <w:trPr>
          <w:cantSplit/>
          <w:trHeight w:val="56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良好兼容性</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IOS加固需兼容常用的集成开发工具版本（xcode 7/xcode 8/xcode 9等）。</w:t>
            </w:r>
          </w:p>
        </w:tc>
      </w:tr>
      <w:tr>
        <w:tblPrEx>
          <w:tblCellMar>
            <w:top w:w="0" w:type="dxa"/>
            <w:left w:w="108" w:type="dxa"/>
            <w:bottom w:w="0" w:type="dxa"/>
            <w:right w:w="108" w:type="dxa"/>
          </w:tblCellMar>
        </w:tblPrEx>
        <w:trPr>
          <w:cantSplit/>
          <w:trHeight w:val="56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系统开销低</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IOS加固需具备系统混淆增量少，对原程序执行开销无影响的特点。</w:t>
            </w:r>
          </w:p>
        </w:tc>
      </w:tr>
      <w:tr>
        <w:tblPrEx>
          <w:tblCellMar>
            <w:top w:w="0" w:type="dxa"/>
            <w:left w:w="108" w:type="dxa"/>
            <w:bottom w:w="0" w:type="dxa"/>
            <w:right w:w="108" w:type="dxa"/>
          </w:tblCellMar>
        </w:tblPrEx>
        <w:trPr>
          <w:cantSplit/>
          <w:trHeight w:val="560" w:hRule="atLeast"/>
        </w:trPr>
        <w:tc>
          <w:tcPr>
            <w:tcW w:w="851"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nil"/>
              <w:left w:val="single" w:color="auto" w:sz="4" w:space="0"/>
              <w:bottom w:val="nil"/>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代码多样性</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IOS加固需具备代码混淆结果具有差异性，混淆器在插入不透明谓词和冗余代码时使用随机数，使攻击者更加难以发现代码混淆规律。</w:t>
            </w:r>
          </w:p>
        </w:tc>
      </w:tr>
      <w:tr>
        <w:tblPrEx>
          <w:tblCellMar>
            <w:top w:w="0" w:type="dxa"/>
            <w:left w:w="108" w:type="dxa"/>
            <w:bottom w:w="0" w:type="dxa"/>
            <w:right w:w="108" w:type="dxa"/>
          </w:tblCellMar>
        </w:tblPrEx>
        <w:trPr>
          <w:cantSplit/>
          <w:trHeight w:val="560"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系统支持</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部署方式</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IOS加固的部署方式需支持云服务</w:t>
            </w:r>
            <w:r>
              <w:rPr>
                <w:rFonts w:ascii="Times New Roman" w:hAnsi="Times New Roman"/>
                <w:color w:val="000000" w:themeColor="text1"/>
                <w:highlight w:val="none"/>
                <w14:textFill>
                  <w14:solidFill>
                    <w14:schemeClr w14:val="tx1"/>
                  </w14:solidFill>
                </w14:textFill>
              </w:rPr>
              <w:t>和</w:t>
            </w:r>
            <w:r>
              <w:rPr>
                <w:rFonts w:hint="eastAsia" w:ascii="Times New Roman" w:hAnsi="Times New Roman"/>
                <w:color w:val="000000" w:themeColor="text1"/>
                <w:highlight w:val="none"/>
                <w14:textFill>
                  <w14:solidFill>
                    <w14:schemeClr w14:val="tx1"/>
                  </w14:solidFill>
                </w14:textFill>
              </w:rPr>
              <w:t>客户本地部署（macmini）。</w:t>
            </w:r>
          </w:p>
        </w:tc>
      </w:tr>
      <w:tr>
        <w:tblPrEx>
          <w:tblCellMar>
            <w:top w:w="0" w:type="dxa"/>
            <w:left w:w="108" w:type="dxa"/>
            <w:bottom w:w="0" w:type="dxa"/>
            <w:right w:w="108" w:type="dxa"/>
          </w:tblCellMar>
        </w:tblPrEx>
        <w:trPr>
          <w:cantSplit/>
          <w:trHeight w:val="56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支持语言</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IOS加固需支持多种开发语言，包含但不限于以下：C/C++/Objective-C。</w:t>
            </w:r>
          </w:p>
        </w:tc>
      </w:tr>
      <w:tr>
        <w:tblPrEx>
          <w:tblCellMar>
            <w:top w:w="0" w:type="dxa"/>
            <w:left w:w="108" w:type="dxa"/>
            <w:bottom w:w="0" w:type="dxa"/>
            <w:right w:w="108" w:type="dxa"/>
          </w:tblCellMar>
        </w:tblPrEx>
        <w:trPr>
          <w:cantSplit/>
          <w:trHeight w:val="840"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支持的开发平台</w:t>
            </w:r>
          </w:p>
        </w:tc>
        <w:tc>
          <w:tcPr>
            <w:tcW w:w="4961" w:type="dxa"/>
            <w:tcBorders>
              <w:top w:val="nil"/>
              <w:left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IOS加固需支持Windows：Android NDK工程、支持Mac OS X：Xcode IOS工程、Android NDK工程、支持Ubuntu：Android NDK工程等操作系统。</w:t>
            </w:r>
          </w:p>
        </w:tc>
      </w:tr>
    </w:tbl>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p>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服务交付：本次交付的是云端Saas服务，对“我的扬州APP”进行应用安全加固，服务期内加固服务次数不限。</w:t>
      </w:r>
    </w:p>
    <w:p>
      <w:pPr>
        <w:pStyle w:val="4"/>
        <w:numPr>
          <w:ilvl w:val="0"/>
          <w:numId w:val="6"/>
        </w:numPr>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H5应用加固系统</w:t>
      </w:r>
    </w:p>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服务要求：本次APP加固针对Android APP、IOS进行H5应用加固服务，服务要求如下：</w:t>
      </w:r>
    </w:p>
    <w:tbl>
      <w:tblPr>
        <w:tblStyle w:val="2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jc w:val="center"/>
              <w:rPr>
                <w:rFonts w:ascii="Times New Roman" w:hAnsi="Times New Roman" w:eastAsia="微软雅黑" w:cs="微软雅黑"/>
                <w:b/>
                <w:bCs/>
                <w:color w:val="000000" w:themeColor="text1"/>
                <w:highlight w:val="none"/>
                <w14:textFill>
                  <w14:solidFill>
                    <w14:schemeClr w14:val="tx1"/>
                  </w14:solidFill>
                </w14:textFill>
              </w:rPr>
            </w:pPr>
            <w:r>
              <w:rPr>
                <w:rFonts w:hint="eastAsia" w:ascii="Times New Roman" w:hAnsi="Times New Roman" w:eastAsia="微软雅黑" w:cs="微软雅黑"/>
                <w:b/>
                <w:bCs/>
                <w:color w:val="000000" w:themeColor="text1"/>
                <w:highlight w:val="none"/>
                <w14:textFill>
                  <w14:solidFill>
                    <w14:schemeClr w14:val="tx1"/>
                  </w14:solidFill>
                </w14:textFill>
              </w:rPr>
              <w:t>序号</w:t>
            </w:r>
          </w:p>
        </w:tc>
        <w:tc>
          <w:tcPr>
            <w:tcW w:w="6378" w:type="dxa"/>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eastAsia="微软雅黑" w:cs="微软雅黑"/>
                <w:b/>
                <w:bCs/>
                <w:color w:val="000000" w:themeColor="text1"/>
                <w:highlight w:val="none"/>
                <w14:textFill>
                  <w14:solidFill>
                    <w14:schemeClr w14:val="tx1"/>
                  </w14:solidFill>
                </w14:textFill>
              </w:rPr>
              <w:t>服务能力描述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1</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防格式，支持混淆HTML5中的JS文件内代码格式，增加代码分析难度、防止通过格式化工具对代码进行二次格式化。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2</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关键字混淆，系统支持对变量名、函数名、参数名等关键字进行混淆。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3</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控制流混淆，应支持对JS代码内的执行流程进行扁平化混淆。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4</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JS虚拟化保护（JSVMP），支持对JS代码进行虚拟化保护，将JS代码转换为自定义JS指令解释并运行。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5</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防调试，防止通过Chrome、Firefox、IE等浏览器开发工具对JS代码进行调试。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6</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禁用Console输出，禁止浏览器的Console控制台输出调试信息，防止调试分析。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7</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字符串加密，系统支持对JS代码内明文字符串进行混淆加密，增加代码分析难度。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8</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域名绑定，支持JS文件同服务端单域名和多域名的绑定，防止JS盗用。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napToGrid w:val="0"/>
              <w:spacing w:line="360" w:lineRule="auto"/>
              <w:jc w:val="center"/>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color w:val="000000" w:themeColor="text1"/>
                <w:highlight w:val="none"/>
                <w14:textFill>
                  <w14:solidFill>
                    <w14:schemeClr w14:val="tx1"/>
                  </w14:solidFill>
                </w14:textFill>
              </w:rPr>
              <w:t>9</w:t>
            </w:r>
          </w:p>
        </w:tc>
        <w:tc>
          <w:tcPr>
            <w:tcW w:w="6378" w:type="dxa"/>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HTML压缩文件类型，系统支持对*.htm、*.htmll文件进行压缩；支持单独提交*.js文件进行加固，支持提交H5代码文件压缩包进行加固；支持自动提取zip包里的*.js、*.jsp、*.html等文件进行加固，并自动替换回原始位置；支持React框架生成的APK应用；支持React框架生成的IPA应用。</w:t>
            </w:r>
          </w:p>
        </w:tc>
      </w:tr>
    </w:tbl>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服务交付：对“我的扬州APP”进行加固服务，服务期内加固服务次数不限，软件交付。</w:t>
      </w:r>
    </w:p>
    <w:p>
      <w:pPr>
        <w:pStyle w:val="4"/>
        <w:numPr>
          <w:ilvl w:val="0"/>
          <w:numId w:val="6"/>
        </w:numPr>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防界面劫持SDK</w:t>
      </w:r>
    </w:p>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服务要求：本次APP加固针对Android APP、IOS进行防界面劫持SDK服务，服务要求如下：</w:t>
      </w:r>
    </w:p>
    <w:tbl>
      <w:tblPr>
        <w:tblStyle w:val="22"/>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序号</w:t>
            </w:r>
          </w:p>
        </w:tc>
        <w:tc>
          <w:tcPr>
            <w:tcW w:w="7011" w:type="dxa"/>
            <w:vAlign w:val="center"/>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服务能力描述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1</w:t>
            </w:r>
          </w:p>
        </w:tc>
        <w:tc>
          <w:tcPr>
            <w:tcW w:w="7011"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组件（Activity）实时监听保护，支持对应用重要组件（Activity）进行全方位监听，及时发现界面劫持风险。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2</w:t>
            </w:r>
          </w:p>
        </w:tc>
        <w:tc>
          <w:tcPr>
            <w:tcW w:w="7011"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窗口覆盖（Dialog）实时监测，支持对窗口覆盖（Dialog）行为进行实时监测和拦截，实时分析异常行为活动和异常程序权限。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3</w:t>
            </w:r>
          </w:p>
        </w:tc>
        <w:tc>
          <w:tcPr>
            <w:tcW w:w="7011"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风险告警及提示，在监测到应用劫持行为或风险后，及时向用户进行告警，提示当前应用运行环境存在界面劫持风险。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4</w:t>
            </w:r>
          </w:p>
        </w:tc>
        <w:tc>
          <w:tcPr>
            <w:tcW w:w="7011" w:type="dxa"/>
            <w:vAlign w:val="center"/>
          </w:tcPr>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防界面劫持插件的自保护，对防界面劫持SDK本身进行加固保护，防止逆向破解。</w:t>
            </w:r>
          </w:p>
        </w:tc>
      </w:tr>
    </w:tbl>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服务交付：对“我的扬州APP”进行加固服务，服务期内加固服务次数不限，软件交付。</w:t>
      </w:r>
    </w:p>
    <w:p>
      <w:pPr>
        <w:pStyle w:val="4"/>
        <w:numPr>
          <w:ilvl w:val="0"/>
          <w:numId w:val="6"/>
        </w:numPr>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通信协议保护SDK</w:t>
      </w:r>
    </w:p>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服务要求：本次APP加固针对Android APP、IOS进行通信协议保护SDK服务，服务要求如下：</w:t>
      </w:r>
    </w:p>
    <w:tbl>
      <w:tblPr>
        <w:tblStyle w:val="22"/>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序号</w:t>
            </w:r>
          </w:p>
        </w:tc>
        <w:tc>
          <w:tcPr>
            <w:tcW w:w="6714" w:type="dxa"/>
          </w:tcPr>
          <w:p>
            <w:pPr>
              <w:pStyle w:val="60"/>
              <w:numPr>
                <w:ilvl w:val="0"/>
                <w:numId w:val="0"/>
              </w:numPr>
              <w:snapToGrid/>
              <w:jc w:val="center"/>
              <w:rPr>
                <w:rFonts w:ascii="Times New Roman" w:hAnsi="Times New Roman" w:eastAsia="微软雅黑" w:cs="微软雅黑"/>
                <w:b/>
                <w:bCs w:val="0"/>
                <w:color w:val="000000" w:themeColor="text1"/>
                <w:highlight w:val="none"/>
                <w14:textFill>
                  <w14:solidFill>
                    <w14:schemeClr w14:val="tx1"/>
                  </w14:solidFill>
                </w14:textFill>
              </w:rPr>
            </w:pPr>
            <w:r>
              <w:rPr>
                <w:rFonts w:hint="eastAsia" w:ascii="Times New Roman" w:hAnsi="Times New Roman" w:eastAsia="微软雅黑" w:cs="微软雅黑"/>
                <w:b/>
                <w:bCs w:val="0"/>
                <w:color w:val="000000" w:themeColor="text1"/>
                <w:highlight w:val="none"/>
                <w14:textFill>
                  <w14:solidFill>
                    <w14:schemeClr w14:val="tx1"/>
                  </w14:solidFill>
                </w14:textFill>
              </w:rPr>
              <w:t>服务能力描述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1</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通信数据加密，支持对通信传输数据进行加密保护，防止针对通信数据的读取、分析。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2</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数据完整性保护，支持对通信整体数据进行完整性校验保护，防止针对通信数据的中间人攻击。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3</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密钥白盒化加密，支持通信密钥进行白盒化加密保护，防止通信密钥被破解、提取。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4</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动态加密，支持通过预生成的密钥算法库动态加密被保护的内容；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5</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灵活加密，支持量身定制加密策略。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6</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通信身份验证，支持对通信数据发送者身份的合法性进行验证，防止通信身份造假。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7</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应用绑定，支持通信协议保护SDK客户端同应用进行绑定，防止攻击者通过伪造客户端对服务端进行攻击。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line="360" w:lineRule="auto"/>
              <w:jc w:val="center"/>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8</w:t>
            </w:r>
          </w:p>
        </w:tc>
        <w:tc>
          <w:tcPr>
            <w:tcW w:w="6714" w:type="dxa"/>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平台支持，支持Android、IOS平台应用的通信协议保护。</w:t>
            </w:r>
          </w:p>
        </w:tc>
      </w:tr>
    </w:tbl>
    <w:p>
      <w:pPr>
        <w:snapToGrid w:val="0"/>
        <w:spacing w:line="360" w:lineRule="auto"/>
        <w:rPr>
          <w:rFonts w:ascii="Times New Roman" w:hAnsi="Times New Roman" w:cstheme="minorEastAsia"/>
          <w:color w:val="000000" w:themeColor="text1"/>
          <w:szCs w:val="21"/>
          <w:highlight w:val="none"/>
          <w14:textFill>
            <w14:solidFill>
              <w14:schemeClr w14:val="tx1"/>
            </w14:solidFill>
          </w14:textFill>
        </w:rPr>
      </w:pPr>
      <w:r>
        <w:rPr>
          <w:rFonts w:hint="eastAsia" w:ascii="Times New Roman" w:hAnsi="Times New Roman" w:cstheme="minorEastAsia"/>
          <w:color w:val="000000" w:themeColor="text1"/>
          <w:szCs w:val="21"/>
          <w:highlight w:val="none"/>
          <w14:textFill>
            <w14:solidFill>
              <w14:schemeClr w14:val="tx1"/>
            </w14:solidFill>
          </w14:textFill>
        </w:rPr>
        <w:t>服务交付：对“我的扬州APP”进行加固服务，服务期内加固服务次数不限，软件交付。</w:t>
      </w:r>
    </w:p>
    <w:p>
      <w:pPr>
        <w:pStyle w:val="4"/>
        <w:numPr>
          <w:ilvl w:val="0"/>
          <w:numId w:val="6"/>
        </w:numPr>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个人隐私合规检测</w:t>
      </w:r>
    </w:p>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服务要求：根据工信部的164号文件要求，针对“我的扬州”APP开展个人隐私合规检测，检测需要进行八大类评估，出具差距分析报告和整改建议，包含IOS和安卓双平台，协助完成“我的扬州”APP合规工作。</w:t>
      </w:r>
    </w:p>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服务交付：对“我的扬州APP”开展</w:t>
      </w:r>
      <w:ins w:id="233" w:author="Administrator" w:date="2021-07-21T15:36:00Z">
        <w:r>
          <w:rPr>
            <w:rFonts w:hint="eastAsia" w:ascii="Times New Roman" w:hAnsi="Times New Roman"/>
            <w:color w:val="000000" w:themeColor="text1"/>
            <w:highlight w:val="none"/>
            <w14:textFill>
              <w14:solidFill>
                <w14:schemeClr w14:val="tx1"/>
              </w14:solidFill>
            </w14:textFill>
          </w:rPr>
          <w:t>不少于</w:t>
        </w:r>
      </w:ins>
      <w:r>
        <w:rPr>
          <w:rFonts w:hint="eastAsia" w:ascii="Times New Roman" w:hAnsi="Times New Roman"/>
          <w:color w:val="000000" w:themeColor="text1"/>
          <w:highlight w:val="none"/>
          <w14:textFill>
            <w14:solidFill>
              <w14:schemeClr w14:val="tx1"/>
            </w14:solidFill>
          </w14:textFill>
        </w:rPr>
        <w:t>四次个人隐私合规检测，每次均含复测一次。</w:t>
      </w:r>
    </w:p>
    <w:p>
      <w:pPr>
        <w:spacing w:line="44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lang w:val="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其他要求</w:t>
      </w:r>
    </w:p>
    <w:p>
      <w:pPr>
        <w:spacing w:line="44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1、履约期限及地点</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履约期限：1年</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履约地点：江苏省扬州市</w:t>
      </w:r>
    </w:p>
    <w:p>
      <w:pPr>
        <w:spacing w:line="44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2、项目进度需求</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供应商应根据采购人规定在服务期内完成相关服务内容。</w:t>
      </w:r>
    </w:p>
    <w:p>
      <w:pPr>
        <w:spacing w:line="44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3、项目合同方式</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签订一年合同。</w:t>
      </w:r>
    </w:p>
    <w:p>
      <w:pPr>
        <w:numPr>
          <w:ilvl w:val="0"/>
          <w:numId w:val="8"/>
        </w:numPr>
        <w:spacing w:line="40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项目付款方式：</w:t>
      </w:r>
    </w:p>
    <w:p>
      <w:pPr>
        <w:spacing w:line="400" w:lineRule="exact"/>
        <w:ind w:firstLine="420" w:firstLineChars="200"/>
        <w:rPr>
          <w:ins w:id="234" w:author="ydsyb" w:date="2021-07-22T17:31:00Z"/>
          <w:color w:val="000000" w:themeColor="text1"/>
          <w:highlight w:val="none"/>
          <w14:textFill>
            <w14:solidFill>
              <w14:schemeClr w14:val="tx1"/>
            </w14:solidFill>
          </w14:textFill>
        </w:rPr>
      </w:pPr>
      <w:ins w:id="235" w:author="ydsyb" w:date="2021-07-22T17:31:00Z">
        <w:r>
          <w:rPr>
            <w:rFonts w:hint="eastAsia"/>
            <w:color w:val="000000" w:themeColor="text1"/>
            <w:highlight w:val="none"/>
            <w14:textFill>
              <w14:solidFill>
                <w14:schemeClr w14:val="tx1"/>
              </w14:solidFill>
            </w14:textFill>
          </w:rPr>
          <w:t>（1）在本合同生效后的第7个月内，甲方对乙方服务实施工作进行阶段性确认，经甲方确认服务合格并无发生考核情况后向乙方支付该项目服务费的总价款的50%。</w:t>
        </w:r>
      </w:ins>
    </w:p>
    <w:p>
      <w:pPr>
        <w:spacing w:line="400" w:lineRule="exact"/>
        <w:ind w:firstLine="420" w:firstLineChars="200"/>
        <w:rPr>
          <w:ins w:id="236" w:author="ydsyb" w:date="2021-07-22T17:31:00Z"/>
          <w:rFonts w:ascii="宋体" w:hAnsi="宋体"/>
          <w:color w:val="000000" w:themeColor="text1"/>
          <w:szCs w:val="21"/>
          <w:highlight w:val="none"/>
          <w14:textFill>
            <w14:solidFill>
              <w14:schemeClr w14:val="tx1"/>
            </w14:solidFill>
          </w14:textFill>
        </w:rPr>
      </w:pPr>
      <w:ins w:id="237" w:author="ydsyb" w:date="2021-07-22T17:31:00Z">
        <w:r>
          <w:rPr>
            <w:rFonts w:hint="eastAsia"/>
            <w:color w:val="000000" w:themeColor="text1"/>
            <w:highlight w:val="none"/>
            <w14:textFill>
              <w14:solidFill>
                <w14:schemeClr w14:val="tx1"/>
              </w14:solidFill>
            </w14:textFill>
          </w:rPr>
          <w:t>（2）在本合同终止后的1个月内，甲方对乙方服务实施工作进行验收，经甲方验收服务合格并无发生考核情况后向乙方支付该项目服务费的总价款的50%。</w:t>
        </w:r>
      </w:ins>
    </w:p>
    <w:p>
      <w:pPr>
        <w:rPr>
          <w:color w:val="000000" w:themeColor="text1"/>
          <w:highlight w:val="none"/>
          <w14:textFill>
            <w14:solidFill>
              <w14:schemeClr w14:val="tx1"/>
            </w14:solidFill>
          </w14:textFill>
        </w:rPr>
      </w:pPr>
    </w:p>
    <w:p>
      <w:pPr>
        <w:spacing w:line="44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5、项目实施需求</w:t>
      </w:r>
    </w:p>
    <w:p>
      <w:pPr>
        <w:pStyle w:val="55"/>
        <w:spacing w:line="440" w:lineRule="exact"/>
        <w:rPr>
          <w:ins w:id="238" w:author="Administrator" w:date="2021-07-16T10:16:00Z"/>
          <w:rFonts w:ascii="宋体" w:hAnsi="宋体" w:eastAsia="宋体" w:cs="宋体"/>
          <w:bCs w:val="0"/>
          <w:color w:val="000000" w:themeColor="text1"/>
          <w:kern w:val="2"/>
          <w:sz w:val="21"/>
          <w:szCs w:val="21"/>
          <w:highlight w:val="none"/>
          <w14:textFill>
            <w14:solidFill>
              <w14:schemeClr w14:val="tx1"/>
            </w14:solidFill>
          </w14:textFill>
        </w:rPr>
      </w:pPr>
      <w:ins w:id="239" w:author="Administrator" w:date="2021-07-16T10:16:00Z">
        <w:r>
          <w:rPr>
            <w:rFonts w:hint="eastAsia" w:ascii="宋体" w:hAnsi="宋体" w:eastAsia="宋体" w:cs="宋体"/>
            <w:bCs w:val="0"/>
            <w:color w:val="000000" w:themeColor="text1"/>
            <w:kern w:val="2"/>
            <w:sz w:val="21"/>
            <w:szCs w:val="21"/>
            <w:highlight w:val="none"/>
            <w14:textFill>
              <w14:solidFill>
                <w14:schemeClr w14:val="tx1"/>
              </w14:solidFill>
            </w14:textFill>
          </w:rPr>
          <w:t>需要在项目实施本地设立本地化团队，且提供不少于</w:t>
        </w:r>
      </w:ins>
      <w:ins w:id="240" w:author="Administrator" w:date="2021-07-16T10:16:00Z">
        <w:r>
          <w:rPr>
            <w:rFonts w:ascii="宋体" w:hAnsi="宋体" w:eastAsia="宋体" w:cs="宋体"/>
            <w:bCs w:val="0"/>
            <w:color w:val="000000" w:themeColor="text1"/>
            <w:kern w:val="2"/>
            <w:sz w:val="21"/>
            <w:szCs w:val="21"/>
            <w:highlight w:val="none"/>
            <w14:textFill>
              <w14:solidFill>
                <w14:schemeClr w14:val="tx1"/>
              </w14:solidFill>
            </w14:textFill>
          </w:rPr>
          <w:t>2人的服务团队，且服务期间人员不得更换。</w:t>
        </w:r>
      </w:ins>
    </w:p>
    <w:p>
      <w:pPr>
        <w:pStyle w:val="55"/>
        <w:spacing w:line="440" w:lineRule="exact"/>
        <w:ind w:firstLine="420"/>
        <w:rPr>
          <w:ins w:id="241" w:author="Administrator" w:date="2021-07-16T10:16:00Z"/>
          <w:rFonts w:ascii="宋体" w:hAnsi="宋体" w:eastAsia="宋体" w:cs="宋体"/>
          <w:bCs w:val="0"/>
          <w:color w:val="000000" w:themeColor="text1"/>
          <w:kern w:val="2"/>
          <w:sz w:val="21"/>
          <w:szCs w:val="21"/>
          <w:highlight w:val="none"/>
          <w14:textFill>
            <w14:solidFill>
              <w14:schemeClr w14:val="tx1"/>
            </w14:solidFill>
          </w14:textFill>
        </w:rPr>
      </w:pPr>
      <w:ins w:id="242" w:author="Administrator" w:date="2021-07-16T10:16:00Z">
        <w:r>
          <w:rPr>
            <w:rFonts w:ascii="宋体" w:hAnsi="宋体" w:eastAsia="宋体" w:cs="宋体"/>
            <w:bCs w:val="0"/>
            <w:color w:val="000000" w:themeColor="text1"/>
            <w:kern w:val="2"/>
            <w:sz w:val="21"/>
            <w:szCs w:val="21"/>
            <w:highlight w:val="none"/>
            <w14:textFill>
              <w14:solidFill>
                <w14:schemeClr w14:val="tx1"/>
              </w14:solidFill>
            </w14:textFill>
          </w:rPr>
          <w:t xml:space="preserve"> 项目安全服务的过程需要严格按照保密协议执行，且在人员保密管控方面提供具体安全保障的措施与方案。</w:t>
        </w:r>
      </w:ins>
    </w:p>
    <w:p>
      <w:pPr>
        <w:ind w:firstLine="420" w:firstLineChars="200"/>
        <w:rPr>
          <w:rFonts w:ascii="宋体" w:hAnsi="宋体" w:cs="宋体"/>
          <w:b w:val="0"/>
          <w:bCs w:val="0"/>
          <w:color w:val="000000" w:themeColor="text1"/>
          <w:sz w:val="21"/>
          <w:szCs w:val="21"/>
          <w:highlight w:val="none"/>
          <w14:textFill>
            <w14:solidFill>
              <w14:schemeClr w14:val="tx1"/>
            </w14:solidFill>
          </w14:textFill>
        </w:rPr>
      </w:pPr>
      <w:ins w:id="243" w:author="Administrator" w:date="2021-07-26T16:56:00Z">
        <w:r>
          <w:rPr>
            <w:rFonts w:hint="eastAsia" w:ascii="宋体" w:hAnsi="宋体" w:cs="宋体"/>
            <w:color w:val="000000" w:themeColor="text1"/>
            <w:szCs w:val="21"/>
            <w:highlight w:val="none"/>
            <w14:textFill>
              <w14:solidFill>
                <w14:schemeClr w14:val="tx1"/>
              </w14:solidFill>
            </w14:textFill>
          </w:rPr>
          <w:t>如有上级部门发布新的安全要求，</w:t>
        </w:r>
      </w:ins>
      <w:ins w:id="244" w:author="Administrator" w:date="2021-07-26T16:57:00Z">
        <w:r>
          <w:rPr>
            <w:rFonts w:hint="eastAsia" w:ascii="宋体" w:hAnsi="宋体" w:cs="宋体"/>
            <w:color w:val="000000" w:themeColor="text1"/>
            <w:szCs w:val="21"/>
            <w:highlight w:val="none"/>
            <w14:textFill>
              <w14:solidFill>
                <w14:schemeClr w14:val="tx1"/>
              </w14:solidFill>
            </w14:textFill>
          </w:rPr>
          <w:t>乙方须</w:t>
        </w:r>
      </w:ins>
      <w:ins w:id="245" w:author="Administrator" w:date="2021-07-26T16:56:00Z">
        <w:r>
          <w:rPr>
            <w:rFonts w:hint="eastAsia" w:ascii="宋体" w:hAnsi="宋体" w:cs="宋体"/>
            <w:color w:val="000000" w:themeColor="text1"/>
            <w:szCs w:val="21"/>
            <w:highlight w:val="none"/>
            <w14:textFill>
              <w14:solidFill>
                <w14:schemeClr w14:val="tx1"/>
              </w14:solidFill>
            </w14:textFill>
          </w:rPr>
          <w:t>按照新的安全要求标准及时通报</w:t>
        </w:r>
      </w:ins>
      <w:ins w:id="246" w:author="Administrator" w:date="2021-07-26T16:57:00Z">
        <w:r>
          <w:rPr>
            <w:rFonts w:hint="eastAsia" w:ascii="宋体" w:hAnsi="宋体" w:cs="宋体"/>
            <w:color w:val="000000" w:themeColor="text1"/>
            <w:szCs w:val="21"/>
            <w:highlight w:val="none"/>
            <w14:textFill>
              <w14:solidFill>
                <w14:schemeClr w14:val="tx1"/>
              </w14:solidFill>
            </w14:textFill>
          </w:rPr>
          <w:t>甲</w:t>
        </w:r>
      </w:ins>
      <w:ins w:id="247" w:author="Administrator" w:date="2021-07-26T16:56:00Z">
        <w:r>
          <w:rPr>
            <w:rFonts w:hint="eastAsia" w:ascii="宋体" w:hAnsi="宋体" w:cs="宋体"/>
            <w:color w:val="000000" w:themeColor="text1"/>
            <w:szCs w:val="21"/>
            <w:highlight w:val="none"/>
            <w14:textFill>
              <w14:solidFill>
                <w14:schemeClr w14:val="tx1"/>
              </w14:solidFill>
            </w14:textFill>
          </w:rPr>
          <w:t>方并作调整。</w:t>
        </w:r>
      </w:ins>
    </w:p>
    <w:p>
      <w:pPr>
        <w:spacing w:line="44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6、项目验收需求</w:t>
      </w:r>
    </w:p>
    <w:p>
      <w:pPr>
        <w:spacing w:line="440" w:lineRule="exact"/>
        <w:ind w:firstLine="420" w:firstLineChars="200"/>
        <w:rPr>
          <w:ins w:id="248" w:author="Administrator" w:date="2021-07-16T10:17:00Z"/>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验收标准：严格按照国家及行业的强制性标准，以及本项目招标文件、中标方投标文件及合同约定进行验收，提供详细的验收方案。</w:t>
      </w:r>
    </w:p>
    <w:p>
      <w:pPr>
        <w:spacing w:line="4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验收考核</w:t>
      </w:r>
      <w:ins w:id="249" w:author="Administrator" w:date="2021-07-16T10:17:00Z">
        <w:r>
          <w:rPr>
            <w:rFonts w:hint="eastAsia" w:ascii="宋体" w:hAnsi="宋体" w:cs="宋体"/>
            <w:b/>
            <w:bCs/>
            <w:color w:val="000000" w:themeColor="text1"/>
            <w:szCs w:val="21"/>
            <w:highlight w:val="none"/>
            <w14:textFill>
              <w14:solidFill>
                <w14:schemeClr w14:val="tx1"/>
              </w14:solidFill>
            </w14:textFill>
          </w:rPr>
          <w:t>：</w:t>
        </w:r>
      </w:ins>
    </w:p>
    <w:p>
      <w:pPr>
        <w:pStyle w:val="53"/>
        <w:numPr>
          <w:ilvl w:val="0"/>
          <w:numId w:val="9"/>
        </w:numPr>
        <w:spacing w:line="360" w:lineRule="auto"/>
        <w:ind w:firstLine="422"/>
        <w:rPr>
          <w:ins w:id="250" w:author="Administrator" w:date="2021-07-16T10:16:00Z"/>
          <w:color w:val="000000" w:themeColor="text1"/>
          <w:highlight w:val="none"/>
          <w14:textFill>
            <w14:solidFill>
              <w14:schemeClr w14:val="tx1"/>
            </w14:solidFill>
          </w14:textFill>
        </w:rPr>
      </w:pPr>
      <w:ins w:id="251" w:author="Administrator" w:date="2021-07-16T10:16:00Z">
        <w:r>
          <w:rPr>
            <w:rFonts w:hint="eastAsia"/>
            <w:color w:val="000000" w:themeColor="text1"/>
            <w:highlight w:val="none"/>
            <w14:textFill>
              <w14:solidFill>
                <w14:schemeClr w14:val="tx1"/>
              </w14:solidFill>
            </w14:textFill>
          </w:rPr>
          <w:t>服务期内，乙方</w:t>
        </w:r>
      </w:ins>
      <w:ins w:id="252" w:author="Judge海亮" w:date="2021-07-26T13:26:00Z">
        <w:r>
          <w:rPr>
            <w:rFonts w:hint="eastAsia"/>
            <w:color w:val="000000" w:themeColor="text1"/>
            <w:highlight w:val="none"/>
            <w14:textFill>
              <w14:solidFill>
                <w14:schemeClr w14:val="tx1"/>
              </w14:solidFill>
            </w14:textFill>
          </w:rPr>
          <w:t>应</w:t>
        </w:r>
      </w:ins>
      <w:ins w:id="253" w:author="Administrator" w:date="2021-07-16T10:16:00Z">
        <w:r>
          <w:rPr>
            <w:rFonts w:hint="eastAsia"/>
            <w:color w:val="000000" w:themeColor="text1"/>
            <w:highlight w:val="none"/>
            <w14:textFill>
              <w14:solidFill>
                <w14:schemeClr w14:val="tx1"/>
              </w14:solidFill>
            </w14:textFill>
          </w:rPr>
          <w:t>保证甲方</w:t>
        </w:r>
      </w:ins>
      <w:ins w:id="254" w:author="Judge海亮" w:date="2021-07-26T12:22:00Z">
        <w:r>
          <w:rPr>
            <w:rFonts w:hint="eastAsia"/>
            <w:color w:val="000000" w:themeColor="text1"/>
            <w:highlight w:val="none"/>
            <w14:textFill>
              <w14:solidFill>
                <w14:schemeClr w14:val="tx1"/>
              </w14:solidFill>
            </w14:textFill>
          </w:rPr>
          <w:t>无</w:t>
        </w:r>
      </w:ins>
      <w:ins w:id="255" w:author="Judge海亮" w:date="2021-07-26T13:26:00Z">
        <w:r>
          <w:rPr>
            <w:rFonts w:hint="eastAsia"/>
            <w:color w:val="000000" w:themeColor="text1"/>
            <w:highlight w:val="none"/>
            <w14:textFill>
              <w14:solidFill>
                <w14:schemeClr w14:val="tx1"/>
              </w14:solidFill>
            </w14:textFill>
          </w:rPr>
          <w:t>过失</w:t>
        </w:r>
      </w:ins>
      <w:ins w:id="256" w:author="Judge海亮" w:date="2021-07-26T12:22:00Z">
        <w:r>
          <w:rPr>
            <w:rFonts w:hint="eastAsia"/>
            <w:color w:val="000000" w:themeColor="text1"/>
            <w:highlight w:val="none"/>
            <w14:textFill>
              <w14:solidFill>
                <w14:schemeClr w14:val="tx1"/>
              </w14:solidFill>
            </w14:textFill>
          </w:rPr>
          <w:t>情况下，</w:t>
        </w:r>
      </w:ins>
      <w:ins w:id="257" w:author="Administrator" w:date="2021-07-16T10:16:00Z">
        <w:r>
          <w:rPr>
            <w:rFonts w:hint="eastAsia"/>
            <w:color w:val="000000" w:themeColor="text1"/>
            <w:highlight w:val="none"/>
            <w14:textFill>
              <w14:solidFill>
                <w14:schemeClr w14:val="tx1"/>
              </w14:solidFill>
            </w14:textFill>
          </w:rPr>
          <w:t>不出现任何网络安全事件，若出现特别重大网络安全事件，每出现一次，甲方按合同金额</w:t>
        </w:r>
      </w:ins>
      <w:ins w:id="258" w:author="ydsyb" w:date="2021-07-22T17:40:00Z">
        <w:r>
          <w:rPr>
            <w:rFonts w:hint="eastAsia"/>
            <w:color w:val="000000" w:themeColor="text1"/>
            <w:highlight w:val="none"/>
            <w14:textFill>
              <w14:solidFill>
                <w14:schemeClr w14:val="tx1"/>
              </w14:solidFill>
            </w14:textFill>
          </w:rPr>
          <w:t>最高</w:t>
        </w:r>
      </w:ins>
      <w:ins w:id="259" w:author="Judge海亮" w:date="2021-07-26T12:22:00Z">
        <w:r>
          <w:rPr>
            <w:rFonts w:hint="eastAsia"/>
            <w:color w:val="000000" w:themeColor="text1"/>
            <w:highlight w:val="none"/>
            <w14:textFill>
              <w14:solidFill>
                <w14:schemeClr w14:val="tx1"/>
              </w14:solidFill>
            </w14:textFill>
          </w:rPr>
          <w:t>3</w:t>
        </w:r>
      </w:ins>
      <w:ins w:id="260" w:author="Administrator" w:date="2021-07-16T10:16:00Z">
        <w:r>
          <w:rPr>
            <w:rFonts w:hint="eastAsia"/>
            <w:color w:val="000000" w:themeColor="text1"/>
            <w:highlight w:val="none"/>
            <w14:textFill>
              <w14:solidFill>
                <w14:schemeClr w14:val="tx1"/>
              </w14:solidFill>
            </w14:textFill>
          </w:rPr>
          <w:t>0%进行考核，扣完为止；若出现重大网络安全事件，</w:t>
        </w:r>
      </w:ins>
      <w:ins w:id="261" w:author="Administrator" w:date="2021-07-26T10:24:00Z">
        <w:r>
          <w:rPr>
            <w:rFonts w:hint="eastAsia"/>
            <w:color w:val="000000" w:themeColor="text1"/>
            <w:highlight w:val="none"/>
            <w14:textFill>
              <w14:solidFill>
                <w14:schemeClr w14:val="tx1"/>
              </w14:solidFill>
            </w14:textFill>
          </w:rPr>
          <w:t>每出现一次，</w:t>
        </w:r>
      </w:ins>
      <w:ins w:id="262" w:author="Administrator" w:date="2021-07-16T10:16:00Z">
        <w:r>
          <w:rPr>
            <w:rFonts w:hint="eastAsia"/>
            <w:color w:val="000000" w:themeColor="text1"/>
            <w:highlight w:val="none"/>
            <w14:textFill>
              <w14:solidFill>
                <w14:schemeClr w14:val="tx1"/>
              </w14:solidFill>
            </w14:textFill>
          </w:rPr>
          <w:t>甲方按合同金额</w:t>
        </w:r>
      </w:ins>
      <w:ins w:id="263" w:author="ydsyb" w:date="2021-07-22T17:40:00Z">
        <w:r>
          <w:rPr>
            <w:rFonts w:hint="eastAsia"/>
            <w:color w:val="000000" w:themeColor="text1"/>
            <w:highlight w:val="none"/>
            <w14:textFill>
              <w14:solidFill>
                <w14:schemeClr w14:val="tx1"/>
              </w14:solidFill>
            </w14:textFill>
          </w:rPr>
          <w:t>最高</w:t>
        </w:r>
      </w:ins>
      <w:ins w:id="264" w:author="Administrator" w:date="2021-07-16T10:16:00Z">
        <w:r>
          <w:rPr>
            <w:rFonts w:hint="eastAsia"/>
            <w:color w:val="000000" w:themeColor="text1"/>
            <w:highlight w:val="none"/>
            <w14:textFill>
              <w14:solidFill>
                <w14:schemeClr w14:val="tx1"/>
              </w14:solidFill>
            </w14:textFill>
          </w:rPr>
          <w:t>20%进行考核，扣完为止；若出现较大网络安全事件，</w:t>
        </w:r>
      </w:ins>
      <w:ins w:id="265" w:author="Administrator" w:date="2021-07-26T10:24:00Z">
        <w:r>
          <w:rPr>
            <w:rFonts w:hint="eastAsia"/>
            <w:color w:val="000000" w:themeColor="text1"/>
            <w:highlight w:val="none"/>
            <w14:textFill>
              <w14:solidFill>
                <w14:schemeClr w14:val="tx1"/>
              </w14:solidFill>
            </w14:textFill>
          </w:rPr>
          <w:t>每出现一次，</w:t>
        </w:r>
      </w:ins>
      <w:ins w:id="266" w:author="Administrator" w:date="2021-07-16T10:16:00Z">
        <w:r>
          <w:rPr>
            <w:rFonts w:hint="eastAsia"/>
            <w:color w:val="000000" w:themeColor="text1"/>
            <w:highlight w:val="none"/>
            <w14:textFill>
              <w14:solidFill>
                <w14:schemeClr w14:val="tx1"/>
              </w14:solidFill>
            </w14:textFill>
          </w:rPr>
          <w:t>甲方按合同金额</w:t>
        </w:r>
      </w:ins>
      <w:ins w:id="267" w:author="ydsyb" w:date="2021-07-22T17:40:00Z">
        <w:r>
          <w:rPr>
            <w:rFonts w:hint="eastAsia"/>
            <w:color w:val="000000" w:themeColor="text1"/>
            <w:highlight w:val="none"/>
            <w14:textFill>
              <w14:solidFill>
                <w14:schemeClr w14:val="tx1"/>
              </w14:solidFill>
            </w14:textFill>
          </w:rPr>
          <w:t>最高</w:t>
        </w:r>
      </w:ins>
      <w:ins w:id="268" w:author="Administrator" w:date="2021-07-16T10:16:00Z">
        <w:r>
          <w:rPr>
            <w:rFonts w:hint="eastAsia"/>
            <w:color w:val="000000" w:themeColor="text1"/>
            <w:highlight w:val="none"/>
            <w14:textFill>
              <w14:solidFill>
                <w14:schemeClr w14:val="tx1"/>
              </w14:solidFill>
            </w14:textFill>
          </w:rPr>
          <w:t>10%进行考核，扣完为止；若出现一般网络安全事件，</w:t>
        </w:r>
      </w:ins>
      <w:ins w:id="269" w:author="Administrator" w:date="2021-07-26T10:24:00Z">
        <w:r>
          <w:rPr>
            <w:rFonts w:hint="eastAsia"/>
            <w:color w:val="000000" w:themeColor="text1"/>
            <w:highlight w:val="none"/>
            <w14:textFill>
              <w14:solidFill>
                <w14:schemeClr w14:val="tx1"/>
              </w14:solidFill>
            </w14:textFill>
          </w:rPr>
          <w:t>每出现一次，</w:t>
        </w:r>
      </w:ins>
      <w:ins w:id="270" w:author="Administrator" w:date="2021-07-16T10:16:00Z">
        <w:r>
          <w:rPr>
            <w:rFonts w:hint="eastAsia"/>
            <w:color w:val="000000" w:themeColor="text1"/>
            <w:highlight w:val="none"/>
            <w14:textFill>
              <w14:solidFill>
                <w14:schemeClr w14:val="tx1"/>
              </w14:solidFill>
            </w14:textFill>
          </w:rPr>
          <w:t>甲方按合同金额</w:t>
        </w:r>
      </w:ins>
      <w:ins w:id="271" w:author="ydsyb" w:date="2021-07-22T17:40:00Z">
        <w:r>
          <w:rPr>
            <w:rFonts w:hint="eastAsia"/>
            <w:color w:val="000000" w:themeColor="text1"/>
            <w:highlight w:val="none"/>
            <w14:textFill>
              <w14:solidFill>
                <w14:schemeClr w14:val="tx1"/>
              </w14:solidFill>
            </w14:textFill>
          </w:rPr>
          <w:t>最高</w:t>
        </w:r>
      </w:ins>
      <w:ins w:id="272" w:author="Administrator" w:date="2021-07-16T10:16:00Z">
        <w:r>
          <w:rPr>
            <w:rFonts w:hint="eastAsia"/>
            <w:color w:val="000000" w:themeColor="text1"/>
            <w:highlight w:val="none"/>
            <w14:textFill>
              <w14:solidFill>
                <w14:schemeClr w14:val="tx1"/>
              </w14:solidFill>
            </w14:textFill>
          </w:rPr>
          <w:t>3%进行考核，扣完为止。（网络安全事件级别划分标准详见第四章第8条《网络安全事件分级》）</w:t>
        </w:r>
      </w:ins>
    </w:p>
    <w:p>
      <w:pPr>
        <w:pStyle w:val="53"/>
        <w:numPr>
          <w:ilvl w:val="0"/>
          <w:numId w:val="9"/>
        </w:numPr>
        <w:spacing w:line="360" w:lineRule="auto"/>
        <w:rPr>
          <w:rFonts w:ascii="宋体" w:hAnsi="宋体" w:cs="宋体"/>
          <w:b w:val="0"/>
          <w:bCs w:val="0"/>
          <w:color w:val="000000" w:themeColor="text1"/>
          <w:sz w:val="21"/>
          <w:szCs w:val="21"/>
          <w:highlight w:val="none"/>
          <w14:textFill>
            <w14:solidFill>
              <w14:schemeClr w14:val="tx1"/>
            </w14:solidFill>
          </w14:textFill>
        </w:rPr>
      </w:pPr>
      <w:ins w:id="273" w:author="Administrator" w:date="2021-07-16T10:16:00Z">
        <w:r>
          <w:rPr>
            <w:rFonts w:hint="eastAsia"/>
            <w:color w:val="000000" w:themeColor="text1"/>
            <w:highlight w:val="none"/>
            <w14:textFill>
              <w14:solidFill>
                <w14:schemeClr w14:val="tx1"/>
              </w14:solidFill>
            </w14:textFill>
          </w:rPr>
          <w:t>服务</w:t>
        </w:r>
      </w:ins>
      <w:ins w:id="274" w:author="ydsyb" w:date="2021-07-22T17:33:00Z">
        <w:r>
          <w:rPr>
            <w:rFonts w:hint="eastAsia"/>
            <w:color w:val="000000" w:themeColor="text1"/>
            <w:highlight w:val="none"/>
            <w14:textFill>
              <w14:solidFill>
                <w14:schemeClr w14:val="tx1"/>
              </w14:solidFill>
            </w14:textFill>
          </w:rPr>
          <w:t>期</w:t>
        </w:r>
      </w:ins>
      <w:ins w:id="275" w:author="Administrator" w:date="2021-07-16T10:16:00Z">
        <w:r>
          <w:rPr>
            <w:rFonts w:hint="eastAsia"/>
            <w:color w:val="000000" w:themeColor="text1"/>
            <w:highlight w:val="none"/>
            <w14:textFill>
              <w14:solidFill>
                <w14:schemeClr w14:val="tx1"/>
              </w14:solidFill>
            </w14:textFill>
          </w:rPr>
          <w:t>内，</w:t>
        </w:r>
      </w:ins>
      <w:ins w:id="276" w:author="Judge海亮" w:date="2021-07-26T13:14:00Z">
        <w:r>
          <w:rPr>
            <w:rFonts w:hint="eastAsia"/>
            <w:color w:val="000000" w:themeColor="text1"/>
            <w:highlight w:val="none"/>
            <w14:textFill>
              <w14:solidFill>
                <w14:schemeClr w14:val="tx1"/>
              </w14:solidFill>
            </w14:textFill>
          </w:rPr>
          <w:t>如甲</w:t>
        </w:r>
      </w:ins>
      <w:ins w:id="277" w:author="Administrator" w:date="2021-07-16T10:16:00Z">
        <w:r>
          <w:rPr>
            <w:rFonts w:hint="eastAsia"/>
            <w:color w:val="000000" w:themeColor="text1"/>
            <w:highlight w:val="none"/>
            <w14:textFill>
              <w14:solidFill>
                <w14:schemeClr w14:val="tx1"/>
              </w14:solidFill>
            </w14:textFill>
          </w:rPr>
          <w:t>方</w:t>
        </w:r>
      </w:ins>
      <w:ins w:id="278" w:author="Judge海亮" w:date="2021-07-26T12:46:00Z">
        <w:r>
          <w:rPr>
            <w:rFonts w:hint="eastAsia"/>
            <w:color w:val="000000" w:themeColor="text1"/>
            <w:highlight w:val="none"/>
            <w14:textFill>
              <w14:solidFill>
                <w14:schemeClr w14:val="tx1"/>
              </w14:solidFill>
            </w14:textFill>
          </w:rPr>
          <w:t>发生</w:t>
        </w:r>
      </w:ins>
      <w:ins w:id="279" w:author="Judge海亮" w:date="2021-07-26T13:15:00Z">
        <w:r>
          <w:rPr>
            <w:rFonts w:hint="eastAsia"/>
            <w:color w:val="000000" w:themeColor="text1"/>
            <w:highlight w:val="none"/>
            <w14:textFill>
              <w14:solidFill>
                <w14:schemeClr w14:val="tx1"/>
              </w14:solidFill>
            </w14:textFill>
          </w:rPr>
          <w:t>被</w:t>
        </w:r>
      </w:ins>
      <w:ins w:id="280" w:author="Administrator" w:date="2021-07-16T10:16:00Z">
        <w:r>
          <w:rPr>
            <w:rFonts w:hint="eastAsia"/>
            <w:color w:val="000000" w:themeColor="text1"/>
            <w:highlight w:val="none"/>
            <w14:textFill>
              <w14:solidFill>
                <w14:schemeClr w14:val="tx1"/>
              </w14:solidFill>
            </w14:textFill>
          </w:rPr>
          <w:t>行业或上级管理单位通报的情况，甲方</w:t>
        </w:r>
      </w:ins>
      <w:ins w:id="281" w:author="Judge海亮" w:date="2021-07-26T13:21:00Z">
        <w:r>
          <w:rPr>
            <w:rFonts w:hint="eastAsia"/>
            <w:color w:val="000000" w:themeColor="text1"/>
            <w:highlight w:val="none"/>
            <w14:textFill>
              <w14:solidFill>
                <w14:schemeClr w14:val="tx1"/>
              </w14:solidFill>
            </w14:textFill>
          </w:rPr>
          <w:t>有权</w:t>
        </w:r>
      </w:ins>
      <w:ins w:id="282" w:author="Administrator" w:date="2021-07-16T10:16:00Z">
        <w:r>
          <w:rPr>
            <w:rFonts w:hint="eastAsia"/>
            <w:color w:val="000000" w:themeColor="text1"/>
            <w:highlight w:val="none"/>
            <w14:textFill>
              <w14:solidFill>
                <w14:schemeClr w14:val="tx1"/>
              </w14:solidFill>
            </w14:textFill>
          </w:rPr>
          <w:t>按合同金额</w:t>
        </w:r>
      </w:ins>
      <w:ins w:id="283" w:author="ydsyb" w:date="2021-07-22T17:40:00Z">
        <w:r>
          <w:rPr>
            <w:rFonts w:hint="eastAsia"/>
            <w:color w:val="000000" w:themeColor="text1"/>
            <w:highlight w:val="none"/>
            <w14:textFill>
              <w14:solidFill>
                <w14:schemeClr w14:val="tx1"/>
              </w14:solidFill>
            </w14:textFill>
          </w:rPr>
          <w:t>最高</w:t>
        </w:r>
      </w:ins>
      <w:ins w:id="284" w:author="Judge海亮" w:date="2021-07-26T13:30:00Z">
        <w:r>
          <w:rPr>
            <w:rFonts w:hint="eastAsia"/>
            <w:color w:val="000000" w:themeColor="text1"/>
            <w:highlight w:val="none"/>
            <w14:textFill>
              <w14:solidFill>
                <w14:schemeClr w14:val="tx1"/>
              </w14:solidFill>
            </w14:textFill>
          </w:rPr>
          <w:t>10</w:t>
        </w:r>
      </w:ins>
      <w:ins w:id="285" w:author="Administrator" w:date="2021-07-16T10:16:00Z">
        <w:r>
          <w:rPr>
            <w:rFonts w:hint="eastAsia"/>
            <w:color w:val="000000" w:themeColor="text1"/>
            <w:highlight w:val="none"/>
            <w14:textFill>
              <w14:solidFill>
                <w14:schemeClr w14:val="tx1"/>
              </w14:solidFill>
            </w14:textFill>
          </w:rPr>
          <w:t>%进行</w:t>
        </w:r>
      </w:ins>
      <w:ins w:id="286" w:author="Judge海亮" w:date="2021-07-26T13:31:00Z">
        <w:r>
          <w:rPr>
            <w:rFonts w:hint="eastAsia"/>
            <w:color w:val="000000" w:themeColor="text1"/>
            <w:highlight w:val="none"/>
            <w14:textFill>
              <w14:solidFill>
                <w14:schemeClr w14:val="tx1"/>
              </w14:solidFill>
            </w14:textFill>
          </w:rPr>
          <w:t>考核。</w:t>
        </w:r>
      </w:ins>
    </w:p>
    <w:p>
      <w:pPr>
        <w:pStyle w:val="2"/>
        <w:ind w:firstLine="643"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7、项目保密需求</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数据采集过程中所接触到的有关的信息均为保密内容。中标人须建立规范的保密制度，采取一切必要的技术手段和措施，确保保密内容安全。由于中标人及其工作人员泄露、冒用、误用或违法使用数据而造成的相关责任和损失，均由中标人承担。</w:t>
      </w:r>
    </w:p>
    <w:p>
      <w:pPr>
        <w:spacing w:line="440" w:lineRule="exact"/>
        <w:ind w:firstLine="420" w:firstLineChars="200"/>
        <w:rPr>
          <w:ins w:id="287" w:author="Administrator" w:date="2021-07-08T16:10:00Z"/>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需承诺在项目服务期中高度重视数据安全，保障项目安全可控和数据资源在与采购人约定的范围内安全使用，防止数据滥用。其中平台所有数据资源归采购人及相关源数据提供部门所有，中标人可以按照采购人的需求并取得采购人和相关源数据提供部门授权同意后使用相关数据资源提供市民增值服务。所有数据资源未经采购人及相关源数据提供部门许可，中标人私自滥用，一经发现，采购人有权解除合同，对采购人造成损失的，由中标人全部承担。</w:t>
      </w:r>
    </w:p>
    <w:p>
      <w:pPr>
        <w:pStyle w:val="2"/>
        <w:spacing w:beforeLines="100" w:afterLines="100" w:line="480" w:lineRule="auto"/>
        <w:ind w:firstLine="643" w:firstLineChars="200"/>
        <w:rPr>
          <w:ins w:id="288" w:author="Administrator" w:date="2021-07-08T16:12:00Z"/>
          <w:rFonts w:ascii="宋体" w:hAnsi="宋体" w:eastAsia="方正仿宋_GBK" w:cs="宋体"/>
          <w:color w:val="000000" w:themeColor="text1"/>
          <w:szCs w:val="21"/>
          <w:highlight w:val="none"/>
          <w14:textFill>
            <w14:solidFill>
              <w14:schemeClr w14:val="tx1"/>
            </w14:solidFill>
          </w14:textFill>
        </w:rPr>
      </w:pPr>
      <w:ins w:id="289" w:author="Administrator" w:date="2021-07-08T16:11:00Z">
        <w:r>
          <w:rPr>
            <w:rFonts w:hint="eastAsia" w:ascii="宋体" w:hAnsi="宋体" w:cs="宋体"/>
            <w:color w:val="000000" w:themeColor="text1"/>
            <w:szCs w:val="21"/>
            <w:highlight w:val="none"/>
            <w14:textFill>
              <w14:solidFill>
                <w14:schemeClr w14:val="tx1"/>
              </w14:solidFill>
            </w14:textFill>
          </w:rPr>
          <w:t>8</w:t>
        </w:r>
      </w:ins>
      <w:ins w:id="290" w:author="Administrator" w:date="2021-07-08T16:10:00Z">
        <w:r>
          <w:rPr>
            <w:rFonts w:hint="eastAsia" w:ascii="宋体" w:hAnsi="宋体" w:cs="宋体"/>
            <w:color w:val="000000" w:themeColor="text1"/>
            <w:szCs w:val="21"/>
            <w:highlight w:val="none"/>
            <w14:textFill>
              <w14:solidFill>
                <w14:schemeClr w14:val="tx1"/>
              </w14:solidFill>
            </w14:textFill>
          </w:rPr>
          <w:t>、</w:t>
        </w:r>
      </w:ins>
      <w:ins w:id="291" w:author="Administrator" w:date="2021-07-08T16:14:00Z">
        <w:r>
          <w:rPr>
            <w:rFonts w:hint="eastAsia" w:ascii="宋体" w:hAnsi="宋体" w:cs="宋体"/>
            <w:color w:val="000000" w:themeColor="text1"/>
            <w:szCs w:val="21"/>
            <w:highlight w:val="none"/>
            <w14:textFill>
              <w14:solidFill>
                <w14:schemeClr w14:val="tx1"/>
              </w14:solidFill>
            </w14:textFill>
          </w:rPr>
          <w:t>网络安全事件分级</w:t>
        </w:r>
      </w:ins>
    </w:p>
    <w:p>
      <w:pPr>
        <w:spacing w:line="440" w:lineRule="exact"/>
        <w:ind w:firstLine="420" w:firstLineChars="200"/>
        <w:rPr>
          <w:ins w:id="292" w:author="Administrator" w:date="2021-07-08T16:12:00Z"/>
          <w:rFonts w:ascii="宋体" w:hAnsi="宋体" w:cs="宋体"/>
          <w:color w:val="000000" w:themeColor="text1"/>
          <w:szCs w:val="21"/>
          <w:highlight w:val="none"/>
          <w14:textFill>
            <w14:solidFill>
              <w14:schemeClr w14:val="tx1"/>
            </w14:solidFill>
          </w14:textFill>
        </w:rPr>
      </w:pPr>
      <w:ins w:id="293" w:author="Administrator" w:date="2021-07-08T16:12:00Z">
        <w:r>
          <w:rPr>
            <w:rFonts w:hint="eastAsia" w:ascii="宋体" w:hAnsi="宋体" w:cs="宋体"/>
            <w:color w:val="000000" w:themeColor="text1"/>
            <w:szCs w:val="21"/>
            <w:highlight w:val="none"/>
            <w14:textFill>
              <w14:solidFill>
                <w14:schemeClr w14:val="tx1"/>
              </w14:solidFill>
            </w14:textFill>
          </w:rPr>
          <w:t>根据国家网络安全事件分类分级指南，结合市民卡系统网络安全实际，按照网络安全事件造成后果的严重程度，网络安全事件分为4级：特别重大网络安全事件、重大网络安全事件、较大网络安全事件、一般网络安全事件。</w:t>
        </w:r>
      </w:ins>
    </w:p>
    <w:p>
      <w:pPr>
        <w:spacing w:line="440" w:lineRule="exact"/>
        <w:ind w:firstLine="420" w:firstLineChars="200"/>
        <w:rPr>
          <w:ins w:id="294" w:author="Administrator" w:date="2021-07-08T16:12:00Z"/>
          <w:rFonts w:ascii="宋体" w:hAnsi="宋体" w:cs="宋体"/>
          <w:color w:val="000000" w:themeColor="text1"/>
          <w:szCs w:val="21"/>
          <w:highlight w:val="none"/>
          <w14:textFill>
            <w14:solidFill>
              <w14:schemeClr w14:val="tx1"/>
            </w14:solidFill>
          </w14:textFill>
        </w:rPr>
      </w:pPr>
      <w:ins w:id="295" w:author="Administrator" w:date="2021-07-08T16:12:00Z">
        <w:r>
          <w:rPr>
            <w:rFonts w:hint="eastAsia" w:ascii="宋体" w:hAnsi="宋体" w:cs="宋体"/>
            <w:color w:val="000000" w:themeColor="text1"/>
            <w:szCs w:val="21"/>
            <w:highlight w:val="none"/>
            <w14:textFill>
              <w14:solidFill>
                <w14:schemeClr w14:val="tx1"/>
              </w14:solidFill>
            </w14:textFill>
          </w:rPr>
          <w:t>（一）符合下列情形之一的，为特别重大网络安全事件：</w:t>
        </w:r>
      </w:ins>
    </w:p>
    <w:p>
      <w:pPr>
        <w:spacing w:line="440" w:lineRule="exact"/>
        <w:ind w:firstLine="420" w:firstLineChars="200"/>
        <w:rPr>
          <w:ins w:id="296" w:author="Administrator" w:date="2021-07-08T16:12:00Z"/>
          <w:rFonts w:ascii="宋体" w:hAnsi="宋体" w:cs="宋体"/>
          <w:color w:val="000000" w:themeColor="text1"/>
          <w:szCs w:val="21"/>
          <w:highlight w:val="none"/>
          <w14:textFill>
            <w14:solidFill>
              <w14:schemeClr w14:val="tx1"/>
            </w14:solidFill>
          </w14:textFill>
        </w:rPr>
      </w:pPr>
      <w:ins w:id="297" w:author="Administrator" w:date="2021-07-08T16:12:00Z">
        <w:r>
          <w:rPr>
            <w:rFonts w:hint="eastAsia" w:ascii="宋体" w:hAnsi="宋体" w:cs="宋体"/>
            <w:color w:val="000000" w:themeColor="text1"/>
            <w:szCs w:val="21"/>
            <w:highlight w:val="none"/>
            <w14:textFill>
              <w14:solidFill>
                <w14:schemeClr w14:val="tx1"/>
              </w14:solidFill>
            </w14:textFill>
          </w:rPr>
          <w:t>1.重要网络和信息系统遭受特别严重的系统损失，造成系统大面积瘫痪，丧失业务处理能力。</w:t>
        </w:r>
      </w:ins>
    </w:p>
    <w:p>
      <w:pPr>
        <w:spacing w:line="440" w:lineRule="exact"/>
        <w:ind w:firstLine="420" w:firstLineChars="200"/>
        <w:rPr>
          <w:ins w:id="298" w:author="Administrator" w:date="2021-07-08T16:12:00Z"/>
          <w:rFonts w:ascii="宋体" w:hAnsi="宋体" w:cs="宋体"/>
          <w:color w:val="000000" w:themeColor="text1"/>
          <w:szCs w:val="21"/>
          <w:highlight w:val="none"/>
          <w14:textFill>
            <w14:solidFill>
              <w14:schemeClr w14:val="tx1"/>
            </w14:solidFill>
          </w14:textFill>
        </w:rPr>
      </w:pPr>
      <w:ins w:id="299" w:author="Administrator" w:date="2021-07-08T16:12:00Z">
        <w:r>
          <w:rPr>
            <w:rFonts w:hint="eastAsia" w:ascii="宋体" w:hAnsi="宋体" w:cs="宋体"/>
            <w:color w:val="000000" w:themeColor="text1"/>
            <w:szCs w:val="21"/>
            <w:highlight w:val="none"/>
            <w14:textFill>
              <w14:solidFill>
                <w14:schemeClr w14:val="tx1"/>
              </w14:solidFill>
            </w14:textFill>
          </w:rPr>
          <w:t>2.重要敏感信息和关键数据丢失或被窃取、篡改、假冒，对国家安全和社会稳定构成特别严重威胁。</w:t>
        </w:r>
      </w:ins>
    </w:p>
    <w:p>
      <w:pPr>
        <w:spacing w:line="440" w:lineRule="exact"/>
        <w:ind w:firstLine="420" w:firstLineChars="200"/>
        <w:rPr>
          <w:ins w:id="300" w:author="Administrator" w:date="2021-07-08T16:12:00Z"/>
          <w:rFonts w:ascii="宋体" w:hAnsi="宋体" w:cs="宋体"/>
          <w:color w:val="000000" w:themeColor="text1"/>
          <w:szCs w:val="21"/>
          <w:highlight w:val="none"/>
          <w14:textFill>
            <w14:solidFill>
              <w14:schemeClr w14:val="tx1"/>
            </w14:solidFill>
          </w14:textFill>
        </w:rPr>
      </w:pPr>
      <w:ins w:id="301" w:author="Administrator" w:date="2021-07-08T16:12:00Z">
        <w:r>
          <w:rPr>
            <w:rFonts w:hint="eastAsia" w:ascii="宋体" w:hAnsi="宋体" w:cs="宋体"/>
            <w:color w:val="000000" w:themeColor="text1"/>
            <w:szCs w:val="21"/>
            <w:highlight w:val="none"/>
            <w14:textFill>
              <w14:solidFill>
                <w14:schemeClr w14:val="tx1"/>
              </w14:solidFill>
            </w14:textFill>
          </w:rPr>
          <w:t>3.其他对国家安全、社会秩序、经济建设和公众利益构成特别严重威胁、造成特别严重影响的网络安全事件。</w:t>
        </w:r>
      </w:ins>
    </w:p>
    <w:p>
      <w:pPr>
        <w:spacing w:line="440" w:lineRule="exact"/>
        <w:ind w:firstLine="420" w:firstLineChars="200"/>
        <w:rPr>
          <w:ins w:id="302" w:author="Administrator" w:date="2021-07-08T16:12:00Z"/>
          <w:rFonts w:ascii="宋体" w:hAnsi="宋体" w:cs="宋体"/>
          <w:color w:val="000000" w:themeColor="text1"/>
          <w:szCs w:val="21"/>
          <w:highlight w:val="none"/>
          <w14:textFill>
            <w14:solidFill>
              <w14:schemeClr w14:val="tx1"/>
            </w14:solidFill>
          </w14:textFill>
        </w:rPr>
      </w:pPr>
      <w:ins w:id="303" w:author="Administrator" w:date="2021-07-08T16:12:00Z">
        <w:r>
          <w:rPr>
            <w:rFonts w:hint="eastAsia" w:ascii="宋体" w:hAnsi="宋体" w:cs="宋体"/>
            <w:color w:val="000000" w:themeColor="text1"/>
            <w:szCs w:val="21"/>
            <w:highlight w:val="none"/>
            <w14:textFill>
              <w14:solidFill>
                <w14:schemeClr w14:val="tx1"/>
              </w14:solidFill>
            </w14:textFill>
          </w:rPr>
          <w:t>4.恢复系统正常运行和消除安全事件负面影响所需付出的代价十分巨大，对于事发单位是不可承受的。</w:t>
        </w:r>
      </w:ins>
    </w:p>
    <w:p>
      <w:pPr>
        <w:spacing w:line="440" w:lineRule="exact"/>
        <w:ind w:firstLine="420" w:firstLineChars="200"/>
        <w:rPr>
          <w:ins w:id="304" w:author="Administrator" w:date="2021-07-08T16:12:00Z"/>
          <w:rFonts w:ascii="宋体" w:hAnsi="宋体" w:cs="宋体"/>
          <w:color w:val="000000" w:themeColor="text1"/>
          <w:szCs w:val="21"/>
          <w:highlight w:val="none"/>
          <w14:textFill>
            <w14:solidFill>
              <w14:schemeClr w14:val="tx1"/>
            </w14:solidFill>
          </w14:textFill>
        </w:rPr>
      </w:pPr>
      <w:ins w:id="305" w:author="Administrator" w:date="2021-07-08T16:12:00Z">
        <w:r>
          <w:rPr>
            <w:rFonts w:hint="eastAsia" w:ascii="宋体" w:hAnsi="宋体" w:cs="宋体"/>
            <w:color w:val="000000" w:themeColor="text1"/>
            <w:szCs w:val="21"/>
            <w:highlight w:val="none"/>
            <w14:textFill>
              <w14:solidFill>
                <w14:schemeClr w14:val="tx1"/>
              </w14:solidFill>
            </w14:textFill>
          </w:rPr>
          <w:t>（二）符合下列情形之一且未达到特别重大网络安全事件的，为重大网络安全事件：</w:t>
        </w:r>
      </w:ins>
    </w:p>
    <w:p>
      <w:pPr>
        <w:spacing w:line="440" w:lineRule="exact"/>
        <w:ind w:firstLine="420" w:firstLineChars="200"/>
        <w:rPr>
          <w:ins w:id="306" w:author="Administrator" w:date="2021-07-08T16:12:00Z"/>
          <w:rFonts w:ascii="宋体" w:hAnsi="宋体" w:cs="宋体"/>
          <w:color w:val="000000" w:themeColor="text1"/>
          <w:szCs w:val="21"/>
          <w:highlight w:val="none"/>
          <w14:textFill>
            <w14:solidFill>
              <w14:schemeClr w14:val="tx1"/>
            </w14:solidFill>
          </w14:textFill>
        </w:rPr>
      </w:pPr>
      <w:ins w:id="307" w:author="Administrator" w:date="2021-07-08T16:12:00Z">
        <w:r>
          <w:rPr>
            <w:rFonts w:hint="eastAsia" w:ascii="宋体" w:hAnsi="宋体" w:cs="宋体"/>
            <w:color w:val="000000" w:themeColor="text1"/>
            <w:szCs w:val="21"/>
            <w:highlight w:val="none"/>
            <w14:textFill>
              <w14:solidFill>
                <w14:schemeClr w14:val="tx1"/>
              </w14:solidFill>
            </w14:textFill>
          </w:rPr>
          <w:t>1.重要网络和信息系统遭受严重的系统损失，造成系统长时间中断或局部瘫痪，业务处理能力受到极大影响。</w:t>
        </w:r>
      </w:ins>
    </w:p>
    <w:p>
      <w:pPr>
        <w:spacing w:line="440" w:lineRule="exact"/>
        <w:ind w:firstLine="420" w:firstLineChars="200"/>
        <w:rPr>
          <w:ins w:id="308" w:author="Administrator" w:date="2021-07-08T16:12:00Z"/>
          <w:rFonts w:ascii="宋体" w:hAnsi="宋体" w:cs="宋体"/>
          <w:color w:val="000000" w:themeColor="text1"/>
          <w:szCs w:val="21"/>
          <w:highlight w:val="none"/>
          <w14:textFill>
            <w14:solidFill>
              <w14:schemeClr w14:val="tx1"/>
            </w14:solidFill>
          </w14:textFill>
        </w:rPr>
      </w:pPr>
      <w:ins w:id="309" w:author="Administrator" w:date="2021-07-08T16:12:00Z">
        <w:r>
          <w:rPr>
            <w:rFonts w:hint="eastAsia" w:ascii="宋体" w:hAnsi="宋体" w:cs="宋体"/>
            <w:color w:val="000000" w:themeColor="text1"/>
            <w:szCs w:val="21"/>
            <w:highlight w:val="none"/>
            <w14:textFill>
              <w14:solidFill>
                <w14:schemeClr w14:val="tx1"/>
              </w14:solidFill>
            </w14:textFill>
          </w:rPr>
          <w:t>2.重要敏感信息和关键数据丢失或被窃取、篡改、假冒，对国家安全和社会稳定构成严重威胁。</w:t>
        </w:r>
      </w:ins>
    </w:p>
    <w:p>
      <w:pPr>
        <w:spacing w:line="440" w:lineRule="exact"/>
        <w:ind w:firstLine="420" w:firstLineChars="200"/>
        <w:rPr>
          <w:ins w:id="310" w:author="Administrator" w:date="2021-07-08T16:12:00Z"/>
          <w:rFonts w:ascii="宋体" w:hAnsi="宋体" w:cs="宋体"/>
          <w:color w:val="000000" w:themeColor="text1"/>
          <w:szCs w:val="21"/>
          <w:highlight w:val="none"/>
          <w14:textFill>
            <w14:solidFill>
              <w14:schemeClr w14:val="tx1"/>
            </w14:solidFill>
          </w14:textFill>
        </w:rPr>
      </w:pPr>
      <w:ins w:id="311" w:author="Administrator" w:date="2021-07-08T16:12:00Z">
        <w:r>
          <w:rPr>
            <w:rFonts w:hint="eastAsia" w:ascii="宋体" w:hAnsi="宋体" w:cs="宋体"/>
            <w:color w:val="000000" w:themeColor="text1"/>
            <w:szCs w:val="21"/>
            <w:highlight w:val="none"/>
            <w14:textFill>
              <w14:solidFill>
                <w14:schemeClr w14:val="tx1"/>
              </w14:solidFill>
            </w14:textFill>
          </w:rPr>
          <w:t>3.其他对国家安全、社会秩序、经济建设和公众利益构成严重威胁、造成严重影响的网络安全事件。</w:t>
        </w:r>
      </w:ins>
    </w:p>
    <w:p>
      <w:pPr>
        <w:spacing w:line="440" w:lineRule="exact"/>
        <w:ind w:firstLine="420" w:firstLineChars="200"/>
        <w:rPr>
          <w:ins w:id="312" w:author="Administrator" w:date="2021-07-08T16:12:00Z"/>
          <w:rFonts w:ascii="宋体" w:hAnsi="宋体" w:cs="宋体"/>
          <w:color w:val="000000" w:themeColor="text1"/>
          <w:szCs w:val="21"/>
          <w:highlight w:val="none"/>
          <w14:textFill>
            <w14:solidFill>
              <w14:schemeClr w14:val="tx1"/>
            </w14:solidFill>
          </w14:textFill>
        </w:rPr>
      </w:pPr>
      <w:ins w:id="313" w:author="Administrator" w:date="2021-07-08T16:12:00Z">
        <w:r>
          <w:rPr>
            <w:rFonts w:hint="eastAsia" w:ascii="宋体" w:hAnsi="宋体" w:cs="宋体"/>
            <w:color w:val="000000" w:themeColor="text1"/>
            <w:szCs w:val="21"/>
            <w:highlight w:val="none"/>
            <w14:textFill>
              <w14:solidFill>
                <w14:schemeClr w14:val="tx1"/>
              </w14:solidFill>
            </w14:textFill>
          </w:rPr>
          <w:t>4.恢复系统正常运行和消除安全事件负面影响所需付出的代价巨大，但对于事发单位是基本可承受的。</w:t>
        </w:r>
      </w:ins>
    </w:p>
    <w:p>
      <w:pPr>
        <w:spacing w:line="440" w:lineRule="exact"/>
        <w:ind w:firstLine="420" w:firstLineChars="200"/>
        <w:rPr>
          <w:ins w:id="314" w:author="Administrator" w:date="2021-07-08T16:12:00Z"/>
          <w:rFonts w:ascii="宋体" w:hAnsi="宋体" w:cs="宋体"/>
          <w:color w:val="000000" w:themeColor="text1"/>
          <w:szCs w:val="21"/>
          <w:highlight w:val="none"/>
          <w14:textFill>
            <w14:solidFill>
              <w14:schemeClr w14:val="tx1"/>
            </w14:solidFill>
          </w14:textFill>
        </w:rPr>
      </w:pPr>
      <w:ins w:id="315" w:author="Administrator" w:date="2021-07-08T16:12:00Z">
        <w:r>
          <w:rPr>
            <w:rFonts w:hint="eastAsia" w:ascii="宋体" w:hAnsi="宋体" w:cs="宋体"/>
            <w:color w:val="000000" w:themeColor="text1"/>
            <w:szCs w:val="21"/>
            <w:highlight w:val="none"/>
            <w14:textFill>
              <w14:solidFill>
                <w14:schemeClr w14:val="tx1"/>
              </w14:solidFill>
            </w14:textFill>
          </w:rPr>
          <w:t>（三）符合下列情形之一且未达到重大网络安全事件的，为较大网络安全事件：</w:t>
        </w:r>
      </w:ins>
    </w:p>
    <w:p>
      <w:pPr>
        <w:spacing w:line="440" w:lineRule="exact"/>
        <w:ind w:firstLine="420" w:firstLineChars="200"/>
        <w:rPr>
          <w:ins w:id="316" w:author="Administrator" w:date="2021-07-08T16:12:00Z"/>
          <w:rFonts w:ascii="宋体" w:hAnsi="宋体" w:cs="宋体"/>
          <w:color w:val="000000" w:themeColor="text1"/>
          <w:szCs w:val="21"/>
          <w:highlight w:val="none"/>
          <w14:textFill>
            <w14:solidFill>
              <w14:schemeClr w14:val="tx1"/>
            </w14:solidFill>
          </w14:textFill>
        </w:rPr>
      </w:pPr>
      <w:ins w:id="317" w:author="Administrator" w:date="2021-07-08T16:12:00Z">
        <w:r>
          <w:rPr>
            <w:rFonts w:hint="eastAsia" w:ascii="宋体" w:hAnsi="宋体" w:cs="宋体"/>
            <w:color w:val="000000" w:themeColor="text1"/>
            <w:szCs w:val="21"/>
            <w:highlight w:val="none"/>
            <w14:textFill>
              <w14:solidFill>
                <w14:schemeClr w14:val="tx1"/>
              </w14:solidFill>
            </w14:textFill>
          </w:rPr>
          <w:t>1.重要网络和信息系统遭受较大的系统损失，造成业务系统中断，明显影响系统效率，业务处理能力受到影响。</w:t>
        </w:r>
      </w:ins>
    </w:p>
    <w:p>
      <w:pPr>
        <w:spacing w:line="440" w:lineRule="exact"/>
        <w:ind w:firstLine="420" w:firstLineChars="200"/>
        <w:rPr>
          <w:ins w:id="318" w:author="Administrator" w:date="2021-07-08T16:12:00Z"/>
          <w:rFonts w:ascii="宋体" w:hAnsi="宋体" w:cs="宋体"/>
          <w:color w:val="000000" w:themeColor="text1"/>
          <w:szCs w:val="21"/>
          <w:highlight w:val="none"/>
          <w14:textFill>
            <w14:solidFill>
              <w14:schemeClr w14:val="tx1"/>
            </w14:solidFill>
          </w14:textFill>
        </w:rPr>
      </w:pPr>
      <w:ins w:id="319" w:author="Administrator" w:date="2021-07-08T16:12:00Z">
        <w:r>
          <w:rPr>
            <w:rFonts w:hint="eastAsia" w:ascii="宋体" w:hAnsi="宋体" w:cs="宋体"/>
            <w:color w:val="000000" w:themeColor="text1"/>
            <w:szCs w:val="21"/>
            <w:highlight w:val="none"/>
            <w14:textFill>
              <w14:solidFill>
                <w14:schemeClr w14:val="tx1"/>
              </w14:solidFill>
            </w14:textFill>
          </w:rPr>
          <w:t>2.重要敏感信息和关键数据丢失或被窃取、篡改、假冒，对国家安全和社会稳定构成较严重威胁。</w:t>
        </w:r>
      </w:ins>
    </w:p>
    <w:p>
      <w:pPr>
        <w:spacing w:line="440" w:lineRule="exact"/>
        <w:ind w:firstLine="420" w:firstLineChars="200"/>
        <w:rPr>
          <w:ins w:id="320" w:author="Administrator" w:date="2021-07-08T16:12:00Z"/>
          <w:rFonts w:ascii="宋体" w:hAnsi="宋体" w:cs="宋体"/>
          <w:color w:val="000000" w:themeColor="text1"/>
          <w:szCs w:val="21"/>
          <w:highlight w:val="none"/>
          <w14:textFill>
            <w14:solidFill>
              <w14:schemeClr w14:val="tx1"/>
            </w14:solidFill>
          </w14:textFill>
        </w:rPr>
      </w:pPr>
      <w:ins w:id="321" w:author="Administrator" w:date="2021-07-08T16:12:00Z">
        <w:r>
          <w:rPr>
            <w:rFonts w:hint="eastAsia" w:ascii="宋体" w:hAnsi="宋体" w:cs="宋体"/>
            <w:color w:val="000000" w:themeColor="text1"/>
            <w:szCs w:val="21"/>
            <w:highlight w:val="none"/>
            <w14:textFill>
              <w14:solidFill>
                <w14:schemeClr w14:val="tx1"/>
              </w14:solidFill>
            </w14:textFill>
          </w:rPr>
          <w:t>3. 其他对国家安全、社会秩序、经济建设和公众利益构成较严重威胁、造成较严重影响的网络安全事件。</w:t>
        </w:r>
      </w:ins>
    </w:p>
    <w:p>
      <w:pPr>
        <w:spacing w:line="440" w:lineRule="exact"/>
        <w:ind w:firstLine="420" w:firstLineChars="200"/>
        <w:rPr>
          <w:ins w:id="322" w:author="Administrator" w:date="2021-07-08T16:12:00Z"/>
          <w:rFonts w:ascii="宋体" w:hAnsi="宋体" w:cs="宋体"/>
          <w:color w:val="000000" w:themeColor="text1"/>
          <w:szCs w:val="21"/>
          <w:highlight w:val="none"/>
          <w14:textFill>
            <w14:solidFill>
              <w14:schemeClr w14:val="tx1"/>
            </w14:solidFill>
          </w14:textFill>
        </w:rPr>
      </w:pPr>
      <w:ins w:id="323" w:author="Administrator" w:date="2021-07-08T16:12:00Z">
        <w:r>
          <w:rPr>
            <w:rFonts w:hint="eastAsia" w:ascii="宋体" w:hAnsi="宋体" w:cs="宋体"/>
            <w:color w:val="000000" w:themeColor="text1"/>
            <w:szCs w:val="21"/>
            <w:highlight w:val="none"/>
            <w14:textFill>
              <w14:solidFill>
                <w14:schemeClr w14:val="tx1"/>
              </w14:solidFill>
            </w14:textFill>
          </w:rPr>
          <w:t>4. 恢复系统正常运行和消除安全事件负面影响所需付出的代价较大，对于事发单位是可以承受的。</w:t>
        </w:r>
      </w:ins>
    </w:p>
    <w:p>
      <w:pPr>
        <w:spacing w:line="440" w:lineRule="exact"/>
        <w:ind w:firstLine="420" w:firstLineChars="200"/>
        <w:rPr>
          <w:ins w:id="324" w:author="Administrator" w:date="2021-07-08T16:12:00Z"/>
          <w:rFonts w:ascii="宋体" w:hAnsi="宋体" w:cs="宋体"/>
          <w:color w:val="000000" w:themeColor="text1"/>
          <w:szCs w:val="21"/>
          <w:highlight w:val="none"/>
          <w14:textFill>
            <w14:solidFill>
              <w14:schemeClr w14:val="tx1"/>
            </w14:solidFill>
          </w14:textFill>
        </w:rPr>
      </w:pPr>
      <w:ins w:id="325" w:author="Administrator" w:date="2021-07-08T16:12:00Z">
        <w:r>
          <w:rPr>
            <w:rFonts w:hint="eastAsia" w:ascii="宋体" w:hAnsi="宋体" w:cs="宋体"/>
            <w:color w:val="000000" w:themeColor="text1"/>
            <w:szCs w:val="21"/>
            <w:highlight w:val="none"/>
            <w14:textFill>
              <w14:solidFill>
                <w14:schemeClr w14:val="tx1"/>
              </w14:solidFill>
            </w14:textFill>
          </w:rPr>
          <w:t>（四）除上述情形外，对国家安全、社会秩序、经济建设和公众利益构成一定威胁、造成一定影响的网络安全事件，恢复系统正常运行和消除安全事件负面影响所需付出的代价较小，为一般网络安全事件。</w:t>
        </w:r>
      </w:ins>
    </w:p>
    <w:p>
      <w:pPr>
        <w:rPr>
          <w:ins w:id="326" w:author="Administrator" w:date="2021-07-08T16:10:00Z"/>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57"/>
        <w:rPr>
          <w:rFonts w:cs="宋体"/>
          <w:color w:val="000000" w:themeColor="text1"/>
          <w:sz w:val="21"/>
          <w:szCs w:val="21"/>
          <w:highlight w:val="none"/>
          <w14:textFill>
            <w14:solidFill>
              <w14:schemeClr w14:val="tx1"/>
            </w14:solidFill>
          </w14:textFill>
        </w:rPr>
      </w:pPr>
    </w:p>
    <w:p>
      <w:pPr>
        <w:spacing w:line="440" w:lineRule="exact"/>
        <w:ind w:firstLine="434" w:firstLineChars="200"/>
        <w:jc w:val="left"/>
        <w:rPr>
          <w:b/>
          <w:bCs/>
          <w:color w:val="000000" w:themeColor="text1"/>
          <w:highlight w:val="none"/>
          <w14:textFill>
            <w14:solidFill>
              <w14:schemeClr w14:val="tx1"/>
            </w14:solidFill>
          </w14:textFill>
        </w:rPr>
      </w:pPr>
      <w:r>
        <w:rPr>
          <w:rFonts w:hint="eastAsia" w:ascii="宋体" w:hAnsi="宋体" w:cs="宋体"/>
          <w:b/>
          <w:bCs/>
          <w:color w:val="000000" w:themeColor="text1"/>
          <w:spacing w:val="3"/>
          <w:highlight w:val="none"/>
          <w14:textFill>
            <w14:solidFill>
              <w14:schemeClr w14:val="tx1"/>
            </w14:solidFill>
          </w14:textFill>
        </w:rPr>
        <w:t>注：</w:t>
      </w:r>
      <w:r>
        <w:rPr>
          <w:rFonts w:ascii="宋体" w:hAnsi="宋体" w:cs="宋体"/>
          <w:b/>
          <w:bCs/>
          <w:color w:val="000000" w:themeColor="text1"/>
          <w:spacing w:val="3"/>
          <w:highlight w:val="none"/>
          <w14:textFill>
            <w14:solidFill>
              <w14:schemeClr w14:val="tx1"/>
            </w14:solidFill>
          </w14:textFill>
        </w:rPr>
        <w:t>本次采购全部内容为“交钥匙”工程，所有的费用等均包含在报价内；请各投标供应</w:t>
      </w:r>
      <w:r>
        <w:rPr>
          <w:rFonts w:ascii="宋体" w:hAnsi="宋体" w:cs="宋体"/>
          <w:b/>
          <w:bCs/>
          <w:color w:val="000000" w:themeColor="text1"/>
          <w:spacing w:val="1"/>
          <w:highlight w:val="none"/>
          <w14:textFill>
            <w14:solidFill>
              <w14:schemeClr w14:val="tx1"/>
            </w14:solidFill>
          </w14:textFill>
        </w:rPr>
        <w:t>商认真考虑各种风险。除合同另有规定之外，采购人不再另行支付。</w:t>
      </w:r>
    </w:p>
    <w:p>
      <w:pPr>
        <w:pStyle w:val="3"/>
        <w:rPr>
          <w:rFonts w:ascii="宋体" w:hAnsi="宋体"/>
          <w:color w:val="000000" w:themeColor="text1"/>
          <w:sz w:val="36"/>
          <w:highlight w:val="none"/>
          <w14:textFill>
            <w14:solidFill>
              <w14:schemeClr w14:val="tx1"/>
            </w14:solidFill>
          </w14:textFill>
        </w:rPr>
      </w:pPr>
    </w:p>
    <w:p>
      <w:pPr>
        <w:rPr>
          <w:rFonts w:ascii="宋体" w:hAnsi="宋体"/>
          <w:color w:val="000000" w:themeColor="text1"/>
          <w:sz w:val="36"/>
          <w:highlight w:val="none"/>
          <w14:textFill>
            <w14:solidFill>
              <w14:schemeClr w14:val="tx1"/>
            </w14:solidFill>
          </w14:textFill>
        </w:rPr>
      </w:pPr>
    </w:p>
    <w:p>
      <w:pPr>
        <w:pStyle w:val="2"/>
        <w:rPr>
          <w:rFonts w:ascii="宋体" w:hAnsi="宋体"/>
          <w:color w:val="000000" w:themeColor="text1"/>
          <w:sz w:val="36"/>
          <w:highlight w:val="none"/>
          <w14:textFill>
            <w14:solidFill>
              <w14:schemeClr w14:val="tx1"/>
            </w14:solidFill>
          </w14:textFill>
        </w:rPr>
      </w:pPr>
    </w:p>
    <w:p>
      <w:pPr>
        <w:rPr>
          <w:rFonts w:ascii="宋体" w:hAnsi="宋体"/>
          <w:color w:val="000000" w:themeColor="text1"/>
          <w:sz w:val="36"/>
          <w:highlight w:val="none"/>
          <w14:textFill>
            <w14:solidFill>
              <w14:schemeClr w14:val="tx1"/>
            </w14:solidFill>
          </w14:textFill>
        </w:rPr>
      </w:pPr>
    </w:p>
    <w:p>
      <w:pPr>
        <w:rPr>
          <w:ins w:id="327" w:author="麋鹿還是迷路" w:date="2021-07-27T16:45:43Z"/>
          <w:color w:val="000000" w:themeColor="text1"/>
          <w:highlight w:val="none"/>
          <w14:textFill>
            <w14:solidFill>
              <w14:schemeClr w14:val="tx1"/>
            </w14:solidFill>
          </w14:textFill>
        </w:rPr>
      </w:pPr>
    </w:p>
    <w:p>
      <w:pPr>
        <w:pStyle w:val="3"/>
        <w:jc w:val="both"/>
        <w:rPr>
          <w:ins w:id="328" w:author="麋鹿還是迷路" w:date="2021-07-27T16:46:09Z"/>
          <w:rFonts w:hint="eastAsia" w:ascii="宋体" w:hAnsi="宋体"/>
          <w:color w:val="000000" w:themeColor="text1"/>
          <w:sz w:val="36"/>
          <w:highlight w:val="none"/>
          <w14:textFill>
            <w14:solidFill>
              <w14:schemeClr w14:val="tx1"/>
            </w14:solidFill>
          </w14:textFill>
        </w:rPr>
      </w:pPr>
    </w:p>
    <w:p>
      <w:pPr>
        <w:rPr>
          <w:ins w:id="329" w:author="麋鹿還是迷路" w:date="2021-07-27T16:45:59Z"/>
          <w:rFonts w:hint="eastAsia"/>
          <w:color w:val="000000" w:themeColor="text1"/>
          <w:highlight w:val="none"/>
          <w14:textFill>
            <w14:solidFill>
              <w14:schemeClr w14:val="tx1"/>
            </w14:solidFill>
          </w14:textFill>
        </w:rPr>
      </w:pPr>
    </w:p>
    <w:p>
      <w:pPr>
        <w:pStyle w:val="3"/>
        <w:jc w:val="center"/>
        <w:rPr>
          <w:rFonts w:ascii="宋体" w:hAnsi="宋体"/>
          <w:color w:val="000000" w:themeColor="text1"/>
          <w:sz w:val="36"/>
          <w:highlight w:val="none"/>
          <w14:textFill>
            <w14:solidFill>
              <w14:schemeClr w14:val="tx1"/>
            </w14:solidFill>
          </w14:textFill>
        </w:rPr>
      </w:pPr>
      <w:r>
        <w:rPr>
          <w:rFonts w:hint="eastAsia" w:ascii="宋体" w:hAnsi="宋体"/>
          <w:color w:val="000000" w:themeColor="text1"/>
          <w:sz w:val="36"/>
          <w:highlight w:val="none"/>
          <w14:textFill>
            <w14:solidFill>
              <w14:schemeClr w14:val="tx1"/>
            </w14:solidFill>
          </w14:textFill>
        </w:rPr>
        <w:t>第五章 评标方法及评标标准</w:t>
      </w:r>
      <w:bookmarkEnd w:id="133"/>
    </w:p>
    <w:p>
      <w:pPr>
        <w:pStyle w:val="50"/>
        <w:ind w:firstLine="422" w:firstLineChars="200"/>
        <w:rPr>
          <w:rFonts w:ascii="宋体" w:hAnsi="宋体"/>
          <w:b/>
          <w:color w:val="000000" w:themeColor="text1"/>
          <w:kern w:val="2"/>
          <w:sz w:val="21"/>
          <w:szCs w:val="21"/>
          <w:highlight w:val="none"/>
          <w14:textFill>
            <w14:solidFill>
              <w14:schemeClr w14:val="tx1"/>
            </w14:solidFill>
          </w14:textFill>
        </w:rPr>
      </w:pPr>
      <w:r>
        <w:rPr>
          <w:rFonts w:hint="eastAsia" w:ascii="宋体" w:hAnsi="宋体"/>
          <w:b/>
          <w:color w:val="000000" w:themeColor="text1"/>
          <w:kern w:val="2"/>
          <w:sz w:val="21"/>
          <w:szCs w:val="21"/>
          <w:highlight w:val="none"/>
          <w14:textFill>
            <w14:solidFill>
              <w14:schemeClr w14:val="tx1"/>
            </w14:solidFill>
          </w14:textFill>
        </w:rPr>
        <w:t>一、评标方法</w:t>
      </w:r>
    </w:p>
    <w:p>
      <w:pPr>
        <w:pStyle w:val="50"/>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0"/>
        <w:spacing w:before="0" w:after="0"/>
        <w:ind w:left="420" w:firstLine="0"/>
        <w:rPr>
          <w:rFonts w:ascii="宋体" w:hAnsi="宋体"/>
          <w:b/>
          <w:color w:val="000000" w:themeColor="text1"/>
          <w:kern w:val="2"/>
          <w:sz w:val="21"/>
          <w:szCs w:val="21"/>
          <w:highlight w:val="none"/>
          <w14:textFill>
            <w14:solidFill>
              <w14:schemeClr w14:val="tx1"/>
            </w14:solidFill>
          </w14:textFill>
        </w:rPr>
      </w:pPr>
      <w:r>
        <w:rPr>
          <w:rFonts w:hint="eastAsia" w:ascii="宋体" w:hAnsi="宋体"/>
          <w:b/>
          <w:color w:val="000000" w:themeColor="text1"/>
          <w:kern w:val="2"/>
          <w:sz w:val="21"/>
          <w:szCs w:val="21"/>
          <w:highlight w:val="none"/>
          <w14:textFill>
            <w14:solidFill>
              <w14:schemeClr w14:val="tx1"/>
            </w14:solidFill>
          </w14:textFill>
        </w:rPr>
        <w:t>二、评标标准</w:t>
      </w:r>
    </w:p>
    <w:tbl>
      <w:tblPr>
        <w:tblStyle w:val="21"/>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9"/>
        <w:gridCol w:w="7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449"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7993" w:type="dxa"/>
            <w:vAlign w:val="center"/>
          </w:tcPr>
          <w:p>
            <w:pPr>
              <w:tabs>
                <w:tab w:val="left" w:pos="900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449"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ins w:id="330" w:author="ydsyb" w:date="2021-07-22T17:57:00Z">
              <w:r>
                <w:rPr>
                  <w:rFonts w:hint="eastAsia" w:ascii="宋体" w:hAnsi="宋体" w:cs="宋体"/>
                  <w:color w:val="000000" w:themeColor="text1"/>
                  <w:szCs w:val="21"/>
                  <w:highlight w:val="none"/>
                  <w14:textFill>
                    <w14:solidFill>
                      <w14:schemeClr w14:val="tx1"/>
                    </w14:solidFill>
                  </w14:textFill>
                </w:rPr>
                <w:t>3</w:t>
              </w:r>
            </w:ins>
            <w:ins w:id="331" w:author="Administrator" w:date="2021-07-16T10:59:00Z">
              <w:r>
                <w:rPr>
                  <w:rFonts w:hint="eastAsia" w:ascii="宋体" w:hAnsi="宋体" w:cs="宋体"/>
                  <w:color w:val="000000" w:themeColor="text1"/>
                  <w:szCs w:val="21"/>
                  <w:highlight w:val="none"/>
                  <w14:textFill>
                    <w14:solidFill>
                      <w14:schemeClr w14:val="tx1"/>
                    </w14:solidFill>
                  </w14:textFill>
                </w:rPr>
                <w:t>0</w:t>
              </w:r>
            </w:ins>
            <w:r>
              <w:rPr>
                <w:rFonts w:hint="eastAsia" w:ascii="宋体" w:hAnsi="宋体" w:cs="宋体"/>
                <w:color w:val="000000" w:themeColor="text1"/>
                <w:szCs w:val="21"/>
                <w:highlight w:val="none"/>
                <w14:textFill>
                  <w14:solidFill>
                    <w14:schemeClr w14:val="tx1"/>
                  </w14:solidFill>
                </w14:textFill>
              </w:rPr>
              <w:t>分)</w:t>
            </w:r>
          </w:p>
        </w:tc>
        <w:tc>
          <w:tcPr>
            <w:tcW w:w="7993" w:type="dxa"/>
            <w:vAlign w:val="center"/>
          </w:tcPr>
          <w:p>
            <w:pPr>
              <w:spacing w:line="360" w:lineRule="auto"/>
              <w:ind w:firstLine="420" w:firstLineChars="200"/>
              <w:rPr>
                <w:ins w:id="332" w:author="Administrator" w:date="2021-07-23T09:12:00Z"/>
                <w:rFonts w:ascii="宋体" w:hAnsi="宋体" w:cs="宋体"/>
                <w:color w:val="000000" w:themeColor="text1"/>
                <w:szCs w:val="21"/>
                <w:highlight w:val="none"/>
                <w14:textFill>
                  <w14:solidFill>
                    <w14:schemeClr w14:val="tx1"/>
                  </w14:solidFill>
                </w14:textFill>
              </w:rPr>
            </w:pPr>
            <w:ins w:id="333" w:author="Administrator" w:date="2021-07-23T09:12:00Z">
              <w:r>
                <w:rPr>
                  <w:rFonts w:hint="eastAsia" w:ascii="宋体" w:hAnsi="宋体" w:cs="宋体"/>
                  <w:color w:val="000000" w:themeColor="text1"/>
                  <w:szCs w:val="21"/>
                  <w:highlight w:val="none"/>
                  <w14:textFill>
                    <w14:solidFill>
                      <w14:schemeClr w14:val="tx1"/>
                    </w14:solidFill>
                  </w14:textFill>
                </w:rPr>
                <w:t>以有效响应文件的评标价算术平均值为评标基准价（若有效投标文件≥7 家时，去掉其中的一个最高价和一个最低价后取算术平均值为评标基准价）。评标价等于评标基准价的得满分；各投标人最终投标价与基准价相比, 每低于1%扣0.3分，每高于基准价1%扣0.45分，不足1%部分按1%计算， 最终保留两位小数点。</w:t>
              </w:r>
            </w:ins>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ins w:id="334" w:author="Administrator" w:date="2021-07-23T09:12:00Z">
              <w:r>
                <w:rPr>
                  <w:rFonts w:hint="eastAsia" w:ascii="宋体" w:hAnsi="宋体" w:cs="宋体"/>
                  <w:color w:val="000000" w:themeColor="text1"/>
                  <w:szCs w:val="21"/>
                  <w:highlight w:val="none"/>
                  <w14:textFill>
                    <w14:solidFill>
                      <w14:schemeClr w14:val="tx1"/>
                    </w14:solidFill>
                  </w14:textFill>
                </w:rPr>
                <w:t>注：评标委员会认为投标人的报价明显低于其他通过符合性审查投标人的报价，有可能影响服务质量或者不能诚信履约的，且投标人不能在评标现场合理的时间内证明其报价合理性的，评标委员会有权将其作为无效投标处理。</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1449" w:type="dxa"/>
            <w:vAlign w:val="center"/>
          </w:tcPr>
          <w:p>
            <w:pPr>
              <w:autoSpaceDN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企业实力</w:t>
            </w:r>
          </w:p>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ins w:id="335" w:author="Administrator" w:date="2021-07-23T09:10:00Z">
              <w:r>
                <w:rPr>
                  <w:rFonts w:hint="eastAsia" w:ascii="宋体" w:hAnsi="宋体" w:cs="宋体"/>
                  <w:bCs/>
                  <w:color w:val="000000" w:themeColor="text1"/>
                  <w:szCs w:val="21"/>
                  <w:highlight w:val="none"/>
                  <w14:textFill>
                    <w14:solidFill>
                      <w14:schemeClr w14:val="tx1"/>
                    </w14:solidFill>
                  </w14:textFill>
                </w:rPr>
                <w:t>35</w:t>
              </w:r>
            </w:ins>
            <w:r>
              <w:rPr>
                <w:rFonts w:hint="eastAsia" w:ascii="宋体" w:hAnsi="宋体" w:cs="宋体"/>
                <w:bCs/>
                <w:color w:val="000000" w:themeColor="text1"/>
                <w:szCs w:val="21"/>
                <w:highlight w:val="none"/>
                <w14:textFill>
                  <w14:solidFill>
                    <w14:schemeClr w14:val="tx1"/>
                  </w14:solidFill>
                </w14:textFill>
              </w:rPr>
              <w:t>分）</w:t>
            </w:r>
          </w:p>
        </w:tc>
        <w:tc>
          <w:tcPr>
            <w:tcW w:w="7993" w:type="dxa"/>
            <w:vAlign w:val="center"/>
          </w:tcPr>
          <w:p>
            <w:pPr>
              <w:numPr>
                <w:ilvl w:val="0"/>
                <w:numId w:val="10"/>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投标人具有有效期内的ISO9001质量管理体系认证证书、IS020000信息技术服务管理系统认证证书、中国信息安全测评中心颁发的信息安全服务资质（安全工程类三级或以上）、</w:t>
            </w:r>
            <w:ins w:id="336" w:author="Administrator" w:date="2021-07-22T16:27:00Z">
              <w:r>
                <w:rPr>
                  <w:rFonts w:hint="eastAsia"/>
                  <w:color w:val="000000" w:themeColor="text1"/>
                  <w:highlight w:val="none"/>
                  <w14:textFill>
                    <w14:solidFill>
                      <w14:schemeClr w14:val="tx1"/>
                    </w14:solidFill>
                  </w14:textFill>
                </w:rPr>
                <w:t>中国信息安全测评中心颁发的信息安全服务资质（风险评估类二级或以上）</w:t>
              </w:r>
            </w:ins>
            <w:ins w:id="337" w:author="Administrator" w:date="2021-07-22T16:28:00Z">
              <w:r>
                <w:rPr>
                  <w:rFonts w:hint="eastAsia"/>
                  <w:color w:val="000000" w:themeColor="text1"/>
                  <w:highlight w:val="none"/>
                  <w14:textFill>
                    <w14:solidFill>
                      <w14:schemeClr w14:val="tx1"/>
                    </w14:solidFill>
                  </w14:textFill>
                </w:rPr>
                <w:t>、</w:t>
              </w:r>
            </w:ins>
            <w:r>
              <w:rPr>
                <w:rFonts w:hint="eastAsia"/>
                <w:color w:val="000000" w:themeColor="text1"/>
                <w:highlight w:val="none"/>
                <w14:textFill>
                  <w14:solidFill>
                    <w14:schemeClr w14:val="tx1"/>
                  </w14:solidFill>
                </w14:textFill>
              </w:rPr>
              <w:t>中国信</w:t>
            </w:r>
            <w:ins w:id="338" w:author="Administrator" w:date="2021-07-22T16:15:00Z">
              <w:r>
                <w:rPr>
                  <w:rFonts w:hint="eastAsia"/>
                  <w:color w:val="000000" w:themeColor="text1"/>
                  <w:highlight w:val="none"/>
                  <w14:textFill>
                    <w14:solidFill>
                      <w14:schemeClr w14:val="tx1"/>
                    </w14:solidFill>
                  </w14:textFill>
                </w:rPr>
                <w:t>网络安全审查技术与认证中心（CCRC）</w:t>
              </w:r>
            </w:ins>
            <w:r>
              <w:rPr>
                <w:rFonts w:hint="eastAsia"/>
                <w:color w:val="000000" w:themeColor="text1"/>
                <w:highlight w:val="none"/>
                <w14:textFill>
                  <w14:solidFill>
                    <w14:schemeClr w14:val="tx1"/>
                  </w14:solidFill>
                </w14:textFill>
              </w:rPr>
              <w:t>颁发的信息系统安全运维服务资质（一级）</w:t>
            </w:r>
            <w:ins w:id="339" w:author="Administrator" w:date="2021-07-22T16:18:00Z">
              <w:r>
                <w:rPr>
                  <w:rFonts w:hint="eastAsia"/>
                  <w:color w:val="000000" w:themeColor="text1"/>
                  <w:highlight w:val="none"/>
                  <w14:textFill>
                    <w14:solidFill>
                      <w14:schemeClr w14:val="tx1"/>
                    </w14:solidFill>
                  </w14:textFill>
                </w:rPr>
                <w:t>、应急处理</w:t>
              </w:r>
            </w:ins>
            <w:ins w:id="340" w:author="Administrator" w:date="2021-07-22T16:20:00Z">
              <w:r>
                <w:rPr>
                  <w:rFonts w:hint="eastAsia"/>
                  <w:color w:val="000000" w:themeColor="text1"/>
                  <w:highlight w:val="none"/>
                  <w14:textFill>
                    <w14:solidFill>
                      <w14:schemeClr w14:val="tx1"/>
                    </w14:solidFill>
                  </w14:textFill>
                </w:rPr>
                <w:t>（一级）、风险评估（一级）、安全集成（一级）</w:t>
              </w:r>
            </w:ins>
            <w:ins w:id="341" w:author="Administrator" w:date="2021-07-23T08:51:00Z">
              <w:r>
                <w:rPr>
                  <w:rFonts w:hint="eastAsia"/>
                  <w:color w:val="000000" w:themeColor="text1"/>
                  <w:highlight w:val="none"/>
                  <w14:textFill>
                    <w14:solidFill>
                      <w14:schemeClr w14:val="tx1"/>
                    </w14:solidFill>
                  </w14:textFill>
                </w:rPr>
                <w:t>、中国通信企业协会通信</w:t>
              </w:r>
            </w:ins>
            <w:ins w:id="342" w:author="Administrator" w:date="2021-07-23T08:52:00Z">
              <w:r>
                <w:rPr>
                  <w:rFonts w:hint="eastAsia"/>
                  <w:color w:val="000000" w:themeColor="text1"/>
                  <w:highlight w:val="none"/>
                  <w14:textFill>
                    <w14:solidFill>
                      <w14:schemeClr w14:val="tx1"/>
                    </w14:solidFill>
                  </w14:textFill>
                </w:rPr>
                <w:t>网络安全服务能力评定证书</w:t>
              </w:r>
            </w:ins>
            <w:ins w:id="343" w:author="Administrator" w:date="2021-07-23T08:53:00Z">
              <w:r>
                <w:rPr>
                  <w:rFonts w:hint="eastAsia"/>
                  <w:color w:val="000000" w:themeColor="text1"/>
                  <w:highlight w:val="none"/>
                  <w14:textFill>
                    <w14:solidFill>
                      <w14:schemeClr w14:val="tx1"/>
                    </w14:solidFill>
                  </w14:textFill>
                </w:rPr>
                <w:t>安全设计与集成</w:t>
              </w:r>
            </w:ins>
            <w:ins w:id="344" w:author="Administrator" w:date="2021-07-23T09:01:00Z">
              <w:r>
                <w:rPr>
                  <w:rFonts w:hint="eastAsia"/>
                  <w:color w:val="000000" w:themeColor="text1"/>
                  <w:highlight w:val="none"/>
                  <w14:textFill>
                    <w14:solidFill>
                      <w14:schemeClr w14:val="tx1"/>
                    </w14:solidFill>
                  </w14:textFill>
                </w:rPr>
                <w:t>（</w:t>
              </w:r>
            </w:ins>
            <w:ins w:id="345" w:author="Administrator" w:date="2021-07-23T08:53:00Z">
              <w:r>
                <w:rPr>
                  <w:rFonts w:hint="eastAsia"/>
                  <w:color w:val="000000" w:themeColor="text1"/>
                  <w:highlight w:val="none"/>
                  <w14:textFill>
                    <w14:solidFill>
                      <w14:schemeClr w14:val="tx1"/>
                    </w14:solidFill>
                  </w14:textFill>
                </w:rPr>
                <w:t>二级</w:t>
              </w:r>
            </w:ins>
            <w:ins w:id="346" w:author="Administrator" w:date="2021-07-26T17:03:00Z">
              <w:r>
                <w:rPr>
                  <w:rFonts w:hint="eastAsia"/>
                  <w:color w:val="000000" w:themeColor="text1"/>
                  <w:highlight w:val="none"/>
                  <w14:textFill>
                    <w14:solidFill>
                      <w14:schemeClr w14:val="tx1"/>
                    </w14:solidFill>
                  </w14:textFill>
                </w:rPr>
                <w:t>或以上</w:t>
              </w:r>
            </w:ins>
            <w:ins w:id="347" w:author="Administrator" w:date="2021-07-23T08:53:00Z">
              <w:r>
                <w:rPr>
                  <w:rFonts w:hint="eastAsia"/>
                  <w:color w:val="000000" w:themeColor="text1"/>
                  <w:highlight w:val="none"/>
                  <w14:textFill>
                    <w14:solidFill>
                      <w14:schemeClr w14:val="tx1"/>
                    </w14:solidFill>
                  </w14:textFill>
                </w:rPr>
                <w:t>）、</w:t>
              </w:r>
            </w:ins>
            <w:ins w:id="348" w:author="Administrator" w:date="2021-07-23T08:54:00Z">
              <w:r>
                <w:rPr>
                  <w:rFonts w:hint="eastAsia"/>
                  <w:color w:val="000000" w:themeColor="text1"/>
                  <w:highlight w:val="none"/>
                  <w14:textFill>
                    <w14:solidFill>
                      <w14:schemeClr w14:val="tx1"/>
                    </w14:solidFill>
                  </w14:textFill>
                </w:rPr>
                <w:t>网络安全培训</w:t>
              </w:r>
            </w:ins>
            <w:ins w:id="349" w:author="Administrator" w:date="2021-07-23T09:01:00Z">
              <w:r>
                <w:rPr>
                  <w:rFonts w:hint="eastAsia"/>
                  <w:color w:val="000000" w:themeColor="text1"/>
                  <w:highlight w:val="none"/>
                  <w14:textFill>
                    <w14:solidFill>
                      <w14:schemeClr w14:val="tx1"/>
                    </w14:solidFill>
                  </w14:textFill>
                </w:rPr>
                <w:t>（</w:t>
              </w:r>
            </w:ins>
            <w:ins w:id="350" w:author="Administrator" w:date="2021-07-23T08:59:00Z">
              <w:r>
                <w:rPr>
                  <w:rFonts w:hint="eastAsia"/>
                  <w:color w:val="000000" w:themeColor="text1"/>
                  <w:highlight w:val="none"/>
                  <w14:textFill>
                    <w14:solidFill>
                      <w14:schemeClr w14:val="tx1"/>
                    </w14:solidFill>
                  </w14:textFill>
                </w:rPr>
                <w:t>二级</w:t>
              </w:r>
            </w:ins>
            <w:ins w:id="351" w:author="Administrator" w:date="2021-07-26T17:03:00Z">
              <w:r>
                <w:rPr>
                  <w:rFonts w:hint="eastAsia"/>
                  <w:color w:val="000000" w:themeColor="text1"/>
                  <w:highlight w:val="none"/>
                  <w14:textFill>
                    <w14:solidFill>
                      <w14:schemeClr w14:val="tx1"/>
                    </w14:solidFill>
                  </w14:textFill>
                </w:rPr>
                <w:t>或以上</w:t>
              </w:r>
            </w:ins>
            <w:ins w:id="352" w:author="Administrator" w:date="2021-07-23T08:53:00Z">
              <w:r>
                <w:rPr>
                  <w:rFonts w:hint="eastAsia"/>
                  <w:color w:val="000000" w:themeColor="text1"/>
                  <w:highlight w:val="none"/>
                  <w14:textFill>
                    <w14:solidFill>
                      <w14:schemeClr w14:val="tx1"/>
                    </w14:solidFill>
                  </w14:textFill>
                </w:rPr>
                <w:t>）</w:t>
              </w:r>
            </w:ins>
            <w:r>
              <w:rPr>
                <w:rFonts w:hint="eastAsia"/>
                <w:color w:val="000000" w:themeColor="text1"/>
                <w:highlight w:val="none"/>
                <w14:textFill>
                  <w14:solidFill>
                    <w14:schemeClr w14:val="tx1"/>
                  </w14:solidFill>
                </w14:textFill>
              </w:rPr>
              <w:t>每提供一份得</w:t>
            </w:r>
            <w:ins w:id="353" w:author="Administrator" w:date="2021-07-22T16:20:00Z">
              <w:r>
                <w:rPr>
                  <w:rFonts w:hint="eastAsia"/>
                  <w:color w:val="000000" w:themeColor="text1"/>
                  <w:highlight w:val="none"/>
                  <w14:textFill>
                    <w14:solidFill>
                      <w14:schemeClr w14:val="tx1"/>
                    </w14:solidFill>
                  </w14:textFill>
                </w:rPr>
                <w:t>2</w:t>
              </w:r>
            </w:ins>
            <w:r>
              <w:rPr>
                <w:rFonts w:hint="eastAsia"/>
                <w:color w:val="000000" w:themeColor="text1"/>
                <w:highlight w:val="none"/>
                <w14:textFill>
                  <w14:solidFill>
                    <w14:schemeClr w14:val="tx1"/>
                  </w14:solidFill>
                </w14:textFill>
              </w:rPr>
              <w:t>分，满分</w:t>
            </w:r>
            <w:ins w:id="354" w:author="Administrator" w:date="2021-07-23T08:54:00Z">
              <w:r>
                <w:rPr>
                  <w:rFonts w:hint="eastAsia"/>
                  <w:color w:val="000000" w:themeColor="text1"/>
                  <w:highlight w:val="none"/>
                  <w14:textFill>
                    <w14:solidFill>
                      <w14:schemeClr w14:val="tx1"/>
                    </w14:solidFill>
                  </w14:textFill>
                </w:rPr>
                <w:t>20</w:t>
              </w:r>
            </w:ins>
            <w:r>
              <w:rPr>
                <w:rFonts w:hint="eastAsia"/>
                <w:color w:val="000000" w:themeColor="text1"/>
                <w:highlight w:val="none"/>
                <w14:textFill>
                  <w14:solidFill>
                    <w14:schemeClr w14:val="tx1"/>
                  </w14:solidFill>
                </w14:textFill>
              </w:rPr>
              <w:t>分。</w:t>
            </w:r>
          </w:p>
          <w:p>
            <w:pPr>
              <w:numPr>
                <w:ilvl w:val="0"/>
                <w:numId w:val="10"/>
              </w:numPr>
              <w:spacing w:line="360" w:lineRule="auto"/>
              <w:rPr>
                <w:ins w:id="355" w:author="Administrator" w:date="2021-07-23T09:04:00Z"/>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投标人具备CNCERT/CC网络安全应急服务支撑单位（国家级）、 CNNVD技术支撑单位（一级），每提供一份得</w:t>
            </w:r>
            <w:ins w:id="356" w:author="Administrator" w:date="2021-07-23T08:50:00Z">
              <w:r>
                <w:rPr>
                  <w:rFonts w:hint="eastAsia"/>
                  <w:color w:val="000000" w:themeColor="text1"/>
                  <w:highlight w:val="none"/>
                  <w14:textFill>
                    <w14:solidFill>
                      <w14:schemeClr w14:val="tx1"/>
                    </w14:solidFill>
                  </w14:textFill>
                </w:rPr>
                <w:t>2</w:t>
              </w:r>
            </w:ins>
            <w:r>
              <w:rPr>
                <w:rFonts w:hint="eastAsia"/>
                <w:color w:val="000000" w:themeColor="text1"/>
                <w:highlight w:val="none"/>
                <w14:textFill>
                  <w14:solidFill>
                    <w14:schemeClr w14:val="tx1"/>
                  </w14:solidFill>
                </w14:textFill>
              </w:rPr>
              <w:t>分，满分</w:t>
            </w:r>
            <w:ins w:id="357" w:author="Administrator" w:date="2021-07-23T08:50:00Z">
              <w:r>
                <w:rPr>
                  <w:rFonts w:hint="eastAsia"/>
                  <w:color w:val="000000" w:themeColor="text1"/>
                  <w:highlight w:val="none"/>
                  <w14:textFill>
                    <w14:solidFill>
                      <w14:schemeClr w14:val="tx1"/>
                    </w14:solidFill>
                  </w14:textFill>
                </w:rPr>
                <w:t>4</w:t>
              </w:r>
            </w:ins>
            <w:r>
              <w:rPr>
                <w:rFonts w:hint="eastAsia"/>
                <w:color w:val="000000" w:themeColor="text1"/>
                <w:highlight w:val="none"/>
                <w14:textFill>
                  <w14:solidFill>
                    <w14:schemeClr w14:val="tx1"/>
                  </w14:solidFill>
                </w14:textFill>
              </w:rPr>
              <w:t>分。</w:t>
            </w:r>
          </w:p>
          <w:p>
            <w:pPr>
              <w:numPr>
                <w:ilvl w:val="0"/>
                <w:numId w:val="10"/>
              </w:numPr>
              <w:spacing w:line="360" w:lineRule="auto"/>
              <w:rPr>
                <w:color w:val="000000" w:themeColor="text1"/>
                <w:highlight w:val="none"/>
                <w14:textFill>
                  <w14:solidFill>
                    <w14:schemeClr w14:val="tx1"/>
                  </w14:solidFill>
                </w14:textFill>
              </w:rPr>
            </w:pPr>
            <w:ins w:id="358" w:author="Administrator" w:date="2021-07-23T09:04:00Z">
              <w:r>
                <w:rPr>
                  <w:rFonts w:hint="eastAsia"/>
                  <w:color w:val="000000" w:themeColor="text1"/>
                  <w:highlight w:val="none"/>
                  <w14:textFill>
                    <w14:solidFill>
                      <w14:schemeClr w14:val="tx1"/>
                    </w14:solidFill>
                  </w14:textFill>
                </w:rPr>
                <w:t>投标人具备C</w:t>
              </w:r>
            </w:ins>
            <w:ins w:id="359" w:author="Administrator" w:date="2021-07-23T09:05:00Z">
              <w:r>
                <w:rPr>
                  <w:rFonts w:hint="eastAsia"/>
                  <w:color w:val="000000" w:themeColor="text1"/>
                  <w:highlight w:val="none"/>
                  <w14:textFill>
                    <w14:solidFill>
                      <w14:schemeClr w14:val="tx1"/>
                    </w14:solidFill>
                  </w14:textFill>
                </w:rPr>
                <w:t>MMI（软件能力成熟度模型）认证评估</w:t>
              </w:r>
            </w:ins>
            <w:ins w:id="360" w:author="Administrator" w:date="2021-07-23T09:07:00Z">
              <w:r>
                <w:rPr>
                  <w:rFonts w:hint="eastAsia"/>
                  <w:color w:val="000000" w:themeColor="text1"/>
                  <w:highlight w:val="none"/>
                  <w14:textFill>
                    <w14:solidFill>
                      <w14:schemeClr w14:val="tx1"/>
                    </w14:solidFill>
                  </w14:textFill>
                </w:rPr>
                <w:t>5级的得5分</w:t>
              </w:r>
            </w:ins>
            <w:ins w:id="361" w:author="Administrator" w:date="2021-07-23T09:04:00Z">
              <w:r>
                <w:rPr>
                  <w:rFonts w:hint="eastAsia"/>
                  <w:color w:val="000000" w:themeColor="text1"/>
                  <w:highlight w:val="none"/>
                  <w14:textFill>
                    <w14:solidFill>
                      <w14:schemeClr w14:val="tx1"/>
                    </w14:solidFill>
                  </w14:textFill>
                </w:rPr>
                <w:t>，</w:t>
              </w:r>
            </w:ins>
            <w:ins w:id="362" w:author="Administrator" w:date="2021-07-23T09:08:00Z">
              <w:r>
                <w:rPr>
                  <w:rFonts w:hint="eastAsia"/>
                  <w:color w:val="000000" w:themeColor="text1"/>
                  <w:highlight w:val="none"/>
                  <w14:textFill>
                    <w14:solidFill>
                      <w14:schemeClr w14:val="tx1"/>
                    </w14:solidFill>
                  </w14:textFill>
                </w:rPr>
                <w:t>认证评估4级的得4分，认证评估3级的得3分，认证评估2级的得2分，认证评估1级的得1分，其余情况不得分，</w:t>
              </w:r>
            </w:ins>
            <w:ins w:id="363" w:author="Administrator" w:date="2021-07-23T09:04:00Z">
              <w:r>
                <w:rPr>
                  <w:rFonts w:hint="eastAsia"/>
                  <w:color w:val="000000" w:themeColor="text1"/>
                  <w:highlight w:val="none"/>
                  <w14:textFill>
                    <w14:solidFill>
                      <w14:schemeClr w14:val="tx1"/>
                    </w14:solidFill>
                  </w14:textFill>
                </w:rPr>
                <w:t>满分</w:t>
              </w:r>
            </w:ins>
            <w:ins w:id="364" w:author="Administrator" w:date="2021-07-23T09:07:00Z">
              <w:r>
                <w:rPr>
                  <w:rFonts w:hint="eastAsia"/>
                  <w:color w:val="000000" w:themeColor="text1"/>
                  <w:highlight w:val="none"/>
                  <w14:textFill>
                    <w14:solidFill>
                      <w14:schemeClr w14:val="tx1"/>
                    </w14:solidFill>
                  </w14:textFill>
                </w:rPr>
                <w:t>5</w:t>
              </w:r>
            </w:ins>
            <w:ins w:id="365" w:author="Administrator" w:date="2021-07-23T09:04:00Z">
              <w:r>
                <w:rPr>
                  <w:rFonts w:hint="eastAsia"/>
                  <w:color w:val="000000" w:themeColor="text1"/>
                  <w:highlight w:val="none"/>
                  <w14:textFill>
                    <w14:solidFill>
                      <w14:schemeClr w14:val="tx1"/>
                    </w14:solidFill>
                  </w14:textFill>
                </w:rPr>
                <w:t>分。</w:t>
              </w:r>
            </w:ins>
          </w:p>
          <w:p>
            <w:pPr>
              <w:numPr>
                <w:ilvl w:val="0"/>
                <w:numId w:val="10"/>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拟派项目经理具备项目管理专业人士资格认证(PMP)、</w:t>
            </w:r>
            <w:ins w:id="366" w:author="Administrator" w:date="2021-07-22T16:35:00Z">
              <w:r>
                <w:rPr>
                  <w:rFonts w:hint="eastAsia" w:ascii="Calibri" w:hAnsi="Calibri" w:cs="Times New Roman"/>
                  <w:color w:val="000000" w:themeColor="text1"/>
                  <w:sz w:val="21"/>
                  <w:szCs w:val="22"/>
                  <w:highlight w:val="none"/>
                  <w:shd w:val="clear" w:color="auto" w:fill="auto"/>
                  <w14:textFill>
                    <w14:solidFill>
                      <w14:schemeClr w14:val="tx1"/>
                    </w14:solidFill>
                  </w14:textFill>
                </w:rPr>
                <w:t>信息系统安全专业认证</w:t>
              </w:r>
            </w:ins>
            <w:r>
              <w:rPr>
                <w:rFonts w:hint="eastAsia"/>
                <w:color w:val="000000" w:themeColor="text1"/>
                <w:highlight w:val="none"/>
                <w14:textFill>
                  <w14:solidFill>
                    <w14:schemeClr w14:val="tx1"/>
                  </w14:solidFill>
                </w14:textFill>
              </w:rPr>
              <w:t>（CIS</w:t>
            </w:r>
            <w:ins w:id="367" w:author="Administrator" w:date="2021-07-22T16:35:00Z">
              <w:r>
                <w:rPr>
                  <w:rFonts w:hint="eastAsia"/>
                  <w:color w:val="000000" w:themeColor="text1"/>
                  <w:highlight w:val="none"/>
                  <w14:textFill>
                    <w14:solidFill>
                      <w14:schemeClr w14:val="tx1"/>
                    </w14:solidFill>
                  </w14:textFill>
                </w:rPr>
                <w:t>S</w:t>
              </w:r>
            </w:ins>
            <w:r>
              <w:rPr>
                <w:rFonts w:hint="eastAsia"/>
                <w:color w:val="000000" w:themeColor="text1"/>
                <w:highlight w:val="none"/>
                <w14:textFill>
                  <w14:solidFill>
                    <w14:schemeClr w14:val="tx1"/>
                  </w14:solidFill>
                </w14:textFill>
              </w:rPr>
              <w:t>P）、ITIL认证。证书都有得</w:t>
            </w:r>
            <w:ins w:id="368" w:author="Administrator" w:date="2021-07-22T16:33:00Z">
              <w:r>
                <w:rPr>
                  <w:rFonts w:hint="eastAsia"/>
                  <w:color w:val="000000" w:themeColor="text1"/>
                  <w:highlight w:val="none"/>
                  <w14:textFill>
                    <w14:solidFill>
                      <w14:schemeClr w14:val="tx1"/>
                    </w14:solidFill>
                  </w14:textFill>
                </w:rPr>
                <w:t>3</w:t>
              </w:r>
            </w:ins>
            <w:r>
              <w:rPr>
                <w:rFonts w:hint="eastAsia"/>
                <w:color w:val="000000" w:themeColor="text1"/>
                <w:highlight w:val="none"/>
                <w14:textFill>
                  <w14:solidFill>
                    <w14:schemeClr w14:val="tx1"/>
                  </w14:solidFill>
                </w14:textFill>
              </w:rPr>
              <w:t>分，只有其中1至2个证书得1分，没有不得分。</w:t>
            </w:r>
          </w:p>
          <w:p>
            <w:pPr>
              <w:numPr>
                <w:ilvl w:val="0"/>
                <w:numId w:val="10"/>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拟派项目组成员数量2名以上（含2名）的，</w:t>
            </w:r>
            <w:ins w:id="369" w:author="Administrator" w:date="2021-07-22T16:58:00Z">
              <w:r>
                <w:rPr>
                  <w:rFonts w:hint="eastAsia"/>
                  <w:color w:val="000000" w:themeColor="text1"/>
                  <w:highlight w:val="none"/>
                  <w14:textFill>
                    <w14:solidFill>
                      <w14:schemeClr w14:val="tx1"/>
                    </w14:solidFill>
                  </w14:textFill>
                </w:rPr>
                <w:t>有</w:t>
              </w:r>
            </w:ins>
            <w:ins w:id="370" w:author="Administrator" w:date="2021-07-22T16:59:00Z">
              <w:r>
                <w:rPr>
                  <w:rFonts w:hint="eastAsia"/>
                  <w:color w:val="000000" w:themeColor="text1"/>
                  <w:highlight w:val="none"/>
                  <w14:textFill>
                    <w14:solidFill>
                      <w14:schemeClr w14:val="tx1"/>
                    </w14:solidFill>
                  </w14:textFill>
                </w:rPr>
                <w:t>至少2</w:t>
              </w:r>
            </w:ins>
            <w:ins w:id="371" w:author="Administrator" w:date="2021-07-22T16:58:00Z">
              <w:r>
                <w:rPr>
                  <w:rFonts w:hint="eastAsia"/>
                  <w:color w:val="000000" w:themeColor="text1"/>
                  <w:highlight w:val="none"/>
                  <w14:textFill>
                    <w14:solidFill>
                      <w14:schemeClr w14:val="tx1"/>
                    </w14:solidFill>
                  </w14:textFill>
                </w:rPr>
                <w:t>名</w:t>
              </w:r>
            </w:ins>
            <w:ins w:id="372" w:author="Administrator" w:date="2021-07-23T09:11:00Z">
              <w:r>
                <w:rPr>
                  <w:rFonts w:hint="eastAsia"/>
                  <w:color w:val="000000" w:themeColor="text1"/>
                  <w:highlight w:val="none"/>
                  <w14:textFill>
                    <w14:solidFill>
                      <w14:schemeClr w14:val="tx1"/>
                    </w14:solidFill>
                  </w14:textFill>
                </w:rPr>
                <w:t>同时</w:t>
              </w:r>
            </w:ins>
            <w:ins w:id="373" w:author="Administrator" w:date="2021-07-22T16:44:00Z">
              <w:r>
                <w:rPr>
                  <w:rFonts w:hint="eastAsia"/>
                  <w:color w:val="000000" w:themeColor="text1"/>
                  <w:highlight w:val="none"/>
                  <w14:textFill>
                    <w14:solidFill>
                      <w14:schemeClr w14:val="tx1"/>
                    </w14:solidFill>
                  </w14:textFill>
                </w:rPr>
                <w:t>拥有CISP-PTE证书</w:t>
              </w:r>
            </w:ins>
            <w:ins w:id="374" w:author="Administrator" w:date="2021-07-22T16:59:00Z">
              <w:r>
                <w:rPr>
                  <w:rFonts w:hint="eastAsia"/>
                  <w:color w:val="000000" w:themeColor="text1"/>
                  <w:highlight w:val="none"/>
                  <w14:textFill>
                    <w14:solidFill>
                      <w14:schemeClr w14:val="tx1"/>
                    </w14:solidFill>
                  </w14:textFill>
                </w:rPr>
                <w:t>和</w:t>
              </w:r>
            </w:ins>
            <w:ins w:id="375" w:author="Administrator" w:date="2021-07-22T16:44:00Z">
              <w:r>
                <w:rPr>
                  <w:rFonts w:hint="eastAsia"/>
                  <w:color w:val="000000" w:themeColor="text1"/>
                  <w:highlight w:val="none"/>
                  <w14:textFill>
                    <w14:solidFill>
                      <w14:schemeClr w14:val="tx1"/>
                    </w14:solidFill>
                  </w14:textFill>
                </w:rPr>
                <w:t>CISP证书</w:t>
              </w:r>
            </w:ins>
            <w:ins w:id="376" w:author="Administrator" w:date="2021-07-22T16:59:00Z">
              <w:r>
                <w:rPr>
                  <w:rFonts w:hint="eastAsia"/>
                  <w:color w:val="000000" w:themeColor="text1"/>
                  <w:highlight w:val="none"/>
                  <w14:textFill>
                    <w14:solidFill>
                      <w14:schemeClr w14:val="tx1"/>
                    </w14:solidFill>
                  </w14:textFill>
                </w:rPr>
                <w:t>的</w:t>
              </w:r>
            </w:ins>
            <w:r>
              <w:rPr>
                <w:rFonts w:hint="eastAsia"/>
                <w:color w:val="000000" w:themeColor="text1"/>
                <w:highlight w:val="none"/>
                <w14:textFill>
                  <w14:solidFill>
                    <w14:schemeClr w14:val="tx1"/>
                  </w14:solidFill>
                </w14:textFill>
              </w:rPr>
              <w:t>，全部满足得</w:t>
            </w:r>
            <w:ins w:id="377" w:author="Administrator" w:date="2021-07-22T16:55:00Z">
              <w:r>
                <w:rPr>
                  <w:rFonts w:hint="eastAsia"/>
                  <w:color w:val="000000" w:themeColor="text1"/>
                  <w:highlight w:val="none"/>
                  <w14:textFill>
                    <w14:solidFill>
                      <w14:schemeClr w14:val="tx1"/>
                    </w14:solidFill>
                  </w14:textFill>
                </w:rPr>
                <w:t>3</w:t>
              </w:r>
            </w:ins>
            <w:r>
              <w:rPr>
                <w:rFonts w:hint="eastAsia"/>
                <w:color w:val="000000" w:themeColor="text1"/>
                <w:highlight w:val="none"/>
                <w14:textFill>
                  <w14:solidFill>
                    <w14:schemeClr w14:val="tx1"/>
                  </w14:solidFill>
                </w14:textFill>
              </w:rPr>
              <w:t>分，</w:t>
            </w:r>
            <w:ins w:id="378" w:author="Administrator" w:date="2021-07-22T17:00:00Z">
              <w:r>
                <w:rPr>
                  <w:rFonts w:hint="eastAsia"/>
                  <w:color w:val="000000" w:themeColor="text1"/>
                  <w:highlight w:val="none"/>
                  <w14:textFill>
                    <w14:solidFill>
                      <w14:schemeClr w14:val="tx1"/>
                    </w14:solidFill>
                  </w14:textFill>
                </w:rPr>
                <w:t>至少1名</w:t>
              </w:r>
            </w:ins>
            <w:ins w:id="379" w:author="Administrator" w:date="2021-07-22T16:57:00Z">
              <w:r>
                <w:rPr>
                  <w:rFonts w:hint="eastAsia"/>
                  <w:color w:val="000000" w:themeColor="text1"/>
                  <w:highlight w:val="none"/>
                  <w14:textFill>
                    <w14:solidFill>
                      <w14:schemeClr w14:val="tx1"/>
                    </w14:solidFill>
                  </w14:textFill>
                </w:rPr>
                <w:t>成员</w:t>
              </w:r>
            </w:ins>
            <w:ins w:id="380" w:author="Administrator" w:date="2021-07-23T09:11:00Z">
              <w:r>
                <w:rPr>
                  <w:rFonts w:hint="eastAsia"/>
                  <w:color w:val="000000" w:themeColor="text1"/>
                  <w:highlight w:val="none"/>
                  <w14:textFill>
                    <w14:solidFill>
                      <w14:schemeClr w14:val="tx1"/>
                    </w14:solidFill>
                  </w14:textFill>
                </w:rPr>
                <w:t>同时</w:t>
              </w:r>
            </w:ins>
            <w:ins w:id="381" w:author="Administrator" w:date="2021-07-22T16:57:00Z">
              <w:r>
                <w:rPr>
                  <w:rFonts w:hint="eastAsia"/>
                  <w:color w:val="000000" w:themeColor="text1"/>
                  <w:highlight w:val="none"/>
                  <w14:textFill>
                    <w14:solidFill>
                      <w14:schemeClr w14:val="tx1"/>
                    </w14:solidFill>
                  </w14:textFill>
                </w:rPr>
                <w:t>拥有CISP-PTE证书</w:t>
              </w:r>
            </w:ins>
            <w:ins w:id="382" w:author="Administrator" w:date="2021-07-22T17:00:00Z">
              <w:r>
                <w:rPr>
                  <w:rFonts w:hint="eastAsia"/>
                  <w:color w:val="000000" w:themeColor="text1"/>
                  <w:highlight w:val="none"/>
                  <w14:textFill>
                    <w14:solidFill>
                      <w14:schemeClr w14:val="tx1"/>
                    </w14:solidFill>
                  </w14:textFill>
                </w:rPr>
                <w:t>和</w:t>
              </w:r>
            </w:ins>
            <w:ins w:id="383" w:author="Administrator" w:date="2021-07-22T16:57:00Z">
              <w:r>
                <w:rPr>
                  <w:rFonts w:hint="eastAsia"/>
                  <w:color w:val="000000" w:themeColor="text1"/>
                  <w:highlight w:val="none"/>
                  <w14:textFill>
                    <w14:solidFill>
                      <w14:schemeClr w14:val="tx1"/>
                    </w14:solidFill>
                  </w14:textFill>
                </w:rPr>
                <w:t>CISP证书，</w:t>
              </w:r>
            </w:ins>
            <w:ins w:id="384" w:author="Administrator" w:date="2021-07-22T17:00:00Z">
              <w:r>
                <w:rPr>
                  <w:rFonts w:hint="eastAsia"/>
                  <w:color w:val="000000" w:themeColor="text1"/>
                  <w:highlight w:val="none"/>
                  <w14:textFill>
                    <w14:solidFill>
                      <w14:schemeClr w14:val="tx1"/>
                    </w14:solidFill>
                  </w14:textFill>
                </w:rPr>
                <w:t>其他</w:t>
              </w:r>
            </w:ins>
            <w:ins w:id="385" w:author="Administrator" w:date="2021-07-22T17:01:00Z">
              <w:r>
                <w:rPr>
                  <w:rFonts w:hint="eastAsia"/>
                  <w:color w:val="000000" w:themeColor="text1"/>
                  <w:highlight w:val="none"/>
                  <w14:textFill>
                    <w14:solidFill>
                      <w14:schemeClr w14:val="tx1"/>
                    </w14:solidFill>
                  </w14:textFill>
                </w:rPr>
                <w:t>成员</w:t>
              </w:r>
            </w:ins>
            <w:ins w:id="386" w:author="Administrator" w:date="2021-07-22T16:57:00Z">
              <w:r>
                <w:rPr>
                  <w:rFonts w:hint="eastAsia"/>
                  <w:color w:val="000000" w:themeColor="text1"/>
                  <w:highlight w:val="none"/>
                  <w14:textFill>
                    <w14:solidFill>
                      <w14:schemeClr w14:val="tx1"/>
                    </w14:solidFill>
                  </w14:textFill>
                </w:rPr>
                <w:t>拥有CISP-PTE证书或者CISP证书，得2分，</w:t>
              </w:r>
            </w:ins>
            <w:ins w:id="387" w:author="Administrator" w:date="2021-07-22T17:01:00Z">
              <w:r>
                <w:rPr>
                  <w:rFonts w:hint="eastAsia"/>
                  <w:color w:val="000000" w:themeColor="text1"/>
                  <w:highlight w:val="none"/>
                  <w14:textFill>
                    <w14:solidFill>
                      <w14:schemeClr w14:val="tx1"/>
                    </w14:solidFill>
                  </w14:textFill>
                </w:rPr>
                <w:t>所有</w:t>
              </w:r>
            </w:ins>
            <w:ins w:id="388" w:author="Administrator" w:date="2021-07-22T16:57:00Z">
              <w:r>
                <w:rPr>
                  <w:rFonts w:hint="eastAsia"/>
                  <w:color w:val="000000" w:themeColor="text1"/>
                  <w:highlight w:val="none"/>
                  <w14:textFill>
                    <w14:solidFill>
                      <w14:schemeClr w14:val="tx1"/>
                    </w14:solidFill>
                  </w14:textFill>
                </w:rPr>
                <w:t>成员</w:t>
              </w:r>
            </w:ins>
            <w:ins w:id="389" w:author="Administrator" w:date="2021-07-22T17:01:00Z">
              <w:r>
                <w:rPr>
                  <w:rFonts w:hint="eastAsia"/>
                  <w:color w:val="000000" w:themeColor="text1"/>
                  <w:highlight w:val="none"/>
                  <w14:textFill>
                    <w14:solidFill>
                      <w14:schemeClr w14:val="tx1"/>
                    </w14:solidFill>
                  </w14:textFill>
                </w:rPr>
                <w:t>只</w:t>
              </w:r>
            </w:ins>
            <w:ins w:id="390" w:author="Administrator" w:date="2021-07-22T16:57:00Z">
              <w:r>
                <w:rPr>
                  <w:rFonts w:hint="eastAsia"/>
                  <w:color w:val="000000" w:themeColor="text1"/>
                  <w:highlight w:val="none"/>
                  <w14:textFill>
                    <w14:solidFill>
                      <w14:schemeClr w14:val="tx1"/>
                    </w14:solidFill>
                  </w14:textFill>
                </w:rPr>
                <w:t>拥有</w:t>
              </w:r>
            </w:ins>
            <w:ins w:id="391" w:author="Administrator" w:date="2021-07-22T16:58:00Z">
              <w:r>
                <w:rPr>
                  <w:rFonts w:hint="eastAsia"/>
                  <w:color w:val="000000" w:themeColor="text1"/>
                  <w:highlight w:val="none"/>
                  <w14:textFill>
                    <w14:solidFill>
                      <w14:schemeClr w14:val="tx1"/>
                    </w14:solidFill>
                  </w14:textFill>
                </w:rPr>
                <w:t>CISP-PTE证书或者CISP证书</w:t>
              </w:r>
            </w:ins>
            <w:ins w:id="392" w:author="Administrator" w:date="2021-07-22T17:01:00Z">
              <w:r>
                <w:rPr>
                  <w:rFonts w:hint="eastAsia"/>
                  <w:color w:val="000000" w:themeColor="text1"/>
                  <w:highlight w:val="none"/>
                  <w14:textFill>
                    <w14:solidFill>
                      <w14:schemeClr w14:val="tx1"/>
                    </w14:solidFill>
                  </w14:textFill>
                </w:rPr>
                <w:t>其中一种</w:t>
              </w:r>
            </w:ins>
            <w:ins w:id="393" w:author="Administrator" w:date="2021-07-22T16:58:00Z">
              <w:r>
                <w:rPr>
                  <w:rFonts w:hint="eastAsia"/>
                  <w:color w:val="000000" w:themeColor="text1"/>
                  <w:highlight w:val="none"/>
                  <w14:textFill>
                    <w14:solidFill>
                      <w14:schemeClr w14:val="tx1"/>
                    </w14:solidFill>
                  </w14:textFill>
                </w:rPr>
                <w:t>的得1分，</w:t>
              </w:r>
            </w:ins>
            <w:r>
              <w:rPr>
                <w:rFonts w:hint="eastAsia"/>
                <w:color w:val="000000" w:themeColor="text1"/>
                <w:highlight w:val="none"/>
                <w14:textFill>
                  <w14:solidFill>
                    <w14:schemeClr w14:val="tx1"/>
                  </w14:solidFill>
                </w14:textFill>
              </w:rPr>
              <w:t>其他情况不得分。</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注：提供相关证明材料及证书复印件，并加盖投标人公章，原件备查。</w:t>
            </w:r>
          </w:p>
          <w:p>
            <w:pPr>
              <w:pStyle w:val="2"/>
              <w:spacing w:before="0" w:after="0"/>
              <w:rPr>
                <w:color w:val="000000" w:themeColor="text1"/>
                <w:highlight w:val="none"/>
                <w14:textFill>
                  <w14:solidFill>
                    <w14:schemeClr w14:val="tx1"/>
                  </w14:solidFill>
                </w14:textFill>
              </w:rPr>
            </w:pPr>
            <w:r>
              <w:rPr>
                <w:rFonts w:hint="eastAsia"/>
                <w:b w:val="0"/>
                <w:bCs w:val="0"/>
                <w:color w:val="000000" w:themeColor="text1"/>
                <w:sz w:val="21"/>
                <w:szCs w:val="22"/>
                <w:highlight w:val="none"/>
                <w14:textFill>
                  <w14:solidFill>
                    <w14:schemeClr w14:val="tx1"/>
                  </w14:solidFill>
                </w14:textFill>
              </w:rPr>
              <w:t>其中须提供投标人近6个月为项目经理、项目组成员缴纳社保的证明材料及证书，复印件加盖投标人公章。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1449" w:type="dxa"/>
            <w:vAlign w:val="center"/>
          </w:tcPr>
          <w:p>
            <w:pPr>
              <w:autoSpaceDN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业绩</w:t>
            </w:r>
          </w:p>
          <w:p>
            <w:pPr>
              <w:autoSpaceDN w:val="0"/>
              <w:spacing w:line="360" w:lineRule="auto"/>
              <w:jc w:val="center"/>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ins w:id="394" w:author="ydsyb" w:date="2021-07-22T18:13:00Z">
              <w:r>
                <w:rPr>
                  <w:rFonts w:hint="eastAsia" w:ascii="宋体" w:hAnsi="宋体" w:cs="宋体"/>
                  <w:bCs/>
                  <w:color w:val="000000" w:themeColor="text1"/>
                  <w:szCs w:val="21"/>
                  <w:highlight w:val="none"/>
                  <w14:textFill>
                    <w14:solidFill>
                      <w14:schemeClr w14:val="tx1"/>
                    </w14:solidFill>
                  </w14:textFill>
                </w:rPr>
                <w:t>0</w:t>
              </w:r>
            </w:ins>
            <w:r>
              <w:rPr>
                <w:rFonts w:hint="eastAsia" w:ascii="宋体" w:hAnsi="宋体" w:cs="宋体"/>
                <w:bCs/>
                <w:color w:val="000000" w:themeColor="text1"/>
                <w:szCs w:val="21"/>
                <w:highlight w:val="none"/>
                <w14:textFill>
                  <w14:solidFill>
                    <w14:schemeClr w14:val="tx1"/>
                  </w14:solidFill>
                </w14:textFill>
              </w:rPr>
              <w:t>分）</w:t>
            </w:r>
          </w:p>
        </w:tc>
        <w:tc>
          <w:tcPr>
            <w:tcW w:w="7993" w:type="dxa"/>
            <w:vAlign w:val="center"/>
          </w:tcPr>
          <w:p>
            <w:pPr>
              <w:pStyle w:val="2"/>
              <w:spacing w:before="0" w:after="0" w:line="360" w:lineRule="auto"/>
              <w:rPr>
                <w:b w:val="0"/>
                <w:bCs w:val="0"/>
                <w:color w:val="000000" w:themeColor="text1"/>
                <w:sz w:val="21"/>
                <w:szCs w:val="22"/>
                <w:highlight w:val="none"/>
                <w14:textFill>
                  <w14:solidFill>
                    <w14:schemeClr w14:val="tx1"/>
                  </w14:solidFill>
                </w14:textFill>
              </w:rPr>
            </w:pPr>
            <w:r>
              <w:rPr>
                <w:rFonts w:hint="eastAsia"/>
                <w:b w:val="0"/>
                <w:bCs w:val="0"/>
                <w:color w:val="000000" w:themeColor="text1"/>
                <w:sz w:val="21"/>
                <w:szCs w:val="22"/>
                <w:highlight w:val="none"/>
                <w14:textFill>
                  <w14:solidFill>
                    <w14:schemeClr w14:val="tx1"/>
                  </w14:solidFill>
                </w14:textFill>
              </w:rPr>
              <w:t>投标人提供</w:t>
            </w:r>
            <w:ins w:id="395" w:author="麋鹿還是迷路" w:date="2021-07-27T17:08:47Z">
              <w:r>
                <w:rPr>
                  <w:rFonts w:hint="eastAsia"/>
                  <w:b w:val="0"/>
                  <w:bCs w:val="0"/>
                  <w:color w:val="000000" w:themeColor="text1"/>
                  <w:sz w:val="21"/>
                  <w:szCs w:val="22"/>
                  <w:highlight w:val="none"/>
                  <w:lang w:val="en-US" w:eastAsia="zh-CN"/>
                  <w14:textFill>
                    <w14:solidFill>
                      <w14:schemeClr w14:val="tx1"/>
                    </w14:solidFill>
                  </w14:textFill>
                </w:rPr>
                <w:t>江苏</w:t>
              </w:r>
            </w:ins>
            <w:ins w:id="396" w:author="ydsyb" w:date="2021-07-22T18:09:00Z">
              <w:r>
                <w:rPr>
                  <w:rFonts w:hint="eastAsia"/>
                  <w:b w:val="0"/>
                  <w:bCs w:val="0"/>
                  <w:color w:val="000000" w:themeColor="text1"/>
                  <w:sz w:val="21"/>
                  <w:szCs w:val="22"/>
                  <w:highlight w:val="none"/>
                  <w14:textFill>
                    <w14:solidFill>
                      <w14:schemeClr w14:val="tx1"/>
                    </w14:solidFill>
                  </w14:textFill>
                </w:rPr>
                <w:t>省内</w:t>
              </w:r>
            </w:ins>
            <w:r>
              <w:rPr>
                <w:rFonts w:hint="eastAsia"/>
                <w:b w:val="0"/>
                <w:bCs w:val="0"/>
                <w:color w:val="000000" w:themeColor="text1"/>
                <w:sz w:val="21"/>
                <w:szCs w:val="22"/>
                <w:highlight w:val="none"/>
                <w14:textFill>
                  <w14:solidFill>
                    <w14:schemeClr w14:val="tx1"/>
                  </w14:solidFill>
                </w14:textFill>
              </w:rPr>
              <w:t>201</w:t>
            </w:r>
            <w:ins w:id="397" w:author="ydsyb" w:date="2021-07-22T17:50:00Z">
              <w:r>
                <w:rPr>
                  <w:rFonts w:hint="eastAsia"/>
                  <w:b w:val="0"/>
                  <w:bCs w:val="0"/>
                  <w:color w:val="000000" w:themeColor="text1"/>
                  <w:sz w:val="21"/>
                  <w:szCs w:val="22"/>
                  <w:highlight w:val="none"/>
                  <w14:textFill>
                    <w14:solidFill>
                      <w14:schemeClr w14:val="tx1"/>
                    </w14:solidFill>
                  </w14:textFill>
                </w:rPr>
                <w:t>8</w:t>
              </w:r>
            </w:ins>
            <w:r>
              <w:rPr>
                <w:rFonts w:hint="eastAsia"/>
                <w:b w:val="0"/>
                <w:bCs w:val="0"/>
                <w:color w:val="000000" w:themeColor="text1"/>
                <w:sz w:val="21"/>
                <w:szCs w:val="22"/>
                <w:highlight w:val="none"/>
                <w14:textFill>
                  <w14:solidFill>
                    <w14:schemeClr w14:val="tx1"/>
                  </w14:solidFill>
                </w14:textFill>
              </w:rPr>
              <w:t>年（以合同签订时间为准）以来安全服务项目成功案例，案例合同中应明确反映出“安全服务”、“安全运维”、“渗透测试”、“大数据分析”、“态势感知”等内容（至少包括其中一项），</w:t>
            </w:r>
            <w:ins w:id="398" w:author="ydsyb" w:date="2021-07-22T17:51:00Z">
              <w:r>
                <w:rPr>
                  <w:rFonts w:hint="eastAsia"/>
                  <w:b w:val="0"/>
                  <w:bCs w:val="0"/>
                  <w:color w:val="000000" w:themeColor="text1"/>
                  <w:sz w:val="21"/>
                  <w:szCs w:val="22"/>
                  <w:highlight w:val="none"/>
                  <w14:textFill>
                    <w14:solidFill>
                      <w14:schemeClr w14:val="tx1"/>
                    </w14:solidFill>
                  </w14:textFill>
                </w:rPr>
                <w:t>合同金额在</w:t>
              </w:r>
            </w:ins>
            <w:ins w:id="399" w:author="ydsyb" w:date="2021-07-22T18:06:00Z">
              <w:r>
                <w:rPr>
                  <w:rFonts w:hint="eastAsia"/>
                  <w:b w:val="0"/>
                  <w:bCs w:val="0"/>
                  <w:color w:val="000000" w:themeColor="text1"/>
                  <w:sz w:val="21"/>
                  <w:szCs w:val="22"/>
                  <w:highlight w:val="none"/>
                  <w14:textFill>
                    <w14:solidFill>
                      <w14:schemeClr w14:val="tx1"/>
                    </w14:solidFill>
                  </w14:textFill>
                </w:rPr>
                <w:t>60万以上</w:t>
              </w:r>
            </w:ins>
            <w:ins w:id="400" w:author="ydsyb" w:date="2021-07-22T18:10:00Z">
              <w:r>
                <w:rPr>
                  <w:rFonts w:hint="eastAsia"/>
                  <w:b w:val="0"/>
                  <w:bCs w:val="0"/>
                  <w:color w:val="000000" w:themeColor="text1"/>
                  <w:sz w:val="21"/>
                  <w:szCs w:val="22"/>
                  <w:highlight w:val="none"/>
                  <w14:textFill>
                    <w14:solidFill>
                      <w14:schemeClr w14:val="tx1"/>
                    </w14:solidFill>
                  </w14:textFill>
                </w:rPr>
                <w:t>的案例，每提供一份得</w:t>
              </w:r>
            </w:ins>
            <w:ins w:id="401" w:author="ydsyb" w:date="2021-07-22T18:11:00Z">
              <w:r>
                <w:rPr>
                  <w:rFonts w:hint="eastAsia"/>
                  <w:b w:val="0"/>
                  <w:bCs w:val="0"/>
                  <w:color w:val="000000" w:themeColor="text1"/>
                  <w:sz w:val="21"/>
                  <w:szCs w:val="22"/>
                  <w:highlight w:val="none"/>
                  <w14:textFill>
                    <w14:solidFill>
                      <w14:schemeClr w14:val="tx1"/>
                    </w14:solidFill>
                  </w14:textFill>
                </w:rPr>
                <w:t>2</w:t>
              </w:r>
            </w:ins>
            <w:ins w:id="402" w:author="ydsyb" w:date="2021-07-22T18:10:00Z">
              <w:r>
                <w:rPr>
                  <w:rFonts w:hint="eastAsia"/>
                  <w:b w:val="0"/>
                  <w:bCs w:val="0"/>
                  <w:color w:val="000000" w:themeColor="text1"/>
                  <w:sz w:val="21"/>
                  <w:szCs w:val="22"/>
                  <w:highlight w:val="none"/>
                  <w14:textFill>
                    <w14:solidFill>
                      <w14:schemeClr w14:val="tx1"/>
                    </w14:solidFill>
                  </w14:textFill>
                </w:rPr>
                <w:t>分</w:t>
              </w:r>
            </w:ins>
            <w:ins w:id="403" w:author="ydsyb" w:date="2021-07-22T18:14:00Z">
              <w:r>
                <w:rPr>
                  <w:rFonts w:hint="eastAsia"/>
                  <w:b w:val="0"/>
                  <w:bCs w:val="0"/>
                  <w:color w:val="000000" w:themeColor="text1"/>
                  <w:sz w:val="21"/>
                  <w:szCs w:val="22"/>
                  <w:highlight w:val="none"/>
                  <w14:textFill>
                    <w14:solidFill>
                      <w14:schemeClr w14:val="tx1"/>
                    </w14:solidFill>
                  </w14:textFill>
                </w:rPr>
                <w:t>，最高得10分。</w:t>
              </w:r>
            </w:ins>
            <w:r>
              <w:rPr>
                <w:rFonts w:hint="eastAsia"/>
                <w:b w:val="0"/>
                <w:bCs w:val="0"/>
                <w:color w:val="000000" w:themeColor="text1"/>
                <w:sz w:val="21"/>
                <w:szCs w:val="22"/>
                <w:highlight w:val="none"/>
                <w14:textFill>
                  <w14:solidFill>
                    <w14:schemeClr w14:val="tx1"/>
                  </w14:solidFill>
                </w14:textFill>
              </w:rPr>
              <w:t>[合同复印件加盖投标人公章装订于投标文件中，金额以合同金额为准（如合同中包含产品，则应有产品金额，计算时做相应扣除）]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1449" w:type="dxa"/>
            <w:vMerge w:val="restart"/>
            <w:vAlign w:val="center"/>
          </w:tcPr>
          <w:p>
            <w:pPr>
              <w:widowControl/>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技术部分</w:t>
            </w:r>
          </w:p>
          <w:p>
            <w:pPr>
              <w:widowControl/>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ins w:id="404" w:author="Administrator" w:date="2021-07-23T09:12:00Z">
              <w:r>
                <w:rPr>
                  <w:rFonts w:hint="eastAsia" w:ascii="宋体" w:hAnsi="宋体" w:cs="宋体"/>
                  <w:color w:val="000000" w:themeColor="text1"/>
                  <w:kern w:val="0"/>
                  <w:szCs w:val="21"/>
                  <w:highlight w:val="none"/>
                  <w14:textFill>
                    <w14:solidFill>
                      <w14:schemeClr w14:val="tx1"/>
                    </w14:solidFill>
                  </w14:textFill>
                </w:rPr>
                <w:t>25</w:t>
              </w:r>
            </w:ins>
            <w:r>
              <w:rPr>
                <w:rFonts w:hint="eastAsia" w:ascii="宋体" w:hAnsi="宋体" w:cs="宋体"/>
                <w:color w:val="000000" w:themeColor="text1"/>
                <w:kern w:val="0"/>
                <w:szCs w:val="21"/>
                <w:highlight w:val="none"/>
                <w14:textFill>
                  <w14:solidFill>
                    <w14:schemeClr w14:val="tx1"/>
                  </w14:solidFill>
                </w14:textFill>
              </w:rPr>
              <w:t>分）</w:t>
            </w:r>
          </w:p>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7993" w:type="dxa"/>
            <w:vAlign w:val="center"/>
          </w:tcPr>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技术方案（</w:t>
            </w:r>
            <w:ins w:id="405" w:author="ydsyb" w:date="2021-07-22T18:17:00Z">
              <w:r>
                <w:rPr>
                  <w:rFonts w:hint="eastAsia" w:ascii="宋体" w:hAnsi="宋体" w:cs="宋体"/>
                  <w:color w:val="000000" w:themeColor="text1"/>
                  <w:kern w:val="0"/>
                  <w:szCs w:val="21"/>
                  <w:highlight w:val="none"/>
                  <w14:textFill>
                    <w14:solidFill>
                      <w14:schemeClr w14:val="tx1"/>
                    </w14:solidFill>
                  </w14:textFill>
                </w:rPr>
                <w:t>16</w:t>
              </w:r>
            </w:ins>
            <w:r>
              <w:rPr>
                <w:rFonts w:hint="eastAsia" w:ascii="宋体" w:hAnsi="宋体" w:cs="宋体"/>
                <w:color w:val="000000" w:themeColor="text1"/>
                <w:kern w:val="0"/>
                <w:szCs w:val="21"/>
                <w:highlight w:val="none"/>
                <w14:textFill>
                  <w14:solidFill>
                    <w14:schemeClr w14:val="tx1"/>
                  </w14:solidFill>
                </w14:textFill>
              </w:rPr>
              <w:t>分）</w:t>
            </w:r>
          </w:p>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投标人在（1）等保、风评咨询；（2）基线评估及策略优化；（3）漏洞扫描；（4）渗透测试；（5）设备巡检；（6）新系统上线安全检查；（7）资产发现；（8）安全事件应急处置；（9）重要时期安全保障；（10）安全事件风险通告；（11）全流量风险分析；（12）APP应用加固服务； (13) H5应用加固系统；（14）防界面劫持SDK ； (15) 通信协议保护SDK；（16）个人隐私合规检测中的职责、任务、分工及方案完善性、技术可行性综合打分，每项优得</w:t>
            </w:r>
            <w:ins w:id="406" w:author="ydsyb" w:date="2021-07-22T18:16:00Z">
              <w:r>
                <w:rPr>
                  <w:rFonts w:hint="eastAsia" w:ascii="宋体" w:hAnsi="宋体" w:cs="宋体"/>
                  <w:color w:val="000000" w:themeColor="text1"/>
                  <w:kern w:val="0"/>
                  <w:szCs w:val="21"/>
                  <w:highlight w:val="none"/>
                  <w14:textFill>
                    <w14:solidFill>
                      <w14:schemeClr w14:val="tx1"/>
                    </w14:solidFill>
                  </w14:textFill>
                </w:rPr>
                <w:t>1</w:t>
              </w:r>
            </w:ins>
            <w:r>
              <w:rPr>
                <w:rFonts w:hint="eastAsia" w:ascii="宋体" w:hAnsi="宋体" w:cs="宋体"/>
                <w:color w:val="000000" w:themeColor="text1"/>
                <w:kern w:val="0"/>
                <w:szCs w:val="21"/>
                <w:highlight w:val="none"/>
                <w14:textFill>
                  <w14:solidFill>
                    <w14:schemeClr w14:val="tx1"/>
                  </w14:solidFill>
                </w14:textFill>
              </w:rPr>
              <w:t>分，一般得</w:t>
            </w:r>
            <w:ins w:id="407" w:author="ydsyb" w:date="2021-07-22T18:17:00Z">
              <w:r>
                <w:rPr>
                  <w:rFonts w:hint="eastAsia" w:ascii="宋体" w:hAnsi="宋体" w:cs="宋体"/>
                  <w:color w:val="000000" w:themeColor="text1"/>
                  <w:kern w:val="0"/>
                  <w:szCs w:val="21"/>
                  <w:highlight w:val="none"/>
                  <w14:textFill>
                    <w14:solidFill>
                      <w14:schemeClr w14:val="tx1"/>
                    </w14:solidFill>
                  </w14:textFill>
                </w:rPr>
                <w:t>0.5</w:t>
              </w:r>
            </w:ins>
            <w:r>
              <w:rPr>
                <w:rFonts w:hint="eastAsia" w:ascii="宋体" w:hAnsi="宋体" w:cs="宋体"/>
                <w:color w:val="000000" w:themeColor="text1"/>
                <w:kern w:val="0"/>
                <w:szCs w:val="21"/>
                <w:highlight w:val="none"/>
                <w14:textFill>
                  <w14:solidFill>
                    <w14:schemeClr w14:val="tx1"/>
                  </w14:solidFill>
                </w14:textFill>
              </w:rPr>
              <w:t>分，差得0分。本项满分</w:t>
            </w:r>
            <w:ins w:id="408" w:author="ydsyb" w:date="2021-07-22T18:18:00Z">
              <w:r>
                <w:rPr>
                  <w:rFonts w:hint="eastAsia" w:ascii="宋体" w:hAnsi="宋体" w:cs="宋体"/>
                  <w:color w:val="000000" w:themeColor="text1"/>
                  <w:kern w:val="0"/>
                  <w:szCs w:val="21"/>
                  <w:highlight w:val="none"/>
                  <w14:textFill>
                    <w14:solidFill>
                      <w14:schemeClr w14:val="tx1"/>
                    </w14:solidFill>
                  </w14:textFill>
                </w:rPr>
                <w:t>16</w:t>
              </w:r>
            </w:ins>
            <w:r>
              <w:rPr>
                <w:rFonts w:hint="eastAsia" w:ascii="宋体" w:hAnsi="宋体" w:cs="宋体"/>
                <w:color w:val="000000" w:themeColor="text1"/>
                <w:kern w:val="0"/>
                <w:szCs w:val="2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449" w:type="dxa"/>
            <w:vMerge w:val="continue"/>
            <w:vAlign w:val="center"/>
          </w:tcPr>
          <w:p>
            <w:pPr>
              <w:spacing w:line="360" w:lineRule="auto"/>
              <w:jc w:val="center"/>
              <w:rPr>
                <w:rFonts w:ascii="宋体" w:hAnsi="宋体" w:cs="宋体"/>
                <w:bCs/>
                <w:color w:val="000000" w:themeColor="text1"/>
                <w:szCs w:val="21"/>
                <w:highlight w:val="none"/>
                <w14:textFill>
                  <w14:solidFill>
                    <w14:schemeClr w14:val="tx1"/>
                  </w14:solidFill>
                </w14:textFill>
              </w:rPr>
            </w:pPr>
          </w:p>
        </w:tc>
        <w:tc>
          <w:tcPr>
            <w:tcW w:w="7993" w:type="dxa"/>
            <w:vAlign w:val="center"/>
          </w:tcPr>
          <w:p>
            <w:pPr>
              <w:pStyle w:val="9"/>
              <w:rPr>
                <w:rFonts w:ascii="宋体" w:hAnsi="宋体" w:cs="宋体"/>
                <w:color w:val="000000" w:themeColor="text1"/>
                <w:kern w:val="0"/>
                <w:szCs w:val="21"/>
                <w:highlight w:val="none"/>
                <w14:textFill>
                  <w14:solidFill>
                    <w14:schemeClr w14:val="tx1"/>
                  </w14:solidFill>
                </w14:textFill>
              </w:rPr>
            </w:pPr>
            <w:ins w:id="409" w:author="Administrator" w:date="2021-07-16T12:25:00Z">
              <w:r>
                <w:rPr>
                  <w:rFonts w:hint="eastAsia"/>
                  <w:color w:val="000000" w:themeColor="text1"/>
                  <w:highlight w:val="none"/>
                  <w14:textFill>
                    <w14:solidFill>
                      <w14:schemeClr w14:val="tx1"/>
                    </w14:solidFill>
                  </w14:textFill>
                </w:rPr>
                <w:t>可提供的额外且对项目有价值的服务。</w:t>
              </w:r>
            </w:ins>
            <w:r>
              <w:rPr>
                <w:rFonts w:hint="eastAsia" w:ascii="宋体" w:hAnsi="宋体" w:cs="宋体"/>
                <w:color w:val="000000" w:themeColor="text1"/>
                <w:kern w:val="0"/>
                <w:szCs w:val="21"/>
                <w:highlight w:val="none"/>
                <w14:textFill>
                  <w14:solidFill>
                    <w14:schemeClr w14:val="tx1"/>
                  </w14:solidFill>
                </w14:textFill>
              </w:rPr>
              <w:t>（</w:t>
            </w:r>
            <w:ins w:id="410" w:author="Administrator" w:date="2021-07-23T09:12:00Z">
              <w:r>
                <w:rPr>
                  <w:rFonts w:hint="eastAsia" w:ascii="宋体" w:hAnsi="宋体" w:cs="宋体"/>
                  <w:color w:val="000000" w:themeColor="text1"/>
                  <w:kern w:val="0"/>
                  <w:szCs w:val="21"/>
                  <w:highlight w:val="none"/>
                  <w14:textFill>
                    <w14:solidFill>
                      <w14:schemeClr w14:val="tx1"/>
                    </w14:solidFill>
                  </w14:textFill>
                </w:rPr>
                <w:t>5</w:t>
              </w:r>
            </w:ins>
            <w:r>
              <w:rPr>
                <w:rFonts w:hint="eastAsia" w:ascii="宋体" w:hAnsi="宋体" w:cs="宋体"/>
                <w:color w:val="000000" w:themeColor="text1"/>
                <w:kern w:val="0"/>
                <w:szCs w:val="21"/>
                <w:highlight w:val="none"/>
                <w14:textFill>
                  <w14:solidFill>
                    <w14:schemeClr w14:val="tx1"/>
                  </w14:solidFill>
                </w14:textFill>
              </w:rPr>
              <w:t>分）</w:t>
            </w:r>
          </w:p>
          <w:p>
            <w:pPr>
              <w:pStyle w:val="9"/>
              <w:rPr>
                <w:rFonts w:ascii="宋体" w:hAnsi="宋体" w:cs="宋体"/>
                <w:color w:val="000000" w:themeColor="text1"/>
                <w:kern w:val="0"/>
                <w:szCs w:val="21"/>
                <w:highlight w:val="none"/>
                <w14:textFill>
                  <w14:solidFill>
                    <w14:schemeClr w14:val="tx1"/>
                  </w14:solidFill>
                </w14:textFill>
              </w:rPr>
            </w:pPr>
            <w:ins w:id="411" w:author="ydsyb" w:date="2021-07-22T18:19:00Z">
              <w:r>
                <w:rPr>
                  <w:rFonts w:hint="eastAsia" w:ascii="宋体" w:hAnsi="宋体" w:cs="宋体"/>
                  <w:color w:val="000000" w:themeColor="text1"/>
                  <w:kern w:val="0"/>
                  <w:szCs w:val="21"/>
                  <w:highlight w:val="none"/>
                  <w14:textFill>
                    <w14:solidFill>
                      <w14:schemeClr w14:val="tx1"/>
                    </w14:solidFill>
                  </w14:textFill>
                </w:rPr>
                <w:t>投标人对招标文件要求内，增加服务次数或延长服务时限的；</w:t>
              </w:r>
            </w:ins>
            <w:r>
              <w:rPr>
                <w:rFonts w:hint="eastAsia" w:ascii="宋体" w:hAnsi="宋体" w:cs="宋体"/>
                <w:color w:val="000000" w:themeColor="text1"/>
                <w:kern w:val="0"/>
                <w:szCs w:val="21"/>
                <w:highlight w:val="none"/>
                <w14:textFill>
                  <w14:solidFill>
                    <w14:schemeClr w14:val="tx1"/>
                  </w14:solidFill>
                </w14:textFill>
              </w:rPr>
              <w:t>投标人对招标文件要求</w:t>
            </w:r>
            <w:ins w:id="412" w:author="Administrator" w:date="2021-07-16T12:26:00Z">
              <w:r>
                <w:rPr>
                  <w:rFonts w:hint="eastAsia" w:ascii="宋体" w:hAnsi="宋体" w:cs="宋体"/>
                  <w:color w:val="000000" w:themeColor="text1"/>
                  <w:kern w:val="0"/>
                  <w:szCs w:val="21"/>
                  <w:highlight w:val="none"/>
                  <w14:textFill>
                    <w14:solidFill>
                      <w14:schemeClr w14:val="tx1"/>
                    </w14:solidFill>
                  </w14:textFill>
                </w:rPr>
                <w:t>外，提供对项目有价值的服务或者技术支持的，根据</w:t>
              </w:r>
            </w:ins>
            <w:r>
              <w:rPr>
                <w:rFonts w:hint="eastAsia" w:ascii="宋体" w:hAnsi="宋体" w:cs="宋体"/>
                <w:color w:val="000000" w:themeColor="text1"/>
                <w:kern w:val="0"/>
                <w:szCs w:val="21"/>
                <w:highlight w:val="none"/>
                <w14:textFill>
                  <w14:solidFill>
                    <w14:schemeClr w14:val="tx1"/>
                  </w14:solidFill>
                </w14:textFill>
              </w:rPr>
              <w:t>所</w:t>
            </w:r>
            <w:ins w:id="413" w:author="Administrator" w:date="2021-07-16T12:27:00Z">
              <w:r>
                <w:rPr>
                  <w:rFonts w:hint="eastAsia" w:ascii="宋体" w:hAnsi="宋体" w:cs="宋体"/>
                  <w:color w:val="000000" w:themeColor="text1"/>
                  <w:kern w:val="0"/>
                  <w:szCs w:val="21"/>
                  <w:highlight w:val="none"/>
                  <w14:textFill>
                    <w14:solidFill>
                      <w14:schemeClr w14:val="tx1"/>
                    </w14:solidFill>
                  </w14:textFill>
                </w:rPr>
                <w:t>提供方案进行打分</w:t>
              </w:r>
            </w:ins>
            <w:r>
              <w:rPr>
                <w:rFonts w:hint="eastAsia" w:ascii="宋体" w:hAnsi="宋体" w:cs="宋体"/>
                <w:color w:val="000000" w:themeColor="text1"/>
                <w:kern w:val="0"/>
                <w:szCs w:val="21"/>
                <w:highlight w:val="none"/>
                <w14:textFill>
                  <w14:solidFill>
                    <w14:schemeClr w14:val="tx1"/>
                  </w14:solidFill>
                </w14:textFill>
              </w:rPr>
              <w:t>。</w:t>
            </w:r>
            <w:ins w:id="414" w:author="麋鹿還是迷路" w:date="2021-07-27T09:00:03Z">
              <w:r>
                <w:rPr>
                  <w:rFonts w:hint="eastAsia"/>
                  <w:color w:val="000000" w:themeColor="text1"/>
                  <w:highlight w:val="none"/>
                  <w14:textFill>
                    <w14:solidFill>
                      <w14:schemeClr w14:val="tx1"/>
                    </w14:solidFill>
                  </w14:textFill>
                </w:rPr>
                <w:t>能提供额外，且对采购需求确实有帮助的服务的，方案优秀得3分；无额外服务，方案优秀的，得2分；方案良好得1分；其余不得分。</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449" w:type="dxa"/>
            <w:vMerge w:val="continue"/>
            <w:vAlign w:val="center"/>
          </w:tcPr>
          <w:p>
            <w:pPr>
              <w:spacing w:line="360" w:lineRule="auto"/>
              <w:jc w:val="center"/>
              <w:rPr>
                <w:rFonts w:ascii="宋体" w:hAnsi="宋体" w:cs="宋体"/>
                <w:bCs/>
                <w:color w:val="000000" w:themeColor="text1"/>
                <w:szCs w:val="21"/>
                <w:highlight w:val="none"/>
                <w14:textFill>
                  <w14:solidFill>
                    <w14:schemeClr w14:val="tx1"/>
                  </w14:solidFill>
                </w14:textFill>
              </w:rPr>
            </w:pPr>
          </w:p>
        </w:tc>
        <w:tc>
          <w:tcPr>
            <w:tcW w:w="7993" w:type="dxa"/>
            <w:tcBorders>
              <w:top w:val="single" w:color="auto" w:sz="4" w:space="0"/>
            </w:tcBorders>
            <w:vAlign w:val="center"/>
          </w:tcPr>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整体方案合理性（</w:t>
            </w:r>
            <w:ins w:id="415" w:author="ydsyb" w:date="2021-07-22T18:17:00Z">
              <w:r>
                <w:rPr>
                  <w:rFonts w:hint="eastAsia" w:ascii="宋体" w:hAnsi="宋体" w:cs="宋体"/>
                  <w:color w:val="000000" w:themeColor="text1"/>
                  <w:kern w:val="0"/>
                  <w:szCs w:val="21"/>
                  <w:highlight w:val="none"/>
                  <w14:textFill>
                    <w14:solidFill>
                      <w14:schemeClr w14:val="tx1"/>
                    </w14:solidFill>
                  </w14:textFill>
                </w:rPr>
                <w:t>4</w:t>
              </w:r>
            </w:ins>
            <w:r>
              <w:rPr>
                <w:rFonts w:hint="eastAsia" w:ascii="宋体" w:hAnsi="宋体" w:cs="宋体"/>
                <w:color w:val="000000" w:themeColor="text1"/>
                <w:kern w:val="0"/>
                <w:szCs w:val="21"/>
                <w:highlight w:val="none"/>
                <w14:textFill>
                  <w14:solidFill>
                    <w14:schemeClr w14:val="tx1"/>
                  </w14:solidFill>
                </w14:textFill>
              </w:rPr>
              <w:t>分）</w:t>
            </w:r>
          </w:p>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根据投标人的项目实施方案，包括项目组织架构、项目实施计划及时间进度安排、验收方案、售后服务方案等综合打分。</w:t>
            </w:r>
            <w:ins w:id="416" w:author="麋鹿還是迷路" w:date="2021-07-27T09:00:56Z">
              <w:r>
                <w:rPr>
                  <w:rFonts w:hint="eastAsia"/>
                  <w:color w:val="000000" w:themeColor="text1"/>
                  <w:highlight w:val="none"/>
                  <w14:textFill>
                    <w14:solidFill>
                      <w14:schemeClr w14:val="tx1"/>
                    </w14:solidFill>
                  </w14:textFill>
                </w:rPr>
                <w:t>能提供额外，且对采购需求确实有帮助的服务的，方案优秀得3分；无额外服务，方案优秀的，得2分；方案良好得1分；其余不得分。</w:t>
              </w:r>
            </w:ins>
          </w:p>
        </w:tc>
      </w:tr>
    </w:tbl>
    <w:p>
      <w:pPr>
        <w:pStyle w:val="50"/>
        <w:ind w:firstLine="0"/>
        <w:rPr>
          <w:color w:val="000000" w:themeColor="text1"/>
          <w:highlight w:val="none"/>
          <w14:textFill>
            <w14:solidFill>
              <w14:schemeClr w14:val="tx1"/>
            </w14:solidFill>
          </w14:textFill>
        </w:rPr>
      </w:pPr>
      <w:r>
        <w:rPr>
          <w:rFonts w:hint="eastAsia" w:ascii="宋体" w:hAnsi="宋体" w:cs="宋体"/>
          <w:b/>
          <w:color w:val="000000" w:themeColor="text1"/>
          <w:sz w:val="20"/>
          <w:szCs w:val="20"/>
          <w:highlight w:val="none"/>
          <w14:textFill>
            <w14:solidFill>
              <w14:schemeClr w14:val="tx1"/>
            </w14:solidFill>
          </w14:textFill>
        </w:rPr>
        <w:t xml:space="preserve">注：1、评分细则中要求提供的证明文件及资料等在投标文件中提供复印件，要求“原件备查”的须在投标截止前将相关原件或公证件带至开评标现场并按要求提交评委会审查。 </w:t>
      </w:r>
    </w:p>
    <w:p>
      <w:pPr>
        <w:widowControl/>
        <w:spacing w:line="360" w:lineRule="auto"/>
        <w:jc w:val="left"/>
        <w:rPr>
          <w:color w:val="000000" w:themeColor="text1"/>
          <w:highlight w:val="none"/>
          <w14:textFill>
            <w14:solidFill>
              <w14:schemeClr w14:val="tx1"/>
            </w14:solidFill>
          </w14:textFill>
        </w:rPr>
      </w:pPr>
      <w:r>
        <w:rPr>
          <w:rFonts w:hint="eastAsia" w:ascii="宋体" w:hAnsi="宋体" w:cs="宋体"/>
          <w:b/>
          <w:color w:val="000000" w:themeColor="text1"/>
          <w:kern w:val="0"/>
          <w:sz w:val="20"/>
          <w:szCs w:val="20"/>
          <w:highlight w:val="none"/>
          <w14:textFill>
            <w14:solidFill>
              <w14:schemeClr w14:val="tx1"/>
            </w14:solidFill>
          </w14:textFill>
        </w:rPr>
        <w:t>2、评标时，未能按以上要求提供相应证明（复印件和原件、公证件）的，不作为评标依据，不得分</w:t>
      </w:r>
    </w:p>
    <w:p>
      <w:pPr>
        <w:spacing w:line="360" w:lineRule="auto"/>
        <w:rPr>
          <w:color w:val="000000" w:themeColor="text1"/>
          <w:highlight w:val="none"/>
          <w14:textFill>
            <w14:solidFill>
              <w14:schemeClr w14:val="tx1"/>
            </w14:solidFill>
          </w14:textFill>
        </w:rPr>
        <w:sectPr>
          <w:footerReference r:id="rId5" w:type="default"/>
          <w:pgSz w:w="11907" w:h="16839"/>
          <w:pgMar w:top="1440" w:right="1800" w:bottom="1440" w:left="1800" w:header="851" w:footer="992" w:gutter="0"/>
          <w:cols w:space="720" w:num="1"/>
          <w:docGrid w:type="lines" w:linePitch="312" w:charSpace="0"/>
        </w:sectPr>
      </w:pPr>
    </w:p>
    <w:p>
      <w:pPr>
        <w:pStyle w:val="3"/>
        <w:jc w:val="center"/>
        <w:rPr>
          <w:rFonts w:ascii="宋体" w:hAnsi="宋体"/>
          <w:color w:val="000000" w:themeColor="text1"/>
          <w:sz w:val="36"/>
          <w:highlight w:val="none"/>
          <w14:textFill>
            <w14:solidFill>
              <w14:schemeClr w14:val="tx1"/>
            </w14:solidFill>
          </w14:textFill>
        </w:rPr>
      </w:pPr>
      <w:bookmarkStart w:id="134" w:name="_Toc1983574"/>
      <w:r>
        <w:rPr>
          <w:rFonts w:hint="eastAsia" w:ascii="宋体" w:hAnsi="宋体"/>
          <w:color w:val="000000" w:themeColor="text1"/>
          <w:sz w:val="36"/>
          <w:highlight w:val="none"/>
          <w14:textFill>
            <w14:solidFill>
              <w14:schemeClr w14:val="tx1"/>
            </w14:solidFill>
          </w14:textFill>
        </w:rPr>
        <w:t>第六章 投标文件格式</w:t>
      </w:r>
      <w:bookmarkEnd w:id="134"/>
    </w:p>
    <w:p>
      <w:pPr>
        <w:jc w:val="center"/>
        <w:rPr>
          <w:rFonts w:ascii="宋体" w:hAnsi="宋体"/>
          <w:b/>
          <w:color w:val="000000" w:themeColor="text1"/>
          <w:sz w:val="36"/>
          <w:highlight w:val="none"/>
          <w14:textFill>
            <w14:solidFill>
              <w14:schemeClr w14:val="tx1"/>
            </w14:solidFill>
          </w14:textFill>
        </w:rPr>
      </w:pPr>
    </w:p>
    <w:p>
      <w:pPr>
        <w:jc w:val="center"/>
        <w:rPr>
          <w:rFonts w:ascii="宋体" w:hAnsi="宋体"/>
          <w:b/>
          <w:color w:val="000000" w:themeColor="text1"/>
          <w:szCs w:val="21"/>
          <w:highlight w:val="none"/>
          <w14:textFill>
            <w14:solidFill>
              <w14:schemeClr w14:val="tx1"/>
            </w14:solidFill>
          </w14:textFill>
        </w:rPr>
      </w:pPr>
    </w:p>
    <w:p>
      <w:pPr>
        <w:jc w:val="center"/>
        <w:rPr>
          <w:rFonts w:ascii="宋体" w:hAnsi="宋体"/>
          <w:b/>
          <w:color w:val="000000" w:themeColor="text1"/>
          <w:sz w:val="22"/>
          <w:szCs w:val="21"/>
          <w:highlight w:val="none"/>
          <w14:textFill>
            <w14:solidFill>
              <w14:schemeClr w14:val="tx1"/>
            </w14:solidFill>
          </w14:textFill>
        </w:rPr>
      </w:pPr>
    </w:p>
    <w:p>
      <w:pPr>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投  标  文  件</w:t>
      </w:r>
    </w:p>
    <w:p>
      <w:pPr>
        <w:jc w:val="center"/>
        <w:rPr>
          <w:rFonts w:ascii="宋体" w:hAnsi="宋体"/>
          <w:b/>
          <w:color w:val="000000" w:themeColor="text1"/>
          <w:sz w:val="72"/>
          <w:highlight w:val="none"/>
          <w14:textFill>
            <w14:solidFill>
              <w14:schemeClr w14:val="tx1"/>
            </w14:solidFill>
          </w14:textFill>
        </w:rPr>
      </w:pPr>
    </w:p>
    <w:p>
      <w:pPr>
        <w:jc w:val="center"/>
        <w:rPr>
          <w:rFonts w:ascii="宋体" w:hAnsi="宋体"/>
          <w:b/>
          <w:color w:val="000000" w:themeColor="text1"/>
          <w:sz w:val="72"/>
          <w:highlight w:val="none"/>
          <w14:textFill>
            <w14:solidFill>
              <w14:schemeClr w14:val="tx1"/>
            </w14:solidFill>
          </w14:textFill>
        </w:rPr>
      </w:pPr>
    </w:p>
    <w:p>
      <w:pPr>
        <w:jc w:val="center"/>
        <w:rPr>
          <w:rFonts w:ascii="宋体" w:hAnsi="宋体"/>
          <w:b/>
          <w:color w:val="000000" w:themeColor="text1"/>
          <w:sz w:val="36"/>
          <w:highlight w:val="none"/>
          <w14:textFill>
            <w14:solidFill>
              <w14:schemeClr w14:val="tx1"/>
            </w14:solidFill>
          </w14:textFill>
        </w:rPr>
      </w:pPr>
    </w:p>
    <w:p>
      <w:pPr>
        <w:jc w:val="center"/>
        <w:rPr>
          <w:rFonts w:ascii="宋体" w:hAnsi="宋体"/>
          <w:b/>
          <w:color w:val="000000" w:themeColor="text1"/>
          <w:sz w:val="36"/>
          <w:highlight w:val="none"/>
          <w14:textFill>
            <w14:solidFill>
              <w14:schemeClr w14:val="tx1"/>
            </w14:solidFill>
          </w14:textFill>
        </w:rPr>
      </w:pPr>
    </w:p>
    <w:p>
      <w:pPr>
        <w:jc w:val="center"/>
        <w:rPr>
          <w:rFonts w:ascii="宋体" w:hAnsi="宋体"/>
          <w:b/>
          <w:color w:val="000000" w:themeColor="text1"/>
          <w:sz w:val="36"/>
          <w:highlight w:val="none"/>
          <w14:textFill>
            <w14:solidFill>
              <w14:schemeClr w14:val="tx1"/>
            </w14:solidFill>
          </w14:textFill>
        </w:rPr>
      </w:pPr>
    </w:p>
    <w:p>
      <w:pPr>
        <w:ind w:firstLine="1084" w:firstLineChars="300"/>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color w:val="000000" w:themeColor="text1"/>
          <w:sz w:val="36"/>
          <w:szCs w:val="36"/>
          <w:highlight w:val="none"/>
          <w14:textFill>
            <w14:solidFill>
              <w14:schemeClr w14:val="tx1"/>
            </w14:solidFill>
          </w14:textFill>
        </w:rPr>
        <w:t>扬州市民卡有限责任公司“我的扬州APP”安全保障产品及服务采购项目</w:t>
      </w:r>
    </w:p>
    <w:p>
      <w:pPr>
        <w:ind w:firstLine="1084" w:firstLineChars="300"/>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编       号：</w:t>
      </w:r>
      <w:r>
        <w:rPr>
          <w:rFonts w:hint="eastAsia" w:ascii="宋体" w:hAnsi="宋体"/>
          <w:color w:val="000000" w:themeColor="text1"/>
          <w:sz w:val="36"/>
          <w:szCs w:val="36"/>
          <w:highlight w:val="none"/>
          <w14:textFill>
            <w14:solidFill>
              <w14:schemeClr w14:val="tx1"/>
            </w14:solidFill>
          </w14:textFill>
        </w:rPr>
        <w:t>JSHCZB-2021426号</w:t>
      </w:r>
    </w:p>
    <w:p>
      <w:pPr>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投标人名称 ：</w:t>
      </w:r>
      <w:r>
        <w:rPr>
          <w:rFonts w:hint="eastAsia" w:ascii="宋体" w:hAnsi="宋体"/>
          <w:b/>
          <w:color w:val="000000" w:themeColor="text1"/>
          <w:sz w:val="36"/>
          <w:highlight w:val="none"/>
          <w:u w:val="single"/>
          <w14:textFill>
            <w14:solidFill>
              <w14:schemeClr w14:val="tx1"/>
            </w14:solidFill>
          </w14:textFill>
        </w:rPr>
        <w:t xml:space="preserve">               </w:t>
      </w:r>
    </w:p>
    <w:p>
      <w:pP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p>
    <w:p>
      <w:pPr>
        <w:spacing w:line="440" w:lineRule="exact"/>
        <w:jc w:val="center"/>
        <w:rPr>
          <w:rFonts w:ascii="宋体" w:hAnsi="宋体"/>
          <w:b/>
          <w:bCs/>
          <w:color w:val="000000" w:themeColor="text1"/>
          <w:sz w:val="32"/>
          <w:szCs w:val="32"/>
          <w:highlight w:val="none"/>
          <w14:textFill>
            <w14:solidFill>
              <w14:schemeClr w14:val="tx1"/>
            </w14:solidFill>
          </w14:textFill>
        </w:rPr>
      </w:pPr>
    </w:p>
    <w:p>
      <w:pPr>
        <w:spacing w:line="440" w:lineRule="exact"/>
        <w:ind w:firstLine="480" w:firstLineChars="200"/>
        <w:rPr>
          <w:rFonts w:ascii="宋体" w:hAnsi="宋体"/>
          <w:color w:val="000000" w:themeColor="text1"/>
          <w:sz w:val="24"/>
          <w:highlight w:val="none"/>
          <w14:textFill>
            <w14:solidFill>
              <w14:schemeClr w14:val="tx1"/>
            </w14:solidFill>
          </w14:textFill>
        </w:rPr>
      </w:pPr>
    </w:p>
    <w:p>
      <w:pPr>
        <w:spacing w:line="440" w:lineRule="exact"/>
        <w:ind w:firstLine="480" w:firstLineChars="200"/>
        <w:rPr>
          <w:rFonts w:ascii="宋体" w:hAnsi="宋体"/>
          <w:color w:val="000000" w:themeColor="text1"/>
          <w:sz w:val="24"/>
          <w:highlight w:val="none"/>
          <w14:textFill>
            <w14:solidFill>
              <w14:schemeClr w14:val="tx1"/>
            </w14:solidFill>
          </w14:textFill>
        </w:rPr>
      </w:pPr>
    </w:p>
    <w:p>
      <w:pPr>
        <w:spacing w:beforeLines="100" w:afterLines="100"/>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评分索引表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jc w:val="center"/>
              <w:rPr>
                <w:rFonts w:ascii="宋体" w:hAnsi="宋体"/>
                <w:b/>
                <w:bCs/>
                <w:color w:val="000000" w:themeColor="text1"/>
                <w:kern w:val="2"/>
                <w:sz w:val="21"/>
                <w:szCs w:val="21"/>
                <w:highlight w:val="none"/>
                <w:lang w:eastAsia="zh-CN"/>
                <w14:textFill>
                  <w14:solidFill>
                    <w14:schemeClr w14:val="tx1"/>
                  </w14:solidFill>
                </w14:textFill>
              </w:rPr>
            </w:pPr>
            <w:r>
              <w:rPr>
                <w:rFonts w:hint="eastAsia" w:ascii="宋体" w:hAnsi="宋体"/>
                <w:b/>
                <w:color w:val="000000" w:themeColor="text1"/>
                <w:kern w:val="2"/>
                <w:sz w:val="21"/>
                <w:szCs w:val="21"/>
                <w:highlight w:val="none"/>
                <w14:textFill>
                  <w14:solidFill>
                    <w14:schemeClr w14:val="tx1"/>
                  </w14:solidFill>
                </w14:textFill>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jc w:val="both"/>
              <w:rPr>
                <w:rFonts w:ascii="宋体" w:hAnsi="宋体"/>
                <w:b/>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color w:val="000000" w:themeColor="text1"/>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jc w:val="both"/>
              <w:rPr>
                <w:rFonts w:ascii="宋体" w:hAnsi="宋体"/>
                <w:color w:val="000000" w:themeColor="text1"/>
                <w:kern w:val="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jc w:val="both"/>
              <w:rPr>
                <w:rFonts w:ascii="宋体" w:hAnsi="宋体"/>
                <w:color w:val="000000" w:themeColor="text1"/>
                <w:kern w:val="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jc w:val="both"/>
              <w:rPr>
                <w:rFonts w:ascii="宋体" w:hAnsi="宋体"/>
                <w:b/>
                <w:color w:val="000000" w:themeColor="text1"/>
                <w:kern w:val="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b/>
                <w:bCs/>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rPr>
                <w:rFonts w:ascii="宋体" w:hAnsi="宋体"/>
                <w:b/>
                <w:bCs/>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420"/>
              <w:jc w:val="both"/>
              <w:rPr>
                <w:rFonts w:ascii="宋体" w:hAnsi="宋体"/>
                <w:b/>
                <w:color w:val="000000" w:themeColor="text1"/>
                <w:kern w:val="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0" w:firstLine="480" w:firstLineChars="200"/>
              <w:rPr>
                <w:rFonts w:ascii="宋体" w:hAnsi="宋体"/>
                <w:color w:val="000000" w:themeColor="text1"/>
                <w:kern w:val="2"/>
                <w:szCs w:val="21"/>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5"/>
              <w:shd w:val="clear" w:color="auto" w:fill="FFFFFF"/>
              <w:spacing w:line="265" w:lineRule="atLeast"/>
              <w:ind w:left="0" w:firstLine="480" w:firstLineChars="200"/>
              <w:rPr>
                <w:rFonts w:ascii="宋体" w:hAnsi="宋体"/>
                <w:color w:val="000000" w:themeColor="text1"/>
                <w:kern w:val="2"/>
                <w:highlight w:val="none"/>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bl>
    <w:p>
      <w:pPr>
        <w:rPr>
          <w:rFonts w:ascii="宋体" w:hAnsi="宋体" w:eastAsia="微软雅黑"/>
          <w:color w:val="000000" w:themeColor="text1"/>
          <w:highlight w:val="none"/>
          <w14:textFill>
            <w14:solidFill>
              <w14:schemeClr w14:val="tx1"/>
            </w14:solidFill>
          </w14:textFill>
        </w:rPr>
      </w:pPr>
    </w:p>
    <w:p>
      <w:pPr>
        <w:spacing w:afterLines="100" w:line="360" w:lineRule="auto"/>
        <w:jc w:val="center"/>
        <w:rPr>
          <w:rFonts w:ascii="宋体" w:hAnsi="宋体"/>
          <w:b/>
          <w:bCs/>
          <w:color w:val="000000" w:themeColor="text1"/>
          <w:kern w:val="0"/>
          <w:szCs w:val="21"/>
          <w:highlight w:val="none"/>
          <w14:textFill>
            <w14:solidFill>
              <w14:schemeClr w14:val="tx1"/>
            </w14:solidFill>
          </w14:textFill>
        </w:rPr>
      </w:pPr>
      <w:r>
        <w:rPr>
          <w:rFonts w:hint="eastAsia" w:ascii="宋体" w:hAnsi="宋体"/>
          <w:b/>
          <w:color w:val="000000" w:themeColor="text1"/>
          <w:sz w:val="36"/>
          <w:highlight w:val="none"/>
          <w:u w:val="single"/>
          <w14:textFill>
            <w14:solidFill>
              <w14:schemeClr w14:val="tx1"/>
            </w14:solidFill>
          </w14:textFill>
        </w:rPr>
        <w:br w:type="page"/>
      </w:r>
      <w:r>
        <w:rPr>
          <w:rFonts w:hint="eastAsia" w:ascii="宋体" w:hAnsi="宋体"/>
          <w:b/>
          <w:bCs/>
          <w:color w:val="000000" w:themeColor="text1"/>
          <w:szCs w:val="21"/>
          <w:highlight w:val="none"/>
          <w14:textFill>
            <w14:solidFill>
              <w14:schemeClr w14:val="tx1"/>
            </w14:solidFill>
          </w14:textFill>
        </w:rPr>
        <w:t>投标主要文件目录</w:t>
      </w: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一、资格性和符合性检查响应对照表</w:t>
      </w:r>
    </w:p>
    <w:p>
      <w:pPr>
        <w:ind w:firstLine="420" w:firstLineChars="200"/>
        <w:rPr>
          <w:rFonts w:ascii="宋体" w:hAnsi="宋体"/>
          <w:color w:val="000000" w:themeColor="text1"/>
          <w:szCs w:val="21"/>
          <w:highlight w:val="none"/>
          <w14:textFill>
            <w14:solidFill>
              <w14:schemeClr w14:val="tx1"/>
            </w14:solidFill>
          </w14:textFill>
        </w:rPr>
      </w:pPr>
    </w:p>
    <w:p>
      <w:pPr>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资信证明文件</w:t>
      </w:r>
    </w:p>
    <w:p>
      <w:pPr>
        <w:ind w:firstLine="480" w:firstLineChars="200"/>
        <w:rPr>
          <w:rFonts w:ascii="宋体" w:hAnsi="宋体"/>
          <w:bCs/>
          <w:color w:val="000000" w:themeColor="text1"/>
          <w:sz w:val="24"/>
          <w:szCs w:val="24"/>
          <w:highlight w:val="none"/>
          <w14:textFill>
            <w14:solidFill>
              <w14:schemeClr w14:val="tx1"/>
            </w14:solidFill>
          </w14:textFill>
        </w:rPr>
      </w:pP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三、开标一览表</w:t>
      </w:r>
    </w:p>
    <w:p>
      <w:pPr>
        <w:ind w:firstLine="420" w:firstLineChars="200"/>
        <w:rPr>
          <w:rFonts w:ascii="宋体" w:hAnsi="宋体"/>
          <w:color w:val="000000" w:themeColor="text1"/>
          <w:szCs w:val="21"/>
          <w:highlight w:val="none"/>
          <w14:textFill>
            <w14:solidFill>
              <w14:schemeClr w14:val="tx1"/>
            </w14:solidFill>
          </w14:textFill>
        </w:rPr>
      </w:pP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投标配置与分项报价表</w:t>
      </w:r>
    </w:p>
    <w:p>
      <w:pPr>
        <w:ind w:firstLine="420" w:firstLineChars="200"/>
        <w:rPr>
          <w:rFonts w:ascii="宋体" w:hAnsi="宋体"/>
          <w:color w:val="000000" w:themeColor="text1"/>
          <w:szCs w:val="21"/>
          <w:highlight w:val="none"/>
          <w14:textFill>
            <w14:solidFill>
              <w14:schemeClr w14:val="tx1"/>
            </w14:solidFill>
          </w14:textFill>
        </w:rPr>
      </w:pP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五、供货一览表</w:t>
      </w:r>
    </w:p>
    <w:p>
      <w:pPr>
        <w:ind w:firstLine="420" w:firstLineChars="200"/>
        <w:rPr>
          <w:rFonts w:ascii="宋体" w:hAnsi="宋体"/>
          <w:color w:val="000000" w:themeColor="text1"/>
          <w:szCs w:val="21"/>
          <w:highlight w:val="none"/>
          <w14:textFill>
            <w14:solidFill>
              <w14:schemeClr w14:val="tx1"/>
            </w14:solidFill>
          </w14:textFill>
        </w:rPr>
      </w:pP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hint="eastAsia" w:ascii="宋体" w:hAnsi="宋体" w:cs="Courier New"/>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技术参数响应及偏离表</w:t>
      </w:r>
    </w:p>
    <w:p>
      <w:pPr>
        <w:ind w:firstLine="420" w:firstLineChars="200"/>
        <w:rPr>
          <w:rFonts w:ascii="宋体" w:hAnsi="宋体"/>
          <w:color w:val="000000" w:themeColor="text1"/>
          <w:szCs w:val="21"/>
          <w:highlight w:val="none"/>
          <w14:textFill>
            <w14:solidFill>
              <w14:schemeClr w14:val="tx1"/>
            </w14:solidFill>
          </w14:textFill>
        </w:rPr>
      </w:pP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七、商务条款响应及偏离表</w:t>
      </w:r>
    </w:p>
    <w:p>
      <w:pPr>
        <w:ind w:firstLine="420" w:firstLineChars="200"/>
        <w:rPr>
          <w:rFonts w:ascii="宋体" w:hAnsi="宋体"/>
          <w:color w:val="000000" w:themeColor="text1"/>
          <w:szCs w:val="21"/>
          <w:highlight w:val="none"/>
          <w14:textFill>
            <w14:solidFill>
              <w14:schemeClr w14:val="tx1"/>
            </w14:solidFill>
          </w14:textFill>
        </w:rPr>
      </w:pP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pStyle w:val="12"/>
        <w:numPr>
          <w:ilvl w:val="0"/>
          <w:numId w:val="0"/>
        </w:numPr>
        <w:ind w:left="420"/>
        <w:rPr>
          <w:color w:val="000000" w:themeColor="text1"/>
          <w:highlight w:val="none"/>
          <w14:textFill>
            <w14:solidFill>
              <w14:schemeClr w14:val="tx1"/>
            </w14:solidFill>
          </w14:textFill>
        </w:rPr>
      </w:pPr>
    </w:p>
    <w:p>
      <w:pPr>
        <w:jc w:val="left"/>
        <w:rPr>
          <w:rFonts w:ascii="宋体" w:hAnsi="宋体"/>
          <w:b/>
          <w:color w:val="000000" w:themeColor="text1"/>
          <w:sz w:val="22"/>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jc w:val="left"/>
        <w:rPr>
          <w:rFonts w:ascii="宋体" w:hAnsi="宋体"/>
          <w:b/>
          <w:color w:val="000000" w:themeColor="text1"/>
          <w:szCs w:val="21"/>
          <w:highlight w:val="none"/>
          <w14:textFill>
            <w14:solidFill>
              <w14:schemeClr w14:val="tx1"/>
            </w14:solidFill>
          </w14:textFill>
        </w:rPr>
      </w:pPr>
    </w:p>
    <w:p>
      <w:pPr>
        <w:spacing w:afterLines="100" w:line="360" w:lineRule="auto"/>
        <w:rPr>
          <w:rFonts w:ascii="宋体" w:hAnsi="宋体"/>
          <w:b/>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afterLines="100"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一、资格性和符合性检查响应对照表</w:t>
      </w:r>
    </w:p>
    <w:p>
      <w:pPr>
        <w:spacing w:afterLines="100" w:line="360" w:lineRule="auto"/>
        <w:ind w:right="210" w:rightChars="100" w:firstLine="30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投标人全称（加盖公章）：</w:t>
      </w:r>
    </w:p>
    <w:tbl>
      <w:tblPr>
        <w:tblStyle w:val="21"/>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是否响应</w:t>
            </w:r>
          </w:p>
          <w:p>
            <w:pPr>
              <w:adjustRightInd w:val="0"/>
              <w:snapToGrid w:val="0"/>
              <w:spacing w:after="200"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w:t>
            </w:r>
          </w:p>
          <w:p>
            <w:pPr>
              <w:adjustRightInd w:val="0"/>
              <w:snapToGrid w:val="0"/>
              <w:spacing w:after="200" w:line="240" w:lineRule="atLeas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i/>
                <w:color w:val="000000" w:themeColor="text1"/>
                <w:szCs w:val="21"/>
                <w:highlight w:val="none"/>
                <w:u w:val="single"/>
                <w14:textFill>
                  <w14:solidFill>
                    <w14:schemeClr w14:val="tx1"/>
                  </w14:solidFill>
                </w14:textFill>
              </w:rPr>
            </w:pPr>
            <w:r>
              <w:rPr>
                <w:rFonts w:hint="eastAsia" w:ascii="宋体" w:hAnsi="宋体"/>
                <w:b/>
                <w:i/>
                <w:color w:val="000000" w:themeColor="text1"/>
                <w:szCs w:val="21"/>
                <w:highlight w:val="none"/>
                <w:u w:val="single"/>
                <w14:textFill>
                  <w14:solidFill>
                    <w14:schemeClr w14:val="tx1"/>
                  </w14:solidFill>
                </w14:textFill>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000000" w:themeColor="text1"/>
                <w:szCs w:val="21"/>
                <w:highlight w:val="none"/>
                <w:u w:val="singl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000000" w:themeColor="text1"/>
                <w:szCs w:val="21"/>
                <w:highlight w:val="none"/>
                <w:u w:val="singl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000000" w:themeColor="text1"/>
                <w:szCs w:val="21"/>
                <w:highlight w:val="none"/>
                <w:u w:val="singl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i/>
                <w:iCs/>
                <w:color w:val="000000" w:themeColor="text1"/>
                <w:szCs w:val="21"/>
                <w:highlight w:val="none"/>
                <w:u w:val="singl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000000" w:themeColor="text1"/>
                <w:szCs w:val="21"/>
                <w:highlight w:val="none"/>
                <w:u w:val="singl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000000" w:themeColor="text1"/>
                <w:szCs w:val="21"/>
                <w:highlight w:val="none"/>
                <w:u w:val="singl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000000" w:themeColor="text1"/>
                <w:szCs w:val="21"/>
                <w:highlight w:val="none"/>
                <w:u w:val="single"/>
                <w14:textFill>
                  <w14:solidFill>
                    <w14:schemeClr w14:val="tx1"/>
                  </w14:solidFill>
                </w14:textFill>
              </w:rPr>
            </w:pPr>
            <w:r>
              <w:rPr>
                <w:rFonts w:hint="eastAsia" w:ascii="宋体" w:hAnsi="宋体"/>
                <w:i/>
                <w:iCs/>
                <w:color w:val="000000" w:themeColor="text1"/>
                <w:szCs w:val="21"/>
                <w:highlight w:val="none"/>
                <w:u w:val="single"/>
                <w14:textFill>
                  <w14:solidFill>
                    <w14:schemeClr w14:val="tx1"/>
                  </w14:solidFill>
                </w14:textFill>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highlight w:val="none"/>
                <w14:textFill>
                  <w14:solidFill>
                    <w14:schemeClr w14:val="tx1"/>
                  </w14:solidFill>
                </w14:textFill>
              </w:rPr>
            </w:pPr>
          </w:p>
        </w:tc>
      </w:tr>
    </w:tbl>
    <w:p>
      <w:pPr>
        <w:spacing w:before="50" w:after="50"/>
        <w:rPr>
          <w:rFonts w:ascii="黑体" w:eastAsia="黑体"/>
          <w:color w:val="000000" w:themeColor="text1"/>
          <w:szCs w:val="21"/>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 xml:space="preserve">             </w:t>
      </w:r>
      <w:r>
        <w:rPr>
          <w:rFonts w:hint="eastAsia" w:ascii="黑体" w:eastAsia="黑体"/>
          <w:color w:val="000000" w:themeColor="text1"/>
          <w:szCs w:val="21"/>
          <w:highlight w:val="none"/>
          <w14:textFill>
            <w14:solidFill>
              <w14:schemeClr w14:val="tx1"/>
            </w14:solidFill>
          </w14:textFill>
        </w:rPr>
        <w:t xml:space="preserve"> </w:t>
      </w:r>
    </w:p>
    <w:p>
      <w:pPr>
        <w:spacing w:before="50" w:after="50"/>
        <w:rPr>
          <w:rFonts w:ascii="黑体" w:hAnsi="Tahoma" w:eastAsia="黑体"/>
          <w:color w:val="000000" w:themeColor="text1"/>
          <w:kern w:val="0"/>
          <w:sz w:val="22"/>
          <w:szCs w:val="21"/>
          <w:highlight w:val="none"/>
          <w14:textFill>
            <w14:solidFill>
              <w14:schemeClr w14:val="tx1"/>
            </w14:solidFill>
          </w14:textFill>
        </w:rPr>
      </w:pPr>
    </w:p>
    <w:p>
      <w:pPr>
        <w:spacing w:before="50" w:after="50"/>
        <w:rPr>
          <w:rFonts w:ascii="黑体" w:eastAsia="黑体"/>
          <w:color w:val="000000" w:themeColor="text1"/>
          <w:szCs w:val="21"/>
          <w:highlight w:val="none"/>
          <w14:textFill>
            <w14:solidFill>
              <w14:schemeClr w14:val="tx1"/>
            </w14:solidFill>
          </w14:textFill>
        </w:rPr>
      </w:pPr>
    </w:p>
    <w:p>
      <w:pPr>
        <w:spacing w:before="50" w:after="50"/>
        <w:rPr>
          <w:rFonts w:ascii="黑体" w:eastAsia="黑体"/>
          <w:color w:val="000000" w:themeColor="text1"/>
          <w:szCs w:val="21"/>
          <w:highlight w:val="none"/>
          <w14:textFill>
            <w14:solidFill>
              <w14:schemeClr w14:val="tx1"/>
            </w14:solidFill>
          </w14:textFill>
        </w:rPr>
      </w:pPr>
    </w:p>
    <w:p>
      <w:pPr>
        <w:spacing w:before="50" w:after="50"/>
        <w:rPr>
          <w:rFonts w:ascii="黑体" w:eastAsia="黑体"/>
          <w:color w:val="000000" w:themeColor="text1"/>
          <w:szCs w:val="21"/>
          <w:highlight w:val="none"/>
          <w14:textFill>
            <w14:solidFill>
              <w14:schemeClr w14:val="tx1"/>
            </w14:solidFill>
          </w14:textFill>
        </w:rPr>
      </w:pPr>
    </w:p>
    <w:p>
      <w:pPr>
        <w:spacing w:before="50" w:after="50"/>
        <w:rPr>
          <w:rFonts w:ascii="黑体" w:eastAsia="黑体"/>
          <w:color w:val="000000" w:themeColor="text1"/>
          <w:szCs w:val="21"/>
          <w:highlight w:val="none"/>
          <w14:textFill>
            <w14:solidFill>
              <w14:schemeClr w14:val="tx1"/>
            </w14:solidFill>
          </w14:textFill>
        </w:rPr>
      </w:pPr>
    </w:p>
    <w:p>
      <w:pPr>
        <w:pStyle w:val="12"/>
        <w:numPr>
          <w:ilvl w:val="0"/>
          <w:numId w:val="0"/>
        </w:numPr>
        <w:ind w:left="420"/>
        <w:rPr>
          <w:color w:val="000000" w:themeColor="text1"/>
          <w:highlight w:val="none"/>
          <w14:textFill>
            <w14:solidFill>
              <w14:schemeClr w14:val="tx1"/>
            </w14:solidFill>
          </w14:textFill>
        </w:rPr>
      </w:pPr>
    </w:p>
    <w:p>
      <w:pPr>
        <w:pStyle w:val="12"/>
        <w:numPr>
          <w:ilvl w:val="0"/>
          <w:numId w:val="0"/>
        </w:numPr>
        <w:ind w:left="420"/>
        <w:rPr>
          <w:color w:val="000000" w:themeColor="text1"/>
          <w:highlight w:val="none"/>
          <w14:textFill>
            <w14:solidFill>
              <w14:schemeClr w14:val="tx1"/>
            </w14:solidFill>
          </w14:textFill>
        </w:rPr>
      </w:pPr>
    </w:p>
    <w:p>
      <w:pPr>
        <w:pStyle w:val="12"/>
        <w:numPr>
          <w:ilvl w:val="0"/>
          <w:numId w:val="0"/>
        </w:numPr>
        <w:ind w:left="420"/>
        <w:rPr>
          <w:color w:val="000000" w:themeColor="text1"/>
          <w:highlight w:val="none"/>
          <w14:textFill>
            <w14:solidFill>
              <w14:schemeClr w14:val="tx1"/>
            </w14:solidFill>
          </w14:textFill>
        </w:rPr>
      </w:pPr>
    </w:p>
    <w:p>
      <w:pPr>
        <w:spacing w:before="50" w:after="50"/>
        <w:rPr>
          <w:rFonts w:ascii="黑体" w:eastAsia="黑体"/>
          <w:color w:val="000000" w:themeColor="text1"/>
          <w:szCs w:val="21"/>
          <w:highlight w:val="none"/>
          <w14:textFill>
            <w14:solidFill>
              <w14:schemeClr w14:val="tx1"/>
            </w14:solidFill>
          </w14:textFill>
        </w:rPr>
      </w:pPr>
    </w:p>
    <w:p>
      <w:pPr>
        <w:numPr>
          <w:ilvl w:val="0"/>
          <w:numId w:val="11"/>
        </w:numPr>
        <w:spacing w:after="240" w:line="360" w:lineRule="auto"/>
        <w:ind w:left="3363"/>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资信证明文件要求</w:t>
      </w:r>
    </w:p>
    <w:p>
      <w:pPr>
        <w:snapToGrid w:val="0"/>
        <w:spacing w:before="50" w:after="50" w:line="36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符合政府采购法律法规规定的条件目录</w:t>
      </w:r>
    </w:p>
    <w:p>
      <w:pPr>
        <w:spacing w:line="360" w:lineRule="auto"/>
        <w:ind w:firstLine="420" w:firstLineChars="20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（1）投标函</w:t>
      </w:r>
      <w:r>
        <w:rPr>
          <w:rFonts w:hint="eastAsia" w:ascii="宋体" w:hAnsi="宋体"/>
          <w:b/>
          <w:i/>
          <w:color w:val="000000" w:themeColor="text1"/>
          <w:szCs w:val="21"/>
          <w:highlight w:val="none"/>
          <w:u w:val="single"/>
          <w14:textFill>
            <w14:solidFill>
              <w14:schemeClr w14:val="tx1"/>
            </w14:solidFill>
          </w14:textFill>
        </w:rPr>
        <w:t>(原件)</w:t>
      </w:r>
    </w:p>
    <w:p>
      <w:pPr>
        <w:spacing w:line="360" w:lineRule="auto"/>
        <w:ind w:right="312" w:firstLine="420" w:firstLineChars="20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（2） 资格声明</w:t>
      </w:r>
      <w:r>
        <w:rPr>
          <w:rFonts w:hint="eastAsia" w:ascii="宋体" w:hAnsi="宋体"/>
          <w:b/>
          <w:i/>
          <w:color w:val="000000" w:themeColor="text1"/>
          <w:szCs w:val="21"/>
          <w:highlight w:val="none"/>
          <w:u w:val="single"/>
          <w14:textFill>
            <w14:solidFill>
              <w14:schemeClr w14:val="tx1"/>
            </w14:solidFill>
          </w14:textFill>
        </w:rPr>
        <w:t>(原件)</w:t>
      </w:r>
    </w:p>
    <w:p>
      <w:pPr>
        <w:spacing w:line="360" w:lineRule="auto"/>
        <w:ind w:right="312" w:firstLine="420" w:firstLineChars="20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（3） 若法定代表人参加投标的，须提供本人身份证</w:t>
      </w:r>
      <w:r>
        <w:rPr>
          <w:rFonts w:hint="eastAsia" w:ascii="宋体" w:hAnsi="宋体"/>
          <w:b/>
          <w:i/>
          <w:color w:val="000000" w:themeColor="text1"/>
          <w:szCs w:val="21"/>
          <w:highlight w:val="none"/>
          <w:u w:val="single"/>
          <w14:textFill>
            <w14:solidFill>
              <w14:schemeClr w14:val="tx1"/>
            </w14:solidFill>
          </w14:textFill>
        </w:rPr>
        <w:t>复印件(原件备查)</w:t>
      </w:r>
      <w:r>
        <w:rPr>
          <w:rFonts w:hint="eastAsia" w:ascii="宋体" w:hAnsi="宋体"/>
          <w:i/>
          <w:color w:val="000000" w:themeColor="text1"/>
          <w:szCs w:val="21"/>
          <w:highlight w:val="none"/>
          <w:u w:val="single"/>
          <w14:textFill>
            <w14:solidFill>
              <w14:schemeClr w14:val="tx1"/>
            </w14:solidFill>
          </w14:textFill>
        </w:rPr>
        <w:t>；若授权</w:t>
      </w:r>
    </w:p>
    <w:p>
      <w:pPr>
        <w:spacing w:line="360" w:lineRule="auto"/>
        <w:ind w:right="312"/>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代表参加的，须提供《法人授权书》</w:t>
      </w:r>
      <w:r>
        <w:rPr>
          <w:rFonts w:hint="eastAsia" w:ascii="宋体" w:hAnsi="宋体"/>
          <w:b/>
          <w:i/>
          <w:color w:val="000000" w:themeColor="text1"/>
          <w:szCs w:val="21"/>
          <w:highlight w:val="none"/>
          <w:u w:val="single"/>
          <w14:textFill>
            <w14:solidFill>
              <w14:schemeClr w14:val="tx1"/>
            </w14:solidFill>
          </w14:textFill>
        </w:rPr>
        <w:t>原件和</w:t>
      </w:r>
      <w:r>
        <w:rPr>
          <w:rFonts w:hint="eastAsia" w:ascii="宋体" w:hAnsi="宋体"/>
          <w:i/>
          <w:color w:val="000000" w:themeColor="text1"/>
          <w:szCs w:val="21"/>
          <w:highlight w:val="none"/>
          <w:u w:val="single"/>
          <w14:textFill>
            <w14:solidFill>
              <w14:schemeClr w14:val="tx1"/>
            </w14:solidFill>
          </w14:textFill>
        </w:rPr>
        <w:t>授权代表身份证复印件</w:t>
      </w:r>
      <w:r>
        <w:rPr>
          <w:rFonts w:hint="eastAsia" w:ascii="宋体" w:hAnsi="宋体"/>
          <w:b/>
          <w:i/>
          <w:color w:val="000000" w:themeColor="text1"/>
          <w:szCs w:val="21"/>
          <w:highlight w:val="none"/>
          <w:u w:val="single"/>
          <w14:textFill>
            <w14:solidFill>
              <w14:schemeClr w14:val="tx1"/>
            </w14:solidFill>
          </w14:textFill>
        </w:rPr>
        <w:t>（原件备查）</w:t>
      </w:r>
      <w:r>
        <w:rPr>
          <w:rFonts w:hint="eastAsia" w:ascii="宋体" w:hAnsi="宋体"/>
          <w:i/>
          <w:color w:val="000000" w:themeColor="text1"/>
          <w:szCs w:val="21"/>
          <w:highlight w:val="none"/>
          <w:u w:val="single"/>
          <w14:textFill>
            <w14:solidFill>
              <w14:schemeClr w14:val="tx1"/>
            </w14:solidFill>
          </w14:textFill>
        </w:rPr>
        <w:t xml:space="preserve">；  </w:t>
      </w:r>
    </w:p>
    <w:p>
      <w:pPr>
        <w:spacing w:line="360" w:lineRule="auto"/>
        <w:ind w:firstLine="420" w:firstLineChars="20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（4） 营业执照副本</w:t>
      </w:r>
      <w:r>
        <w:rPr>
          <w:rFonts w:hint="eastAsia" w:ascii="宋体" w:hAnsi="宋体"/>
          <w:b/>
          <w:i/>
          <w:color w:val="000000" w:themeColor="text1"/>
          <w:szCs w:val="21"/>
          <w:highlight w:val="none"/>
          <w:u w:val="single"/>
          <w14:textFill>
            <w14:solidFill>
              <w14:schemeClr w14:val="tx1"/>
            </w14:solidFill>
          </w14:textFill>
        </w:rPr>
        <w:t>(复印件加盖投标人公章)</w:t>
      </w:r>
    </w:p>
    <w:p>
      <w:pPr>
        <w:spacing w:line="360" w:lineRule="auto"/>
        <w:ind w:firstLine="525" w:firstLineChars="250"/>
        <w:rPr>
          <w:rFonts w:ascii="宋体" w:hAnsi="宋体"/>
          <w:i/>
          <w:color w:val="000000" w:themeColor="text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 xml:space="preserve">（5） </w:t>
      </w:r>
      <w:r>
        <w:rPr>
          <w:rFonts w:hint="eastAsia" w:ascii="宋体" w:hAnsi="宋体"/>
          <w:i/>
          <w:color w:val="000000" w:themeColor="text1"/>
          <w:highlight w:val="none"/>
          <w:u w:val="single"/>
          <w14:textFill>
            <w14:solidFill>
              <w14:schemeClr w14:val="tx1"/>
            </w14:solidFill>
          </w14:textFill>
        </w:rPr>
        <w:t>依法缴纳职工社会保障资金的证明材料</w:t>
      </w:r>
      <w:r>
        <w:rPr>
          <w:rFonts w:hint="eastAsia" w:ascii="宋体" w:hAnsi="宋体"/>
          <w:b/>
          <w:bCs/>
          <w:i/>
          <w:color w:val="000000" w:themeColor="text1"/>
          <w:highlight w:val="none"/>
          <w:u w:val="single"/>
          <w14:textFill>
            <w14:solidFill>
              <w14:schemeClr w14:val="tx1"/>
            </w14:solidFill>
          </w14:textFill>
        </w:rPr>
        <w:t>(复印件加盖投标人公章)</w:t>
      </w:r>
      <w:r>
        <w:rPr>
          <w:rFonts w:hint="eastAsia" w:ascii="宋体" w:hAnsi="宋体"/>
          <w:i/>
          <w:color w:val="000000" w:themeColor="text1"/>
          <w:highlight w:val="none"/>
          <w:u w:val="single"/>
          <w14:textFill>
            <w14:solidFill>
              <w14:schemeClr w14:val="tx1"/>
            </w14:solidFill>
          </w14:textFill>
        </w:rPr>
        <w:t>(税务、银行或社会保险基金管理部门出具的连续三个月（</w:t>
      </w:r>
      <w:ins w:id="417" w:author="麋鹿還是迷路" w:date="2021-07-26T23:03:43Z">
        <w:r>
          <w:rPr>
            <w:rFonts w:hint="eastAsia" w:ascii="宋体" w:hAnsi="宋体"/>
            <w:i/>
            <w:color w:val="000000" w:themeColor="text1"/>
            <w:highlight w:val="none"/>
            <w:u w:val="single"/>
            <w:lang w:eastAsia="zh-CN"/>
            <w14:textFill>
              <w14:solidFill>
                <w14:schemeClr w14:val="tx1"/>
              </w14:solidFill>
            </w14:textFill>
          </w:rPr>
          <w:t>2021年5月-2021年7月</w:t>
        </w:r>
      </w:ins>
      <w:r>
        <w:rPr>
          <w:rFonts w:hint="eastAsia" w:ascii="宋体" w:hAnsi="宋体"/>
          <w:i/>
          <w:color w:val="000000" w:themeColor="text1"/>
          <w:highlight w:val="none"/>
          <w:u w:val="single"/>
          <w14:textFill>
            <w14:solidFill>
              <w14:schemeClr w14:val="tx1"/>
            </w14:solidFill>
          </w14:textFill>
        </w:rPr>
        <w:t>）缴纳职工社会保障资金的缴款凭证或缴款证明)</w:t>
      </w:r>
    </w:p>
    <w:p>
      <w:pPr>
        <w:spacing w:line="360" w:lineRule="auto"/>
        <w:ind w:firstLine="525" w:firstLineChars="25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（6）投标人近三个月内任意一个月（</w:t>
      </w:r>
      <w:ins w:id="418" w:author="麋鹿還是迷路" w:date="2021-07-26T23:03:43Z">
        <w:r>
          <w:rPr>
            <w:rFonts w:hint="eastAsia" w:ascii="宋体" w:hAnsi="宋体"/>
            <w:i/>
            <w:color w:val="000000" w:themeColor="text1"/>
            <w:szCs w:val="21"/>
            <w:highlight w:val="none"/>
            <w:u w:val="single"/>
            <w:lang w:eastAsia="zh-CN"/>
            <w14:textFill>
              <w14:solidFill>
                <w14:schemeClr w14:val="tx1"/>
              </w14:solidFill>
            </w14:textFill>
          </w:rPr>
          <w:t>2021年5月-2021年7月</w:t>
        </w:r>
      </w:ins>
      <w:r>
        <w:rPr>
          <w:rFonts w:hint="eastAsia" w:ascii="宋体" w:hAnsi="宋体"/>
          <w:i/>
          <w:color w:val="000000" w:themeColor="text1"/>
          <w:szCs w:val="21"/>
          <w:highlight w:val="none"/>
          <w:u w:val="single"/>
          <w14:textFill>
            <w14:solidFill>
              <w14:schemeClr w14:val="tx1"/>
            </w14:solidFill>
          </w14:textFill>
        </w:rPr>
        <w:t>）依法纳税的缴款凭证(复印件加盖投标人公章)</w:t>
      </w:r>
    </w:p>
    <w:p>
      <w:pPr>
        <w:spacing w:line="360" w:lineRule="auto"/>
        <w:ind w:firstLine="420" w:firstLineChars="20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（7） 与第（6）条相对应的纳税申报表或经会计师事务所审计的2020年度财务报告</w:t>
      </w:r>
      <w:r>
        <w:rPr>
          <w:rFonts w:hint="eastAsia" w:ascii="宋体" w:hAnsi="宋体"/>
          <w:bCs/>
          <w:i/>
          <w:color w:val="000000" w:themeColor="text1"/>
          <w:szCs w:val="21"/>
          <w:highlight w:val="none"/>
          <w:u w:val="single"/>
          <w14:textFill>
            <w14:solidFill>
              <w14:schemeClr w14:val="tx1"/>
            </w14:solidFill>
          </w14:textFill>
        </w:rPr>
        <w:t>（成立不满一年不需提供）</w:t>
      </w:r>
      <w:r>
        <w:rPr>
          <w:rFonts w:hint="eastAsia" w:ascii="宋体" w:hAnsi="宋体"/>
          <w:b/>
          <w:i/>
          <w:color w:val="000000" w:themeColor="text1"/>
          <w:szCs w:val="21"/>
          <w:highlight w:val="none"/>
          <w:u w:val="single"/>
          <w14:textFill>
            <w14:solidFill>
              <w14:schemeClr w14:val="tx1"/>
            </w14:solidFill>
          </w14:textFill>
        </w:rPr>
        <w:t>(复印件加盖投标人公章)</w:t>
      </w:r>
    </w:p>
    <w:p>
      <w:pPr>
        <w:spacing w:line="360" w:lineRule="auto"/>
        <w:ind w:firstLine="525" w:firstLineChars="250"/>
        <w:rPr>
          <w:rFonts w:ascii="宋体" w:hAnsi="宋体"/>
          <w:b/>
          <w:bCs/>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u w:val="single"/>
          <w14:textFill>
            <w14:solidFill>
              <w14:schemeClr w14:val="tx1"/>
            </w14:solidFill>
          </w14:textFill>
        </w:rPr>
        <w:t>（8）投标人参加本次政府采购活动前3年内在经营活动中没有重大违法记录的书面声明</w:t>
      </w:r>
      <w:r>
        <w:rPr>
          <w:rFonts w:hint="eastAsia" w:ascii="宋体" w:hAnsi="宋体"/>
          <w:b/>
          <w:bCs/>
          <w:i/>
          <w:color w:val="000000" w:themeColor="text1"/>
          <w:szCs w:val="21"/>
          <w:highlight w:val="none"/>
          <w:u w:val="single"/>
          <w14:textFill>
            <w14:solidFill>
              <w14:schemeClr w14:val="tx1"/>
            </w14:solidFill>
          </w14:textFill>
        </w:rPr>
        <w:t>（原件）</w:t>
      </w:r>
    </w:p>
    <w:p>
      <w:pPr>
        <w:spacing w:line="360" w:lineRule="auto"/>
        <w:ind w:firstLine="525" w:firstLineChars="250"/>
        <w:rPr>
          <w:rFonts w:ascii="宋体" w:hAnsi="宋体"/>
          <w:i/>
          <w:iCs/>
          <w:color w:val="000000" w:themeColor="text1"/>
          <w:highlight w:val="none"/>
          <w:u w:val="single"/>
          <w14:textFill>
            <w14:solidFill>
              <w14:schemeClr w14:val="tx1"/>
            </w14:solidFill>
          </w14:textFill>
        </w:rPr>
      </w:pPr>
      <w:r>
        <w:rPr>
          <w:rFonts w:hint="eastAsia" w:ascii="宋体" w:hAnsi="宋体"/>
          <w:i/>
          <w:iCs/>
          <w:color w:val="000000" w:themeColor="text1"/>
          <w:highlight w:val="none"/>
          <w:u w:val="single"/>
          <w14:textFill>
            <w14:solidFill>
              <w14:schemeClr w14:val="tx1"/>
            </w14:solidFill>
          </w14:textFill>
        </w:rPr>
        <w:t>（9）供应商未被“信用中国”网站（www.creditchina.gov.cn）、“中国政府采购网”(www.ccgp.gov.cn)列入失信被执行人、重大税收违法案件当事人名单、政府采购严重违法</w:t>
      </w:r>
    </w:p>
    <w:p>
      <w:pPr>
        <w:spacing w:line="360" w:lineRule="auto"/>
        <w:ind w:left="420" w:hanging="420" w:hangingChars="200"/>
        <w:rPr>
          <w:rFonts w:ascii="宋体" w:hAnsi="宋体"/>
          <w:i/>
          <w:iCs/>
          <w:color w:val="000000" w:themeColor="text1"/>
          <w:highlight w:val="none"/>
          <w:u w:val="single"/>
          <w14:textFill>
            <w14:solidFill>
              <w14:schemeClr w14:val="tx1"/>
            </w14:solidFill>
          </w14:textFill>
        </w:rPr>
      </w:pPr>
      <w:r>
        <w:rPr>
          <w:rFonts w:hint="eastAsia" w:ascii="宋体" w:hAnsi="宋体"/>
          <w:i/>
          <w:iCs/>
          <w:color w:val="000000" w:themeColor="text1"/>
          <w:highlight w:val="none"/>
          <w:u w:val="single"/>
          <w14:textFill>
            <w14:solidFill>
              <w14:schemeClr w14:val="tx1"/>
            </w14:solidFill>
          </w14:textFill>
        </w:rPr>
        <w:t>失信行为记录名单（提供网页查询截图并加盖供应商公章，查询时间为 2021年</w:t>
      </w:r>
      <w:ins w:id="419" w:author="麋鹿還是迷路" w:date="2021-07-30T10:23:31Z">
        <w:r>
          <w:rPr>
            <w:rFonts w:hint="eastAsia" w:ascii="宋体" w:hAnsi="宋体"/>
            <w:i/>
            <w:iCs/>
            <w:color w:val="000000" w:themeColor="text1"/>
            <w:highlight w:val="none"/>
            <w:u w:val="single"/>
            <w:lang w:val="en-US" w:eastAsia="zh-CN"/>
            <w14:textFill>
              <w14:solidFill>
                <w14:schemeClr w14:val="tx1"/>
              </w14:solidFill>
            </w14:textFill>
          </w:rPr>
          <w:t>8</w:t>
        </w:r>
      </w:ins>
      <w:r>
        <w:rPr>
          <w:rFonts w:hint="eastAsia" w:ascii="宋体" w:hAnsi="宋体"/>
          <w:i/>
          <w:iCs/>
          <w:color w:val="000000" w:themeColor="text1"/>
          <w:highlight w:val="none"/>
          <w:u w:val="single"/>
          <w14:textFill>
            <w14:solidFill>
              <w14:schemeClr w14:val="tx1"/>
            </w14:solidFill>
          </w14:textFill>
        </w:rPr>
        <w:t>月</w:t>
      </w:r>
      <w:ins w:id="420" w:author="麋鹿還是迷路" w:date="2021-07-30T10:23:35Z">
        <w:r>
          <w:rPr>
            <w:rFonts w:hint="eastAsia" w:ascii="宋体" w:hAnsi="宋体"/>
            <w:i/>
            <w:iCs/>
            <w:color w:val="000000" w:themeColor="text1"/>
            <w:highlight w:val="none"/>
            <w:u w:val="single"/>
            <w:lang w:val="en-US" w:eastAsia="zh-CN"/>
            <w14:textFill>
              <w14:solidFill>
                <w14:schemeClr w14:val="tx1"/>
              </w14:solidFill>
            </w14:textFill>
          </w:rPr>
          <w:t>9</w:t>
        </w:r>
      </w:ins>
      <w:r>
        <w:rPr>
          <w:rFonts w:hint="eastAsia" w:ascii="宋体" w:hAnsi="宋体"/>
          <w:i/>
          <w:iCs/>
          <w:color w:val="000000" w:themeColor="text1"/>
          <w:highlight w:val="none"/>
          <w:u w:val="single"/>
          <w14:textFill>
            <w14:solidFill>
              <w14:schemeClr w14:val="tx1"/>
            </w14:solidFill>
          </w14:textFill>
        </w:rPr>
        <w:t>日后 ）；</w:t>
      </w:r>
    </w:p>
    <w:p>
      <w:pPr>
        <w:spacing w:line="360" w:lineRule="auto"/>
        <w:ind w:left="420" w:leftChars="200"/>
        <w:rPr>
          <w:rFonts w:ascii="宋体" w:hAnsi="宋体"/>
          <w:i/>
          <w:iCs/>
          <w:color w:val="000000" w:themeColor="text1"/>
          <w:highlight w:val="none"/>
          <w:u w:val="single"/>
          <w14:textFill>
            <w14:solidFill>
              <w14:schemeClr w14:val="tx1"/>
            </w14:solidFill>
          </w14:textFill>
        </w:rPr>
      </w:pPr>
      <w:r>
        <w:rPr>
          <w:rFonts w:hint="eastAsia" w:ascii="宋体" w:hAnsi="宋体"/>
          <w:i/>
          <w:iCs/>
          <w:color w:val="000000" w:themeColor="text1"/>
          <w:highlight w:val="none"/>
          <w:u w:val="single"/>
          <w14:textFill>
            <w14:solidFill>
              <w14:schemeClr w14:val="tx1"/>
            </w14:solidFill>
          </w14:textFill>
        </w:rPr>
        <w:t>（10）供应商信用承诺书</w:t>
      </w:r>
      <w:r>
        <w:rPr>
          <w:rFonts w:hint="eastAsia" w:ascii="宋体" w:hAnsi="宋体"/>
          <w:b/>
          <w:bCs/>
          <w:i/>
          <w:iCs/>
          <w:color w:val="000000" w:themeColor="text1"/>
          <w:highlight w:val="none"/>
          <w:u w:val="single"/>
          <w14:textFill>
            <w14:solidFill>
              <w14:schemeClr w14:val="tx1"/>
            </w14:solidFill>
          </w14:textFill>
        </w:rPr>
        <w:t>（原件）</w:t>
      </w:r>
      <w:r>
        <w:rPr>
          <w:rFonts w:hint="eastAsia" w:ascii="宋体" w:hAnsi="宋体"/>
          <w:i/>
          <w:iCs/>
          <w:color w:val="000000" w:themeColor="text1"/>
          <w:highlight w:val="none"/>
          <w:u w:val="single"/>
          <w14:textFill>
            <w14:solidFill>
              <w14:schemeClr w14:val="tx1"/>
            </w14:solidFill>
          </w14:textFill>
        </w:rPr>
        <w:t>。</w:t>
      </w:r>
      <w:bookmarkStart w:id="135" w:name="_GoBack"/>
      <w:bookmarkEnd w:id="135"/>
    </w:p>
    <w:p>
      <w:pPr>
        <w:spacing w:before="120" w:line="360" w:lineRule="auto"/>
        <w:ind w:firstLine="525" w:firstLineChars="25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注一：如参加本项目的供应商为个体工商户、自然人或事业法人等非企业法人，则无</w:t>
      </w:r>
    </w:p>
    <w:p>
      <w:pPr>
        <w:spacing w:before="120"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需提供上述 5-7 项，本文件中所需法定代表人相关材料、盖章及签字等可用供应商相关</w:t>
      </w:r>
      <w:r>
        <w:rPr>
          <w:rFonts w:hint="eastAsia" w:ascii="宋体" w:hAnsi="宋体"/>
          <w:color w:val="000000" w:themeColor="text1"/>
          <w:highlight w:val="none"/>
          <w14:textFill>
            <w14:solidFill>
              <w14:schemeClr w14:val="tx1"/>
            </w14:solidFill>
          </w14:textFill>
        </w:rPr>
        <w:t>负</w:t>
      </w:r>
      <w:r>
        <w:rPr>
          <w:rFonts w:ascii="宋体" w:hAnsi="宋体"/>
          <w:color w:val="000000" w:themeColor="text1"/>
          <w:highlight w:val="none"/>
          <w14:textFill>
            <w14:solidFill>
              <w14:schemeClr w14:val="tx1"/>
            </w14:solidFill>
          </w14:textFill>
        </w:rPr>
        <w:t>责人的相应材料代替。</w:t>
      </w:r>
    </w:p>
    <w:p>
      <w:pPr>
        <w:spacing w:line="360" w:lineRule="auto"/>
        <w:ind w:firstLine="525" w:firstLineChars="250"/>
        <w:rPr>
          <w:rFonts w:ascii="宋体" w:hAnsi="宋体"/>
          <w:b/>
          <w:bCs/>
          <w:color w:val="000000" w:themeColor="text1"/>
          <w:szCs w:val="2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注二：投标文件的正本和副本中均须提供上述资格证明文件。资格证明文件须清晰</w:t>
      </w:r>
      <w:r>
        <w:rPr>
          <w:rFonts w:hint="eastAsia" w:ascii="宋体" w:hAnsi="宋体"/>
          <w:color w:val="000000" w:themeColor="text1"/>
          <w:highlight w:val="none"/>
          <w14:textFill>
            <w14:solidFill>
              <w14:schemeClr w14:val="tx1"/>
            </w14:solidFill>
          </w14:textFill>
        </w:rPr>
        <w:t>可</w:t>
      </w:r>
      <w:r>
        <w:rPr>
          <w:rFonts w:ascii="宋体" w:hAnsi="宋体"/>
          <w:color w:val="000000" w:themeColor="text1"/>
          <w:highlight w:val="none"/>
          <w14:textFill>
            <w14:solidFill>
              <w14:schemeClr w14:val="tx1"/>
            </w14:solidFill>
          </w14:textFill>
        </w:rPr>
        <w:t>辨，若有缺失或不清晰，将导致投标被拒绝且不允许在开标后补正。</w:t>
      </w:r>
    </w:p>
    <w:p>
      <w:pPr>
        <w:spacing w:line="360" w:lineRule="auto"/>
        <w:ind w:firstLine="422"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2、采购人根据本项目要求规定的特定条件：/</w:t>
      </w:r>
    </w:p>
    <w:p>
      <w:pPr>
        <w:spacing w:before="50" w:after="50"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3、非实质性资信证明文件目录</w:t>
      </w:r>
    </w:p>
    <w:p>
      <w:pPr>
        <w:pStyle w:val="6"/>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格式1 《联合体协议》（接受联合体供应商的项目招标文件中请加入此格式，其他项目不需加入此格式）</w:t>
      </w: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p>
    <w:p>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投标函格式</w:t>
      </w:r>
    </w:p>
    <w:p>
      <w:pPr>
        <w:pStyle w:val="50"/>
        <w:spacing w:before="0" w:after="0"/>
        <w:ind w:firstLine="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致：江苏汇诚投资咨询管理有限公司</w:t>
      </w:r>
    </w:p>
    <w:p>
      <w:pPr>
        <w:pStyle w:val="50"/>
        <w:spacing w:before="0" w:after="0"/>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根据贵方的</w:t>
      </w:r>
      <w:r>
        <w:rPr>
          <w:rFonts w:hint="eastAsia" w:ascii="宋体" w:hAnsi="宋体"/>
          <w:color w:val="000000" w:themeColor="text1"/>
          <w:sz w:val="21"/>
          <w:szCs w:val="21"/>
          <w:highlight w:val="none"/>
          <w14:textFill>
            <w14:solidFill>
              <w14:schemeClr w14:val="tx1"/>
            </w14:solidFill>
          </w14:textFill>
        </w:rPr>
        <w:t>JSHCZB-2021426号</w:t>
      </w:r>
      <w:r>
        <w:rPr>
          <w:rFonts w:hint="eastAsia" w:ascii="宋体" w:hAnsi="宋体"/>
          <w:color w:val="000000" w:themeColor="text1"/>
          <w:kern w:val="2"/>
          <w:sz w:val="21"/>
          <w:szCs w:val="21"/>
          <w:highlight w:val="none"/>
          <w14:textFill>
            <w14:solidFill>
              <w14:schemeClr w14:val="tx1"/>
            </w14:solidFill>
          </w14:textFill>
        </w:rPr>
        <w:t>招标文件，正式授权下述签字人_________________(姓名)代表我方______________（投标人的名称），全权处理本次项目投标的有关事宜。</w:t>
      </w:r>
    </w:p>
    <w:p>
      <w:pPr>
        <w:pStyle w:val="50"/>
        <w:spacing w:before="0" w:after="0"/>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据此函，__________签字人兹宣布同意如下：</w:t>
      </w:r>
    </w:p>
    <w:p>
      <w:pPr>
        <w:pStyle w:val="50"/>
        <w:spacing w:before="0" w:after="0"/>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1.按招标文件规定的各项要求，向买方提供所需货物与服务。</w:t>
      </w:r>
    </w:p>
    <w:p>
      <w:pPr>
        <w:pStyle w:val="50"/>
        <w:spacing w:before="0" w:after="0"/>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2.我们完全理解贵方不一定将合同授予最低报价的投标人。</w:t>
      </w:r>
    </w:p>
    <w:p>
      <w:pPr>
        <w:pStyle w:val="50"/>
        <w:spacing w:before="0" w:after="0"/>
        <w:ind w:firstLine="420"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3.我们已详细审核全部招标文件及其有效补充文件，我们知道必须放弃提出含糊不清或误解问题的权利。</w:t>
      </w:r>
    </w:p>
    <w:p>
      <w:pPr>
        <w:pStyle w:val="50"/>
        <w:spacing w:before="0" w:after="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4.我们同意从规定的开标日期起遵循本投标文件，并在规定的投标有效期期满之前均具有约束力。</w:t>
      </w:r>
    </w:p>
    <w:p>
      <w:pPr>
        <w:pStyle w:val="50"/>
        <w:spacing w:before="0" w:after="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5.如果在开标后规定的投标有效期内撤回投标或中标后拒绝签订合同，我们的投标保证金可不予退还。</w:t>
      </w:r>
    </w:p>
    <w:p>
      <w:pPr>
        <w:pStyle w:val="50"/>
        <w:spacing w:before="0" w:after="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6.同意向贵方提供贵方可能另外要求的与投标有关的任何证据或资料，并保证我方已提供和将要提供的文件是真实的、准确的。</w:t>
      </w:r>
    </w:p>
    <w:p>
      <w:pPr>
        <w:pStyle w:val="50"/>
        <w:spacing w:before="0" w:after="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7.一旦我方中标,我方将根据招标文件的规定，严格履行合同的责任和义务,并保证在招标文件规定的时间完成项目，交付买方验收、使用。</w:t>
      </w:r>
    </w:p>
    <w:p>
      <w:pPr>
        <w:pStyle w:val="50"/>
        <w:spacing w:before="0" w:after="0"/>
        <w:ind w:left="425" w:firstLine="105" w:firstLineChars="50"/>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8.与本投标有关的正式通讯地址为：</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地 址：</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邮 编：</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电 话： </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传 真： </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投标人开户行：</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账 户： </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行 号：</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法定代表人或授权代表（签字）： </w:t>
      </w:r>
    </w:p>
    <w:p>
      <w:pPr>
        <w:pStyle w:val="50"/>
        <w:spacing w:before="0" w:after="0"/>
        <w:ind w:firstLine="478" w:firstLineChars="228"/>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 xml:space="preserve">投标人名称（公章）： </w:t>
      </w:r>
    </w:p>
    <w:p>
      <w:pPr>
        <w:pStyle w:val="50"/>
        <w:spacing w:before="0" w:after="0"/>
        <w:ind w:firstLine="478" w:firstLineChars="228"/>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日 期：________年____月____日</w:t>
      </w:r>
    </w:p>
    <w:p>
      <w:pPr>
        <w:spacing w:line="360" w:lineRule="auto"/>
        <w:ind w:firstLine="422" w:firstLineChars="200"/>
        <w:jc w:val="center"/>
        <w:rPr>
          <w:rFonts w:ascii="宋体" w:hAnsi="宋体"/>
          <w:b/>
          <w:bCs/>
          <w:color w:val="000000" w:themeColor="text1"/>
          <w:szCs w:val="21"/>
          <w:highlight w:val="none"/>
          <w14:textFill>
            <w14:solidFill>
              <w14:schemeClr w14:val="tx1"/>
            </w14:solidFill>
          </w14:textFill>
        </w:rPr>
      </w:pPr>
    </w:p>
    <w:p>
      <w:pPr>
        <w:spacing w:line="360" w:lineRule="auto"/>
        <w:ind w:firstLine="422" w:firstLineChars="200"/>
        <w:jc w:val="center"/>
        <w:rPr>
          <w:rFonts w:ascii="宋体" w:hAnsi="宋体"/>
          <w:b/>
          <w:bCs/>
          <w:color w:val="000000" w:themeColor="text1"/>
          <w:kern w:val="0"/>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资 格 声 明</w:t>
      </w:r>
    </w:p>
    <w:p>
      <w:pPr>
        <w:spacing w:line="360" w:lineRule="auto"/>
        <w:ind w:firstLine="420" w:firstLineChars="200"/>
        <w:jc w:val="left"/>
        <w:rPr>
          <w:rFonts w:ascii="宋体" w:hAnsi="宋体"/>
          <w:b/>
          <w:b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1、名称及其它情况：</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（1）投标人名称：</w:t>
      </w:r>
      <w:r>
        <w:rPr>
          <w:rFonts w:hint="eastAsia" w:ascii="宋体" w:hAnsi="宋体"/>
          <w:color w:val="000000" w:themeColor="text1"/>
          <w:szCs w:val="21"/>
          <w:highlight w:val="none"/>
          <w:u w:val="single"/>
          <w14:textFill>
            <w14:solidFill>
              <w14:schemeClr w14:val="tx1"/>
            </w14:solidFill>
          </w14:textFill>
        </w:rPr>
        <w:t xml:space="preserve">                            </w:t>
      </w:r>
    </w:p>
    <w:p>
      <w:pPr>
        <w:tabs>
          <w:tab w:val="left" w:pos="4530"/>
        </w:tabs>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（2）地址：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邮编：</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tabs>
          <w:tab w:val="left" w:pos="600"/>
          <w:tab w:val="left" w:pos="432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传真：</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315" w:firstLineChars="1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（3）成立和/或注册日期：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（4）法定代表人：</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315" w:firstLineChars="1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（5）实收资本：</w:t>
      </w:r>
      <w:r>
        <w:rPr>
          <w:rFonts w:hint="eastAsia" w:ascii="宋体" w:hAnsi="宋体"/>
          <w:color w:val="000000" w:themeColor="text1"/>
          <w:szCs w:val="21"/>
          <w:highlight w:val="none"/>
          <w:u w:val="single"/>
          <w14:textFill>
            <w14:solidFill>
              <w14:schemeClr w14:val="tx1"/>
            </w14:solidFill>
          </w14:textFill>
        </w:rPr>
        <w:t xml:space="preserve">                                 </w:t>
      </w:r>
    </w:p>
    <w:p>
      <w:pPr>
        <w:spacing w:line="360" w:lineRule="auto"/>
        <w:ind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（6）近期资产负债表：（到</w:t>
      </w:r>
      <w:r>
        <w:rPr>
          <w:rFonts w:hint="eastAsia" w:ascii="宋体" w:hAnsi="宋体"/>
          <w:color w:val="000000" w:themeColor="text1"/>
          <w:szCs w:val="21"/>
          <w:highlight w:val="none"/>
          <w:u w:val="single"/>
          <w14:textFill>
            <w14:solidFill>
              <w14:schemeClr w14:val="tx1"/>
            </w14:solidFill>
          </w14:textFill>
        </w:rPr>
        <w:t>20  年12月31日</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&lt;1&gt; 固定资产：</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&lt;2&gt; 流动资金：</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&lt;3&gt; 长期负债：</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&lt;4&gt; 短期负债：</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2、近三年同类投标货物和服务的主要销售业绩（无有效联系人、联系方式和合同复印件的视为未填报本项目）：</w:t>
      </w:r>
    </w:p>
    <w:tbl>
      <w:tblPr>
        <w:tblStyle w:val="21"/>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甲方名称、联系人、联系方式</w:t>
            </w:r>
          </w:p>
        </w:tc>
        <w:tc>
          <w:tcPr>
            <w:tcW w:w="4251" w:type="dxa"/>
          </w:tcPr>
          <w:p>
            <w:pPr>
              <w:adjustRightInd w:val="0"/>
              <w:snapToGrid w:val="0"/>
              <w:spacing w:after="200" w:line="360" w:lineRule="auto"/>
              <w:jc w:val="center"/>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p>
        </w:tc>
        <w:tc>
          <w:tcPr>
            <w:tcW w:w="4251" w:type="dxa"/>
          </w:tcPr>
          <w:p>
            <w:pPr>
              <w:adjustRightInd w:val="0"/>
              <w:snapToGrid w:val="0"/>
              <w:spacing w:after="200"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p>
        </w:tc>
        <w:tc>
          <w:tcPr>
            <w:tcW w:w="4251" w:type="dxa"/>
          </w:tcPr>
          <w:p>
            <w:pPr>
              <w:adjustRightInd w:val="0"/>
              <w:snapToGrid w:val="0"/>
              <w:spacing w:after="200"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p>
        </w:tc>
      </w:tr>
    </w:tbl>
    <w:p>
      <w:pPr>
        <w:spacing w:line="360" w:lineRule="auto"/>
        <w:rPr>
          <w:rFonts w:ascii="宋体" w:hAnsi="宋体" w:eastAsia="微软雅黑"/>
          <w:color w:val="000000" w:themeColor="text1"/>
          <w:highlight w:val="none"/>
          <w14:textFill>
            <w14:solidFill>
              <w14:schemeClr w14:val="tx1"/>
            </w14:solidFill>
          </w14:textFill>
        </w:rPr>
      </w:pPr>
    </w:p>
    <w:p>
      <w:pPr>
        <w:spacing w:line="360" w:lineRule="auto"/>
        <w:ind w:left="105" w:leftChars="50" w:firstLine="315" w:firstLineChars="150"/>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3、本次招标要求的其他资格文件以及投标人认为需要声明的其他情况：</w:t>
      </w:r>
      <w:r>
        <w:rPr>
          <w:rFonts w:hint="eastAsia" w:ascii="宋体" w:hAnsi="宋体"/>
          <w:color w:val="000000" w:themeColor="text1"/>
          <w:highlight w:val="none"/>
          <w:u w:val="singl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投标人公章：</w:t>
      </w:r>
      <w:r>
        <w:rPr>
          <w:rFonts w:hint="eastAsia" w:ascii="宋体" w:hAnsi="宋体"/>
          <w:color w:val="000000" w:themeColor="text1"/>
          <w:highlight w:val="none"/>
          <w:u w:val="single"/>
          <w14:textFill>
            <w14:solidFill>
              <w14:schemeClr w14:val="tx1"/>
            </w14:solidFill>
          </w14:textFill>
        </w:rPr>
        <w:t xml:space="preserve">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法定代表人或授权代表签字：</w:t>
      </w:r>
      <w:r>
        <w:rPr>
          <w:rFonts w:hint="eastAsia" w:ascii="宋体" w:hAnsi="宋体"/>
          <w:color w:val="000000" w:themeColor="text1"/>
          <w:highlight w:val="none"/>
          <w:u w:val="single"/>
          <w14:textFill>
            <w14:solidFill>
              <w14:schemeClr w14:val="tx1"/>
            </w14:solidFill>
          </w14:textFill>
        </w:rPr>
        <w:t xml:space="preserve">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日        </w:t>
      </w:r>
    </w:p>
    <w:p>
      <w:pPr>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（注：资格声明为格式文件,请勿修改，否则将导致投标文件无效。）</w:t>
      </w:r>
    </w:p>
    <w:p>
      <w:pPr>
        <w:spacing w:line="460" w:lineRule="exact"/>
        <w:rPr>
          <w:rFonts w:ascii="宋体" w:hAnsi="宋体"/>
          <w:bCs/>
          <w:color w:val="000000" w:themeColor="text1"/>
          <w:sz w:val="24"/>
          <w:highlight w:val="none"/>
          <w14:textFill>
            <w14:solidFill>
              <w14:schemeClr w14:val="tx1"/>
            </w14:solidFill>
          </w14:textFill>
        </w:rPr>
      </w:pPr>
    </w:p>
    <w:p>
      <w:pPr>
        <w:pStyle w:val="49"/>
        <w:spacing w:afterLines="100" w:line="360" w:lineRule="auto"/>
        <w:ind w:firstLine="422"/>
        <w:jc w:val="center"/>
        <w:rPr>
          <w:rFonts w:ascii="宋体" w:hAnsi="宋体"/>
          <w:b/>
          <w:color w:val="000000" w:themeColor="text1"/>
          <w:sz w:val="21"/>
          <w:szCs w:val="21"/>
          <w:highlight w:val="none"/>
          <w14:textFill>
            <w14:solidFill>
              <w14:schemeClr w14:val="tx1"/>
            </w14:solidFill>
          </w14:textFill>
        </w:rPr>
      </w:pPr>
    </w:p>
    <w:p>
      <w:pPr>
        <w:pStyle w:val="49"/>
        <w:spacing w:afterLines="100" w:line="360" w:lineRule="auto"/>
        <w:ind w:firstLine="422"/>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法人授权书</w:t>
      </w:r>
    </w:p>
    <w:p>
      <w:pPr>
        <w:pStyle w:val="49"/>
        <w:spacing w:line="360" w:lineRule="auto"/>
        <w:ind w:firstLine="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本授权书声明：</w:t>
      </w:r>
      <w:r>
        <w:rPr>
          <w:rFonts w:ascii="宋体" w:hAnsi="宋体"/>
          <w:color w:val="000000" w:themeColor="text1"/>
          <w:sz w:val="21"/>
          <w:szCs w:val="21"/>
          <w:highlight w:val="none"/>
          <w14:textFill>
            <w14:solidFill>
              <w14:schemeClr w14:val="tx1"/>
            </w14:solidFill>
          </w14:textFill>
        </w:rPr>
        <w:t>________________</w:t>
      </w:r>
      <w:r>
        <w:rPr>
          <w:rFonts w:hint="eastAsia" w:ascii="宋体" w:hAnsi="宋体"/>
          <w:color w:val="000000" w:themeColor="text1"/>
          <w:sz w:val="21"/>
          <w:szCs w:val="21"/>
          <w:highlight w:val="none"/>
          <w14:textFill>
            <w14:solidFill>
              <w14:schemeClr w14:val="tx1"/>
            </w14:solidFill>
          </w14:textFill>
        </w:rPr>
        <w:t>（投标人名称）授权</w:t>
      </w:r>
      <w:r>
        <w:rPr>
          <w:rFonts w:ascii="宋体" w:hAnsi="宋体"/>
          <w:color w:val="000000" w:themeColor="text1"/>
          <w:sz w:val="21"/>
          <w:szCs w:val="21"/>
          <w:highlight w:val="none"/>
          <w14:textFill>
            <w14:solidFill>
              <w14:schemeClr w14:val="tx1"/>
            </w14:solidFill>
          </w14:textFill>
        </w:rPr>
        <w:t>________________</w:t>
      </w:r>
      <w:r>
        <w:rPr>
          <w:rFonts w:hint="eastAsia" w:ascii="宋体" w:hAnsi="宋体"/>
          <w:color w:val="000000" w:themeColor="text1"/>
          <w:sz w:val="21"/>
          <w:szCs w:val="21"/>
          <w:highlight w:val="none"/>
          <w14:textFill>
            <w14:solidFill>
              <w14:schemeClr w14:val="tx1"/>
            </w14:solidFill>
          </w14:textFill>
        </w:rPr>
        <w:t>（被授权人的姓名）为我方就JSHCZB-2021426号扬州市民卡有限责任公司“我的扬州APP”安全保障产品及服务采购项目采购活动的合法代理人，以本公司名义全权处理一切与该项目采购有关的事务。</w:t>
      </w:r>
    </w:p>
    <w:p>
      <w:pPr>
        <w:pStyle w:val="49"/>
        <w:spacing w:line="360" w:lineRule="auto"/>
        <w:ind w:firstLine="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本授权书于</w:t>
      </w:r>
      <w:r>
        <w:rPr>
          <w:rFonts w:ascii="宋体" w:hAnsi="宋体"/>
          <w:color w:val="000000" w:themeColor="text1"/>
          <w:sz w:val="21"/>
          <w:szCs w:val="21"/>
          <w:highlight w:val="none"/>
          <w14:textFill>
            <w14:solidFill>
              <w14:schemeClr w14:val="tx1"/>
            </w14:solidFill>
          </w14:textFill>
        </w:rPr>
        <w:t>______</w:t>
      </w:r>
      <w:r>
        <w:rPr>
          <w:rFonts w:hint="eastAsia" w:ascii="宋体" w:hAnsi="宋体"/>
          <w:color w:val="000000" w:themeColor="text1"/>
          <w:sz w:val="21"/>
          <w:szCs w:val="21"/>
          <w:highlight w:val="none"/>
          <w14:textFill>
            <w14:solidFill>
              <w14:schemeClr w14:val="tx1"/>
            </w14:solidFill>
          </w14:textFill>
        </w:rPr>
        <w:t>年</w:t>
      </w:r>
      <w:r>
        <w:rPr>
          <w:rFonts w:ascii="宋体" w:hAnsi="宋体"/>
          <w:color w:val="000000" w:themeColor="text1"/>
          <w:sz w:val="21"/>
          <w:szCs w:val="21"/>
          <w:highlight w:val="none"/>
          <w14:textFill>
            <w14:solidFill>
              <w14:schemeClr w14:val="tx1"/>
            </w14:solidFill>
          </w14:textFill>
        </w:rPr>
        <w:t>____</w:t>
      </w:r>
      <w:r>
        <w:rPr>
          <w:rFonts w:hint="eastAsia" w:ascii="宋体" w:hAnsi="宋体"/>
          <w:color w:val="000000" w:themeColor="text1"/>
          <w:sz w:val="21"/>
          <w:szCs w:val="21"/>
          <w:highlight w:val="none"/>
          <w14:textFill>
            <w14:solidFill>
              <w14:schemeClr w14:val="tx1"/>
            </w14:solidFill>
          </w14:textFill>
        </w:rPr>
        <w:t>月</w:t>
      </w:r>
      <w:r>
        <w:rPr>
          <w:rFonts w:ascii="宋体" w:hAnsi="宋体"/>
          <w:color w:val="000000" w:themeColor="text1"/>
          <w:sz w:val="21"/>
          <w:szCs w:val="21"/>
          <w:highlight w:val="none"/>
          <w14:textFill>
            <w14:solidFill>
              <w14:schemeClr w14:val="tx1"/>
            </w14:solidFill>
          </w14:textFill>
        </w:rPr>
        <w:t>____</w:t>
      </w:r>
      <w:r>
        <w:rPr>
          <w:rFonts w:hint="eastAsia" w:ascii="宋体" w:hAnsi="宋体"/>
          <w:color w:val="000000" w:themeColor="text1"/>
          <w:sz w:val="21"/>
          <w:szCs w:val="21"/>
          <w:highlight w:val="none"/>
          <w14:textFill>
            <w14:solidFill>
              <w14:schemeClr w14:val="tx1"/>
            </w14:solidFill>
          </w14:textFill>
        </w:rPr>
        <w:t>日起生效，特此声明。</w:t>
      </w:r>
    </w:p>
    <w:p>
      <w:pPr>
        <w:pStyle w:val="49"/>
        <w:spacing w:line="360" w:lineRule="auto"/>
        <w:ind w:firstLine="0" w:firstLineChars="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w:t>
      </w:r>
    </w:p>
    <w:p>
      <w:pPr>
        <w:pStyle w:val="49"/>
        <w:spacing w:line="360" w:lineRule="auto"/>
        <w:ind w:firstLine="42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被授权人签字：</w:t>
      </w:r>
      <w:r>
        <w:rPr>
          <w:rFonts w:ascii="宋体" w:hAnsi="宋体"/>
          <w:color w:val="000000" w:themeColor="text1"/>
          <w:sz w:val="21"/>
          <w:szCs w:val="21"/>
          <w:highlight w:val="none"/>
          <w14:textFill>
            <w14:solidFill>
              <w14:schemeClr w14:val="tx1"/>
            </w14:solidFill>
          </w14:textFill>
        </w:rPr>
        <w:t>_____________________</w:t>
      </w:r>
      <w:r>
        <w:rPr>
          <w:rFonts w:hint="eastAsia" w:ascii="宋体" w:hAnsi="宋体"/>
          <w:color w:val="000000" w:themeColor="text1"/>
          <w:sz w:val="21"/>
          <w:szCs w:val="21"/>
          <w:highlight w:val="none"/>
          <w:u w:val="single"/>
          <w14:textFill>
            <w14:solidFill>
              <w14:schemeClr w14:val="tx1"/>
            </w14:solidFill>
          </w14:textFill>
        </w:rPr>
        <w:t xml:space="preserve">         </w:t>
      </w:r>
      <w:r>
        <w:rPr>
          <w:rFonts w:ascii="宋体" w:hAnsi="宋体"/>
          <w:color w:val="000000" w:themeColor="text1"/>
          <w:sz w:val="21"/>
          <w:szCs w:val="21"/>
          <w:highlight w:val="none"/>
          <w14:textFill>
            <w14:solidFill>
              <w14:schemeClr w14:val="tx1"/>
            </w14:solidFill>
          </w14:textFill>
        </w:rPr>
        <w:t>__</w:t>
      </w:r>
      <w:r>
        <w:rPr>
          <w:rFonts w:hint="eastAsia" w:ascii="宋体" w:hAnsi="宋体"/>
          <w:color w:val="000000" w:themeColor="text1"/>
          <w:sz w:val="21"/>
          <w:szCs w:val="21"/>
          <w:highlight w:val="none"/>
          <w14:textFill>
            <w14:solidFill>
              <w14:schemeClr w14:val="tx1"/>
            </w14:solidFill>
          </w14:textFill>
        </w:rPr>
        <w:t xml:space="preserve">     </w:t>
      </w:r>
    </w:p>
    <w:p>
      <w:pPr>
        <w:pStyle w:val="49"/>
        <w:spacing w:line="360" w:lineRule="auto"/>
        <w:ind w:firstLine="420"/>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联系电话（手机）：</w:t>
      </w:r>
      <w:r>
        <w:rPr>
          <w:rFonts w:hint="eastAsia" w:ascii="宋体" w:hAnsi="宋体"/>
          <w:color w:val="000000" w:themeColor="text1"/>
          <w:sz w:val="21"/>
          <w:szCs w:val="21"/>
          <w:highlight w:val="none"/>
          <w:u w:val="single"/>
          <w14:textFill>
            <w14:solidFill>
              <w14:schemeClr w14:val="tx1"/>
            </w14:solidFill>
          </w14:textFill>
        </w:rPr>
        <w:t xml:space="preserve">                             </w:t>
      </w:r>
    </w:p>
    <w:p>
      <w:pPr>
        <w:pStyle w:val="49"/>
        <w:spacing w:line="360" w:lineRule="auto"/>
        <w:ind w:firstLine="0" w:firstLineChars="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单位名称：</w:t>
      </w:r>
      <w:r>
        <w:rPr>
          <w:rFonts w:ascii="宋体" w:hAnsi="宋体"/>
          <w:color w:val="000000" w:themeColor="text1"/>
          <w:sz w:val="21"/>
          <w:szCs w:val="21"/>
          <w:highlight w:val="none"/>
          <w14:textFill>
            <w14:solidFill>
              <w14:schemeClr w14:val="tx1"/>
            </w14:solidFill>
          </w14:textFill>
        </w:rPr>
        <w:t>____________________________________</w:t>
      </w:r>
    </w:p>
    <w:p>
      <w:pPr>
        <w:pStyle w:val="49"/>
        <w:spacing w:line="360" w:lineRule="auto"/>
        <w:ind w:firstLine="0" w:firstLineChars="0"/>
        <w:rPr>
          <w:rFonts w:ascii="宋体" w:hAnsi="宋体"/>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授权单位盖章：</w:t>
      </w:r>
      <w:r>
        <w:rPr>
          <w:rFonts w:ascii="宋体" w:hAnsi="宋体"/>
          <w:color w:val="000000" w:themeColor="text1"/>
          <w:sz w:val="21"/>
          <w:szCs w:val="21"/>
          <w:highlight w:val="none"/>
          <w14:textFill>
            <w14:solidFill>
              <w14:schemeClr w14:val="tx1"/>
            </w14:solidFill>
          </w14:textFill>
        </w:rPr>
        <w:t>_________________________________</w:t>
      </w:r>
    </w:p>
    <w:p>
      <w:pPr>
        <w:pStyle w:val="49"/>
        <w:spacing w:line="360" w:lineRule="auto"/>
        <w:ind w:firstLine="4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color w:val="000000" w:themeColor="text1"/>
          <w:sz w:val="21"/>
          <w:szCs w:val="21"/>
          <w:highlight w:val="none"/>
          <w:u w:val="single"/>
          <w14:textFill>
            <w14:solidFill>
              <w14:schemeClr w14:val="tx1"/>
            </w14:solidFill>
          </w14:textFill>
        </w:rPr>
        <w:t xml:space="preserve">                                         </w:t>
      </w:r>
    </w:p>
    <w:p>
      <w:pPr>
        <w:pStyle w:val="49"/>
        <w:spacing w:line="360" w:lineRule="auto"/>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日期：</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p>
    <w:p>
      <w:pPr>
        <w:spacing w:line="460" w:lineRule="exac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被授权人身份证复印件：</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参加本次政府采购活动前 3 年内在经营活动中没有重大违法记</w:t>
      </w:r>
      <w:r>
        <w:rPr>
          <w:rFonts w:hint="eastAsia" w:ascii="宋体" w:hAnsi="宋体"/>
          <w:bCs/>
          <w:color w:val="000000" w:themeColor="text1"/>
          <w:szCs w:val="21"/>
          <w:highlight w:val="none"/>
          <w14:textFill>
            <w14:solidFill>
              <w14:schemeClr w14:val="tx1"/>
            </w14:solidFill>
          </w14:textFill>
        </w:rPr>
        <w:t>录的书面声明</w:t>
      </w:r>
    </w:p>
    <w:p>
      <w:pPr>
        <w:spacing w:line="360" w:lineRule="auto"/>
        <w:rPr>
          <w:rFonts w:ascii="宋体" w:hAnsi="宋体"/>
          <w:color w:val="000000" w:themeColor="text1"/>
          <w:szCs w:val="21"/>
          <w:highlight w:val="none"/>
          <w14:textFill>
            <w14:solidFill>
              <w14:schemeClr w14:val="tx1"/>
            </w14:solidFill>
          </w14:textFill>
        </w:rPr>
      </w:pPr>
    </w:p>
    <w:p>
      <w:pPr>
        <w:spacing w:afterLines="100"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声  明</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供应商名称（公章）：</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法定代表人或授权代表签字：_______________________</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日期：______年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500" w:lineRule="exact"/>
        <w:jc w:val="center"/>
        <w:rPr>
          <w:rFonts w:ascii="宋体" w:hAnsi="宋体" w:cs="宋体"/>
          <w:b/>
          <w:bCs/>
          <w:color w:val="000000" w:themeColor="text1"/>
          <w:sz w:val="24"/>
          <w:szCs w:val="24"/>
          <w:highlight w:val="none"/>
          <w14:textFill>
            <w14:solidFill>
              <w14:schemeClr w14:val="tx1"/>
            </w14:solidFill>
          </w14:textFill>
        </w:rPr>
      </w:pPr>
    </w:p>
    <w:p>
      <w:pPr>
        <w:spacing w:line="500" w:lineRule="exact"/>
        <w:rPr>
          <w:rFonts w:ascii="宋体" w:hAnsi="宋体" w:cs="宋体"/>
          <w:b/>
          <w:bCs/>
          <w:color w:val="000000" w:themeColor="text1"/>
          <w:sz w:val="24"/>
          <w:szCs w:val="24"/>
          <w:highlight w:val="none"/>
          <w14:textFill>
            <w14:solidFill>
              <w14:schemeClr w14:val="tx1"/>
            </w14:solidFill>
          </w14:textFill>
        </w:rPr>
      </w:pPr>
    </w:p>
    <w:p>
      <w:pPr>
        <w:spacing w:line="500" w:lineRule="exact"/>
        <w:rPr>
          <w:rFonts w:ascii="宋体" w:hAnsi="宋体" w:cs="宋体"/>
          <w:b/>
          <w:bCs/>
          <w:color w:val="000000" w:themeColor="text1"/>
          <w:sz w:val="24"/>
          <w:szCs w:val="24"/>
          <w:highlight w:val="none"/>
          <w14:textFill>
            <w14:solidFill>
              <w14:schemeClr w14:val="tx1"/>
            </w14:solidFill>
          </w14:textFill>
        </w:rPr>
      </w:pPr>
    </w:p>
    <w:p>
      <w:pPr>
        <w:spacing w:line="50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供应商信用承诺书</w:t>
      </w:r>
    </w:p>
    <w:p>
      <w:pPr>
        <w:spacing w:line="5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承诺主体名称：</w:t>
      </w:r>
    </w:p>
    <w:p>
      <w:pPr>
        <w:spacing w:line="5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四、自觉接受行政管理部门、行业组织、社会公众、新闻舆论的监督；</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七、严格遵守信用信息公示相关规定，向社会公示信用信息；</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八、在“信用中国”和“中国政府采购网”网站中无违法违规、较重或严重失信记录；</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十、本承诺书自签订之日起生效。</w:t>
      </w:r>
    </w:p>
    <w:p>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（注：法定代表人或负责人、主体名称发生变更的应当重新做出承诺。）</w:t>
      </w:r>
    </w:p>
    <w:p>
      <w:pPr>
        <w:spacing w:line="5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spacing w:line="5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承诺单位（签章）：           </w:t>
      </w:r>
    </w:p>
    <w:p>
      <w:pPr>
        <w:spacing w:line="5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法定代表人（负责人）：</w:t>
      </w:r>
    </w:p>
    <w:p>
      <w:pPr>
        <w:spacing w:line="5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年    月    日</w:t>
      </w:r>
    </w:p>
    <w:p>
      <w:pPr>
        <w:spacing w:afterLines="100"/>
        <w:jc w:val="center"/>
        <w:rPr>
          <w:rFonts w:ascii="宋体" w:hAnsi="宋体"/>
          <w:b/>
          <w:color w:val="000000" w:themeColor="text1"/>
          <w:szCs w:val="21"/>
          <w:highlight w:val="none"/>
          <w14:textFill>
            <w14:solidFill>
              <w14:schemeClr w14:val="tx1"/>
            </w14:solidFill>
          </w14:textFill>
        </w:rPr>
      </w:pPr>
    </w:p>
    <w:p>
      <w:pPr>
        <w:spacing w:afterLines="100"/>
        <w:jc w:val="center"/>
        <w:rPr>
          <w:rFonts w:eastAsia="仿宋_GB2312" w:cs="Calibri"/>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三、开标一览表</w:t>
      </w:r>
    </w:p>
    <w:p>
      <w:pPr>
        <w:spacing w:line="360" w:lineRule="auto"/>
        <w:ind w:firstLine="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投标人全称（加盖公章）：</w:t>
      </w:r>
    </w:p>
    <w:p>
      <w:pPr>
        <w:spacing w:line="360" w:lineRule="auto"/>
        <w:ind w:firstLine="480"/>
        <w:rPr>
          <w:rFonts w:cs="Calibr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项目名称：扬州市民卡有限责任公司“我的扬州APP”安全保障产品及服务采购项目</w:t>
      </w:r>
    </w:p>
    <w:p>
      <w:pPr>
        <w:spacing w:line="360" w:lineRule="auto"/>
        <w:ind w:firstLine="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项目编号：JSHCZB-2021426号                                  </w:t>
      </w:r>
    </w:p>
    <w:p>
      <w:pPr>
        <w:spacing w:afterLines="100" w:line="360" w:lineRule="auto"/>
        <w:ind w:firstLine="48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 包 号：</w:t>
      </w:r>
    </w:p>
    <w:tbl>
      <w:tblPr>
        <w:tblStyle w:val="21"/>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line="300" w:lineRule="auto"/>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line="300" w:lineRule="auto"/>
              <w:rPr>
                <w:rFonts w:ascii="宋体" w:hAnsi="宋体" w:eastAsia="宋体" w:cs="宋体"/>
                <w:color w:val="000000" w:themeColor="text1"/>
                <w:kern w:val="2"/>
                <w:sz w:val="21"/>
                <w:szCs w:val="21"/>
                <w:highlight w:val="none"/>
                <w14:textFill>
                  <w14:solidFill>
                    <w14:schemeClr w14:val="tx1"/>
                  </w14:solidFill>
                </w14:textFill>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line="300" w:lineRule="auto"/>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大写：</w:t>
            </w:r>
          </w:p>
          <w:p>
            <w:pPr>
              <w:pStyle w:val="50"/>
              <w:spacing w:before="0" w:after="0" w:line="500" w:lineRule="exact"/>
              <w:ind w:firstLine="0"/>
              <w:rPr>
                <w:rFonts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line="300" w:lineRule="auto"/>
              <w:jc w:val="center"/>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line="300" w:lineRule="auto"/>
              <w:ind w:firstLine="1365" w:firstLineChars="650"/>
              <w:rPr>
                <w:rFonts w:ascii="宋体" w:hAnsi="宋体" w:eastAsia="宋体" w:cs="宋体"/>
                <w:color w:val="000000" w:themeColor="text1"/>
                <w:kern w:val="2"/>
                <w:sz w:val="21"/>
                <w:szCs w:val="21"/>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p>
    <w:p>
      <w:pPr>
        <w:ind w:firstLine="48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360" w:lineRule="auto"/>
        <w:jc w:val="center"/>
        <w:rPr>
          <w:rFonts w:ascii="宋体" w:hAnsi="宋体"/>
          <w:b/>
          <w:color w:val="000000" w:themeColor="text1"/>
          <w:szCs w:val="21"/>
          <w:highlight w:val="none"/>
          <w14:textFill>
            <w14:solidFill>
              <w14:schemeClr w14:val="tx1"/>
            </w14:solidFill>
          </w14:textFill>
        </w:rPr>
      </w:pPr>
    </w:p>
    <w:p>
      <w:pPr>
        <w:spacing w:line="360" w:lineRule="auto"/>
        <w:ind w:firstLine="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填写说明：</w:t>
      </w:r>
    </w:p>
    <w:p>
      <w:pPr>
        <w:spacing w:line="360" w:lineRule="auto"/>
        <w:ind w:firstLine="480"/>
        <w:rPr>
          <w:rFonts w:ascii="宋体" w:hAnsi="宋体"/>
          <w:i/>
          <w:color w:val="000000" w:themeColor="text1"/>
          <w:szCs w:val="21"/>
          <w:highlight w:val="none"/>
          <w:u w:val="single"/>
          <w14:textFill>
            <w14:solidFill>
              <w14:schemeClr w14:val="tx1"/>
            </w14:solidFill>
          </w14:textFill>
        </w:rPr>
      </w:pPr>
      <w:r>
        <w:rPr>
          <w:rFonts w:hint="eastAsia" w:ascii="宋体" w:hAnsi="宋体"/>
          <w:i/>
          <w:color w:val="000000" w:themeColor="text1"/>
          <w:szCs w:val="21"/>
          <w:highlight w:val="none"/>
          <w14:textFill>
            <w14:solidFill>
              <w14:schemeClr w14:val="tx1"/>
            </w14:solidFill>
          </w14:textFill>
        </w:rPr>
        <w:t>1、</w:t>
      </w:r>
      <w:r>
        <w:rPr>
          <w:rFonts w:hint="eastAsia" w:ascii="宋体" w:hAnsi="宋体"/>
          <w:i/>
          <w:color w:val="000000" w:themeColor="text1"/>
          <w:szCs w:val="21"/>
          <w:highlight w:val="none"/>
          <w:u w:val="single"/>
          <w14:textFill>
            <w14:solidFill>
              <w14:schemeClr w14:val="tx1"/>
            </w14:solidFill>
          </w14:textFill>
        </w:rPr>
        <w:t>开标一览表必须单独密封在信封中，在投标截止时间前与投标文件分别递交，否则视为无效投标。</w:t>
      </w:r>
    </w:p>
    <w:p>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i/>
          <w:color w:val="000000" w:themeColor="text1"/>
          <w:szCs w:val="21"/>
          <w:highlight w:val="none"/>
          <w14:textFill>
            <w14:solidFill>
              <w14:schemeClr w14:val="tx1"/>
            </w14:solidFill>
          </w14:textFill>
        </w:rPr>
        <w:t>2、</w:t>
      </w:r>
      <w:r>
        <w:rPr>
          <w:rFonts w:hint="eastAsia" w:ascii="宋体" w:hAnsi="宋体"/>
          <w:bCs/>
          <w:i/>
          <w:iCs/>
          <w:color w:val="000000" w:themeColor="text1"/>
          <w:szCs w:val="21"/>
          <w:highlight w:val="none"/>
          <w:u w:val="single"/>
          <w14:textFill>
            <w14:solidFill>
              <w14:schemeClr w14:val="tx1"/>
            </w14:solidFill>
          </w14:textFill>
        </w:rPr>
        <w:t>开标一览表必须加盖投标人公章（复印件无效）</w:t>
      </w:r>
      <w:r>
        <w:rPr>
          <w:rFonts w:hint="eastAsia" w:ascii="宋体" w:hAnsi="宋体"/>
          <w:i/>
          <w:color w:val="000000" w:themeColor="text1"/>
          <w:szCs w:val="21"/>
          <w:highlight w:val="none"/>
          <w14:textFill>
            <w14:solidFill>
              <w14:schemeClr w14:val="tx1"/>
            </w14:solidFill>
          </w14:textFill>
        </w:rPr>
        <w:t>。</w:t>
      </w:r>
    </w:p>
    <w:p>
      <w:pPr>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3、如有分包，投标人投任何一个包的标的，都需单独填写开标一览表。</w:t>
      </w:r>
    </w:p>
    <w:p>
      <w:pPr>
        <w:rPr>
          <w:color w:val="000000" w:themeColor="text1"/>
          <w:highlight w:val="none"/>
          <w14:textFill>
            <w14:solidFill>
              <w14:schemeClr w14:val="tx1"/>
            </w14:solidFill>
          </w14:textFill>
        </w:rPr>
      </w:pPr>
    </w:p>
    <w:p>
      <w:pPr>
        <w:spacing w:afterLines="100" w:line="360" w:lineRule="auto"/>
        <w:rPr>
          <w:rFonts w:ascii="宋体" w:hAnsi="宋体"/>
          <w:b/>
          <w:color w:val="000000" w:themeColor="text1"/>
          <w:szCs w:val="21"/>
          <w:highlight w:val="none"/>
          <w14:textFill>
            <w14:solidFill>
              <w14:schemeClr w14:val="tx1"/>
            </w14:solidFill>
          </w14:textFill>
        </w:rPr>
      </w:pPr>
    </w:p>
    <w:p>
      <w:pPr>
        <w:pStyle w:val="11"/>
        <w:rPr>
          <w:rFonts w:ascii="宋体" w:hAnsi="宋体"/>
          <w:b/>
          <w:color w:val="000000" w:themeColor="text1"/>
          <w:szCs w:val="21"/>
          <w:highlight w:val="none"/>
          <w14:textFill>
            <w14:solidFill>
              <w14:schemeClr w14:val="tx1"/>
            </w14:solidFill>
          </w14:textFill>
        </w:rPr>
      </w:pPr>
    </w:p>
    <w:p>
      <w:pPr>
        <w:pStyle w:val="11"/>
        <w:rPr>
          <w:rFonts w:ascii="宋体" w:hAnsi="宋体"/>
          <w:b/>
          <w:color w:val="000000" w:themeColor="text1"/>
          <w:szCs w:val="21"/>
          <w:highlight w:val="none"/>
          <w14:textFill>
            <w14:solidFill>
              <w14:schemeClr w14:val="tx1"/>
            </w14:solidFill>
          </w14:textFill>
        </w:rPr>
      </w:pPr>
    </w:p>
    <w:p>
      <w:pPr>
        <w:spacing w:afterLines="100"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四、投标产品配置及分项报价表</w:t>
      </w:r>
    </w:p>
    <w:p>
      <w:pPr>
        <w:spacing w:afterLines="10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投标人全称（加盖公章）：</w:t>
      </w:r>
    </w:p>
    <w:tbl>
      <w:tblPr>
        <w:tblStyle w:val="21"/>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服务名称及规格、型号</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w:t>
            </w:r>
          </w:p>
        </w:tc>
        <w:tc>
          <w:tcPr>
            <w:tcW w:w="65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法定代表人或授权代表签字：</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afterLines="100" w:line="360" w:lineRule="auto"/>
        <w:jc w:val="center"/>
        <w:rPr>
          <w:rFonts w:ascii="宋体" w:hAnsi="宋体"/>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pStyle w:val="52"/>
        <w:rPr>
          <w:b/>
          <w:color w:val="000000" w:themeColor="text1"/>
          <w:szCs w:val="21"/>
          <w:highlight w:val="none"/>
          <w14:textFill>
            <w14:solidFill>
              <w14:schemeClr w14:val="tx1"/>
            </w14:solidFill>
          </w14:textFill>
        </w:rPr>
      </w:pPr>
    </w:p>
    <w:p>
      <w:pPr>
        <w:spacing w:afterLines="100"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五、供货一览表</w:t>
      </w:r>
    </w:p>
    <w:p>
      <w:pPr>
        <w:spacing w:afterLines="10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投标人全称（加盖公章）：</w:t>
      </w:r>
    </w:p>
    <w:tbl>
      <w:tblPr>
        <w:tblStyle w:val="21"/>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型    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法定代表人或授权代表签字：</w:t>
      </w:r>
    </w:p>
    <w:p>
      <w:pPr>
        <w:rPr>
          <w:rFonts w:ascii="宋体" w:hAnsi="宋体"/>
          <w:color w:val="000000" w:themeColor="text1"/>
          <w:kern w:val="0"/>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jc w:val="left"/>
        <w:rPr>
          <w:rFonts w:ascii="宋体" w:hAnsi="宋体"/>
          <w:color w:val="000000" w:themeColor="text1"/>
          <w:sz w:val="24"/>
          <w:szCs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afterLines="100"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六、技术参数响应及偏离表</w:t>
      </w:r>
    </w:p>
    <w:p>
      <w:pPr>
        <w:spacing w:afterLines="10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投标人全称（加盖公章）：</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000000" w:themeColor="text1"/>
                <w:sz w:val="24"/>
                <w:szCs w:val="24"/>
                <w:highlight w:val="none"/>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p>
    <w:p>
      <w:pPr>
        <w:rPr>
          <w:rFonts w:ascii="宋体" w:hAnsi="宋体" w:eastAsia="微软雅黑"/>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法定代表人或授权代表签字：</w:t>
      </w:r>
    </w:p>
    <w:p>
      <w:pPr>
        <w:rPr>
          <w:rFonts w:ascii="宋体" w:hAnsi="宋体"/>
          <w:color w:val="000000" w:themeColor="text1"/>
          <w:kern w:val="0"/>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注：1、按照基本技术要求详细填列。</w:t>
      </w:r>
    </w:p>
    <w:p>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2、行数不够，可自行添加。</w:t>
      </w:r>
    </w:p>
    <w:p>
      <w:pPr>
        <w:jc w:val="left"/>
        <w:rPr>
          <w:rFonts w:ascii="黑体" w:hAnsi="Arial" w:eastAsia="黑体"/>
          <w:b/>
          <w:color w:val="000000" w:themeColor="text1"/>
          <w:sz w:val="36"/>
          <w:highlight w:val="none"/>
          <w14:textFill>
            <w14:solidFill>
              <w14:schemeClr w14:val="tx1"/>
            </w14:solidFill>
          </w14:textFill>
        </w:rPr>
      </w:pPr>
    </w:p>
    <w:p>
      <w:pPr>
        <w:jc w:val="left"/>
        <w:rPr>
          <w:rFonts w:ascii="黑体" w:hAnsi="Arial" w:eastAsia="黑体"/>
          <w:b/>
          <w:color w:val="000000" w:themeColor="text1"/>
          <w:sz w:val="36"/>
          <w:highlight w:val="none"/>
          <w14:textFill>
            <w14:solidFill>
              <w14:schemeClr w14:val="tx1"/>
            </w14:solidFill>
          </w14:textFill>
        </w:rPr>
      </w:pPr>
    </w:p>
    <w:p>
      <w:pPr>
        <w:jc w:val="left"/>
        <w:rPr>
          <w:rFonts w:ascii="黑体" w:hAnsi="Arial" w:eastAsia="黑体"/>
          <w:b/>
          <w:color w:val="000000" w:themeColor="text1"/>
          <w:sz w:val="36"/>
          <w:highlight w:val="none"/>
          <w14:textFill>
            <w14:solidFill>
              <w14:schemeClr w14:val="tx1"/>
            </w14:solidFill>
          </w14:textFill>
        </w:rPr>
      </w:pPr>
    </w:p>
    <w:p>
      <w:pPr>
        <w:jc w:val="left"/>
        <w:rPr>
          <w:rFonts w:ascii="黑体" w:hAnsi="Arial" w:eastAsia="黑体"/>
          <w:b/>
          <w:color w:val="000000" w:themeColor="text1"/>
          <w:sz w:val="36"/>
          <w:highlight w:val="none"/>
          <w14:textFill>
            <w14:solidFill>
              <w14:schemeClr w14:val="tx1"/>
            </w14:solidFill>
          </w14:textFill>
        </w:rPr>
      </w:pPr>
    </w:p>
    <w:p>
      <w:pPr>
        <w:jc w:val="left"/>
        <w:rPr>
          <w:rFonts w:ascii="黑体" w:hAnsi="Arial" w:eastAsia="黑体"/>
          <w:b/>
          <w:color w:val="000000" w:themeColor="text1"/>
          <w:sz w:val="36"/>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eastAsia="微软雅黑"/>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afterLines="100"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七、商务条款响应及偏离表</w:t>
      </w:r>
    </w:p>
    <w:p>
      <w:pPr>
        <w:spacing w:afterLines="10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投标人全称（加盖公章）：</w:t>
      </w:r>
    </w:p>
    <w:tbl>
      <w:tblPr>
        <w:tblStyle w:val="21"/>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1" w:author="Administrator" w:date="2021-07-26T16:49:00Z">
                <w:pPr>
                  <w:adjustRightInd w:val="0"/>
                  <w:snapToGrid w:val="0"/>
                  <w:spacing w:beforeLines="50" w:after="200" w:line="220" w:lineRule="atLeast"/>
                </w:pPr>
              </w:pPrChange>
            </w:pPr>
            <w:r>
              <w:rPr>
                <w:rFonts w:hint="eastAsia" w:ascii="仿宋_GB2312" w:hAnsi="宋体"/>
                <w:color w:val="000000" w:themeColor="text1"/>
                <w:szCs w:val="21"/>
                <w:highlight w:val="none"/>
                <w14:textFill>
                  <w14:solidFill>
                    <w14:schemeClr w14:val="tx1"/>
                  </w14:solidFill>
                </w14:textFill>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2" w:author="Administrator" w:date="2021-07-26T16:49:00Z">
                <w:pPr>
                  <w:adjustRightInd w:val="0"/>
                  <w:snapToGrid w:val="0"/>
                  <w:spacing w:beforeLines="50" w:after="200" w:line="220" w:lineRule="atLeast"/>
                </w:pPr>
              </w:pPrChange>
            </w:pPr>
            <w:r>
              <w:rPr>
                <w:rFonts w:hint="eastAsia" w:ascii="仿宋_GB2312" w:hAnsi="宋体"/>
                <w:color w:val="000000" w:themeColor="text1"/>
                <w:szCs w:val="21"/>
                <w:highlight w:val="none"/>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3" w:author="Administrator" w:date="2021-07-26T16:49:00Z">
                <w:pPr>
                  <w:adjustRightInd w:val="0"/>
                  <w:snapToGrid w:val="0"/>
                  <w:spacing w:beforeLines="50" w:after="200" w:line="220" w:lineRule="atLeast"/>
                </w:pPr>
              </w:pPrChange>
            </w:pPr>
            <w:r>
              <w:rPr>
                <w:rFonts w:hint="eastAsia" w:ascii="仿宋_GB2312" w:hAnsi="宋体"/>
                <w:color w:val="000000" w:themeColor="text1"/>
                <w:szCs w:val="21"/>
                <w:highlight w:val="none"/>
                <w14:textFill>
                  <w14:solidFill>
                    <w14:schemeClr w14:val="tx1"/>
                  </w14:solidFill>
                </w14:textFill>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4" w:author="Administrator" w:date="2021-07-26T16:49:00Z">
                <w:pPr>
                  <w:adjustRightInd w:val="0"/>
                  <w:snapToGrid w:val="0"/>
                  <w:spacing w:beforeLines="50" w:after="200" w:line="220" w:lineRule="atLeast"/>
                </w:pPr>
              </w:pPrChange>
            </w:pPr>
            <w:r>
              <w:rPr>
                <w:rFonts w:hint="eastAsia" w:ascii="仿宋_GB2312" w:hAnsi="宋体"/>
                <w:color w:val="000000" w:themeColor="text1"/>
                <w:szCs w:val="21"/>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color w:val="000000" w:themeColor="text1"/>
                <w:szCs w:val="21"/>
                <w:highlight w:val="none"/>
                <w14:textFill>
                  <w14:solidFill>
                    <w14:schemeClr w14:val="tx1"/>
                  </w14:solidFill>
                </w14:textFill>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5"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6" w:author="Administrator" w:date="2021-07-26T16:49: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7" w:author="Administrator" w:date="2021-07-26T16:49: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
            <w:r>
              <w:rPr>
                <w:rFonts w:hint="eastAsia" w:ascii="仿宋_GB2312"/>
                <w:color w:val="000000" w:themeColor="text1"/>
                <w:szCs w:val="21"/>
                <w:highlight w:val="none"/>
                <w14:textFill>
                  <w14:solidFill>
                    <w14:schemeClr w14:val="tx1"/>
                  </w14:solidFill>
                </w14:textFill>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8"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29" w:author="Administrator" w:date="2021-07-26T16:49: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30" w:author="Administrator" w:date="2021-07-26T16:49: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
            <w:r>
              <w:rPr>
                <w:rFonts w:hint="eastAsia" w:ascii="仿宋_GB2312"/>
                <w:color w:val="000000" w:themeColor="text1"/>
                <w:szCs w:val="21"/>
                <w:highlight w:val="none"/>
                <w14:textFill>
                  <w14:solidFill>
                    <w14:schemeClr w14:val="tx1"/>
                  </w14:solidFill>
                </w14:textFill>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31" w:author="Administrator" w:date="2021-07-26T16:49:00Z">
                <w:pPr>
                  <w:adjustRightInd w:val="0"/>
                  <w:snapToGrid w:val="0"/>
                  <w:spacing w:beforeLines="50" w:after="200" w:line="220" w:lineRule="atLeast"/>
                </w:pPr>
              </w:pPrChange>
            </w:pPr>
            <w:r>
              <w:rPr>
                <w:rFonts w:hint="eastAsia" w:ascii="仿宋_GB2312" w:hAnsi="宋体"/>
                <w:color w:val="000000" w:themeColor="text1"/>
                <w:szCs w:val="21"/>
                <w:highlight w:val="none"/>
                <w14:textFill>
                  <w14:solidFill>
                    <w14:schemeClr w14:val="tx1"/>
                  </w14:solidFill>
                </w14:textFill>
              </w:rPr>
              <w:t>合同签订后</w:t>
            </w:r>
            <w:r>
              <w:rPr>
                <w:rFonts w:hint="eastAsia" w:ascii="仿宋_GB2312" w:hAnsi="宋体"/>
                <w:color w:val="000000" w:themeColor="text1"/>
                <w:szCs w:val="21"/>
                <w:highlight w:val="none"/>
                <w:u w:val="single"/>
                <w14:textFill>
                  <w14:solidFill>
                    <w14:schemeClr w14:val="tx1"/>
                  </w14:solidFill>
                </w14:textFill>
              </w:rPr>
              <w:t xml:space="preserve">     </w:t>
            </w:r>
            <w:r>
              <w:rPr>
                <w:rFonts w:hint="eastAsia" w:ascii="仿宋_GB2312" w:hAnsi="宋体"/>
                <w:color w:val="000000" w:themeColor="text1"/>
                <w:szCs w:val="21"/>
                <w:highlight w:val="none"/>
                <w14:textFill>
                  <w14:solidFill>
                    <w14:schemeClr w14:val="tx1"/>
                  </w14:solidFill>
                </w14:textFill>
              </w:rPr>
              <w:t>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000000" w:themeColor="text1"/>
                <w:szCs w:val="21"/>
                <w:highlight w:val="none"/>
                <w14:textFill>
                  <w14:solidFill>
                    <w14:schemeClr w14:val="tx1"/>
                  </w14:solidFill>
                </w14:textFill>
              </w:rPr>
              <w:pPrChange w:id="432" w:author="Administrator" w:date="2021-07-26T16:49:00Z">
                <w:pPr>
                  <w:adjustRightInd w:val="0"/>
                  <w:snapToGrid w:val="0"/>
                  <w:spacing w:beforeLines="50" w:after="200" w:line="220" w:lineRule="atLeast"/>
                  <w:ind w:left="43"/>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000000" w:themeColor="text1"/>
                <w:szCs w:val="21"/>
                <w:highlight w:val="none"/>
                <w14:textFill>
                  <w14:solidFill>
                    <w14:schemeClr w14:val="tx1"/>
                  </w14:solidFill>
                </w14:textFill>
              </w:rPr>
              <w:pPrChange w:id="433" w:author="Administrator" w:date="2021-07-26T16:49:00Z">
                <w:pPr>
                  <w:adjustRightInd w:val="0"/>
                  <w:snapToGrid w:val="0"/>
                  <w:spacing w:beforeLines="50" w:after="200" w:line="220" w:lineRule="atLeast"/>
                  <w:ind w:left="43"/>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000000" w:themeColor="text1"/>
                <w:szCs w:val="21"/>
                <w:highlight w:val="none"/>
                <w14:textFill>
                  <w14:solidFill>
                    <w14:schemeClr w14:val="tx1"/>
                  </w14:solidFill>
                </w14:textFill>
              </w:rPr>
            </w:pPr>
            <w:r>
              <w:rPr>
                <w:rFonts w:hint="eastAsia" w:ascii="仿宋_GB2312"/>
                <w:color w:val="000000" w:themeColor="text1"/>
                <w:szCs w:val="21"/>
                <w:highlight w:val="none"/>
                <w14:textFill>
                  <w14:solidFill>
                    <w14:schemeClr w14:val="tx1"/>
                  </w14:solidFill>
                </w14:textFill>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color w:val="000000" w:themeColor="text1"/>
                <w:szCs w:val="21"/>
                <w:highlight w:val="none"/>
                <w14:textFill>
                  <w14:solidFill>
                    <w14:schemeClr w14:val="tx1"/>
                  </w14:solidFill>
                </w14:textFill>
              </w:rPr>
            </w:pPr>
          </w:p>
          <w:p>
            <w:pPr>
              <w:adjustRightInd w:val="0"/>
              <w:snapToGrid w:val="0"/>
              <w:spacing w:beforeLines="50" w:after="200" w:line="220" w:lineRule="atLeast"/>
              <w:rPr>
                <w:rFonts w:ascii="仿宋_GB2312" w:hAnsi="宋体"/>
                <w:color w:val="000000" w:themeColor="text1"/>
                <w:szCs w:val="21"/>
                <w:highlight w:val="none"/>
                <w14:textFill>
                  <w14:solidFill>
                    <w14:schemeClr w14:val="tx1"/>
                  </w14:solidFill>
                </w14:textFill>
              </w:rPr>
              <w:pPrChange w:id="434"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000000" w:themeColor="text1"/>
                <w:szCs w:val="21"/>
                <w:highlight w:val="none"/>
                <w14:textFill>
                  <w14:solidFill>
                    <w14:schemeClr w14:val="tx1"/>
                  </w14:solidFill>
                </w14:textFill>
              </w:rPr>
              <w:pPrChange w:id="435" w:author="Administrator" w:date="2021-07-26T16:49:00Z">
                <w:pPr>
                  <w:adjustRightInd w:val="0"/>
                  <w:snapToGrid w:val="0"/>
                  <w:spacing w:beforeLines="50" w:after="200" w:line="220" w:lineRule="atLeast"/>
                  <w:ind w:left="43"/>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000000" w:themeColor="text1"/>
                <w:szCs w:val="21"/>
                <w:highlight w:val="none"/>
                <w14:textFill>
                  <w14:solidFill>
                    <w14:schemeClr w14:val="tx1"/>
                  </w14:solidFill>
                </w14:textFill>
              </w:rPr>
              <w:pPrChange w:id="436" w:author="Administrator" w:date="2021-07-26T16:49:00Z">
                <w:pPr>
                  <w:adjustRightInd w:val="0"/>
                  <w:snapToGrid w:val="0"/>
                  <w:spacing w:beforeLines="50" w:after="200" w:line="220" w:lineRule="atLeast"/>
                  <w:ind w:left="43"/>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000000" w:themeColor="text1"/>
                <w:szCs w:val="21"/>
                <w:highlight w:val="none"/>
                <w14:textFill>
                  <w14:solidFill>
                    <w14:schemeClr w14:val="tx1"/>
                  </w14:solidFill>
                </w14:textFill>
              </w:rPr>
            </w:pPr>
            <w:r>
              <w:rPr>
                <w:rFonts w:hint="eastAsia" w:ascii="仿宋_GB2312"/>
                <w:color w:val="000000" w:themeColor="text1"/>
                <w:szCs w:val="21"/>
                <w:highlight w:val="none"/>
                <w14:textFill>
                  <w14:solidFill>
                    <w14:schemeClr w14:val="tx1"/>
                  </w14:solidFill>
                </w14:textFill>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color w:val="000000" w:themeColor="text1"/>
                <w:szCs w:val="21"/>
                <w:highlight w:val="none"/>
                <w14:textFill>
                  <w14:solidFill>
                    <w14:schemeClr w14:val="tx1"/>
                  </w14:solidFill>
                </w14:textFill>
              </w:rPr>
            </w:pPr>
          </w:p>
          <w:p>
            <w:pPr>
              <w:adjustRightInd w:val="0"/>
              <w:snapToGrid w:val="0"/>
              <w:spacing w:beforeLines="50" w:after="200" w:line="220" w:lineRule="atLeast"/>
              <w:rPr>
                <w:rFonts w:ascii="仿宋_GB2312" w:hAnsi="宋体"/>
                <w:color w:val="000000" w:themeColor="text1"/>
                <w:szCs w:val="21"/>
                <w:highlight w:val="none"/>
                <w14:textFill>
                  <w14:solidFill>
                    <w14:schemeClr w14:val="tx1"/>
                  </w14:solidFill>
                </w14:textFill>
              </w:rPr>
              <w:pPrChange w:id="437"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000000" w:themeColor="text1"/>
                <w:szCs w:val="21"/>
                <w:highlight w:val="none"/>
                <w14:textFill>
                  <w14:solidFill>
                    <w14:schemeClr w14:val="tx1"/>
                  </w14:solidFill>
                </w14:textFill>
              </w:rPr>
              <w:pPrChange w:id="438" w:author="Administrator" w:date="2021-07-26T16:49:00Z">
                <w:pPr>
                  <w:adjustRightInd w:val="0"/>
                  <w:snapToGrid w:val="0"/>
                  <w:spacing w:beforeLines="50" w:after="200" w:line="220" w:lineRule="atLeast"/>
                  <w:ind w:left="43"/>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000000" w:themeColor="text1"/>
                <w:szCs w:val="21"/>
                <w:highlight w:val="none"/>
                <w14:textFill>
                  <w14:solidFill>
                    <w14:schemeClr w14:val="tx1"/>
                  </w14:solidFill>
                </w14:textFill>
              </w:rPr>
              <w:pPrChange w:id="439" w:author="Administrator" w:date="2021-07-26T16:49:00Z">
                <w:pPr>
                  <w:adjustRightInd w:val="0"/>
                  <w:snapToGrid w:val="0"/>
                  <w:spacing w:beforeLines="50" w:after="200" w:line="220" w:lineRule="atLeast"/>
                  <w:ind w:left="43"/>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color w:val="000000" w:themeColor="text1"/>
                <w:szCs w:val="21"/>
                <w:highlight w:val="none"/>
                <w14:textFill>
                  <w14:solidFill>
                    <w14:schemeClr w14:val="tx1"/>
                  </w14:solidFill>
                </w14:textFill>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 w:val="24"/>
                <w:szCs w:val="20"/>
                <w:highlight w:val="none"/>
                <w14:textFill>
                  <w14:solidFill>
                    <w14:schemeClr w14:val="tx1"/>
                  </w14:solidFill>
                </w14:textFill>
              </w:rPr>
              <w:pPrChange w:id="440"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 w:val="24"/>
                <w:szCs w:val="20"/>
                <w:highlight w:val="none"/>
                <w14:textFill>
                  <w14:solidFill>
                    <w14:schemeClr w14:val="tx1"/>
                  </w14:solidFill>
                </w14:textFill>
              </w:rPr>
              <w:pPrChange w:id="441" w:author="Administrator" w:date="2021-07-26T16:49: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 w:val="24"/>
                <w:szCs w:val="20"/>
                <w:highlight w:val="none"/>
                <w14:textFill>
                  <w14:solidFill>
                    <w14:schemeClr w14:val="tx1"/>
                  </w14:solidFill>
                </w14:textFill>
              </w:rPr>
              <w:pPrChange w:id="442" w:author="Administrator" w:date="2021-07-26T16:49: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仿宋_GB2312"/>
                <w:color w:val="000000" w:themeColor="text1"/>
                <w:sz w:val="24"/>
                <w:szCs w:val="20"/>
                <w:highlight w:val="none"/>
                <w14:textFill>
                  <w14:solidFill>
                    <w14:schemeClr w14:val="tx1"/>
                  </w14:solidFill>
                </w14:textFill>
              </w:rPr>
            </w:pPr>
          </w:p>
          <w:p>
            <w:pPr>
              <w:adjustRightInd w:val="0"/>
              <w:snapToGrid w:val="0"/>
              <w:spacing w:beforeLines="50" w:after="200" w:line="220" w:lineRule="atLeast"/>
              <w:rPr>
                <w:rFonts w:ascii="仿宋_GB2312" w:hAnsi="宋体" w:eastAsia="仿宋_GB2312"/>
                <w:color w:val="000000" w:themeColor="text1"/>
                <w:sz w:val="24"/>
                <w:szCs w:val="20"/>
                <w:highlight w:val="none"/>
                <w14:textFill>
                  <w14:solidFill>
                    <w14:schemeClr w14:val="tx1"/>
                  </w14:solidFill>
                </w14:textFill>
              </w:rPr>
              <w:pPrChange w:id="443"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 w:val="24"/>
                <w:szCs w:val="20"/>
                <w:highlight w:val="none"/>
                <w14:textFill>
                  <w14:solidFill>
                    <w14:schemeClr w14:val="tx1"/>
                  </w14:solidFill>
                </w14:textFill>
              </w:rPr>
              <w:pPrChange w:id="444" w:author="Administrator" w:date="2021-07-26T16:49: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 w:val="24"/>
                <w:szCs w:val="20"/>
                <w:highlight w:val="none"/>
                <w14:textFill>
                  <w14:solidFill>
                    <w14:schemeClr w14:val="tx1"/>
                  </w14:solidFill>
                </w14:textFill>
              </w:rPr>
              <w:pPrChange w:id="445" w:author="Administrator" w:date="2021-07-26T16:49: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000000" w:themeColor="text1"/>
                <w:szCs w:val="21"/>
                <w:highlight w:val="none"/>
                <w14:textFill>
                  <w14:solidFill>
                    <w14:schemeClr w14:val="tx1"/>
                  </w14:solidFill>
                </w14:textFill>
              </w:rPr>
            </w:pPr>
            <w:r>
              <w:rPr>
                <w:rFonts w:hint="eastAsia" w:ascii="仿宋_GB2312"/>
                <w:color w:val="000000" w:themeColor="text1"/>
                <w:szCs w:val="21"/>
                <w:highlight w:val="none"/>
                <w14:textFill>
                  <w14:solidFill>
                    <w14:schemeClr w14:val="tx1"/>
                  </w14:solidFill>
                </w14:textFill>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46"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47" w:author="Administrator" w:date="2021-07-26T16:49: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48" w:author="Administrator" w:date="2021-07-26T16:49: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
            <w:r>
              <w:rPr>
                <w:rFonts w:hint="eastAsia" w:ascii="仿宋_GB2312" w:hAnsi="宋体"/>
                <w:color w:val="000000" w:themeColor="text1"/>
                <w:szCs w:val="21"/>
                <w:highlight w:val="none"/>
                <w14:textFill>
                  <w14:solidFill>
                    <w14:schemeClr w14:val="tx1"/>
                  </w14:solidFill>
                </w14:textFill>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49" w:author="Administrator" w:date="2021-07-26T16:49: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50" w:author="Administrator" w:date="2021-07-26T16:49: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000000" w:themeColor="text1"/>
                <w:szCs w:val="21"/>
                <w:highlight w:val="none"/>
                <w14:textFill>
                  <w14:solidFill>
                    <w14:schemeClr w14:val="tx1"/>
                  </w14:solidFill>
                </w14:textFill>
              </w:rPr>
              <w:pPrChange w:id="451" w:author="Administrator" w:date="2021-07-26T16:49:00Z">
                <w:pPr>
                  <w:adjustRightInd w:val="0"/>
                  <w:snapToGrid w:val="0"/>
                  <w:spacing w:beforeLines="50" w:after="200" w:line="220" w:lineRule="atLeast"/>
                </w:pPr>
              </w:pPrChange>
            </w:pPr>
          </w:p>
        </w:tc>
      </w:tr>
    </w:tbl>
    <w:p>
      <w:pPr>
        <w:spacing w:beforeLines="100" w:line="360" w:lineRule="auto"/>
        <w:rPr>
          <w:rFonts w:ascii="宋体" w:hAnsi="宋体" w:eastAsia="微软雅黑"/>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法定代表人或授权代表签字：</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2"/>
        <w:rPr>
          <w:color w:val="000000" w:themeColor="text1"/>
          <w:highlight w:val="none"/>
          <w14:textFill>
            <w14:solidFill>
              <w14:schemeClr w14:val="tx1"/>
            </w14:solidFill>
          </w14:textFill>
        </w:rPr>
      </w:pPr>
    </w:p>
    <w:p>
      <w:pPr>
        <w:pStyle w:val="52"/>
        <w:rPr>
          <w:color w:val="000000" w:themeColor="text1"/>
          <w:highlight w:val="none"/>
          <w14:textFill>
            <w14:solidFill>
              <w14:schemeClr w14:val="tx1"/>
            </w14:solidFill>
          </w14:textFill>
        </w:rPr>
      </w:pPr>
    </w:p>
    <w:p>
      <w:pPr>
        <w:pStyle w:val="5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ind w:firstLine="211" w:firstLineChars="100"/>
        <w:jc w:val="left"/>
        <w:rPr>
          <w:ins w:id="452" w:author="麋鹿還是迷路" w:date="2021-07-27T17:29:51Z"/>
          <w:rFonts w:hint="eastAsia" w:ascii="宋体" w:hAnsi="宋体"/>
          <w:b/>
          <w:color w:val="000000" w:themeColor="text1"/>
          <w:szCs w:val="21"/>
          <w:highlight w:val="none"/>
          <w:lang w:val="en-US" w:eastAsia="zh-CN"/>
          <w14:textFill>
            <w14:solidFill>
              <w14:schemeClr w14:val="tx1"/>
            </w14:solidFill>
          </w14:textFill>
        </w:rPr>
      </w:pPr>
      <w:ins w:id="453" w:author="麋鹿還是迷路" w:date="2021-07-27T17:29:51Z">
        <w:r>
          <w:rPr>
            <w:rFonts w:hint="eastAsia" w:ascii="宋体" w:hAnsi="宋体"/>
            <w:b/>
            <w:color w:val="000000" w:themeColor="text1"/>
            <w:szCs w:val="21"/>
            <w:highlight w:val="none"/>
            <w:lang w:val="en-US" w:eastAsia="zh-CN"/>
            <w14:textFill>
              <w14:solidFill>
                <w14:schemeClr w14:val="tx1"/>
              </w14:solidFill>
            </w14:textFill>
          </w:rPr>
          <w:t>附件1</w:t>
        </w:r>
      </w:ins>
    </w:p>
    <w:p>
      <w:pPr>
        <w:spacing w:line="360" w:lineRule="auto"/>
        <w:ind w:firstLine="211" w:firstLineChars="100"/>
        <w:jc w:val="center"/>
        <w:rPr>
          <w:ins w:id="454" w:author="麋鹿還是迷路" w:date="2021-07-27T17:29:51Z"/>
          <w:rFonts w:hint="eastAsia" w:ascii="宋体" w:hAnsi="宋体"/>
          <w:b/>
          <w:color w:val="000000" w:themeColor="text1"/>
          <w:szCs w:val="21"/>
          <w:highlight w:val="none"/>
          <w14:textFill>
            <w14:solidFill>
              <w14:schemeClr w14:val="tx1"/>
            </w14:solidFill>
          </w14:textFill>
        </w:rPr>
      </w:pPr>
    </w:p>
    <w:p>
      <w:pPr>
        <w:spacing w:line="360" w:lineRule="auto"/>
        <w:ind w:firstLine="211" w:firstLineChars="100"/>
        <w:jc w:val="center"/>
        <w:rPr>
          <w:ins w:id="455" w:author="麋鹿還是迷路" w:date="2021-07-27T17:29:51Z"/>
          <w:rFonts w:ascii="宋体" w:hAnsi="宋体"/>
          <w:b/>
          <w:color w:val="000000" w:themeColor="text1"/>
          <w:szCs w:val="21"/>
          <w:highlight w:val="none"/>
          <w14:textFill>
            <w14:solidFill>
              <w14:schemeClr w14:val="tx1"/>
            </w14:solidFill>
          </w14:textFill>
        </w:rPr>
      </w:pPr>
      <w:ins w:id="456" w:author="麋鹿還是迷路" w:date="2021-07-27T17:29:51Z">
        <w:r>
          <w:rPr>
            <w:rFonts w:hint="eastAsia" w:ascii="宋体" w:hAnsi="宋体"/>
            <w:b/>
            <w:color w:val="000000" w:themeColor="text1"/>
            <w:szCs w:val="21"/>
            <w:highlight w:val="none"/>
            <w14:textFill>
              <w14:solidFill>
                <w14:schemeClr w14:val="tx1"/>
              </w14:solidFill>
            </w14:textFill>
          </w:rPr>
          <w:t>声明函</w:t>
        </w:r>
      </w:ins>
    </w:p>
    <w:p>
      <w:pPr>
        <w:spacing w:line="360" w:lineRule="auto"/>
        <w:ind w:firstLine="315" w:firstLineChars="150"/>
        <w:rPr>
          <w:ins w:id="457" w:author="麋鹿還是迷路" w:date="2021-07-27T17:29:51Z"/>
          <w:rFonts w:ascii="宋体" w:hAnsi="宋体"/>
          <w:color w:val="000000" w:themeColor="text1"/>
          <w:szCs w:val="21"/>
          <w:highlight w:val="none"/>
          <w14:textFill>
            <w14:solidFill>
              <w14:schemeClr w14:val="tx1"/>
            </w14:solidFill>
          </w14:textFill>
        </w:rPr>
      </w:pPr>
      <w:ins w:id="458" w:author="麋鹿還是迷路" w:date="2021-07-27T17:29:51Z">
        <w:r>
          <w:rPr>
            <w:rFonts w:hint="eastAsia" w:ascii="宋体" w:hAnsi="宋体"/>
            <w:color w:val="000000" w:themeColor="text1"/>
            <w:szCs w:val="21"/>
            <w:highlight w:val="none"/>
            <w14:textFill>
              <w14:solidFill>
                <w14:schemeClr w14:val="tx1"/>
              </w14:solidFill>
            </w14:textFill>
          </w:rPr>
          <w:t>本公司郑重声明，根据疫情防控工作部署，</w:t>
        </w:r>
      </w:ins>
      <w:ins w:id="459" w:author="麋鹿還是迷路" w:date="2021-07-27T17:29:51Z">
        <w:r>
          <w:rPr>
            <w:rFonts w:hint="eastAsia" w:ascii="宋体" w:hAnsi="宋体"/>
            <w:color w:val="000000" w:themeColor="text1"/>
            <w:szCs w:val="21"/>
            <w:highlight w:val="none"/>
            <w:lang w:val="en-US" w:eastAsia="zh-CN"/>
            <w14:textFill>
              <w14:solidFill>
                <w14:schemeClr w14:val="tx1"/>
              </w14:solidFill>
            </w14:textFill>
          </w:rPr>
          <w:t>我公司无法现场参加</w:t>
        </w:r>
      </w:ins>
      <w:ins w:id="460" w:author="麋鹿還是迷路" w:date="2021-07-27T17:30:45Z">
        <w:r>
          <w:rPr>
            <w:rFonts w:hint="eastAsia" w:ascii="宋体" w:hAnsi="宋体"/>
            <w:color w:val="000000" w:themeColor="text1"/>
            <w:szCs w:val="21"/>
            <w:highlight w:val="none"/>
            <w:u w:val="single"/>
            <w:lang w:val="en-US" w:eastAsia="zh-CN"/>
            <w14:textFill>
              <w14:solidFill>
                <w14:schemeClr w14:val="tx1"/>
              </w14:solidFill>
            </w14:textFill>
          </w:rPr>
          <w:t xml:space="preserve">  </w:t>
        </w:r>
      </w:ins>
      <w:ins w:id="461" w:author="麋鹿還是迷路" w:date="2021-07-27T17:30:46Z">
        <w:r>
          <w:rPr>
            <w:rFonts w:hint="eastAsia" w:ascii="宋体" w:hAnsi="宋体"/>
            <w:color w:val="000000" w:themeColor="text1"/>
            <w:szCs w:val="21"/>
            <w:highlight w:val="none"/>
            <w:u w:val="single"/>
            <w:lang w:val="en-US" w:eastAsia="zh-CN"/>
            <w14:textFill>
              <w14:solidFill>
                <w14:schemeClr w14:val="tx1"/>
              </w14:solidFill>
            </w14:textFill>
          </w:rPr>
          <w:t xml:space="preserve">    </w:t>
        </w:r>
      </w:ins>
      <w:ins w:id="462" w:author="麋鹿還是迷路" w:date="2021-07-27T17:30:47Z">
        <w:r>
          <w:rPr>
            <w:rFonts w:hint="eastAsia" w:ascii="宋体" w:hAnsi="宋体"/>
            <w:color w:val="000000" w:themeColor="text1"/>
            <w:szCs w:val="21"/>
            <w:highlight w:val="none"/>
            <w:u w:val="single"/>
            <w:lang w:val="en-US" w:eastAsia="zh-CN"/>
            <w14:textFill>
              <w14:solidFill>
                <w14:schemeClr w14:val="tx1"/>
              </w14:solidFill>
            </w14:textFill>
          </w:rPr>
          <w:t xml:space="preserve">        </w:t>
        </w:r>
      </w:ins>
      <w:ins w:id="463" w:author="麋鹿還是迷路" w:date="2021-07-27T17:30:48Z">
        <w:r>
          <w:rPr>
            <w:rFonts w:hint="eastAsia" w:ascii="宋体" w:hAnsi="宋体"/>
            <w:color w:val="000000" w:themeColor="text1"/>
            <w:szCs w:val="21"/>
            <w:highlight w:val="none"/>
            <w:u w:val="single"/>
            <w:lang w:val="en-US" w:eastAsia="zh-CN"/>
            <w14:textFill>
              <w14:solidFill>
                <w14:schemeClr w14:val="tx1"/>
              </w14:solidFill>
            </w14:textFill>
          </w:rPr>
          <w:t xml:space="preserve">    </w:t>
        </w:r>
      </w:ins>
      <w:ins w:id="464" w:author="麋鹿還是迷路" w:date="2021-07-27T17:29:51Z">
        <w:r>
          <w:rPr>
            <w:rFonts w:hint="eastAsia" w:ascii="宋体" w:hAnsi="宋体"/>
            <w:color w:val="000000" w:themeColor="text1"/>
            <w:szCs w:val="21"/>
            <w:highlight w:val="none"/>
            <w:u w:val="single"/>
            <w14:textFill>
              <w14:solidFill>
                <w14:schemeClr w14:val="tx1"/>
              </w14:solidFill>
            </w14:textFill>
          </w:rPr>
          <w:t>（项目编号：</w:t>
        </w:r>
      </w:ins>
      <w:ins w:id="465" w:author="麋鹿還是迷路" w:date="2021-07-27T17:30:56Z">
        <w:r>
          <w:rPr>
            <w:rFonts w:hint="eastAsia" w:ascii="宋体" w:hAnsi="宋体"/>
            <w:color w:val="000000" w:themeColor="text1"/>
            <w:szCs w:val="21"/>
            <w:highlight w:val="none"/>
            <w:u w:val="single"/>
            <w:lang w:val="en-US" w:eastAsia="zh-CN"/>
            <w14:textFill>
              <w14:solidFill>
                <w14:schemeClr w14:val="tx1"/>
              </w14:solidFill>
            </w14:textFill>
          </w:rPr>
          <w:t xml:space="preserve">    </w:t>
        </w:r>
      </w:ins>
      <w:ins w:id="466" w:author="麋鹿還是迷路" w:date="2021-07-27T17:30:57Z">
        <w:r>
          <w:rPr>
            <w:rFonts w:hint="eastAsia" w:ascii="宋体" w:hAnsi="宋体"/>
            <w:color w:val="000000" w:themeColor="text1"/>
            <w:szCs w:val="21"/>
            <w:highlight w:val="none"/>
            <w:u w:val="single"/>
            <w:lang w:val="en-US" w:eastAsia="zh-CN"/>
            <w14:textFill>
              <w14:solidFill>
                <w14:schemeClr w14:val="tx1"/>
              </w14:solidFill>
            </w14:textFill>
          </w:rPr>
          <w:t xml:space="preserve">          </w:t>
        </w:r>
      </w:ins>
      <w:ins w:id="467" w:author="麋鹿還是迷路" w:date="2021-07-27T17:29:51Z">
        <w:r>
          <w:rPr>
            <w:rFonts w:hint="eastAsia" w:ascii="宋体" w:hAnsi="宋体"/>
            <w:color w:val="000000" w:themeColor="text1"/>
            <w:szCs w:val="21"/>
            <w:highlight w:val="none"/>
            <w:u w:val="single"/>
            <w14:textFill>
              <w14:solidFill>
                <w14:schemeClr w14:val="tx1"/>
              </w14:solidFill>
            </w14:textFill>
          </w:rPr>
          <w:t>号）</w:t>
        </w:r>
      </w:ins>
      <w:ins w:id="468" w:author="麋鹿還是迷路" w:date="2021-07-27T17:29:51Z">
        <w:r>
          <w:rPr>
            <w:rFonts w:hint="eastAsia" w:ascii="宋体" w:hAnsi="宋体"/>
            <w:color w:val="000000" w:themeColor="text1"/>
            <w:szCs w:val="21"/>
            <w:highlight w:val="none"/>
            <w:u w:val="none"/>
            <w:lang w:val="en-US" w:eastAsia="zh-CN"/>
            <w14:textFill>
              <w14:solidFill>
                <w14:schemeClr w14:val="tx1"/>
              </w14:solidFill>
            </w14:textFill>
          </w:rPr>
          <w:t>的开评标会，现声明</w:t>
        </w:r>
      </w:ins>
      <w:ins w:id="469" w:author="麋鹿還是迷路" w:date="2021-07-27T17:29:51Z">
        <w:r>
          <w:rPr>
            <w:rFonts w:hint="eastAsia" w:ascii="宋体" w:hAnsi="宋体"/>
            <w:color w:val="000000" w:themeColor="text1"/>
            <w:szCs w:val="21"/>
            <w:highlight w:val="none"/>
            <w14:textFill>
              <w14:solidFill>
                <w14:schemeClr w14:val="tx1"/>
              </w14:solidFill>
            </w14:textFill>
          </w:rPr>
          <w:t>内容如下：：</w:t>
        </w:r>
      </w:ins>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auto"/>
        <w:rPr>
          <w:ins w:id="470" w:author="麋鹿還是迷路" w:date="2021-07-27T17:29:51Z"/>
          <w:rFonts w:hint="eastAsia" w:ascii="宋体" w:hAnsi="宋体"/>
          <w:color w:val="000000" w:themeColor="text1"/>
          <w:szCs w:val="21"/>
          <w:highlight w:val="none"/>
          <w:lang w:val="en-US" w:eastAsia="zh-CN"/>
          <w14:textFill>
            <w14:solidFill>
              <w14:schemeClr w14:val="tx1"/>
            </w14:solidFill>
          </w14:textFill>
        </w:rPr>
      </w:pPr>
      <w:ins w:id="471" w:author="麋鹿還是迷路" w:date="2021-07-27T17:29:51Z">
        <w:r>
          <w:rPr>
            <w:rFonts w:ascii="宋体" w:hAnsi="宋体"/>
            <w:color w:val="000000" w:themeColor="text1"/>
            <w:szCs w:val="21"/>
            <w:highlight w:val="none"/>
            <w14:textFill>
              <w14:solidFill>
                <w14:schemeClr w14:val="tx1"/>
              </w14:solidFill>
            </w14:textFill>
          </w:rPr>
          <w:t>1</w:t>
        </w:r>
      </w:ins>
      <w:ins w:id="472" w:author="麋鹿還是迷路" w:date="2021-07-27T17:29:51Z">
        <w:r>
          <w:rPr>
            <w:rFonts w:hint="eastAsia" w:ascii="宋体" w:hAnsi="宋体"/>
            <w:color w:val="000000" w:themeColor="text1"/>
            <w:szCs w:val="21"/>
            <w:highlight w:val="none"/>
            <w14:textFill>
              <w14:solidFill>
                <w14:schemeClr w14:val="tx1"/>
              </w14:solidFill>
            </w14:textFill>
          </w:rPr>
          <w:t>、</w:t>
        </w:r>
      </w:ins>
      <w:ins w:id="473" w:author="麋鹿還是迷路" w:date="2021-07-27T17:29:51Z">
        <w:r>
          <w:rPr>
            <w:rFonts w:hint="eastAsia" w:ascii="宋体" w:hAnsi="宋体"/>
            <w:color w:val="000000" w:themeColor="text1"/>
            <w:szCs w:val="21"/>
            <w:highlight w:val="none"/>
            <w:lang w:val="en-US" w:eastAsia="zh-CN"/>
            <w14:textFill>
              <w14:solidFill>
                <w14:schemeClr w14:val="tx1"/>
              </w14:solidFill>
            </w14:textFill>
          </w:rPr>
          <w:t>我公司投标文件采用快递邮寄方式，在开标截止时间前送达招标代理公司（按公告上地址和联系人寄送）。</w:t>
        </w:r>
      </w:ins>
    </w:p>
    <w:p>
      <w:pPr>
        <w:spacing w:line="360" w:lineRule="auto"/>
        <w:ind w:firstLine="315" w:firstLineChars="150"/>
        <w:rPr>
          <w:ins w:id="474" w:author="麋鹿還是迷路" w:date="2021-07-27T17:29:51Z"/>
          <w:rFonts w:hint="eastAsia" w:ascii="宋体" w:hAnsi="宋体"/>
          <w:color w:val="000000" w:themeColor="text1"/>
          <w:szCs w:val="21"/>
          <w:highlight w:val="none"/>
          <w14:textFill>
            <w14:solidFill>
              <w14:schemeClr w14:val="tx1"/>
            </w14:solidFill>
          </w14:textFill>
        </w:rPr>
      </w:pPr>
      <w:ins w:id="475" w:author="麋鹿還是迷路" w:date="2021-07-27T17:29:51Z">
        <w:r>
          <w:rPr>
            <w:rFonts w:ascii="宋体" w:hAnsi="宋体"/>
            <w:color w:val="000000" w:themeColor="text1"/>
            <w:szCs w:val="21"/>
            <w:highlight w:val="none"/>
            <w14:textFill>
              <w14:solidFill>
                <w14:schemeClr w14:val="tx1"/>
              </w14:solidFill>
            </w14:textFill>
          </w:rPr>
          <w:t>2</w:t>
        </w:r>
      </w:ins>
      <w:ins w:id="476" w:author="麋鹿還是迷路" w:date="2021-07-27T17:29:51Z">
        <w:r>
          <w:rPr>
            <w:rFonts w:hint="eastAsia" w:ascii="宋体" w:hAnsi="宋体"/>
            <w:color w:val="000000" w:themeColor="text1"/>
            <w:szCs w:val="21"/>
            <w:highlight w:val="none"/>
            <w14:textFill>
              <w14:solidFill>
                <w14:schemeClr w14:val="tx1"/>
              </w14:solidFill>
            </w14:textFill>
          </w:rPr>
          <w:t>、本公司授权代表在开（评）标活动当天保持手机畅通，以便评审小组就投标文件相关问题进行询问，</w:t>
        </w:r>
      </w:ins>
      <w:ins w:id="477" w:author="麋鹿還是迷路" w:date="2021-07-27T17:29:51Z">
        <w:r>
          <w:rPr>
            <w:rFonts w:hint="eastAsia" w:ascii="宋体" w:hAnsi="宋体"/>
            <w:color w:val="000000" w:themeColor="text1"/>
            <w:szCs w:val="21"/>
            <w:highlight w:val="none"/>
            <w:lang w:val="en-US" w:eastAsia="zh-CN"/>
            <w14:textFill>
              <w14:solidFill>
                <w14:schemeClr w14:val="tx1"/>
              </w14:solidFill>
            </w14:textFill>
          </w:rPr>
          <w:t>因我公司原因</w:t>
        </w:r>
      </w:ins>
      <w:ins w:id="478" w:author="麋鹿還是迷路" w:date="2021-07-27T17:29:51Z">
        <w:r>
          <w:rPr>
            <w:rFonts w:hint="eastAsia" w:ascii="宋体" w:hAnsi="宋体"/>
            <w:color w:val="000000" w:themeColor="text1"/>
            <w:szCs w:val="21"/>
            <w:highlight w:val="none"/>
            <w14:textFill>
              <w14:solidFill>
                <w14:schemeClr w14:val="tx1"/>
              </w14:solidFill>
            </w14:textFill>
          </w:rPr>
          <w:t>联系不上的，由</w:t>
        </w:r>
      </w:ins>
      <w:ins w:id="479" w:author="麋鹿還是迷路" w:date="2021-07-27T17:29:51Z">
        <w:r>
          <w:rPr>
            <w:rFonts w:hint="eastAsia" w:ascii="宋体" w:hAnsi="宋体"/>
            <w:color w:val="000000" w:themeColor="text1"/>
            <w:szCs w:val="21"/>
            <w:highlight w:val="none"/>
            <w:lang w:val="en-US" w:eastAsia="zh-CN"/>
            <w14:textFill>
              <w14:solidFill>
                <w14:schemeClr w14:val="tx1"/>
              </w14:solidFill>
            </w14:textFill>
          </w:rPr>
          <w:t>我公司</w:t>
        </w:r>
      </w:ins>
      <w:ins w:id="480" w:author="麋鹿還是迷路" w:date="2021-07-27T17:29:51Z">
        <w:r>
          <w:rPr>
            <w:rFonts w:hint="eastAsia" w:ascii="宋体" w:hAnsi="宋体"/>
            <w:color w:val="000000" w:themeColor="text1"/>
            <w:szCs w:val="21"/>
            <w:highlight w:val="none"/>
            <w14:textFill>
              <w14:solidFill>
                <w14:schemeClr w14:val="tx1"/>
              </w14:solidFill>
            </w14:textFill>
          </w:rPr>
          <w:t>承担相关责任与结果。</w:t>
        </w:r>
      </w:ins>
    </w:p>
    <w:p>
      <w:pPr>
        <w:spacing w:line="360" w:lineRule="auto"/>
        <w:ind w:firstLine="315" w:firstLineChars="150"/>
        <w:rPr>
          <w:ins w:id="481" w:author="麋鹿還是迷路" w:date="2021-07-27T17:29:51Z"/>
          <w:rFonts w:hint="eastAsia" w:ascii="宋体" w:hAnsi="宋体"/>
          <w:color w:val="000000" w:themeColor="text1"/>
          <w:szCs w:val="21"/>
          <w:highlight w:val="none"/>
          <w14:textFill>
            <w14:solidFill>
              <w14:schemeClr w14:val="tx1"/>
            </w14:solidFill>
          </w14:textFill>
        </w:rPr>
      </w:pPr>
      <w:ins w:id="482" w:author="麋鹿還是迷路" w:date="2021-07-27T17:29:51Z">
        <w:r>
          <w:rPr>
            <w:rFonts w:ascii="宋体" w:hAnsi="宋体"/>
            <w:color w:val="000000" w:themeColor="text1"/>
            <w:szCs w:val="21"/>
            <w:highlight w:val="none"/>
            <w14:textFill>
              <w14:solidFill>
                <w14:schemeClr w14:val="tx1"/>
              </w14:solidFill>
            </w14:textFill>
          </w:rPr>
          <w:t>3</w:t>
        </w:r>
      </w:ins>
      <w:ins w:id="483" w:author="麋鹿還是迷路" w:date="2021-07-27T17:29:51Z">
        <w:r>
          <w:rPr>
            <w:rFonts w:hint="eastAsia" w:ascii="宋体" w:hAnsi="宋体"/>
            <w:color w:val="000000" w:themeColor="text1"/>
            <w:szCs w:val="21"/>
            <w:highlight w:val="none"/>
            <w14:textFill>
              <w14:solidFill>
                <w14:schemeClr w14:val="tx1"/>
              </w14:solidFill>
            </w14:textFill>
          </w:rPr>
          <w:t>、本公司</w:t>
        </w:r>
      </w:ins>
      <w:ins w:id="484" w:author="麋鹿還是迷路" w:date="2021-07-27T17:29:51Z">
        <w:r>
          <w:rPr>
            <w:rFonts w:hint="eastAsia" w:ascii="宋体" w:hAnsi="宋体"/>
            <w:color w:val="000000" w:themeColor="text1"/>
            <w:szCs w:val="21"/>
            <w:highlight w:val="none"/>
            <w:lang w:val="en-US" w:eastAsia="zh-CN"/>
            <w14:textFill>
              <w14:solidFill>
                <w14:schemeClr w14:val="tx1"/>
              </w14:solidFill>
            </w14:textFill>
          </w:rPr>
          <w:t>认同现场开评标结果</w:t>
        </w:r>
      </w:ins>
      <w:ins w:id="485" w:author="麋鹿還是迷路" w:date="2021-07-27T17:29:51Z">
        <w:r>
          <w:rPr>
            <w:rFonts w:hint="eastAsia" w:ascii="宋体" w:hAnsi="宋体"/>
            <w:color w:val="000000" w:themeColor="text1"/>
            <w:szCs w:val="21"/>
            <w:highlight w:val="none"/>
            <w14:textFill>
              <w14:solidFill>
                <w14:schemeClr w14:val="tx1"/>
              </w14:solidFill>
            </w14:textFill>
          </w:rPr>
          <w:t>。</w:t>
        </w:r>
      </w:ins>
    </w:p>
    <w:p>
      <w:pPr>
        <w:pStyle w:val="2"/>
        <w:rPr>
          <w:ins w:id="486" w:author="麋鹿還是迷路" w:date="2021-07-27T17:29:51Z"/>
          <w:color w:val="000000" w:themeColor="text1"/>
          <w:highlight w:val="none"/>
          <w14:textFill>
            <w14:solidFill>
              <w14:schemeClr w14:val="tx1"/>
            </w14:solidFill>
          </w14:textFill>
        </w:rPr>
      </w:pPr>
    </w:p>
    <w:p>
      <w:pPr>
        <w:spacing w:line="360" w:lineRule="auto"/>
        <w:ind w:firstLine="315" w:firstLineChars="150"/>
        <w:rPr>
          <w:ins w:id="487" w:author="麋鹿還是迷路" w:date="2021-07-27T17:29:51Z"/>
          <w:rFonts w:ascii="宋体" w:hAnsi="宋体"/>
          <w:color w:val="000000" w:themeColor="text1"/>
          <w:szCs w:val="21"/>
          <w:highlight w:val="none"/>
          <w14:textFill>
            <w14:solidFill>
              <w14:schemeClr w14:val="tx1"/>
            </w14:solidFill>
          </w14:textFill>
        </w:rPr>
      </w:pPr>
      <w:ins w:id="488" w:author="麋鹿還是迷路" w:date="2021-07-27T17:29:51Z">
        <w:r>
          <w:rPr>
            <w:rFonts w:hint="eastAsia" w:ascii="宋体" w:hAnsi="宋体"/>
            <w:color w:val="000000" w:themeColor="text1"/>
            <w:szCs w:val="21"/>
            <w:highlight w:val="none"/>
            <w14:textFill>
              <w14:solidFill>
                <w14:schemeClr w14:val="tx1"/>
              </w14:solidFill>
            </w14:textFill>
          </w:rPr>
          <w:t>本公司对上述声明的真实性负责。如有虚假，将依法承担相应责任。</w:t>
        </w:r>
      </w:ins>
    </w:p>
    <w:p>
      <w:pPr>
        <w:spacing w:line="360" w:lineRule="auto"/>
        <w:ind w:firstLine="210" w:firstLineChars="100"/>
        <w:rPr>
          <w:ins w:id="489" w:author="麋鹿還是迷路" w:date="2021-07-27T17:29:51Z"/>
          <w:rFonts w:hint="eastAsia" w:ascii="宋体" w:hAnsi="宋体"/>
          <w:color w:val="000000" w:themeColor="text1"/>
          <w:szCs w:val="21"/>
          <w:highlight w:val="none"/>
          <w14:textFill>
            <w14:solidFill>
              <w14:schemeClr w14:val="tx1"/>
            </w14:solidFill>
          </w14:textFill>
        </w:rPr>
      </w:pPr>
    </w:p>
    <w:p>
      <w:pPr>
        <w:spacing w:line="360" w:lineRule="auto"/>
        <w:ind w:firstLine="210" w:firstLineChars="100"/>
        <w:rPr>
          <w:ins w:id="490" w:author="麋鹿還是迷路" w:date="2021-07-27T17:29:51Z"/>
          <w:rFonts w:hint="eastAsia" w:ascii="宋体" w:hAnsi="宋体"/>
          <w:color w:val="000000" w:themeColor="text1"/>
          <w:szCs w:val="21"/>
          <w:highlight w:val="none"/>
          <w14:textFill>
            <w14:solidFill>
              <w14:schemeClr w14:val="tx1"/>
            </w14:solidFill>
          </w14:textFill>
        </w:rPr>
      </w:pPr>
    </w:p>
    <w:p>
      <w:pPr>
        <w:spacing w:line="360" w:lineRule="auto"/>
        <w:ind w:firstLine="210" w:firstLineChars="100"/>
        <w:rPr>
          <w:ins w:id="491" w:author="麋鹿還是迷路" w:date="2021-07-27T17:29:51Z"/>
          <w:rFonts w:ascii="宋体" w:hAnsi="宋体"/>
          <w:color w:val="000000" w:themeColor="text1"/>
          <w:szCs w:val="21"/>
          <w:highlight w:val="none"/>
          <w14:textFill>
            <w14:solidFill>
              <w14:schemeClr w14:val="tx1"/>
            </w14:solidFill>
          </w14:textFill>
        </w:rPr>
      </w:pPr>
      <w:ins w:id="492" w:author="麋鹿還是迷路" w:date="2021-07-27T17:29:51Z">
        <w:r>
          <w:rPr>
            <w:rFonts w:hint="eastAsia" w:ascii="宋体" w:hAnsi="宋体"/>
            <w:color w:val="000000" w:themeColor="text1"/>
            <w:szCs w:val="21"/>
            <w:highlight w:val="none"/>
            <w14:textFill>
              <w14:solidFill>
                <w14:schemeClr w14:val="tx1"/>
              </w14:solidFill>
            </w14:textFill>
          </w:rPr>
          <w:t>企业名称</w:t>
        </w:r>
      </w:ins>
      <w:ins w:id="493" w:author="麋鹿還是迷路" w:date="2021-07-27T17:29:51Z">
        <w:r>
          <w:rPr>
            <w:rFonts w:ascii="宋体" w:hAnsi="宋体"/>
            <w:color w:val="000000" w:themeColor="text1"/>
            <w:szCs w:val="21"/>
            <w:highlight w:val="none"/>
            <w14:textFill>
              <w14:solidFill>
                <w14:schemeClr w14:val="tx1"/>
              </w14:solidFill>
            </w14:textFill>
          </w:rPr>
          <w:t>(</w:t>
        </w:r>
      </w:ins>
      <w:ins w:id="494" w:author="麋鹿還是迷路" w:date="2021-07-27T17:29:51Z">
        <w:r>
          <w:rPr>
            <w:rFonts w:hint="eastAsia" w:ascii="宋体" w:hAnsi="宋体"/>
            <w:color w:val="000000" w:themeColor="text1"/>
            <w:szCs w:val="21"/>
            <w:highlight w:val="none"/>
            <w14:textFill>
              <w14:solidFill>
                <w14:schemeClr w14:val="tx1"/>
              </w14:solidFill>
            </w14:textFill>
          </w:rPr>
          <w:t>盖章</w:t>
        </w:r>
      </w:ins>
      <w:ins w:id="495" w:author="麋鹿還是迷路" w:date="2021-07-27T17:29:51Z">
        <w:r>
          <w:rPr>
            <w:rFonts w:ascii="宋体" w:hAnsi="宋体"/>
            <w:color w:val="000000" w:themeColor="text1"/>
            <w:szCs w:val="21"/>
            <w:highlight w:val="none"/>
            <w14:textFill>
              <w14:solidFill>
                <w14:schemeClr w14:val="tx1"/>
              </w14:solidFill>
            </w14:textFill>
          </w:rPr>
          <w:t>)</w:t>
        </w:r>
      </w:ins>
      <w:ins w:id="496" w:author="麋鹿還是迷路" w:date="2021-07-27T17:29:51Z">
        <w:r>
          <w:rPr>
            <w:rFonts w:hint="eastAsia" w:ascii="宋体" w:hAnsi="宋体"/>
            <w:color w:val="000000" w:themeColor="text1"/>
            <w:szCs w:val="21"/>
            <w:highlight w:val="none"/>
            <w14:textFill>
              <w14:solidFill>
                <w14:schemeClr w14:val="tx1"/>
              </w14:solidFill>
            </w14:textFill>
          </w:rPr>
          <w:t>：</w:t>
        </w:r>
      </w:ins>
    </w:p>
    <w:p>
      <w:pPr>
        <w:spacing w:line="360" w:lineRule="auto"/>
        <w:ind w:firstLine="210" w:firstLineChars="100"/>
        <w:rPr>
          <w:ins w:id="497" w:author="麋鹿還是迷路" w:date="2021-07-27T17:29:51Z"/>
          <w:rFonts w:hint="eastAsia" w:ascii="宋体" w:hAnsi="宋体"/>
          <w:color w:val="000000" w:themeColor="text1"/>
          <w:szCs w:val="21"/>
          <w:highlight w:val="none"/>
          <w14:textFill>
            <w14:solidFill>
              <w14:schemeClr w14:val="tx1"/>
            </w14:solidFill>
          </w14:textFill>
        </w:rPr>
      </w:pPr>
    </w:p>
    <w:p>
      <w:pPr>
        <w:spacing w:line="360" w:lineRule="auto"/>
        <w:ind w:firstLine="210" w:firstLineChars="100"/>
        <w:rPr>
          <w:ins w:id="498" w:author="麋鹿還是迷路" w:date="2021-07-27T17:29:51Z"/>
          <w:rFonts w:ascii="宋体" w:hAnsi="宋体"/>
          <w:color w:val="000000" w:themeColor="text1"/>
          <w:szCs w:val="21"/>
          <w:highlight w:val="none"/>
          <w14:textFill>
            <w14:solidFill>
              <w14:schemeClr w14:val="tx1"/>
            </w14:solidFill>
          </w14:textFill>
        </w:rPr>
      </w:pPr>
      <w:ins w:id="499" w:author="麋鹿還是迷路" w:date="2021-07-27T17:29:51Z">
        <w:r>
          <w:rPr>
            <w:rFonts w:hint="eastAsia" w:ascii="宋体" w:hAnsi="宋体"/>
            <w:color w:val="000000" w:themeColor="text1"/>
            <w:szCs w:val="21"/>
            <w:highlight w:val="none"/>
            <w14:textFill>
              <w14:solidFill>
                <w14:schemeClr w14:val="tx1"/>
              </w14:solidFill>
            </w14:textFill>
          </w:rPr>
          <w:t>日</w:t>
        </w:r>
      </w:ins>
      <w:ins w:id="500" w:author="麋鹿還是迷路" w:date="2021-07-27T17:29:51Z">
        <w:r>
          <w:rPr>
            <w:rFonts w:ascii="宋体" w:hAnsi="宋体"/>
            <w:color w:val="000000" w:themeColor="text1"/>
            <w:szCs w:val="21"/>
            <w:highlight w:val="none"/>
            <w14:textFill>
              <w14:solidFill>
                <w14:schemeClr w14:val="tx1"/>
              </w14:solidFill>
            </w14:textFill>
          </w:rPr>
          <w:t xml:space="preserve">  </w:t>
        </w:r>
      </w:ins>
      <w:ins w:id="501" w:author="麋鹿還是迷路" w:date="2021-07-27T17:29:51Z">
        <w:r>
          <w:rPr>
            <w:rFonts w:hint="eastAsia" w:ascii="宋体" w:hAnsi="宋体"/>
            <w:color w:val="000000" w:themeColor="text1"/>
            <w:szCs w:val="21"/>
            <w:highlight w:val="none"/>
            <w14:textFill>
              <w14:solidFill>
                <w14:schemeClr w14:val="tx1"/>
              </w14:solidFill>
            </w14:textFill>
          </w:rPr>
          <w:t>期：</w:t>
        </w:r>
      </w:ins>
    </w:p>
    <w:p>
      <w:pPr>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right"/>
        <w:textAlignment w:val="auto"/>
        <w:rPr>
          <w:ins w:id="502" w:author="麋鹿還是迷路" w:date="2021-07-27T17:29:51Z"/>
          <w:rFonts w:hint="eastAsia" w:ascii="仿宋" w:hAnsi="仿宋" w:eastAsia="仿宋" w:cs="Calibri"/>
          <w:color w:val="000000" w:themeColor="text1"/>
          <w:kern w:val="0"/>
          <w:sz w:val="21"/>
          <w:szCs w:val="21"/>
          <w:highlight w:val="none"/>
          <w:shd w:val="clear" w:fill="FFFFFF"/>
          <w:lang w:val="en-US" w:eastAsia="zh-CN" w:bidi="ar"/>
          <w14:textFill>
            <w14:solidFill>
              <w14:schemeClr w14:val="tx1"/>
            </w14:solidFill>
          </w14:textFill>
        </w:rPr>
      </w:pPr>
    </w:p>
    <w:p>
      <w:pPr>
        <w:rPr>
          <w:ins w:id="503" w:author="麋鹿還是迷路" w:date="2021-07-27T17:29:51Z"/>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_GB2312">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19</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52</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kern w:val="2"/>
      </w:rPr>
      <w:t>JSHCZB-2021426号</w:t>
    </w:r>
    <w:r>
      <w:rPr>
        <w:rFonts w:hint="eastAsia"/>
      </w:rPr>
      <w:t xml:space="preserve">                                               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68058"/>
    <w:multiLevelType w:val="singleLevel"/>
    <w:tmpl w:val="88868058"/>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DEA5946F"/>
    <w:multiLevelType w:val="singleLevel"/>
    <w:tmpl w:val="DEA5946F"/>
    <w:lvl w:ilvl="0" w:tentative="0">
      <w:start w:val="4"/>
      <w:numFmt w:val="chineseCounting"/>
      <w:suff w:val="space"/>
      <w:lvlText w:val="第%1章"/>
      <w:lvlJc w:val="left"/>
      <w:rPr>
        <w:rFonts w:hint="eastAsia"/>
      </w:rPr>
    </w:lvl>
  </w:abstractNum>
  <w:abstractNum w:abstractNumId="2">
    <w:nsid w:val="F721188D"/>
    <w:multiLevelType w:val="singleLevel"/>
    <w:tmpl w:val="F721188D"/>
    <w:lvl w:ilvl="0" w:tentative="0">
      <w:start w:val="2"/>
      <w:numFmt w:val="decimal"/>
      <w:suff w:val="nothing"/>
      <w:lvlText w:val="（%1）"/>
      <w:lvlJc w:val="left"/>
    </w:lvl>
  </w:abstractNum>
  <w:abstractNum w:abstractNumId="3">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4">
    <w:nsid w:val="233F6EEB"/>
    <w:multiLevelType w:val="multilevel"/>
    <w:tmpl w:val="233F6EEB"/>
    <w:lvl w:ilvl="0" w:tentative="0">
      <w:start w:val="1"/>
      <w:numFmt w:val="decimal"/>
      <w:suff w:val="space"/>
      <w:lvlText w:val="7.%1"/>
      <w:lvlJc w:val="left"/>
      <w:pPr>
        <w:ind w:left="425" w:hanging="255"/>
      </w:pPr>
    </w:lvl>
    <w:lvl w:ilvl="1" w:tentative="0">
      <w:start w:val="1"/>
      <w:numFmt w:val="decimal"/>
      <w:lvlText w:val="7.%1.%2"/>
      <w:lvlJc w:val="left"/>
      <w:pPr>
        <w:snapToGrid w:val="0"/>
        <w:ind w:left="992" w:hanging="40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32D1E698"/>
    <w:multiLevelType w:val="singleLevel"/>
    <w:tmpl w:val="32D1E698"/>
    <w:lvl w:ilvl="0" w:tentative="0">
      <w:start w:val="6"/>
      <w:numFmt w:val="decimal"/>
      <w:suff w:val="nothing"/>
      <w:lvlText w:val="%1、"/>
      <w:lvlJc w:val="left"/>
    </w:lvl>
  </w:abstractNum>
  <w:abstractNum w:abstractNumId="6">
    <w:nsid w:val="49480364"/>
    <w:multiLevelType w:val="multilevel"/>
    <w:tmpl w:val="4948036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FD0456C"/>
    <w:multiLevelType w:val="singleLevel"/>
    <w:tmpl w:val="5FD0456C"/>
    <w:lvl w:ilvl="0" w:tentative="0">
      <w:start w:val="1"/>
      <w:numFmt w:val="decimal"/>
      <w:lvlText w:val="%1."/>
      <w:lvlJc w:val="left"/>
      <w:pPr>
        <w:tabs>
          <w:tab w:val="left" w:pos="312"/>
        </w:tabs>
      </w:pPr>
    </w:lvl>
  </w:abstractNum>
  <w:abstractNum w:abstractNumId="8">
    <w:nsid w:val="64BA8913"/>
    <w:multiLevelType w:val="singleLevel"/>
    <w:tmpl w:val="64BA8913"/>
    <w:lvl w:ilvl="0" w:tentative="0">
      <w:start w:val="1"/>
      <w:numFmt w:val="decimal"/>
      <w:suff w:val="nothing"/>
      <w:lvlText w:val="%1、"/>
      <w:lvlJc w:val="left"/>
      <w:rPr>
        <w:color w:val="000000" w:themeColor="text1"/>
        <w14:textFill>
          <w14:solidFill>
            <w14:schemeClr w14:val="tx1"/>
          </w14:solidFill>
        </w14:textFill>
      </w:rPr>
    </w:lvl>
  </w:abstractNum>
  <w:abstractNum w:abstractNumId="9">
    <w:nsid w:val="673A2AA8"/>
    <w:multiLevelType w:val="singleLevel"/>
    <w:tmpl w:val="673A2AA8"/>
    <w:lvl w:ilvl="0" w:tentative="0">
      <w:start w:val="4"/>
      <w:numFmt w:val="decimal"/>
      <w:suff w:val="nothing"/>
      <w:lvlText w:val="%1、"/>
      <w:lvlJc w:val="left"/>
    </w:lvl>
  </w:abstractNum>
  <w:abstractNum w:abstractNumId="10">
    <w:nsid w:val="6F433A49"/>
    <w:multiLevelType w:val="multilevel"/>
    <w:tmpl w:val="6F433A4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lvlOverride w:ilvl="0">
      <w:lvl w:ilvl="0" w:tentative="1">
        <w:start w:val="1"/>
        <w:numFmt w:val="decimal"/>
        <w:suff w:val="space"/>
        <w:lvlText w:val="7.%1"/>
        <w:lvlJc w:val="left"/>
        <w:pPr>
          <w:ind w:left="425" w:hanging="255"/>
        </w:pPr>
      </w:lvl>
    </w:lvlOverride>
    <w:lvlOverride w:ilvl="1">
      <w:lvl w:ilvl="1" w:tentative="1">
        <w:start w:val="1"/>
        <w:numFmt w:val="decimal"/>
        <w:pStyle w:val="60"/>
        <w:suff w:val="space"/>
        <w:lvlText w:val="7.%1.%2"/>
        <w:lvlJc w:val="left"/>
        <w:pPr>
          <w:snapToGrid w:val="0"/>
          <w:ind w:left="969" w:hanging="40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rPr>
      </w:lvl>
    </w:lvlOverride>
    <w:lvlOverride w:ilvl="2">
      <w:lvl w:ilvl="2" w:tentative="1">
        <w:start w:val="1"/>
        <w:numFmt w:val="decimal"/>
        <w:lvlText w:val="%1.%2.%3"/>
        <w:lvlJc w:val="left"/>
        <w:pPr>
          <w:ind w:left="1418" w:hanging="567"/>
        </w:pPr>
      </w:lvl>
    </w:lvlOverride>
    <w:lvlOverride w:ilvl="3">
      <w:lvl w:ilvl="3" w:tentative="1">
        <w:start w:val="1"/>
        <w:numFmt w:val="decimal"/>
        <w:lvlText w:val="%1.%2.%3.%4"/>
        <w:lvlJc w:val="left"/>
        <w:pPr>
          <w:ind w:left="1984" w:hanging="708"/>
        </w:pPr>
      </w:lvl>
    </w:lvlOverride>
    <w:lvlOverride w:ilvl="4">
      <w:lvl w:ilvl="4" w:tentative="1">
        <w:start w:val="1"/>
        <w:numFmt w:val="decimal"/>
        <w:lvlText w:val="%1.%2.%3.%4.%5"/>
        <w:lvlJc w:val="left"/>
        <w:pPr>
          <w:ind w:left="2551" w:hanging="850"/>
        </w:pPr>
      </w:lvl>
    </w:lvlOverride>
    <w:lvlOverride w:ilvl="5">
      <w:lvl w:ilvl="5" w:tentative="1">
        <w:start w:val="1"/>
        <w:numFmt w:val="decimal"/>
        <w:lvlText w:val="%1.%2.%3.%4.%5.%6"/>
        <w:lvlJc w:val="left"/>
        <w:pPr>
          <w:ind w:left="3260" w:hanging="1134"/>
        </w:pPr>
      </w:lvl>
    </w:lvlOverride>
    <w:lvlOverride w:ilvl="6">
      <w:lvl w:ilvl="6" w:tentative="1">
        <w:start w:val="1"/>
        <w:numFmt w:val="decimal"/>
        <w:lvlText w:val="%1.%2.%3.%4.%5.%6.%7"/>
        <w:lvlJc w:val="left"/>
        <w:pPr>
          <w:ind w:left="3827" w:hanging="1276"/>
        </w:pPr>
      </w:lvl>
    </w:lvlOverride>
    <w:lvlOverride w:ilvl="7">
      <w:lvl w:ilvl="7" w:tentative="1">
        <w:start w:val="1"/>
        <w:numFmt w:val="decimal"/>
        <w:lvlText w:val="%1.%2.%3.%4.%5.%6.%7.%8"/>
        <w:lvlJc w:val="left"/>
        <w:pPr>
          <w:ind w:left="4394" w:hanging="1418"/>
        </w:pPr>
      </w:lvl>
    </w:lvlOverride>
    <w:lvlOverride w:ilvl="8">
      <w:lvl w:ilvl="8" w:tentative="1">
        <w:start w:val="1"/>
        <w:numFmt w:val="decimal"/>
        <w:lvlText w:val="%1.%2.%3.%4.%5.%6.%7.%8.%9"/>
        <w:lvlJc w:val="left"/>
        <w:pPr>
          <w:ind w:left="5102" w:hanging="1700"/>
        </w:pPr>
      </w:lvl>
    </w:lvlOverride>
  </w:num>
  <w:num w:numId="3">
    <w:abstractNumId w:val="2"/>
  </w:num>
  <w:num w:numId="4">
    <w:abstractNumId w:val="5"/>
  </w:num>
  <w:num w:numId="5">
    <w:abstractNumId w:val="1"/>
  </w:num>
  <w:num w:numId="6">
    <w:abstractNumId w:val="10"/>
  </w:num>
  <w:num w:numId="7">
    <w:abstractNumId w:val="6"/>
  </w:num>
  <w:num w:numId="8">
    <w:abstractNumId w:val="9"/>
  </w:num>
  <w:num w:numId="9">
    <w:abstractNumId w:val="7"/>
  </w:num>
  <w:num w:numId="10">
    <w:abstractNumId w:val="8"/>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麋鹿還是迷路">
    <w15:presenceInfo w15:providerId="WPS Office" w15:userId="2157709829"/>
  </w15:person>
  <w15:person w15:author="Administrator">
    <w15:presenceInfo w15:providerId="None" w15:userId="Administrator"/>
  </w15:person>
  <w15:person w15:author="ydsyb">
    <w15:presenceInfo w15:providerId="None" w15:userId="ydsyb"/>
  </w15:person>
  <w15:person w15:author="Judge海亮">
    <w15:presenceInfo w15:providerId="WPS Office" w15:userId="349637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70"/>
    <w:rsid w:val="00002B71"/>
    <w:rsid w:val="00010445"/>
    <w:rsid w:val="00024ED6"/>
    <w:rsid w:val="00025A25"/>
    <w:rsid w:val="00025F8F"/>
    <w:rsid w:val="00042CF4"/>
    <w:rsid w:val="00042E44"/>
    <w:rsid w:val="000750F0"/>
    <w:rsid w:val="000849AD"/>
    <w:rsid w:val="0009388E"/>
    <w:rsid w:val="00095D78"/>
    <w:rsid w:val="000A52E3"/>
    <w:rsid w:val="000B58F2"/>
    <w:rsid w:val="000C7DE4"/>
    <w:rsid w:val="000D09EE"/>
    <w:rsid w:val="000D47B5"/>
    <w:rsid w:val="00104710"/>
    <w:rsid w:val="00161897"/>
    <w:rsid w:val="00173E9B"/>
    <w:rsid w:val="00184EB5"/>
    <w:rsid w:val="00187E3D"/>
    <w:rsid w:val="001D5BC8"/>
    <w:rsid w:val="001D5CF1"/>
    <w:rsid w:val="001E44E1"/>
    <w:rsid w:val="001F1423"/>
    <w:rsid w:val="00214C52"/>
    <w:rsid w:val="00224859"/>
    <w:rsid w:val="002264DA"/>
    <w:rsid w:val="00250A17"/>
    <w:rsid w:val="00253519"/>
    <w:rsid w:val="0025518F"/>
    <w:rsid w:val="002649A8"/>
    <w:rsid w:val="00265F26"/>
    <w:rsid w:val="002817D7"/>
    <w:rsid w:val="002937B5"/>
    <w:rsid w:val="0029458B"/>
    <w:rsid w:val="002A3240"/>
    <w:rsid w:val="002B4AEF"/>
    <w:rsid w:val="002C1B9F"/>
    <w:rsid w:val="002E7A7B"/>
    <w:rsid w:val="00304B71"/>
    <w:rsid w:val="00306F09"/>
    <w:rsid w:val="00315C80"/>
    <w:rsid w:val="00320036"/>
    <w:rsid w:val="00350EC7"/>
    <w:rsid w:val="00351F4D"/>
    <w:rsid w:val="00362B87"/>
    <w:rsid w:val="00362F1B"/>
    <w:rsid w:val="00394C60"/>
    <w:rsid w:val="003A2BFB"/>
    <w:rsid w:val="003B3EE0"/>
    <w:rsid w:val="003C77EB"/>
    <w:rsid w:val="003E043B"/>
    <w:rsid w:val="003E354D"/>
    <w:rsid w:val="00401249"/>
    <w:rsid w:val="00442E25"/>
    <w:rsid w:val="00466DA4"/>
    <w:rsid w:val="00483881"/>
    <w:rsid w:val="0049378C"/>
    <w:rsid w:val="004B441F"/>
    <w:rsid w:val="004D23E4"/>
    <w:rsid w:val="004E4CCF"/>
    <w:rsid w:val="004F4470"/>
    <w:rsid w:val="00503868"/>
    <w:rsid w:val="005166ED"/>
    <w:rsid w:val="005176F6"/>
    <w:rsid w:val="00541FB8"/>
    <w:rsid w:val="0055195C"/>
    <w:rsid w:val="00551C5C"/>
    <w:rsid w:val="00566131"/>
    <w:rsid w:val="005876FE"/>
    <w:rsid w:val="00591329"/>
    <w:rsid w:val="005B66C7"/>
    <w:rsid w:val="005D3E72"/>
    <w:rsid w:val="005D6C81"/>
    <w:rsid w:val="005E22AA"/>
    <w:rsid w:val="005F05FB"/>
    <w:rsid w:val="005F4E25"/>
    <w:rsid w:val="00601058"/>
    <w:rsid w:val="00630D5B"/>
    <w:rsid w:val="00633FC7"/>
    <w:rsid w:val="006533BA"/>
    <w:rsid w:val="006541E4"/>
    <w:rsid w:val="006672DC"/>
    <w:rsid w:val="00680E16"/>
    <w:rsid w:val="006A248B"/>
    <w:rsid w:val="006A33A1"/>
    <w:rsid w:val="006A4260"/>
    <w:rsid w:val="006D1003"/>
    <w:rsid w:val="006D61F2"/>
    <w:rsid w:val="006F27E9"/>
    <w:rsid w:val="006F384A"/>
    <w:rsid w:val="00703889"/>
    <w:rsid w:val="007473A5"/>
    <w:rsid w:val="00756355"/>
    <w:rsid w:val="00756DC6"/>
    <w:rsid w:val="00774440"/>
    <w:rsid w:val="0078160A"/>
    <w:rsid w:val="00793F9C"/>
    <w:rsid w:val="007B7A93"/>
    <w:rsid w:val="007C1346"/>
    <w:rsid w:val="007D4A49"/>
    <w:rsid w:val="008023E9"/>
    <w:rsid w:val="008111F8"/>
    <w:rsid w:val="00812295"/>
    <w:rsid w:val="00820EFA"/>
    <w:rsid w:val="00846A85"/>
    <w:rsid w:val="0084706C"/>
    <w:rsid w:val="0085069B"/>
    <w:rsid w:val="00851AAA"/>
    <w:rsid w:val="00851E3B"/>
    <w:rsid w:val="0085221F"/>
    <w:rsid w:val="008578AB"/>
    <w:rsid w:val="00864261"/>
    <w:rsid w:val="00873054"/>
    <w:rsid w:val="00894E37"/>
    <w:rsid w:val="008A2669"/>
    <w:rsid w:val="008A4B8C"/>
    <w:rsid w:val="008A5027"/>
    <w:rsid w:val="008B2AC3"/>
    <w:rsid w:val="008B40CC"/>
    <w:rsid w:val="008E4D92"/>
    <w:rsid w:val="008E6E4E"/>
    <w:rsid w:val="008F6B35"/>
    <w:rsid w:val="00922C16"/>
    <w:rsid w:val="00926EFF"/>
    <w:rsid w:val="009468DA"/>
    <w:rsid w:val="00953EC9"/>
    <w:rsid w:val="00955DB4"/>
    <w:rsid w:val="00960F78"/>
    <w:rsid w:val="00967B21"/>
    <w:rsid w:val="009853FA"/>
    <w:rsid w:val="0098623E"/>
    <w:rsid w:val="009A0D23"/>
    <w:rsid w:val="009D152F"/>
    <w:rsid w:val="009D222F"/>
    <w:rsid w:val="009D4F33"/>
    <w:rsid w:val="009E5DB5"/>
    <w:rsid w:val="009E6268"/>
    <w:rsid w:val="00A003F1"/>
    <w:rsid w:val="00A228CA"/>
    <w:rsid w:val="00A25ABE"/>
    <w:rsid w:val="00A2738F"/>
    <w:rsid w:val="00A34F63"/>
    <w:rsid w:val="00A647EF"/>
    <w:rsid w:val="00A7366E"/>
    <w:rsid w:val="00A943DD"/>
    <w:rsid w:val="00AA1DF0"/>
    <w:rsid w:val="00AA2880"/>
    <w:rsid w:val="00AA7428"/>
    <w:rsid w:val="00AB2850"/>
    <w:rsid w:val="00AB31E3"/>
    <w:rsid w:val="00AD2AD0"/>
    <w:rsid w:val="00AE1B38"/>
    <w:rsid w:val="00B131F2"/>
    <w:rsid w:val="00B16A56"/>
    <w:rsid w:val="00B1792A"/>
    <w:rsid w:val="00B37D3C"/>
    <w:rsid w:val="00B5310B"/>
    <w:rsid w:val="00B544FB"/>
    <w:rsid w:val="00B723EE"/>
    <w:rsid w:val="00B76A18"/>
    <w:rsid w:val="00B943E1"/>
    <w:rsid w:val="00BA6A15"/>
    <w:rsid w:val="00BB09C5"/>
    <w:rsid w:val="00BD3109"/>
    <w:rsid w:val="00BF6266"/>
    <w:rsid w:val="00C0000D"/>
    <w:rsid w:val="00C01C0B"/>
    <w:rsid w:val="00C17D35"/>
    <w:rsid w:val="00C317CB"/>
    <w:rsid w:val="00C34DA8"/>
    <w:rsid w:val="00C46454"/>
    <w:rsid w:val="00C466F1"/>
    <w:rsid w:val="00C51DA4"/>
    <w:rsid w:val="00C539F1"/>
    <w:rsid w:val="00C55815"/>
    <w:rsid w:val="00C56D26"/>
    <w:rsid w:val="00C57D57"/>
    <w:rsid w:val="00C6150D"/>
    <w:rsid w:val="00C75D00"/>
    <w:rsid w:val="00C76B9E"/>
    <w:rsid w:val="00C9213E"/>
    <w:rsid w:val="00C96721"/>
    <w:rsid w:val="00CA52C0"/>
    <w:rsid w:val="00CB71A1"/>
    <w:rsid w:val="00CD3979"/>
    <w:rsid w:val="00CF3F00"/>
    <w:rsid w:val="00CF488A"/>
    <w:rsid w:val="00D012CB"/>
    <w:rsid w:val="00D02FBA"/>
    <w:rsid w:val="00D15FC6"/>
    <w:rsid w:val="00D16EA8"/>
    <w:rsid w:val="00D23D06"/>
    <w:rsid w:val="00D27257"/>
    <w:rsid w:val="00D626A8"/>
    <w:rsid w:val="00D85E76"/>
    <w:rsid w:val="00DC6500"/>
    <w:rsid w:val="00DD39BC"/>
    <w:rsid w:val="00DD4553"/>
    <w:rsid w:val="00DF2BA9"/>
    <w:rsid w:val="00DF4BD9"/>
    <w:rsid w:val="00E019F0"/>
    <w:rsid w:val="00E02EBB"/>
    <w:rsid w:val="00E17501"/>
    <w:rsid w:val="00E44572"/>
    <w:rsid w:val="00E447C7"/>
    <w:rsid w:val="00E51844"/>
    <w:rsid w:val="00E5260B"/>
    <w:rsid w:val="00E866F4"/>
    <w:rsid w:val="00EA0EEC"/>
    <w:rsid w:val="00EA67AB"/>
    <w:rsid w:val="00EB470B"/>
    <w:rsid w:val="00EC2F40"/>
    <w:rsid w:val="00EF36C5"/>
    <w:rsid w:val="00F2072D"/>
    <w:rsid w:val="00F417E3"/>
    <w:rsid w:val="00F43001"/>
    <w:rsid w:val="00F607C7"/>
    <w:rsid w:val="00F73875"/>
    <w:rsid w:val="00F7671F"/>
    <w:rsid w:val="00F86C8A"/>
    <w:rsid w:val="00FA639F"/>
    <w:rsid w:val="00FB531D"/>
    <w:rsid w:val="00FD13F6"/>
    <w:rsid w:val="00FE5458"/>
    <w:rsid w:val="00FE5D6F"/>
    <w:rsid w:val="00FF1DB9"/>
    <w:rsid w:val="02177E67"/>
    <w:rsid w:val="02917BD0"/>
    <w:rsid w:val="02A32EBE"/>
    <w:rsid w:val="031E7AE4"/>
    <w:rsid w:val="042B7048"/>
    <w:rsid w:val="057048C7"/>
    <w:rsid w:val="063466A2"/>
    <w:rsid w:val="08285089"/>
    <w:rsid w:val="097D5ABE"/>
    <w:rsid w:val="09E044B4"/>
    <w:rsid w:val="0ABB1104"/>
    <w:rsid w:val="0C8F087E"/>
    <w:rsid w:val="0DB422E1"/>
    <w:rsid w:val="0DBB6B93"/>
    <w:rsid w:val="0E4F4903"/>
    <w:rsid w:val="0ED80AC4"/>
    <w:rsid w:val="0F9C6C46"/>
    <w:rsid w:val="10733B42"/>
    <w:rsid w:val="10B91948"/>
    <w:rsid w:val="12037732"/>
    <w:rsid w:val="120E5195"/>
    <w:rsid w:val="12C543CA"/>
    <w:rsid w:val="137B4B05"/>
    <w:rsid w:val="1390486F"/>
    <w:rsid w:val="140A676F"/>
    <w:rsid w:val="14D02504"/>
    <w:rsid w:val="15B73259"/>
    <w:rsid w:val="15F92E61"/>
    <w:rsid w:val="16653EE8"/>
    <w:rsid w:val="16A85439"/>
    <w:rsid w:val="17055FAD"/>
    <w:rsid w:val="17F25623"/>
    <w:rsid w:val="185A638D"/>
    <w:rsid w:val="193719C9"/>
    <w:rsid w:val="19915424"/>
    <w:rsid w:val="19DB3546"/>
    <w:rsid w:val="19FE7B3A"/>
    <w:rsid w:val="1ADB65F4"/>
    <w:rsid w:val="1B676336"/>
    <w:rsid w:val="1CB54280"/>
    <w:rsid w:val="1D555262"/>
    <w:rsid w:val="1DEF776A"/>
    <w:rsid w:val="1E2006C9"/>
    <w:rsid w:val="1E260D0D"/>
    <w:rsid w:val="1E784E20"/>
    <w:rsid w:val="1EDB2B77"/>
    <w:rsid w:val="1F410529"/>
    <w:rsid w:val="20B67F6E"/>
    <w:rsid w:val="21A82B37"/>
    <w:rsid w:val="22047BFE"/>
    <w:rsid w:val="22346039"/>
    <w:rsid w:val="2375355C"/>
    <w:rsid w:val="24667EC0"/>
    <w:rsid w:val="24880467"/>
    <w:rsid w:val="24D216A7"/>
    <w:rsid w:val="25B556A0"/>
    <w:rsid w:val="2656153D"/>
    <w:rsid w:val="265738B2"/>
    <w:rsid w:val="26A51C52"/>
    <w:rsid w:val="27F90CBC"/>
    <w:rsid w:val="28191C49"/>
    <w:rsid w:val="28EA7DEC"/>
    <w:rsid w:val="29AF0652"/>
    <w:rsid w:val="2A303D1A"/>
    <w:rsid w:val="2A33735F"/>
    <w:rsid w:val="2ACB115B"/>
    <w:rsid w:val="2B6F77B1"/>
    <w:rsid w:val="2BA33F11"/>
    <w:rsid w:val="2C295DDA"/>
    <w:rsid w:val="2D1A6425"/>
    <w:rsid w:val="2DAB39B7"/>
    <w:rsid w:val="2DF90F28"/>
    <w:rsid w:val="2E6E2769"/>
    <w:rsid w:val="2EB759D0"/>
    <w:rsid w:val="2ED4527B"/>
    <w:rsid w:val="2F6657B1"/>
    <w:rsid w:val="2FDD7CAF"/>
    <w:rsid w:val="302E482F"/>
    <w:rsid w:val="30C8441E"/>
    <w:rsid w:val="334A431F"/>
    <w:rsid w:val="33817179"/>
    <w:rsid w:val="33A8648C"/>
    <w:rsid w:val="347B5F1F"/>
    <w:rsid w:val="35275DAD"/>
    <w:rsid w:val="356F1457"/>
    <w:rsid w:val="35AB50EF"/>
    <w:rsid w:val="366844D2"/>
    <w:rsid w:val="370C02BE"/>
    <w:rsid w:val="39356C74"/>
    <w:rsid w:val="399505BE"/>
    <w:rsid w:val="39F47F77"/>
    <w:rsid w:val="3AB207BE"/>
    <w:rsid w:val="3B653B10"/>
    <w:rsid w:val="3BAC2140"/>
    <w:rsid w:val="3C5E6E12"/>
    <w:rsid w:val="3D371347"/>
    <w:rsid w:val="3DB16053"/>
    <w:rsid w:val="3EA17A2D"/>
    <w:rsid w:val="3FB376C0"/>
    <w:rsid w:val="401749DA"/>
    <w:rsid w:val="4431320E"/>
    <w:rsid w:val="44454BBE"/>
    <w:rsid w:val="448012C1"/>
    <w:rsid w:val="45177945"/>
    <w:rsid w:val="456D0DE1"/>
    <w:rsid w:val="459E29A6"/>
    <w:rsid w:val="45A553E5"/>
    <w:rsid w:val="45B26BC0"/>
    <w:rsid w:val="45E51A8C"/>
    <w:rsid w:val="47114F60"/>
    <w:rsid w:val="478D7E80"/>
    <w:rsid w:val="48003565"/>
    <w:rsid w:val="48896926"/>
    <w:rsid w:val="489041A3"/>
    <w:rsid w:val="48DC512A"/>
    <w:rsid w:val="48DF5E0B"/>
    <w:rsid w:val="4A3D7E11"/>
    <w:rsid w:val="4A727136"/>
    <w:rsid w:val="4A911FE1"/>
    <w:rsid w:val="4AA82AE3"/>
    <w:rsid w:val="4BD70843"/>
    <w:rsid w:val="4BDF6DCC"/>
    <w:rsid w:val="4C283B6F"/>
    <w:rsid w:val="4C502AAC"/>
    <w:rsid w:val="4C74684B"/>
    <w:rsid w:val="4DA35589"/>
    <w:rsid w:val="4E847F42"/>
    <w:rsid w:val="50063FD2"/>
    <w:rsid w:val="50DE5E71"/>
    <w:rsid w:val="52BD7BB8"/>
    <w:rsid w:val="52DC78FC"/>
    <w:rsid w:val="52F83E53"/>
    <w:rsid w:val="52FA72F4"/>
    <w:rsid w:val="53B31092"/>
    <w:rsid w:val="54995297"/>
    <w:rsid w:val="5527134E"/>
    <w:rsid w:val="587A7768"/>
    <w:rsid w:val="58D04648"/>
    <w:rsid w:val="58F506AB"/>
    <w:rsid w:val="59656827"/>
    <w:rsid w:val="5A1F5A69"/>
    <w:rsid w:val="5B7F7FCE"/>
    <w:rsid w:val="5C8D7510"/>
    <w:rsid w:val="5D8364F8"/>
    <w:rsid w:val="5DDF792A"/>
    <w:rsid w:val="5EAC2E4C"/>
    <w:rsid w:val="60331B4E"/>
    <w:rsid w:val="60457D01"/>
    <w:rsid w:val="60FD6960"/>
    <w:rsid w:val="618D2CE1"/>
    <w:rsid w:val="620F591F"/>
    <w:rsid w:val="628B5452"/>
    <w:rsid w:val="62C56AA3"/>
    <w:rsid w:val="62E31361"/>
    <w:rsid w:val="6326255F"/>
    <w:rsid w:val="634D0FAF"/>
    <w:rsid w:val="63D644B2"/>
    <w:rsid w:val="63EF2D38"/>
    <w:rsid w:val="64851ABD"/>
    <w:rsid w:val="6646209C"/>
    <w:rsid w:val="66F36BFC"/>
    <w:rsid w:val="66F92B81"/>
    <w:rsid w:val="68377836"/>
    <w:rsid w:val="691C2AA1"/>
    <w:rsid w:val="6A41258C"/>
    <w:rsid w:val="6ABF0939"/>
    <w:rsid w:val="6B1B6CCC"/>
    <w:rsid w:val="6C9E0B41"/>
    <w:rsid w:val="6DAE62B2"/>
    <w:rsid w:val="6DCD74D6"/>
    <w:rsid w:val="6E6E0EB5"/>
    <w:rsid w:val="6FD07B2F"/>
    <w:rsid w:val="712837E1"/>
    <w:rsid w:val="72261D31"/>
    <w:rsid w:val="722959A7"/>
    <w:rsid w:val="740C3CF6"/>
    <w:rsid w:val="74447097"/>
    <w:rsid w:val="754475BF"/>
    <w:rsid w:val="754B6293"/>
    <w:rsid w:val="754F033B"/>
    <w:rsid w:val="75C97E31"/>
    <w:rsid w:val="76792C8A"/>
    <w:rsid w:val="77B1617F"/>
    <w:rsid w:val="78085752"/>
    <w:rsid w:val="78FB58A7"/>
    <w:rsid w:val="7A1C37B1"/>
    <w:rsid w:val="7A675F4F"/>
    <w:rsid w:val="7AA405A0"/>
    <w:rsid w:val="7AB46BEC"/>
    <w:rsid w:val="7B1E5646"/>
    <w:rsid w:val="7C7D1E7E"/>
    <w:rsid w:val="7DD22E7D"/>
    <w:rsid w:val="7FF6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0"/>
      </w:tabs>
      <w:spacing w:line="720" w:lineRule="auto"/>
      <w:outlineLvl w:val="1"/>
    </w:pPr>
    <w:rPr>
      <w:rFonts w:ascii="宋体" w:hAnsi="宋体"/>
      <w:b/>
      <w:kern w:val="0"/>
      <w:sz w:val="28"/>
      <w:szCs w:val="20"/>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6"/>
    <w:link w:val="46"/>
    <w:qFormat/>
    <w:uiPriority w:val="0"/>
    <w:pPr>
      <w:spacing w:before="280" w:after="290" w:line="377" w:lineRule="auto"/>
      <w:outlineLvl w:val="3"/>
    </w:pPr>
    <w:rPr>
      <w:rFonts w:ascii="Arial" w:hAnsi="Arial" w:eastAsia="黑体"/>
      <w:b/>
      <w:bCs/>
      <w:kern w:val="0"/>
      <w:sz w:val="28"/>
      <w:szCs w:val="28"/>
    </w:rPr>
  </w:style>
  <w:style w:type="character" w:default="1" w:styleId="24">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unhideWhenUsed/>
    <w:qFormat/>
    <w:uiPriority w:val="0"/>
    <w:pPr>
      <w:ind w:firstLine="420" w:firstLineChars="200"/>
    </w:pPr>
  </w:style>
  <w:style w:type="paragraph" w:styleId="7">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8">
    <w:name w:val="Document Map"/>
    <w:basedOn w:val="1"/>
    <w:link w:val="62"/>
    <w:semiHidden/>
    <w:unhideWhenUsed/>
    <w:qFormat/>
    <w:uiPriority w:val="99"/>
    <w:rPr>
      <w:rFonts w:ascii="宋体"/>
      <w:sz w:val="18"/>
      <w:szCs w:val="18"/>
    </w:rPr>
  </w:style>
  <w:style w:type="paragraph" w:styleId="9">
    <w:name w:val="annotation text"/>
    <w:basedOn w:val="1"/>
    <w:link w:val="47"/>
    <w:unhideWhenUsed/>
    <w:qFormat/>
    <w:uiPriority w:val="99"/>
    <w:pPr>
      <w:jc w:val="left"/>
    </w:pPr>
  </w:style>
  <w:style w:type="paragraph" w:styleId="10">
    <w:name w:val="Body Text"/>
    <w:basedOn w:val="1"/>
    <w:link w:val="43"/>
    <w:qFormat/>
    <w:uiPriority w:val="0"/>
    <w:rPr>
      <w:rFonts w:ascii="楷体_GB2312" w:hAnsi="Arial" w:eastAsia="楷体_GB2312"/>
      <w:kern w:val="0"/>
      <w:sz w:val="28"/>
      <w:szCs w:val="28"/>
    </w:rPr>
  </w:style>
  <w:style w:type="paragraph" w:styleId="11">
    <w:name w:val="Body Text Indent"/>
    <w:basedOn w:val="1"/>
    <w:qFormat/>
    <w:uiPriority w:val="99"/>
    <w:pPr>
      <w:spacing w:after="120"/>
      <w:ind w:left="420" w:leftChars="200"/>
    </w:pPr>
    <w:rPr>
      <w:kern w:val="0"/>
      <w:sz w:val="20"/>
      <w:szCs w:val="24"/>
    </w:rPr>
  </w:style>
  <w:style w:type="paragraph" w:styleId="12">
    <w:name w:val="List Bullet 2"/>
    <w:basedOn w:val="1"/>
    <w:unhideWhenUsed/>
    <w:qFormat/>
    <w:uiPriority w:val="99"/>
    <w:pPr>
      <w:numPr>
        <w:ilvl w:val="0"/>
        <w:numId w:val="1"/>
      </w:numPr>
    </w:pPr>
  </w:style>
  <w:style w:type="paragraph" w:styleId="13">
    <w:name w:val="Plain Text"/>
    <w:basedOn w:val="1"/>
    <w:link w:val="36"/>
    <w:qFormat/>
    <w:uiPriority w:val="99"/>
    <w:rPr>
      <w:rFonts w:ascii="宋体" w:hAnsi="Courier New"/>
      <w:kern w:val="0"/>
      <w:sz w:val="20"/>
      <w:szCs w:val="21"/>
    </w:rPr>
  </w:style>
  <w:style w:type="paragraph" w:styleId="14">
    <w:name w:val="Balloon Text"/>
    <w:basedOn w:val="1"/>
    <w:link w:val="32"/>
    <w:unhideWhenUsed/>
    <w:qFormat/>
    <w:uiPriority w:val="99"/>
    <w:rPr>
      <w:kern w:val="0"/>
      <w:sz w:val="18"/>
      <w:szCs w:val="18"/>
    </w:rPr>
  </w:style>
  <w:style w:type="paragraph" w:styleId="15">
    <w:name w:val="footer"/>
    <w:basedOn w:val="1"/>
    <w:link w:val="41"/>
    <w:unhideWhenUsed/>
    <w:qFormat/>
    <w:uiPriority w:val="99"/>
    <w:pPr>
      <w:tabs>
        <w:tab w:val="center" w:pos="4153"/>
        <w:tab w:val="right" w:pos="8306"/>
      </w:tabs>
      <w:snapToGrid w:val="0"/>
      <w:jc w:val="left"/>
    </w:pPr>
    <w:rPr>
      <w:kern w:val="0"/>
      <w:sz w:val="18"/>
      <w:szCs w:val="18"/>
    </w:rPr>
  </w:style>
  <w:style w:type="paragraph" w:styleId="16">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9"/>
    <w:next w:val="9"/>
    <w:link w:val="58"/>
    <w:semiHidden/>
    <w:unhideWhenUsed/>
    <w:qFormat/>
    <w:uiPriority w:val="99"/>
    <w:rPr>
      <w:b/>
      <w:bCs/>
    </w:rPr>
  </w:style>
  <w:style w:type="paragraph" w:styleId="20">
    <w:name w:val="Body Text First Indent 2"/>
    <w:basedOn w:val="11"/>
    <w:qFormat/>
    <w:uiPriority w:val="0"/>
    <w:pPr>
      <w:ind w:firstLine="420"/>
    </w:pPr>
  </w:style>
  <w:style w:type="table" w:styleId="22">
    <w:name w:val="Table Grid"/>
    <w:basedOn w:val="21"/>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Theme"/>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无间隔 Char"/>
    <w:link w:val="28"/>
    <w:qFormat/>
    <w:uiPriority w:val="1"/>
    <w:rPr>
      <w:sz w:val="22"/>
      <w:szCs w:val="22"/>
      <w:lang w:eastAsia="en-US" w:bidi="en-US"/>
    </w:rPr>
  </w:style>
  <w:style w:type="paragraph" w:styleId="28">
    <w:name w:val="No Spacing"/>
    <w:basedOn w:val="1"/>
    <w:link w:val="27"/>
    <w:qFormat/>
    <w:uiPriority w:val="1"/>
    <w:pPr>
      <w:widowControl/>
      <w:jc w:val="left"/>
    </w:pPr>
    <w:rPr>
      <w:kern w:val="0"/>
      <w:sz w:val="22"/>
      <w:lang w:eastAsia="en-US" w:bidi="en-US"/>
    </w:rPr>
  </w:style>
  <w:style w:type="character" w:customStyle="1" w:styleId="29">
    <w:name w:val="font51"/>
    <w:qFormat/>
    <w:uiPriority w:val="0"/>
    <w:rPr>
      <w:rFonts w:hint="eastAsia" w:ascii="宋体" w:hAnsi="宋体" w:eastAsia="宋体" w:cs="宋体"/>
      <w:b/>
      <w:color w:val="FF0000"/>
      <w:sz w:val="20"/>
      <w:szCs w:val="20"/>
      <w:u w:val="none"/>
    </w:rPr>
  </w:style>
  <w:style w:type="character" w:customStyle="1" w:styleId="30">
    <w:name w:val="表 靠左 字符"/>
    <w:link w:val="31"/>
    <w:qFormat/>
    <w:uiPriority w:val="0"/>
    <w:rPr>
      <w:rFonts w:ascii="宋体" w:hAnsi="宋体" w:eastAsia="宋体" w:cs="Times New Roman"/>
      <w:kern w:val="2"/>
      <w:sz w:val="21"/>
      <w:szCs w:val="21"/>
    </w:rPr>
  </w:style>
  <w:style w:type="paragraph" w:customStyle="1" w:styleId="31">
    <w:name w:val="表 靠左"/>
    <w:basedOn w:val="1"/>
    <w:link w:val="30"/>
    <w:qFormat/>
    <w:uiPriority w:val="0"/>
    <w:pPr>
      <w:jc w:val="left"/>
    </w:pPr>
    <w:rPr>
      <w:rFonts w:ascii="宋体" w:hAnsi="宋体"/>
      <w:szCs w:val="21"/>
    </w:rPr>
  </w:style>
  <w:style w:type="character" w:customStyle="1" w:styleId="32">
    <w:name w:val="批注框文本 Char"/>
    <w:link w:val="14"/>
    <w:semiHidden/>
    <w:qFormat/>
    <w:uiPriority w:val="99"/>
    <w:rPr>
      <w:sz w:val="18"/>
      <w:szCs w:val="18"/>
    </w:rPr>
  </w:style>
  <w:style w:type="character" w:customStyle="1" w:styleId="33">
    <w:name w:val="font71"/>
    <w:qFormat/>
    <w:uiPriority w:val="0"/>
    <w:rPr>
      <w:rFonts w:hint="eastAsia" w:ascii="宋体" w:hAnsi="宋体" w:eastAsia="宋体" w:cs="宋体"/>
      <w:b/>
      <w:color w:val="000000"/>
      <w:sz w:val="20"/>
      <w:szCs w:val="20"/>
      <w:u w:val="none"/>
    </w:rPr>
  </w:style>
  <w:style w:type="character" w:customStyle="1" w:styleId="34">
    <w:name w:val="列出段落 Char"/>
    <w:link w:val="35"/>
    <w:qFormat/>
    <w:locked/>
    <w:uiPriority w:val="0"/>
    <w:rPr>
      <w:sz w:val="24"/>
      <w:szCs w:val="24"/>
      <w:lang w:eastAsia="en-US" w:bidi="en-US"/>
    </w:rPr>
  </w:style>
  <w:style w:type="paragraph" w:customStyle="1" w:styleId="35">
    <w:name w:val="列出段落1"/>
    <w:basedOn w:val="1"/>
    <w:link w:val="34"/>
    <w:qFormat/>
    <w:uiPriority w:val="0"/>
    <w:pPr>
      <w:widowControl/>
      <w:ind w:left="720"/>
      <w:contextualSpacing/>
      <w:jc w:val="left"/>
    </w:pPr>
    <w:rPr>
      <w:kern w:val="0"/>
      <w:sz w:val="24"/>
      <w:szCs w:val="24"/>
      <w:lang w:eastAsia="en-US" w:bidi="en-US"/>
    </w:rPr>
  </w:style>
  <w:style w:type="character" w:customStyle="1" w:styleId="36">
    <w:name w:val="纯文本 Char"/>
    <w:link w:val="13"/>
    <w:qFormat/>
    <w:uiPriority w:val="99"/>
    <w:rPr>
      <w:rFonts w:ascii="宋体" w:hAnsi="Courier New" w:eastAsia="宋体" w:cs="Times New Roman"/>
      <w:szCs w:val="21"/>
    </w:rPr>
  </w:style>
  <w:style w:type="character" w:customStyle="1" w:styleId="37">
    <w:name w:val="font61"/>
    <w:basedOn w:val="24"/>
    <w:qFormat/>
    <w:uiPriority w:val="0"/>
    <w:rPr>
      <w:rFonts w:hint="eastAsia" w:ascii="宋体" w:hAnsi="宋体" w:eastAsia="宋体" w:cs="宋体"/>
      <w:b/>
      <w:color w:val="FF0000"/>
      <w:sz w:val="18"/>
      <w:szCs w:val="18"/>
      <w:u w:val="none"/>
    </w:rPr>
  </w:style>
  <w:style w:type="character" w:customStyle="1" w:styleId="38">
    <w:name w:val="font11"/>
    <w:basedOn w:val="24"/>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default" w:ascii="Times New Roman" w:hAnsi="Times New Roman" w:cs="Times New Roman"/>
      <w:color w:val="000000"/>
      <w:sz w:val="20"/>
      <w:szCs w:val="20"/>
      <w:u w:val="none"/>
    </w:rPr>
  </w:style>
  <w:style w:type="character" w:customStyle="1" w:styleId="40">
    <w:name w:val="标题 1 Char"/>
    <w:link w:val="3"/>
    <w:qFormat/>
    <w:uiPriority w:val="9"/>
    <w:rPr>
      <w:b/>
      <w:bCs/>
      <w:kern w:val="44"/>
      <w:sz w:val="44"/>
      <w:szCs w:val="44"/>
    </w:rPr>
  </w:style>
  <w:style w:type="character" w:customStyle="1" w:styleId="41">
    <w:name w:val="页脚 Char"/>
    <w:link w:val="15"/>
    <w:qFormat/>
    <w:uiPriority w:val="99"/>
    <w:rPr>
      <w:sz w:val="18"/>
      <w:szCs w:val="18"/>
    </w:rPr>
  </w:style>
  <w:style w:type="character" w:customStyle="1" w:styleId="42">
    <w:name w:val="正文缩进 Char"/>
    <w:link w:val="6"/>
    <w:qFormat/>
    <w:uiPriority w:val="0"/>
  </w:style>
  <w:style w:type="character" w:customStyle="1" w:styleId="43">
    <w:name w:val="正文文本 Char"/>
    <w:link w:val="10"/>
    <w:qFormat/>
    <w:uiPriority w:val="0"/>
    <w:rPr>
      <w:rFonts w:ascii="楷体_GB2312" w:hAnsi="Arial" w:eastAsia="楷体_GB2312" w:cs="Times New Roman"/>
      <w:sz w:val="28"/>
      <w:szCs w:val="28"/>
    </w:rPr>
  </w:style>
  <w:style w:type="character" w:customStyle="1" w:styleId="44">
    <w:name w:val="页眉 Char"/>
    <w:link w:val="16"/>
    <w:qFormat/>
    <w:uiPriority w:val="99"/>
    <w:rPr>
      <w:sz w:val="18"/>
      <w:szCs w:val="18"/>
    </w:rPr>
  </w:style>
  <w:style w:type="character" w:customStyle="1" w:styleId="45">
    <w:name w:val="font81"/>
    <w:qFormat/>
    <w:uiPriority w:val="0"/>
    <w:rPr>
      <w:rFonts w:hint="eastAsia" w:ascii="宋体" w:hAnsi="宋体" w:eastAsia="宋体" w:cs="宋体"/>
      <w:b/>
      <w:color w:val="000000"/>
      <w:sz w:val="18"/>
      <w:szCs w:val="18"/>
      <w:u w:val="none"/>
    </w:rPr>
  </w:style>
  <w:style w:type="character" w:customStyle="1" w:styleId="46">
    <w:name w:val="标题 4 Char"/>
    <w:link w:val="5"/>
    <w:qFormat/>
    <w:uiPriority w:val="0"/>
    <w:rPr>
      <w:rFonts w:ascii="Arial" w:hAnsi="Arial" w:eastAsia="黑体" w:cs="Arial"/>
      <w:b/>
      <w:bCs/>
      <w:sz w:val="28"/>
      <w:szCs w:val="28"/>
    </w:rPr>
  </w:style>
  <w:style w:type="character" w:customStyle="1" w:styleId="47">
    <w:name w:val="批注文字 Char"/>
    <w:link w:val="9"/>
    <w:semiHidden/>
    <w:qFormat/>
    <w:uiPriority w:val="99"/>
    <w:rPr>
      <w:kern w:val="2"/>
      <w:sz w:val="21"/>
      <w:szCs w:val="22"/>
    </w:rPr>
  </w:style>
  <w:style w:type="paragraph" w:customStyle="1" w:styleId="48">
    <w:name w:val="正文空2格  1."/>
    <w:basedOn w:val="1"/>
    <w:qFormat/>
    <w:uiPriority w:val="0"/>
    <w:pPr>
      <w:ind w:firstLine="480" w:firstLineChars="200"/>
    </w:pPr>
    <w:rPr>
      <w:rFonts w:ascii="Times New Roman" w:hAnsi="Times New Roman" w:cs="宋体"/>
      <w:sz w:val="28"/>
      <w:szCs w:val="20"/>
    </w:rPr>
  </w:style>
  <w:style w:type="paragraph" w:customStyle="1" w:styleId="49">
    <w:name w:val="Char"/>
    <w:basedOn w:val="1"/>
    <w:qFormat/>
    <w:uiPriority w:val="0"/>
    <w:pPr>
      <w:tabs>
        <w:tab w:val="left" w:pos="360"/>
      </w:tabs>
      <w:ind w:firstLine="200" w:firstLineChars="200"/>
    </w:pPr>
    <w:rPr>
      <w:rFonts w:ascii="Times New Roman" w:hAnsi="Times New Roman"/>
      <w:sz w:val="28"/>
      <w:szCs w:val="30"/>
    </w:rPr>
  </w:style>
  <w:style w:type="paragraph" w:customStyle="1" w:styleId="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51">
    <w:name w:val="Quote"/>
    <w:basedOn w:val="1"/>
    <w:next w:val="1"/>
    <w:qFormat/>
    <w:uiPriority w:val="29"/>
    <w:pPr>
      <w:spacing w:before="100" w:after="100"/>
      <w:jc w:val="center"/>
    </w:pPr>
    <w:rPr>
      <w:rFonts w:ascii="宋体" w:hAnsi="宋体"/>
      <w:iCs/>
    </w:rPr>
  </w:style>
  <w:style w:type="paragraph" w:customStyle="1" w:styleId="52">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53">
    <w:name w:val="List Paragraph"/>
    <w:basedOn w:val="1"/>
    <w:qFormat/>
    <w:uiPriority w:val="34"/>
    <w:pPr>
      <w:ind w:firstLine="420" w:firstLineChars="200"/>
    </w:pPr>
  </w:style>
  <w:style w:type="table" w:customStyle="1" w:styleId="54">
    <w:name w:val="网格型1"/>
    <w:basedOn w:val="21"/>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
    <w:name w:val="正文格式"/>
    <w:basedOn w:val="1"/>
    <w:qFormat/>
    <w:uiPriority w:val="0"/>
    <w:pPr>
      <w:adjustRightInd w:val="0"/>
      <w:snapToGrid w:val="0"/>
      <w:spacing w:line="360" w:lineRule="auto"/>
      <w:ind w:firstLine="480" w:firstLineChars="200"/>
      <w:jc w:val="left"/>
      <w:textAlignment w:val="baseline"/>
    </w:pPr>
    <w:rPr>
      <w:rFonts w:ascii="宋体" w:hAnsi="宋体"/>
      <w:bCs/>
      <w:color w:val="000000"/>
      <w:kern w:val="0"/>
      <w:sz w:val="24"/>
    </w:rPr>
  </w:style>
  <w:style w:type="character" w:customStyle="1" w:styleId="56">
    <w:name w:val="font31"/>
    <w:basedOn w:val="24"/>
    <w:qFormat/>
    <w:uiPriority w:val="0"/>
    <w:rPr>
      <w:rFonts w:hint="eastAsia" w:ascii="宋体" w:hAnsi="宋体" w:eastAsia="宋体" w:cs="宋体"/>
      <w:color w:val="000000"/>
      <w:sz w:val="22"/>
      <w:szCs w:val="22"/>
      <w:u w:val="none"/>
    </w:rPr>
  </w:style>
  <w:style w:type="paragraph" w:customStyle="1" w:styleId="57">
    <w:name w:val="首行缩进"/>
    <w:basedOn w:val="1"/>
    <w:qFormat/>
    <w:uiPriority w:val="99"/>
    <w:pPr>
      <w:spacing w:line="360" w:lineRule="auto"/>
      <w:ind w:firstLine="480"/>
      <w:jc w:val="left"/>
    </w:pPr>
    <w:rPr>
      <w:rFonts w:ascii="宋体" w:hAnsi="宋体"/>
      <w:sz w:val="24"/>
    </w:rPr>
  </w:style>
  <w:style w:type="character" w:customStyle="1" w:styleId="58">
    <w:name w:val="批注主题 Char"/>
    <w:basedOn w:val="47"/>
    <w:link w:val="19"/>
    <w:semiHidden/>
    <w:qFormat/>
    <w:uiPriority w:val="99"/>
    <w:rPr>
      <w:rFonts w:ascii="Calibri" w:hAnsi="Calibri"/>
      <w:b/>
      <w:bCs/>
      <w:kern w:val="2"/>
      <w:sz w:val="21"/>
      <w:szCs w:val="22"/>
    </w:rPr>
  </w:style>
  <w:style w:type="paragraph" w:customStyle="1" w:styleId="59">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 w:type="paragraph" w:customStyle="1" w:styleId="60">
    <w:name w:val="技术指标"/>
    <w:basedOn w:val="53"/>
    <w:qFormat/>
    <w:uiPriority w:val="0"/>
    <w:pPr>
      <w:numPr>
        <w:ilvl w:val="1"/>
        <w:numId w:val="2"/>
      </w:numPr>
    </w:pPr>
    <w:rPr>
      <w:bCs/>
      <w:szCs w:val="24"/>
    </w:rPr>
  </w:style>
  <w:style w:type="paragraph" w:customStyle="1" w:styleId="61">
    <w:name w:val="修订1"/>
    <w:hidden/>
    <w:unhideWhenUsed/>
    <w:qFormat/>
    <w:uiPriority w:val="99"/>
    <w:rPr>
      <w:rFonts w:ascii="Calibri" w:hAnsi="Calibri" w:eastAsia="宋体" w:cs="Times New Roman"/>
      <w:kern w:val="2"/>
      <w:sz w:val="21"/>
      <w:szCs w:val="22"/>
      <w:lang w:val="en-US" w:eastAsia="zh-CN" w:bidi="ar-SA"/>
    </w:rPr>
  </w:style>
  <w:style w:type="character" w:customStyle="1" w:styleId="62">
    <w:name w:val="文档结构图 Char"/>
    <w:basedOn w:val="24"/>
    <w:link w:val="8"/>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9B479-866B-4687-9DF7-C7D60621D3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6227</Words>
  <Characters>35494</Characters>
  <Lines>295</Lines>
  <Paragraphs>83</Paragraphs>
  <TotalTime>38</TotalTime>
  <ScaleCrop>false</ScaleCrop>
  <LinksUpToDate>false</LinksUpToDate>
  <CharactersWithSpaces>41638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2021-07-26T08:58:00Z</dcterms:created>
  <dc:creator>admin</dc:creator>
  <cp:lastModifiedBy>麋鹿還是迷路</cp:lastModifiedBy>
  <cp:lastPrinted>2019-06-11T10:20:00Z</cp:lastPrinted>
  <dcterms:modified xsi:type="dcterms:W3CDTF">2021-07-30T02:23:43Z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D5AF17D32BDA44BBAEAF0562CCA5995E</vt:lpwstr>
  </property>
  <property fmtid="{D5CDD505-2E9C-101B-9397-08002B2CF9AE}" pid="4" name="KSOSaveFontToCloudKey">
    <vt:lpwstr>807223456_btnclosed</vt:lpwstr>
  </property>
</Properties>
</file>