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highlight w:val="none"/>
        </w:rPr>
      </w:pPr>
    </w:p>
    <w:p>
      <w:pPr>
        <w:widowControl/>
        <w:wordWrap w:val="0"/>
        <w:snapToGrid w:val="0"/>
        <w:spacing w:line="360" w:lineRule="auto"/>
        <w:jc w:val="center"/>
        <w:outlineLvl w:val="0"/>
        <w:rPr>
          <w:rFonts w:ascii="宋体" w:hAnsi="宋体" w:cs="宋体"/>
          <w:b/>
          <w:bCs/>
          <w:color w:val="auto"/>
          <w:kern w:val="0"/>
          <w:sz w:val="44"/>
          <w:szCs w:val="44"/>
          <w:highlight w:val="none"/>
        </w:rPr>
      </w:pPr>
      <w:bookmarkStart w:id="0" w:name="_Toc17304"/>
      <w:r>
        <w:rPr>
          <w:rFonts w:hint="eastAsia" w:ascii="宋体" w:hAnsi="宋体" w:cs="宋体"/>
          <w:b/>
          <w:bCs/>
          <w:color w:val="auto"/>
          <w:kern w:val="0"/>
          <w:sz w:val="44"/>
          <w:szCs w:val="44"/>
          <w:highlight w:val="none"/>
        </w:rPr>
        <w:t>第一章</w:t>
      </w:r>
      <w:r>
        <w:rPr>
          <w:rFonts w:hint="eastAsia" w:ascii="宋体" w:hAnsi="宋体" w:cs="宋体"/>
          <w:b/>
          <w:bCs/>
          <w:color w:val="auto"/>
          <w:kern w:val="0"/>
          <w:sz w:val="44"/>
          <w:szCs w:val="44"/>
          <w:highlight w:val="none"/>
          <w:lang w:val="en-US" w:eastAsia="zh-CN"/>
        </w:rPr>
        <w:t xml:space="preserve"> </w:t>
      </w:r>
      <w:r>
        <w:rPr>
          <w:rFonts w:hint="eastAsia" w:ascii="宋体" w:hAnsi="宋体" w:cs="宋体"/>
          <w:b/>
          <w:bCs/>
          <w:color w:val="auto"/>
          <w:kern w:val="0"/>
          <w:sz w:val="44"/>
          <w:szCs w:val="44"/>
          <w:highlight w:val="none"/>
        </w:rPr>
        <w:t>招标公告</w:t>
      </w:r>
      <w:bookmarkEnd w:id="0"/>
    </w:p>
    <w:p>
      <w:pPr>
        <w:widowControl/>
        <w:wordWrap w:val="0"/>
        <w:snapToGrid w:val="0"/>
        <w:spacing w:line="360" w:lineRule="auto"/>
        <w:jc w:val="center"/>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万福路及运河北路（万福大桥—S611）快速化建设工程</w:t>
      </w:r>
    </w:p>
    <w:p>
      <w:pPr>
        <w:widowControl/>
        <w:wordWrap w:val="0"/>
        <w:snapToGrid w:val="0"/>
        <w:spacing w:line="360" w:lineRule="auto"/>
        <w:jc w:val="center"/>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（隧道应急基地）工程</w:t>
      </w:r>
      <w:r>
        <w:rPr>
          <w:rFonts w:hint="eastAsia" w:ascii="宋体" w:hAnsi="宋体" w:cs="宋体"/>
          <w:b/>
          <w:bCs/>
          <w:color w:val="auto"/>
          <w:kern w:val="0"/>
          <w:sz w:val="32"/>
          <w:szCs w:val="32"/>
          <w:highlight w:val="none"/>
          <w:lang w:eastAsia="zh-CN"/>
        </w:rPr>
        <w:t>检测招标</w:t>
      </w:r>
      <w:r>
        <w:rPr>
          <w:rFonts w:hint="eastAsia" w:ascii="宋体" w:hAnsi="宋体" w:cs="宋体"/>
          <w:b/>
          <w:bCs/>
          <w:color w:val="auto"/>
          <w:kern w:val="0"/>
          <w:sz w:val="32"/>
          <w:szCs w:val="32"/>
          <w:highlight w:val="none"/>
        </w:rPr>
        <w:t>公告</w:t>
      </w:r>
    </w:p>
    <w:p>
      <w:pPr>
        <w:widowControl/>
        <w:wordWrap w:val="0"/>
        <w:snapToGrid w:val="0"/>
        <w:spacing w:line="360" w:lineRule="auto"/>
        <w:jc w:val="center"/>
        <w:rPr>
          <w:rFonts w:ascii="宋体" w:hAnsi="宋体" w:cs="宋体"/>
          <w:b/>
          <w:bCs/>
          <w:color w:val="auto"/>
          <w:kern w:val="0"/>
          <w:sz w:val="32"/>
          <w:szCs w:val="32"/>
          <w:highlight w:val="none"/>
        </w:rPr>
      </w:pPr>
    </w:p>
    <w:p>
      <w:pPr>
        <w:pStyle w:val="3"/>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1" w:name="_Toc246996901"/>
      <w:bookmarkStart w:id="2" w:name="_Toc296602402"/>
      <w:bookmarkStart w:id="3" w:name="_Toc144974480"/>
      <w:bookmarkStart w:id="4" w:name="_Toc17833"/>
      <w:bookmarkStart w:id="5" w:name="_Toc247085672"/>
      <w:bookmarkStart w:id="6" w:name="_Toc179632528"/>
      <w:bookmarkStart w:id="7" w:name="_Toc152045512"/>
      <w:bookmarkStart w:id="8" w:name="_Toc246996158"/>
      <w:bookmarkStart w:id="9" w:name="_Toc152042288"/>
      <w:r>
        <w:rPr>
          <w:rFonts w:hint="eastAsia" w:ascii="宋体" w:hAnsi="宋体" w:eastAsia="宋体" w:cs="宋体"/>
          <w:color w:val="auto"/>
          <w:kern w:val="0"/>
          <w:sz w:val="24"/>
          <w:szCs w:val="24"/>
          <w:highlight w:val="none"/>
        </w:rPr>
        <w:t>1. 招标条件</w:t>
      </w:r>
      <w:bookmarkEnd w:id="1"/>
      <w:bookmarkEnd w:id="2"/>
      <w:bookmarkEnd w:id="3"/>
      <w:bookmarkEnd w:id="4"/>
      <w:bookmarkEnd w:id="5"/>
      <w:bookmarkEnd w:id="6"/>
      <w:bookmarkEnd w:id="7"/>
      <w:bookmarkEnd w:id="8"/>
      <w:bookmarkEnd w:id="9"/>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lang w:eastAsia="zh-CN"/>
        </w:rPr>
        <w:t>万福路及运河北路（万福大桥—S611）快速化建设工程（隧道应急基地）工程</w:t>
      </w:r>
      <w:r>
        <w:rPr>
          <w:rFonts w:hint="eastAsia" w:ascii="宋体" w:hAnsi="宋体" w:eastAsia="宋体" w:cs="宋体"/>
          <w:color w:val="auto"/>
          <w:sz w:val="24"/>
          <w:szCs w:val="24"/>
          <w:highlight w:val="none"/>
        </w:rPr>
        <w:t>业主为</w:t>
      </w:r>
      <w:r>
        <w:rPr>
          <w:rFonts w:hint="eastAsia" w:ascii="宋体" w:hAnsi="宋体" w:eastAsia="宋体" w:cs="宋体"/>
          <w:color w:val="auto"/>
          <w:sz w:val="24"/>
          <w:szCs w:val="24"/>
          <w:highlight w:val="none"/>
          <w:u w:val="single"/>
          <w:lang w:val="en-US" w:eastAsia="zh-CN"/>
        </w:rPr>
        <w:t>扬州万福投资发展有限责任公司</w:t>
      </w:r>
      <w:r>
        <w:rPr>
          <w:rFonts w:hint="eastAsia" w:ascii="宋体" w:hAnsi="宋体" w:eastAsia="宋体" w:cs="宋体"/>
          <w:color w:val="auto"/>
          <w:sz w:val="24"/>
          <w:szCs w:val="24"/>
          <w:highlight w:val="none"/>
        </w:rPr>
        <w:t>，建设资金为</w:t>
      </w:r>
      <w:r>
        <w:rPr>
          <w:rFonts w:hint="eastAsia" w:ascii="宋体" w:hAnsi="宋体" w:cs="宋体"/>
          <w:color w:val="auto"/>
          <w:sz w:val="24"/>
          <w:szCs w:val="24"/>
          <w:highlight w:val="none"/>
          <w:u w:val="single"/>
          <w:lang w:eastAsia="zh-CN"/>
        </w:rPr>
        <w:t>财政</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项目出资比例为</w:t>
      </w:r>
      <w:r>
        <w:rPr>
          <w:rFonts w:hint="eastAsia" w:ascii="宋体" w:hAnsi="宋体" w:eastAsia="宋体" w:cs="宋体"/>
          <w:color w:val="auto"/>
          <w:sz w:val="24"/>
          <w:szCs w:val="24"/>
          <w:highlight w:val="none"/>
          <w:u w:val="single"/>
          <w:shd w:val="clear" w:color="auto" w:fill="FFFFFF"/>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val="en-US" w:eastAsia="zh-CN"/>
        </w:rPr>
        <w:t>扬州万福投资发展有限责任公司</w:t>
      </w:r>
      <w:r>
        <w:rPr>
          <w:rFonts w:hint="eastAsia" w:ascii="宋体" w:hAnsi="宋体" w:eastAsia="宋体" w:cs="宋体"/>
          <w:color w:val="auto"/>
          <w:sz w:val="24"/>
          <w:szCs w:val="24"/>
          <w:highlight w:val="none"/>
        </w:rPr>
        <w:t>，招标代理机构为</w:t>
      </w:r>
      <w:r>
        <w:rPr>
          <w:rFonts w:hint="eastAsia" w:ascii="宋体" w:hAnsi="宋体" w:eastAsia="宋体" w:cs="宋体"/>
          <w:color w:val="auto"/>
          <w:sz w:val="24"/>
          <w:szCs w:val="24"/>
          <w:highlight w:val="none"/>
          <w:u w:val="single"/>
        </w:rPr>
        <w:t>江苏唯诚建设咨询有限公司</w:t>
      </w:r>
      <w:r>
        <w:rPr>
          <w:rFonts w:hint="eastAsia" w:ascii="宋体" w:hAnsi="宋体" w:eastAsia="宋体" w:cs="宋体"/>
          <w:color w:val="auto"/>
          <w:sz w:val="24"/>
          <w:szCs w:val="24"/>
          <w:highlight w:val="none"/>
        </w:rPr>
        <w:t>，项目已具备招标条件，现对</w:t>
      </w:r>
      <w:r>
        <w:rPr>
          <w:rFonts w:hint="eastAsia" w:ascii="宋体" w:hAnsi="宋体" w:cs="宋体"/>
          <w:color w:val="auto"/>
          <w:sz w:val="24"/>
          <w:szCs w:val="24"/>
          <w:highlight w:val="none"/>
          <w:u w:val="single"/>
          <w:lang w:val="en-US" w:eastAsia="zh-CN"/>
        </w:rPr>
        <w:t>工程检测</w:t>
      </w:r>
      <w:r>
        <w:rPr>
          <w:rFonts w:hint="eastAsia" w:ascii="宋体" w:hAnsi="宋体" w:eastAsia="宋体" w:cs="宋体"/>
          <w:color w:val="auto"/>
          <w:sz w:val="24"/>
          <w:szCs w:val="24"/>
          <w:highlight w:val="none"/>
        </w:rPr>
        <w:t>进行公开招标</w:t>
      </w:r>
      <w:r>
        <w:rPr>
          <w:rFonts w:hint="eastAsia" w:ascii="宋体" w:hAnsi="宋体" w:eastAsia="宋体" w:cs="宋体"/>
          <w:color w:val="auto"/>
          <w:kern w:val="0"/>
          <w:sz w:val="24"/>
          <w:szCs w:val="24"/>
          <w:highlight w:val="none"/>
        </w:rPr>
        <w:t>。</w:t>
      </w:r>
    </w:p>
    <w:p>
      <w:pPr>
        <w:pStyle w:val="3"/>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10" w:name="_Toc152045513"/>
      <w:bookmarkStart w:id="11" w:name="_Toc246996902"/>
      <w:bookmarkStart w:id="12" w:name="_Toc22710"/>
      <w:bookmarkStart w:id="13" w:name="_Toc179632529"/>
      <w:bookmarkStart w:id="14" w:name="_Toc296602403"/>
      <w:bookmarkStart w:id="15" w:name="_Toc152042289"/>
      <w:bookmarkStart w:id="16" w:name="_Toc247085673"/>
      <w:bookmarkStart w:id="17" w:name="_Toc144974481"/>
      <w:bookmarkStart w:id="18" w:name="_Toc246996159"/>
      <w:r>
        <w:rPr>
          <w:rFonts w:hint="eastAsia" w:ascii="宋体" w:hAnsi="宋体" w:eastAsia="宋体" w:cs="宋体"/>
          <w:color w:val="auto"/>
          <w:kern w:val="0"/>
          <w:sz w:val="24"/>
          <w:szCs w:val="24"/>
          <w:highlight w:val="none"/>
        </w:rPr>
        <w:t>2. 项目概况与招标范围</w:t>
      </w:r>
      <w:bookmarkEnd w:id="10"/>
      <w:bookmarkEnd w:id="11"/>
      <w:bookmarkEnd w:id="12"/>
      <w:bookmarkEnd w:id="13"/>
      <w:bookmarkEnd w:id="14"/>
      <w:bookmarkEnd w:id="15"/>
      <w:bookmarkEnd w:id="16"/>
      <w:bookmarkEnd w:id="17"/>
      <w:bookmarkEnd w:id="18"/>
    </w:p>
    <w:p>
      <w:pPr>
        <w:pageBreakBefore w:val="0"/>
        <w:widowControl/>
        <w:kinsoku/>
        <w:wordWrap w:val="0"/>
        <w:overflow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2.1项目名称：</w:t>
      </w:r>
      <w:r>
        <w:rPr>
          <w:rFonts w:hint="eastAsia" w:ascii="宋体" w:hAnsi="宋体" w:eastAsia="宋体" w:cs="宋体"/>
          <w:color w:val="auto"/>
          <w:kern w:val="0"/>
          <w:sz w:val="24"/>
          <w:szCs w:val="24"/>
          <w:highlight w:val="none"/>
          <w:lang w:eastAsia="zh-CN"/>
        </w:rPr>
        <w:t>万福路及运河北路（万福大桥—S611）快速化建设工程（隧道应急基地）工程检测。</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rPr>
        <w:t>地点：</w:t>
      </w:r>
      <w:r>
        <w:rPr>
          <w:rFonts w:hint="eastAsia" w:cs="宋体"/>
          <w:snapToGrid w:val="0"/>
          <w:sz w:val="24"/>
          <w:szCs w:val="24"/>
          <w:lang w:eastAsia="zh-CN"/>
        </w:rPr>
        <w:t>广陵区运河快速路和万福快速路互通匝道内</w:t>
      </w:r>
      <w:r>
        <w:rPr>
          <w:rFonts w:hint="eastAsia" w:ascii="宋体" w:hAnsi="宋体" w:eastAsia="宋体" w:cs="宋体"/>
          <w:color w:val="auto"/>
          <w:kern w:val="0"/>
          <w:sz w:val="24"/>
          <w:szCs w:val="24"/>
          <w:highlight w:val="none"/>
        </w:rPr>
        <w:t>。</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宋体"/>
          <w:snapToGrid w:val="0"/>
          <w:sz w:val="24"/>
          <w:szCs w:val="24"/>
          <w:lang w:val="en-US" w:eastAsia="zh-CN"/>
        </w:rPr>
      </w:pPr>
      <w:r>
        <w:rPr>
          <w:rFonts w:hint="eastAsia" w:ascii="宋体" w:hAnsi="宋体" w:eastAsia="宋体" w:cs="宋体"/>
          <w:color w:val="auto"/>
          <w:kern w:val="0"/>
          <w:sz w:val="24"/>
          <w:szCs w:val="24"/>
          <w:highlight w:val="none"/>
          <w:lang w:val="en-US" w:eastAsia="zh-CN"/>
        </w:rPr>
        <w:t>2.3计划工期：</w:t>
      </w:r>
      <w:r>
        <w:rPr>
          <w:rFonts w:hint="eastAsia" w:ascii="Times New Roman" w:hAnsi="Times New Roman" w:eastAsia="宋体" w:cs="宋体"/>
          <w:snapToGrid w:val="0"/>
          <w:sz w:val="24"/>
          <w:szCs w:val="24"/>
          <w:lang w:eastAsia="zh-CN"/>
        </w:rPr>
        <w:t>同施工工期，施工工期为</w:t>
      </w:r>
      <w:r>
        <w:rPr>
          <w:rFonts w:hint="eastAsia" w:ascii="Times New Roman" w:hAnsi="Times New Roman" w:eastAsia="宋体" w:cs="宋体"/>
          <w:snapToGrid w:val="0"/>
          <w:sz w:val="24"/>
          <w:szCs w:val="24"/>
          <w:lang w:val="en-US" w:eastAsia="zh-CN"/>
        </w:rPr>
        <w:t>380</w:t>
      </w:r>
      <w:r>
        <w:rPr>
          <w:rFonts w:hint="eastAsia" w:ascii="Times New Roman" w:hAnsi="Times New Roman" w:eastAsia="宋体" w:cs="宋体"/>
          <w:snapToGrid w:val="0"/>
          <w:sz w:val="24"/>
          <w:szCs w:val="24"/>
          <w:lang w:eastAsia="zh-CN"/>
        </w:rPr>
        <w:t>日历天</w:t>
      </w:r>
      <w:r>
        <w:rPr>
          <w:rFonts w:hint="eastAsia" w:ascii="Times New Roman" w:hAnsi="Times New Roman" w:eastAsia="宋体" w:cs="宋体"/>
          <w:snapToGrid w:val="0"/>
          <w:sz w:val="24"/>
          <w:szCs w:val="24"/>
          <w:lang w:val="en-US" w:eastAsia="zh-CN"/>
        </w:rPr>
        <w:t>。</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GB"/>
        </w:rPr>
      </w:pPr>
      <w:r>
        <w:rPr>
          <w:rFonts w:hint="eastAsia" w:ascii="宋体" w:hAnsi="宋体" w:eastAsia="宋体" w:cs="宋体"/>
          <w:color w:val="auto"/>
          <w:kern w:val="0"/>
          <w:sz w:val="24"/>
          <w:szCs w:val="24"/>
          <w:highlight w:val="none"/>
        </w:rPr>
        <w:t>2.4招标范围：</w:t>
      </w:r>
      <w:r>
        <w:rPr>
          <w:rFonts w:hint="eastAsia" w:cs="宋体"/>
          <w:snapToGrid w:val="0"/>
          <w:sz w:val="24"/>
          <w:szCs w:val="24"/>
          <w:lang w:eastAsia="zh-CN"/>
        </w:rPr>
        <w:t>万福路及运河北路（万福大桥—S611）快速化建设工程（隧道应急基地）</w:t>
      </w:r>
      <w:r>
        <w:rPr>
          <w:rFonts w:hint="eastAsia" w:cs="宋体"/>
          <w:snapToGrid w:val="0"/>
          <w:color w:val="auto"/>
          <w:sz w:val="24"/>
          <w:szCs w:val="24"/>
        </w:rPr>
        <w:t>施工图纸及工程量清单范围内</w:t>
      </w:r>
      <w:r>
        <w:rPr>
          <w:rFonts w:hint="eastAsia" w:cs="宋体"/>
          <w:color w:val="auto"/>
          <w:sz w:val="24"/>
          <w:szCs w:val="24"/>
          <w:lang w:bidi="ar"/>
        </w:rPr>
        <w:t>有关材料检测、</w:t>
      </w:r>
      <w:r>
        <w:rPr>
          <w:rFonts w:hint="eastAsia" w:cs="宋体"/>
          <w:color w:val="auto"/>
          <w:sz w:val="24"/>
          <w:szCs w:val="24"/>
          <w:lang w:eastAsia="zh-CN" w:bidi="ar"/>
        </w:rPr>
        <w:t>桩基检测</w:t>
      </w:r>
      <w:r>
        <w:rPr>
          <w:rFonts w:hint="eastAsia" w:cs="宋体"/>
          <w:color w:val="auto"/>
          <w:sz w:val="24"/>
          <w:szCs w:val="24"/>
          <w:lang w:bidi="ar"/>
        </w:rPr>
        <w:t>及其他必要的检测服务</w:t>
      </w:r>
      <w:r>
        <w:rPr>
          <w:rFonts w:hint="eastAsia" w:cs="宋体"/>
          <w:sz w:val="24"/>
          <w:szCs w:val="24"/>
          <w:lang w:bidi="ar"/>
        </w:rPr>
        <w:t>。</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2.5质量</w:t>
      </w:r>
      <w:r>
        <w:rPr>
          <w:rFonts w:hint="eastAsia" w:ascii="宋体" w:hAnsi="宋体" w:eastAsia="宋体" w:cs="宋体"/>
          <w:color w:val="auto"/>
          <w:kern w:val="0"/>
          <w:sz w:val="24"/>
          <w:szCs w:val="24"/>
          <w:highlight w:val="none"/>
          <w:lang w:val="en-US" w:eastAsia="zh-CN"/>
        </w:rPr>
        <w:t>标准</w:t>
      </w:r>
      <w:r>
        <w:rPr>
          <w:rFonts w:hint="eastAsia" w:ascii="宋体" w:hAnsi="宋体" w:eastAsia="宋体" w:cs="宋体"/>
          <w:color w:val="auto"/>
          <w:kern w:val="0"/>
          <w:sz w:val="24"/>
          <w:szCs w:val="24"/>
          <w:highlight w:val="none"/>
        </w:rPr>
        <w:t>：</w:t>
      </w:r>
      <w:r>
        <w:rPr>
          <w:rFonts w:hint="eastAsia" w:ascii="Times New Roman" w:hAnsi="Times New Roman" w:eastAsia="宋体" w:cs="宋体"/>
          <w:snapToGrid w:val="0"/>
          <w:sz w:val="24"/>
          <w:szCs w:val="24"/>
          <w:lang w:eastAsia="zh-CN"/>
        </w:rPr>
        <w:t>合格，符合国家现行相关规范的要求。</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2.6控制价限价：</w:t>
      </w:r>
      <w:r>
        <w:rPr>
          <w:rFonts w:hint="eastAsia" w:ascii="宋体" w:hAnsi="宋体" w:cs="宋体"/>
          <w:color w:val="auto"/>
          <w:kern w:val="0"/>
          <w:sz w:val="24"/>
          <w:szCs w:val="24"/>
          <w:highlight w:val="none"/>
          <w:u w:val="none"/>
          <w:lang w:val="en-US" w:eastAsia="zh-CN"/>
        </w:rPr>
        <w:t>15.87</w:t>
      </w:r>
      <w:r>
        <w:rPr>
          <w:rFonts w:hint="eastAsia" w:ascii="宋体" w:hAnsi="宋体" w:eastAsia="宋体" w:cs="宋体"/>
          <w:color w:val="auto"/>
          <w:kern w:val="0"/>
          <w:sz w:val="24"/>
          <w:szCs w:val="24"/>
          <w:highlight w:val="none"/>
          <w:u w:val="none"/>
          <w:lang w:val="en-US" w:eastAsia="zh-CN"/>
        </w:rPr>
        <w:t>万元</w:t>
      </w:r>
      <w:r>
        <w:rPr>
          <w:rFonts w:hint="eastAsia" w:ascii="宋体" w:hAnsi="宋体" w:eastAsia="宋体" w:cs="宋体"/>
          <w:color w:val="auto"/>
          <w:kern w:val="0"/>
          <w:sz w:val="24"/>
          <w:szCs w:val="24"/>
          <w:highlight w:val="none"/>
        </w:rPr>
        <w:t>（含税）</w:t>
      </w:r>
      <w:r>
        <w:rPr>
          <w:rFonts w:hint="eastAsia" w:ascii="宋体" w:hAnsi="宋体" w:eastAsia="宋体" w:cs="宋体"/>
          <w:b/>
          <w:bCs/>
          <w:color w:val="auto"/>
          <w:sz w:val="24"/>
          <w:szCs w:val="24"/>
          <w:highlight w:val="none"/>
        </w:rPr>
        <w:t>。</w:t>
      </w:r>
    </w:p>
    <w:p>
      <w:pPr>
        <w:pStyle w:val="3"/>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19" w:name="_Toc247085674"/>
      <w:bookmarkStart w:id="20" w:name="_Toc296602404"/>
      <w:bookmarkStart w:id="21" w:name="_Toc144974482"/>
      <w:bookmarkStart w:id="22" w:name="_Toc179632530"/>
      <w:bookmarkStart w:id="23" w:name="_Toc246996903"/>
      <w:bookmarkStart w:id="24" w:name="_Toc152045514"/>
      <w:bookmarkStart w:id="25" w:name="_Toc11043"/>
      <w:bookmarkStart w:id="26" w:name="_Toc152042290"/>
      <w:bookmarkStart w:id="27" w:name="_Toc246996160"/>
      <w:r>
        <w:rPr>
          <w:rFonts w:hint="eastAsia" w:ascii="宋体" w:hAnsi="宋体" w:eastAsia="宋体" w:cs="宋体"/>
          <w:color w:val="auto"/>
          <w:kern w:val="0"/>
          <w:sz w:val="24"/>
          <w:szCs w:val="24"/>
          <w:highlight w:val="none"/>
        </w:rPr>
        <w:t>3. 投标人资格要求</w:t>
      </w:r>
      <w:bookmarkEnd w:id="19"/>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37"/>
        <w:jc w:val="left"/>
        <w:textAlignment w:val="auto"/>
        <w:rPr>
          <w:rFonts w:hint="eastAsia" w:cs="宋体"/>
          <w:color w:val="auto"/>
          <w:sz w:val="24"/>
          <w:szCs w:val="24"/>
          <w:highlight w:val="none"/>
          <w:u w:val="single"/>
          <w:lang w:eastAsia="zh-CN"/>
        </w:rPr>
      </w:pPr>
      <w:bookmarkStart w:id="28" w:name="_Toc246996904"/>
      <w:bookmarkStart w:id="29" w:name="_Toc179632531"/>
      <w:bookmarkStart w:id="30" w:name="_Toc152042291"/>
      <w:bookmarkStart w:id="31" w:name="_Toc144974483"/>
      <w:bookmarkStart w:id="32" w:name="_Toc152045515"/>
      <w:bookmarkStart w:id="33" w:name="_Toc246996161"/>
      <w:bookmarkStart w:id="34" w:name="_Toc247085675"/>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sz w:val="24"/>
          <w:szCs w:val="24"/>
          <w:highlight w:val="none"/>
        </w:rPr>
        <w:t>投标人应</w:t>
      </w:r>
      <w:r>
        <w:rPr>
          <w:rFonts w:hint="eastAsia" w:ascii="宋体" w:hAnsi="宋体" w:cs="宋体"/>
          <w:color w:val="auto"/>
          <w:sz w:val="24"/>
          <w:szCs w:val="24"/>
          <w:highlight w:val="none"/>
          <w:lang w:eastAsia="zh-CN"/>
        </w:rPr>
        <w:t>同时</w:t>
      </w:r>
      <w:r>
        <w:rPr>
          <w:rFonts w:hint="eastAsia" w:ascii="宋体" w:hAnsi="宋体" w:eastAsia="宋体" w:cs="宋体"/>
          <w:color w:val="auto"/>
          <w:sz w:val="24"/>
          <w:szCs w:val="24"/>
          <w:highlight w:val="none"/>
        </w:rPr>
        <w:t>具备下列资质：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Style w:val="12"/>
          <w:rFonts w:hint="eastAsia" w:ascii="宋体" w:hAnsi="宋体" w:eastAsia="宋体" w:cs="宋体"/>
          <w:b w:val="0"/>
          <w:bCs/>
          <w:color w:val="000000"/>
          <w:sz w:val="24"/>
          <w:szCs w:val="24"/>
          <w:lang w:val="en-US" w:eastAsia="zh-CN"/>
        </w:rPr>
      </w:pPr>
      <w:r>
        <w:rPr>
          <w:rStyle w:val="12"/>
          <w:rFonts w:hint="eastAsia" w:ascii="宋体" w:hAnsi="宋体" w:eastAsia="宋体" w:cs="宋体"/>
          <w:b w:val="0"/>
          <w:bCs/>
          <w:color w:val="000000"/>
          <w:sz w:val="24"/>
          <w:szCs w:val="24"/>
          <w:lang w:val="en-US" w:eastAsia="zh-CN"/>
        </w:rPr>
        <w:t>①</w:t>
      </w:r>
      <w:r>
        <w:rPr>
          <w:rFonts w:hint="eastAsia" w:cs="宋体"/>
          <w:color w:val="auto"/>
          <w:sz w:val="24"/>
          <w:szCs w:val="24"/>
          <w:highlight w:val="none"/>
          <w:u w:val="single"/>
        </w:rPr>
        <w:t>须具备省</w:t>
      </w:r>
      <w:r>
        <w:rPr>
          <w:rFonts w:hint="eastAsia" w:cs="宋体"/>
          <w:color w:val="auto"/>
          <w:sz w:val="24"/>
          <w:szCs w:val="24"/>
          <w:highlight w:val="none"/>
          <w:u w:val="single"/>
          <w:lang w:eastAsia="zh-CN"/>
        </w:rPr>
        <w:t>住建厅（原</w:t>
      </w:r>
      <w:r>
        <w:rPr>
          <w:rFonts w:hint="eastAsia" w:cs="宋体"/>
          <w:color w:val="auto"/>
          <w:sz w:val="24"/>
          <w:szCs w:val="24"/>
          <w:highlight w:val="none"/>
          <w:u w:val="single"/>
        </w:rPr>
        <w:t>建设厅</w:t>
      </w:r>
      <w:r>
        <w:rPr>
          <w:rFonts w:hint="eastAsia" w:cs="宋体"/>
          <w:color w:val="auto"/>
          <w:sz w:val="24"/>
          <w:szCs w:val="24"/>
          <w:highlight w:val="none"/>
          <w:u w:val="single"/>
          <w:lang w:eastAsia="zh-CN"/>
        </w:rPr>
        <w:t>）</w:t>
      </w:r>
      <w:r>
        <w:rPr>
          <w:rFonts w:hint="eastAsia" w:cs="宋体"/>
          <w:color w:val="auto"/>
          <w:sz w:val="24"/>
          <w:szCs w:val="24"/>
          <w:highlight w:val="none"/>
          <w:u w:val="single"/>
        </w:rPr>
        <w:t>颁发的《</w:t>
      </w:r>
      <w:r>
        <w:rPr>
          <w:rFonts w:hint="eastAsia" w:cs="宋体"/>
          <w:color w:val="auto"/>
          <w:sz w:val="24"/>
          <w:szCs w:val="24"/>
          <w:highlight w:val="none"/>
          <w:u w:val="single"/>
          <w:lang w:eastAsia="zh-CN"/>
        </w:rPr>
        <w:t>建设</w:t>
      </w:r>
      <w:r>
        <w:rPr>
          <w:rFonts w:hint="eastAsia" w:cs="宋体"/>
          <w:color w:val="auto"/>
          <w:sz w:val="24"/>
          <w:szCs w:val="24"/>
          <w:highlight w:val="none"/>
          <w:u w:val="single"/>
        </w:rPr>
        <w:t>工程</w:t>
      </w:r>
      <w:r>
        <w:rPr>
          <w:rFonts w:hint="eastAsia" w:cs="宋体"/>
          <w:color w:val="auto"/>
          <w:sz w:val="24"/>
          <w:szCs w:val="24"/>
          <w:highlight w:val="none"/>
          <w:u w:val="single"/>
          <w:lang w:eastAsia="zh-CN"/>
        </w:rPr>
        <w:t>材料检测</w:t>
      </w:r>
      <w:r>
        <w:rPr>
          <w:rFonts w:hint="eastAsia" w:cs="宋体"/>
          <w:color w:val="auto"/>
          <w:sz w:val="24"/>
          <w:szCs w:val="24"/>
          <w:highlight w:val="none"/>
          <w:u w:val="single"/>
        </w:rPr>
        <w:t>机构资质证书》</w:t>
      </w:r>
      <w:r>
        <w:rPr>
          <w:rFonts w:hint="eastAsia" w:cs="宋体"/>
          <w:color w:val="auto"/>
          <w:sz w:val="24"/>
          <w:szCs w:val="24"/>
          <w:highlight w:val="none"/>
          <w:u w:val="single"/>
          <w:lang w:eastAsia="zh-CN"/>
        </w:rPr>
        <w:t>（需具</w:t>
      </w:r>
      <w:bookmarkStart w:id="55" w:name="_GoBack"/>
      <w:bookmarkEnd w:id="55"/>
      <w:r>
        <w:rPr>
          <w:rFonts w:hint="eastAsia" w:cs="宋体"/>
          <w:color w:val="auto"/>
          <w:sz w:val="24"/>
          <w:szCs w:val="24"/>
          <w:highlight w:val="none"/>
          <w:u w:val="single"/>
          <w:lang w:eastAsia="zh-CN"/>
        </w:rPr>
        <w:t>备见证取样检测），</w:t>
      </w:r>
      <w:r>
        <w:rPr>
          <w:rFonts w:hint="eastAsia" w:cs="宋体"/>
          <w:color w:val="auto"/>
          <w:sz w:val="24"/>
          <w:szCs w:val="24"/>
          <w:highlight w:val="none"/>
          <w:u w:val="single"/>
        </w:rPr>
        <w:t>同时具备资质认定证书（省质量技术监督局颁发的计量认证证书或省级市场监督管理局核发的计量认证）</w:t>
      </w:r>
      <w:r>
        <w:rPr>
          <w:rFonts w:hint="eastAsia" w:cs="宋体"/>
          <w:color w:val="auto"/>
          <w:sz w:val="24"/>
          <w:szCs w:val="24"/>
          <w:highlight w:val="none"/>
          <w:u w:val="single"/>
          <w:lang w:eastAsia="zh-CN"/>
        </w:rPr>
        <w:t>，</w:t>
      </w:r>
      <w:r>
        <w:rPr>
          <w:rFonts w:hint="eastAsia" w:cs="宋体"/>
          <w:color w:val="auto"/>
          <w:sz w:val="24"/>
          <w:szCs w:val="24"/>
          <w:highlight w:val="none"/>
          <w:u w:val="single"/>
        </w:rPr>
        <w:t>同时具备建设工程</w:t>
      </w:r>
      <w:r>
        <w:rPr>
          <w:rFonts w:hint="eastAsia" w:cs="宋体"/>
          <w:color w:val="auto"/>
          <w:sz w:val="24"/>
          <w:szCs w:val="24"/>
          <w:highlight w:val="none"/>
          <w:u w:val="single"/>
          <w:lang w:eastAsia="zh-CN"/>
        </w:rPr>
        <w:t>材料检测</w:t>
      </w:r>
      <w:r>
        <w:rPr>
          <w:rFonts w:hint="eastAsia" w:cs="宋体"/>
          <w:color w:val="auto"/>
          <w:sz w:val="24"/>
          <w:szCs w:val="24"/>
          <w:highlight w:val="none"/>
          <w:u w:val="single"/>
        </w:rPr>
        <w:t>机构备案证书（备案类）</w:t>
      </w:r>
      <w:r>
        <w:rPr>
          <w:rFonts w:hint="eastAsia" w:cs="宋体"/>
          <w:color w:val="auto"/>
          <w:sz w:val="24"/>
          <w:szCs w:val="24"/>
          <w:highlight w:val="none"/>
          <w:u w:val="single"/>
          <w:lang w:eastAsia="zh-CN"/>
        </w:rPr>
        <w:t>。</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auto"/>
        <w:rPr>
          <w:rFonts w:hint="eastAsia" w:ascii="宋体" w:hAnsi="宋体" w:eastAsia="宋体" w:cs="宋体"/>
          <w:color w:val="auto"/>
          <w:sz w:val="24"/>
          <w:szCs w:val="24"/>
          <w:highlight w:val="none"/>
          <w:u w:val="single"/>
          <w:lang w:val="en-US" w:eastAsia="zh-CN" w:bidi="ar-SA"/>
        </w:rPr>
      </w:pPr>
      <w:r>
        <w:rPr>
          <w:rStyle w:val="12"/>
          <w:rFonts w:hint="eastAsia" w:ascii="宋体" w:hAnsi="宋体" w:eastAsia="宋体" w:cs="宋体"/>
          <w:b w:val="0"/>
          <w:bCs/>
          <w:color w:val="000000"/>
          <w:sz w:val="24"/>
          <w:szCs w:val="24"/>
          <w:lang w:val="en-US" w:eastAsia="zh-CN"/>
        </w:rPr>
        <w:t>②</w:t>
      </w:r>
      <w:r>
        <w:rPr>
          <w:rFonts w:hint="eastAsia" w:ascii="宋体" w:hAnsi="宋体" w:eastAsia="宋体" w:cs="宋体"/>
          <w:color w:val="auto"/>
          <w:sz w:val="24"/>
          <w:szCs w:val="24"/>
          <w:highlight w:val="none"/>
          <w:u w:val="single"/>
          <w:lang w:val="en-US" w:eastAsia="zh-CN" w:bidi="ar-SA"/>
        </w:rPr>
        <w:t>具有省住建厅（原建设厅）颁发的《地基基础工程检测》资质证书且副本附表注明的检测项目应包含地基及复合地基承载力静载检测、低应变法检测。</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rPr>
        <w:t>3.</w:t>
      </w:r>
      <w:r>
        <w:rPr>
          <w:rFonts w:hint="eastAsia" w:cs="宋体"/>
          <w:color w:val="auto"/>
          <w:sz w:val="24"/>
          <w:szCs w:val="24"/>
          <w:highlight w:val="none"/>
          <w:lang w:val="en-US" w:eastAsia="zh-CN"/>
        </w:rPr>
        <w:t>2</w:t>
      </w:r>
      <w:r>
        <w:rPr>
          <w:rFonts w:hint="eastAsia" w:cs="宋体"/>
          <w:color w:val="auto"/>
          <w:sz w:val="24"/>
          <w:szCs w:val="24"/>
          <w:highlight w:val="none"/>
        </w:rPr>
        <w:t>本次招标对投标人拟派项目负责人的要求：</w:t>
      </w:r>
      <w:r>
        <w:rPr>
          <w:rFonts w:hint="eastAsia" w:cs="宋体"/>
          <w:color w:val="auto"/>
          <w:sz w:val="24"/>
          <w:szCs w:val="24"/>
          <w:highlight w:val="none"/>
          <w:u w:val="single"/>
        </w:rPr>
        <w:t>必须是投标单位正式职工，具有《江苏省建设工程</w:t>
      </w:r>
      <w:r>
        <w:rPr>
          <w:rFonts w:hint="eastAsia" w:cs="宋体"/>
          <w:color w:val="auto"/>
          <w:sz w:val="24"/>
          <w:szCs w:val="24"/>
          <w:highlight w:val="none"/>
          <w:u w:val="single"/>
          <w:lang w:eastAsia="zh-CN"/>
        </w:rPr>
        <w:t>材料检测</w:t>
      </w:r>
      <w:r>
        <w:rPr>
          <w:rFonts w:hint="eastAsia" w:cs="宋体"/>
          <w:color w:val="auto"/>
          <w:sz w:val="24"/>
          <w:szCs w:val="24"/>
          <w:highlight w:val="none"/>
          <w:u w:val="single"/>
        </w:rPr>
        <w:t>人员岗位证书》或《江苏省建设工程</w:t>
      </w:r>
      <w:r>
        <w:rPr>
          <w:rFonts w:hint="eastAsia" w:cs="宋体"/>
          <w:color w:val="auto"/>
          <w:sz w:val="24"/>
          <w:szCs w:val="24"/>
          <w:highlight w:val="none"/>
          <w:u w:val="single"/>
          <w:lang w:eastAsia="zh-CN"/>
        </w:rPr>
        <w:t>材料检测</w:t>
      </w:r>
      <w:r>
        <w:rPr>
          <w:rFonts w:hint="eastAsia" w:cs="宋体"/>
          <w:color w:val="auto"/>
          <w:sz w:val="24"/>
          <w:szCs w:val="24"/>
          <w:highlight w:val="none"/>
          <w:u w:val="single"/>
        </w:rPr>
        <w:t>人员检测技术培训证书》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注册岩土工程师</w:t>
      </w:r>
      <w:r>
        <w:rPr>
          <w:rFonts w:hint="eastAsia" w:ascii="宋体" w:hAnsi="宋体" w:eastAsia="宋体" w:cs="宋体"/>
          <w:color w:val="auto"/>
          <w:sz w:val="24"/>
          <w:szCs w:val="24"/>
          <w:highlight w:val="none"/>
          <w:u w:val="single"/>
          <w:lang w:eastAsia="zh-CN"/>
        </w:rPr>
        <w:t>并经投标人任命</w:t>
      </w:r>
      <w:r>
        <w:rPr>
          <w:rFonts w:hint="eastAsia" w:ascii="宋体" w:hAnsi="宋体" w:eastAsia="宋体" w:cs="宋体"/>
          <w:color w:val="auto"/>
          <w:sz w:val="24"/>
          <w:szCs w:val="24"/>
          <w:highlight w:val="none"/>
          <w:u w:val="single"/>
        </w:rPr>
        <w:t>。</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cs="宋体"/>
          <w:color w:val="auto"/>
          <w:sz w:val="24"/>
          <w:szCs w:val="24"/>
          <w:highlight w:val="none"/>
          <w:u w:val="single"/>
        </w:rPr>
      </w:pPr>
      <w:r>
        <w:rPr>
          <w:rFonts w:hint="eastAsia" w:cs="宋体"/>
          <w:color w:val="auto"/>
          <w:sz w:val="24"/>
          <w:szCs w:val="24"/>
          <w:highlight w:val="none"/>
          <w:u w:val="single"/>
        </w:rPr>
        <w:t xml:space="preserve">拟派项目负责人未同时在两个或者两个以上单位受聘或者执业，包括：（1）同时在两个及以上单位签订劳动合同或交纳社会保险；（2）将本人执（职）业资格证书同时注册在两个及以上单位。 </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bookmarkStart w:id="35" w:name="_Hlk514479753"/>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投标人须提供为授权委托人及拟派项目负责人缴纳近3个月养老保险（提供社保部门出具的202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月在职职工养老保险的证明材料；采用网上自助查询方式的，如当地社保管理部门明确的最大查询期与招标文件规定的月份不一致时，须提供社保管理部门的文件）</w:t>
      </w:r>
      <w:r>
        <w:rPr>
          <w:rFonts w:hint="eastAsia" w:ascii="宋体" w:hAnsi="宋体" w:eastAsia="宋体" w:cs="宋体"/>
          <w:color w:val="auto"/>
          <w:sz w:val="24"/>
          <w:szCs w:val="24"/>
          <w:highlight w:val="none"/>
          <w:lang w:eastAsia="zh-CN"/>
        </w:rPr>
        <w:t>。</w:t>
      </w:r>
    </w:p>
    <w:bookmarkEnd w:id="35"/>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本项目</w:t>
      </w:r>
      <w:r>
        <w:rPr>
          <w:rFonts w:hint="eastAsia" w:ascii="宋体" w:hAnsi="宋体" w:eastAsia="宋体" w:cs="宋体"/>
          <w:b/>
          <w:bCs/>
          <w:color w:val="auto"/>
          <w:kern w:val="0"/>
          <w:sz w:val="24"/>
          <w:szCs w:val="24"/>
          <w:highlight w:val="none"/>
        </w:rPr>
        <w:t>接受</w:t>
      </w:r>
      <w:r>
        <w:rPr>
          <w:rFonts w:hint="eastAsia" w:ascii="宋体" w:hAnsi="宋体" w:eastAsia="宋体" w:cs="宋体"/>
          <w:color w:val="auto"/>
          <w:kern w:val="0"/>
          <w:sz w:val="24"/>
          <w:szCs w:val="24"/>
          <w:highlight w:val="none"/>
        </w:rPr>
        <w:t>联合体投标。</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拒绝下述</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eastAsia="zh-CN"/>
        </w:rPr>
        <w:t>招投标</w:t>
      </w:r>
      <w:r>
        <w:rPr>
          <w:rFonts w:hint="eastAsia" w:ascii="宋体" w:hAnsi="宋体" w:eastAsia="宋体" w:cs="宋体"/>
          <w:color w:val="auto"/>
          <w:kern w:val="0"/>
          <w:sz w:val="24"/>
          <w:szCs w:val="24"/>
          <w:highlight w:val="none"/>
        </w:rPr>
        <w:t>活动：</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单位负责人为同一人或者存在直接控股、管理关系的不同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，不得参加同一合同项下的</w:t>
      </w:r>
      <w:r>
        <w:rPr>
          <w:rFonts w:hint="eastAsia" w:ascii="宋体" w:hAnsi="宋体" w:eastAsia="宋体" w:cs="宋体"/>
          <w:color w:val="auto"/>
          <w:kern w:val="0"/>
          <w:sz w:val="24"/>
          <w:szCs w:val="24"/>
          <w:highlight w:val="none"/>
          <w:lang w:eastAsia="zh-CN"/>
        </w:rPr>
        <w:t>招投标</w:t>
      </w:r>
      <w:r>
        <w:rPr>
          <w:rFonts w:hint="eastAsia" w:ascii="宋体" w:hAnsi="宋体" w:eastAsia="宋体" w:cs="宋体"/>
          <w:color w:val="auto"/>
          <w:kern w:val="0"/>
          <w:sz w:val="24"/>
          <w:szCs w:val="24"/>
          <w:highlight w:val="none"/>
        </w:rPr>
        <w:t>活动。</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（2）凡为</w:t>
      </w:r>
      <w:r>
        <w:rPr>
          <w:rFonts w:hint="eastAsia" w:ascii="宋体" w:hAnsi="宋体" w:eastAsia="宋体" w:cs="宋体"/>
          <w:color w:val="auto"/>
          <w:kern w:val="0"/>
          <w:sz w:val="24"/>
          <w:szCs w:val="24"/>
          <w:highlight w:val="none"/>
          <w:lang w:eastAsia="zh-CN"/>
        </w:rPr>
        <w:t>本</w:t>
      </w:r>
      <w:r>
        <w:rPr>
          <w:rFonts w:hint="eastAsia" w:ascii="宋体" w:hAnsi="宋体" w:eastAsia="宋体" w:cs="宋体"/>
          <w:color w:val="auto"/>
          <w:kern w:val="0"/>
          <w:sz w:val="24"/>
          <w:szCs w:val="24"/>
          <w:highlight w:val="none"/>
        </w:rPr>
        <w:t>项目提供整体设计、规范编制或者项目管理、监理等服务的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，不得再参加该项目的其他</w:t>
      </w:r>
      <w:r>
        <w:rPr>
          <w:rFonts w:hint="eastAsia" w:ascii="宋体" w:hAnsi="宋体" w:eastAsia="宋体" w:cs="宋体"/>
          <w:color w:val="auto"/>
          <w:kern w:val="0"/>
          <w:sz w:val="24"/>
          <w:szCs w:val="24"/>
          <w:highlight w:val="none"/>
          <w:lang w:eastAsia="zh-CN"/>
        </w:rPr>
        <w:t>招投标</w:t>
      </w:r>
      <w:r>
        <w:rPr>
          <w:rFonts w:hint="eastAsia" w:ascii="宋体" w:hAnsi="宋体" w:eastAsia="宋体" w:cs="宋体"/>
          <w:color w:val="auto"/>
          <w:kern w:val="0"/>
          <w:sz w:val="24"/>
          <w:szCs w:val="24"/>
          <w:highlight w:val="none"/>
        </w:rPr>
        <w:t>活动。</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信用中国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”网站</w:t>
      </w:r>
      <w:r>
        <w:rPr>
          <w:rFonts w:hint="eastAsia" w:ascii="宋体" w:hAnsi="宋体" w:eastAsia="宋体" w:cs="宋体"/>
          <w:color w:val="auto"/>
          <w:kern w:val="0"/>
          <w:sz w:val="24"/>
          <w:szCs w:val="24"/>
          <w:highlight w:val="none"/>
        </w:rPr>
        <w:t>列入失信被执行人、重大税收违法案件当事人名单、政府采购严重违法失信行为记录名单。</w:t>
      </w:r>
    </w:p>
    <w:p>
      <w:pPr>
        <w:pStyle w:val="3"/>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36" w:name="_Toc28180"/>
      <w:bookmarkStart w:id="37" w:name="_Toc296602405"/>
      <w:r>
        <w:rPr>
          <w:rFonts w:hint="eastAsia" w:ascii="宋体" w:hAnsi="宋体" w:eastAsia="宋体" w:cs="宋体"/>
          <w:color w:val="auto"/>
          <w:kern w:val="0"/>
          <w:sz w:val="24"/>
          <w:szCs w:val="24"/>
          <w:highlight w:val="none"/>
        </w:rPr>
        <w:t xml:space="preserve">4. </w:t>
      </w:r>
      <w:bookmarkEnd w:id="28"/>
      <w:bookmarkEnd w:id="29"/>
      <w:bookmarkEnd w:id="30"/>
      <w:bookmarkEnd w:id="31"/>
      <w:bookmarkEnd w:id="32"/>
      <w:bookmarkEnd w:id="33"/>
      <w:bookmarkEnd w:id="34"/>
      <w:bookmarkEnd w:id="36"/>
      <w:bookmarkEnd w:id="37"/>
      <w:bookmarkStart w:id="38" w:name="_Toc8136"/>
      <w:r>
        <w:rPr>
          <w:rFonts w:hint="eastAsia" w:ascii="宋体" w:hAnsi="宋体" w:eastAsia="宋体" w:cs="宋体"/>
          <w:color w:val="auto"/>
          <w:kern w:val="0"/>
          <w:sz w:val="24"/>
          <w:szCs w:val="24"/>
          <w:highlight w:val="none"/>
        </w:rPr>
        <w:t>获取招标文件文件</w:t>
      </w:r>
      <w:bookmarkEnd w:id="38"/>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bookmarkStart w:id="39" w:name="_Toc157499355"/>
      <w:bookmarkStart w:id="40" w:name="_Toc246996163"/>
      <w:bookmarkStart w:id="41" w:name="_Toc24457"/>
      <w:bookmarkStart w:id="42" w:name="_Toc296602407"/>
      <w:bookmarkStart w:id="43" w:name="_Toc246996906"/>
      <w:bookmarkStart w:id="44" w:name="_Toc179632533"/>
      <w:bookmarkStart w:id="45" w:name="_Toc247085677"/>
      <w:r>
        <w:rPr>
          <w:rFonts w:hint="eastAsia" w:ascii="宋体" w:hAnsi="宋体" w:eastAsia="宋体" w:cs="宋体"/>
          <w:color w:val="auto"/>
          <w:kern w:val="0"/>
          <w:sz w:val="24"/>
          <w:szCs w:val="24"/>
          <w:highlight w:val="none"/>
        </w:rPr>
        <w:t>4.1招标公告发布平台：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SA"/>
        </w:rPr>
        <w:t>扬州市城建国有资产控股（集团）有限责任公司”</w:t>
      </w:r>
      <w:r>
        <w:rPr>
          <w:rFonts w:hint="eastAsia" w:ascii="宋体" w:hAnsi="宋体" w:eastAsia="宋体" w:cs="宋体"/>
          <w:sz w:val="24"/>
          <w:szCs w:val="24"/>
        </w:rPr>
        <w:t>网站</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4.2招标文件获取时间：202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1月</w:t>
      </w:r>
      <w:r>
        <w:rPr>
          <w:rFonts w:hint="eastAsia" w:ascii="宋体" w:hAnsi="宋体" w:cs="宋体"/>
          <w:color w:val="auto"/>
          <w:kern w:val="0"/>
          <w:sz w:val="24"/>
          <w:szCs w:val="24"/>
          <w:highlight w:val="none"/>
          <w:lang w:val="en-US" w:eastAsia="zh-CN"/>
        </w:rPr>
        <w:t xml:space="preserve">24 </w:t>
      </w:r>
      <w:r>
        <w:rPr>
          <w:rFonts w:hint="eastAsia" w:ascii="宋体" w:hAnsi="宋体" w:eastAsia="宋体" w:cs="宋体"/>
          <w:color w:val="auto"/>
          <w:kern w:val="0"/>
          <w:sz w:val="24"/>
          <w:szCs w:val="24"/>
          <w:highlight w:val="none"/>
        </w:rPr>
        <w:t>日。</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4.3招标文件获取：如潜在投标人有意向参加投标，请授权委托人于202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lang w:val="en-US" w:eastAsia="zh-CN"/>
        </w:rPr>
        <w:t>日至2024年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 xml:space="preserve"> 24</w:t>
      </w:r>
      <w:r>
        <w:rPr>
          <w:rFonts w:hint="eastAsia" w:ascii="宋体" w:hAnsi="宋体" w:eastAsia="宋体" w:cs="宋体"/>
          <w:color w:val="auto"/>
          <w:kern w:val="0"/>
          <w:sz w:val="24"/>
          <w:szCs w:val="24"/>
          <w:highlight w:val="none"/>
          <w:lang w:val="en-US" w:eastAsia="zh-CN"/>
        </w:rPr>
        <w:t>日上午9:00-11:30，下午2:30-5:00，携带加盖公章的单位营业执照、授权委托书（格式自拟，需包含邮箱、联系电话）</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HYPERLINK "mailto:%E5%8F%91%E9%80%81%E8%87%B3%E4%BB%A3%E7%90%86%E6%9C%BA%E6%9E%84%E9%82%AE%E7%AE%B11274847791@qq.com"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至招标代理机构，</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现场获取招标文件。联系人：刘书玲；联系电话：0514-87880356，逾期不再受理。</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有关本次招标的事项若存在变动或修改，敬请及时关注“</w:t>
      </w:r>
      <w:r>
        <w:rPr>
          <w:rFonts w:hint="eastAsia" w:ascii="宋体" w:hAnsi="宋体" w:eastAsia="宋体" w:cs="宋体"/>
          <w:color w:val="auto"/>
          <w:kern w:val="0"/>
          <w:sz w:val="24"/>
          <w:szCs w:val="24"/>
          <w:highlight w:val="none"/>
          <w:u w:val="none"/>
          <w:lang w:val="en-US" w:eastAsia="zh-CN" w:bidi="ar-SA"/>
        </w:rPr>
        <w:t>扬州市城建国有资产控股（集团）有限责任公司</w:t>
      </w:r>
      <w:r>
        <w:rPr>
          <w:rFonts w:hint="eastAsia" w:ascii="宋体" w:hAnsi="宋体" w:eastAsia="宋体" w:cs="宋体"/>
          <w:color w:val="auto"/>
          <w:kern w:val="0"/>
          <w:sz w:val="24"/>
          <w:szCs w:val="24"/>
          <w:highlight w:val="none"/>
          <w:lang w:val="en-US" w:eastAsia="zh-CN" w:bidi="ar-SA"/>
        </w:rPr>
        <w:t>”网站发布的信息或更正公告。</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 投标截止时间</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 投标截止时间：202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 xml:space="preserve">月26 </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5.2开标地点：江苏唯诚建设咨询有限公司商城国际大厦19</w:t>
      </w:r>
      <w:r>
        <w:rPr>
          <w:rFonts w:hint="eastAsia" w:ascii="宋体" w:hAnsi="宋体" w:eastAsia="宋体" w:cs="宋体"/>
          <w:color w:val="auto"/>
          <w:kern w:val="0"/>
          <w:sz w:val="24"/>
          <w:szCs w:val="24"/>
          <w:highlight w:val="none"/>
          <w:lang w:val="en-US" w:eastAsia="zh-CN"/>
        </w:rPr>
        <w:t>F</w:t>
      </w:r>
      <w:r>
        <w:rPr>
          <w:rFonts w:hint="eastAsia" w:ascii="宋体" w:hAnsi="宋体" w:eastAsia="宋体" w:cs="宋体"/>
          <w:color w:val="auto"/>
          <w:kern w:val="0"/>
          <w:sz w:val="24"/>
          <w:szCs w:val="24"/>
          <w:highlight w:val="none"/>
          <w:lang w:eastAsia="zh-CN"/>
        </w:rPr>
        <w:t>开标</w:t>
      </w:r>
      <w:r>
        <w:rPr>
          <w:rFonts w:hint="eastAsia" w:ascii="宋体" w:hAnsi="宋体" w:eastAsia="宋体" w:cs="宋体"/>
          <w:color w:val="auto"/>
          <w:kern w:val="0"/>
          <w:sz w:val="24"/>
          <w:szCs w:val="24"/>
          <w:highlight w:val="none"/>
        </w:rPr>
        <w:t>室。</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5.3逾期送达的投标文件，招标人不予受理。</w:t>
      </w:r>
    </w:p>
    <w:p>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6.资格审查</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本次招标采用资格后审方式进行资格审查。</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评标方法</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采用</w:t>
      </w:r>
      <w:r>
        <w:rPr>
          <w:rFonts w:hint="eastAsia" w:ascii="宋体" w:hAnsi="宋体" w:cs="宋体"/>
          <w:color w:val="auto"/>
          <w:kern w:val="0"/>
          <w:sz w:val="24"/>
          <w:szCs w:val="24"/>
          <w:highlight w:val="none"/>
          <w:lang w:val="en-US" w:eastAsia="zh-CN"/>
        </w:rPr>
        <w:t>合理低价法</w:t>
      </w:r>
      <w:r>
        <w:rPr>
          <w:rFonts w:hint="eastAsia" w:ascii="宋体" w:hAnsi="宋体" w:eastAsia="宋体" w:cs="宋体"/>
          <w:color w:val="auto"/>
          <w:kern w:val="0"/>
          <w:sz w:val="24"/>
          <w:szCs w:val="24"/>
          <w:highlight w:val="none"/>
        </w:rPr>
        <w:t>。</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信息发布媒介</w:t>
      </w:r>
    </w:p>
    <w:bookmarkEnd w:id="39"/>
    <w:bookmarkEnd w:id="40"/>
    <w:bookmarkEnd w:id="41"/>
    <w:bookmarkEnd w:id="42"/>
    <w:bookmarkEnd w:id="43"/>
    <w:bookmarkEnd w:id="44"/>
    <w:bookmarkEnd w:id="45"/>
    <w:p>
      <w:pPr>
        <w:pStyle w:val="8"/>
        <w:pageBreakBefore w:val="0"/>
        <w:kinsoku/>
        <w:overflowPunct/>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本招标项目招标公告、中标结果公示等全部招标有关信息发布媒介：“扬州市城建国有资产控股（集团）有限责任公司”网站。</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bCs/>
          <w:color w:val="auto"/>
          <w:sz w:val="24"/>
          <w:szCs w:val="24"/>
          <w:highlight w:val="none"/>
          <w:lang w:val="en-US" w:eastAsia="zh-CN"/>
        </w:rPr>
      </w:pPr>
      <w:bookmarkStart w:id="46" w:name="_Toc247085678"/>
      <w:bookmarkStart w:id="47" w:name="_Toc152042293"/>
      <w:bookmarkStart w:id="48" w:name="_Toc152045517"/>
      <w:bookmarkStart w:id="49" w:name="_Toc246996907"/>
      <w:bookmarkStart w:id="50" w:name="_Toc296602408"/>
      <w:bookmarkStart w:id="51" w:name="_Toc144974485"/>
      <w:bookmarkStart w:id="52" w:name="_Toc5214"/>
      <w:bookmarkStart w:id="53" w:name="_Toc246996164"/>
      <w:bookmarkStart w:id="54" w:name="_Toc179632534"/>
      <w:r>
        <w:rPr>
          <w:rFonts w:hint="eastAsia" w:ascii="宋体" w:hAnsi="宋体" w:eastAsia="宋体" w:cs="宋体"/>
          <w:bCs/>
          <w:color w:val="auto"/>
          <w:sz w:val="24"/>
          <w:szCs w:val="24"/>
          <w:highlight w:val="none"/>
          <w:lang w:val="en-US" w:eastAsia="zh-CN"/>
        </w:rPr>
        <w:t>联系方式</w:t>
      </w:r>
      <w:bookmarkEnd w:id="46"/>
      <w:bookmarkEnd w:id="47"/>
      <w:bookmarkEnd w:id="48"/>
      <w:bookmarkEnd w:id="49"/>
      <w:bookmarkEnd w:id="50"/>
      <w:bookmarkEnd w:id="51"/>
      <w:bookmarkEnd w:id="52"/>
      <w:bookmarkEnd w:id="53"/>
      <w:bookmarkEnd w:id="54"/>
    </w:p>
    <w:p>
      <w:pPr>
        <w:pageBreakBefore w:val="0"/>
        <w:kinsoku/>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招标</w:t>
      </w:r>
      <w:r>
        <w:rPr>
          <w:rFonts w:hint="eastAsia" w:ascii="宋体" w:hAnsi="宋体" w:eastAsia="宋体" w:cs="宋体"/>
          <w:color w:val="auto"/>
          <w:kern w:val="0"/>
          <w:sz w:val="24"/>
          <w:szCs w:val="24"/>
          <w:highlight w:val="none"/>
          <w:lang w:eastAsia="zh-CN"/>
        </w:rPr>
        <w:t>单位</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u w:val="single"/>
          <w:lang w:val="en-US" w:eastAsia="zh-CN"/>
        </w:rPr>
        <w:t>扬州万福投资发展有限责任公司</w:t>
      </w:r>
    </w:p>
    <w:p>
      <w:pPr>
        <w:pageBreakBefore w:val="0"/>
        <w:kinsoku/>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none"/>
          <w:lang w:eastAsia="zh-CN"/>
        </w:rPr>
        <w:t>联系人：</w:t>
      </w:r>
      <w:r>
        <w:rPr>
          <w:rFonts w:hint="eastAsia" w:ascii="宋体" w:hAnsi="宋体" w:cs="宋体"/>
          <w:bCs/>
          <w:color w:val="auto"/>
          <w:kern w:val="0"/>
          <w:sz w:val="24"/>
          <w:szCs w:val="24"/>
          <w:highlight w:val="none"/>
          <w:u w:val="single"/>
          <w:lang w:val="en-US" w:eastAsia="zh-CN"/>
        </w:rPr>
        <w:t>刘工</w:t>
      </w:r>
    </w:p>
    <w:p>
      <w:pPr>
        <w:pageBreakBefore w:val="0"/>
        <w:kinsoku/>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招标代理机构：</w:t>
      </w:r>
      <w:r>
        <w:rPr>
          <w:rFonts w:hint="eastAsia" w:ascii="宋体" w:hAnsi="宋体" w:eastAsia="宋体" w:cs="宋体"/>
          <w:color w:val="auto"/>
          <w:kern w:val="0"/>
          <w:sz w:val="24"/>
          <w:szCs w:val="24"/>
          <w:highlight w:val="none"/>
          <w:u w:val="single"/>
        </w:rPr>
        <w:t>江苏唯诚建设咨询有限公司</w:t>
      </w:r>
    </w:p>
    <w:p>
      <w:pPr>
        <w:pageBreakBefore w:val="0"/>
        <w:kinsoku/>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扬州市维扬路106#，商城国际大厦19F1909</w:t>
      </w:r>
    </w:p>
    <w:p>
      <w:pPr>
        <w:pageBreakBefore w:val="0"/>
        <w:kinsoku/>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u w:val="single"/>
          <w:lang w:eastAsia="zh-CN"/>
        </w:rPr>
        <w:t>刘书玲</w:t>
      </w:r>
    </w:p>
    <w:p>
      <w:pPr>
        <w:pageBreakBefore w:val="0"/>
        <w:kinsoku/>
        <w:overflowPunct/>
        <w:topLinePunct/>
        <w:autoSpaceDE/>
        <w:autoSpaceDN/>
        <w:bidi w:val="0"/>
        <w:adjustRightInd w:val="0"/>
        <w:snapToGrid w:val="0"/>
        <w:spacing w:line="360" w:lineRule="auto"/>
        <w:ind w:firstLine="480" w:firstLineChars="200"/>
        <w:jc w:val="left"/>
        <w:textAlignment w:val="auto"/>
        <w:rPr>
          <w:color w:val="auto"/>
          <w:szCs w:val="21"/>
          <w:highlight w:val="none"/>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0514-87880356 </w:t>
      </w:r>
      <w:r>
        <w:rPr>
          <w:rFonts w:hint="eastAsia" w:ascii="宋体" w:hAnsi="宋体" w:eastAsia="宋体" w:cs="宋体"/>
          <w:color w:val="auto"/>
          <w:sz w:val="24"/>
          <w:szCs w:val="24"/>
          <w:highlight w:val="none"/>
        </w:rPr>
        <w:t>　</w:t>
      </w:r>
      <w:r>
        <w:rPr>
          <w:rFonts w:hint="eastAsia"/>
          <w:color w:val="auto"/>
          <w:szCs w:val="21"/>
          <w:highlight w:val="none"/>
        </w:rPr>
        <w:t>　　　　　　　　　　　</w:t>
      </w:r>
    </w:p>
    <w:p>
      <w:pPr>
        <w:topLinePunct/>
        <w:adjustRightInd w:val="0"/>
        <w:snapToGrid w:val="0"/>
        <w:spacing w:before="0" w:after="0" w:line="360" w:lineRule="auto"/>
        <w:jc w:val="left"/>
        <w:rPr>
          <w:rFonts w:hint="eastAsia" w:ascii="宋体" w:hAnsi="宋体" w:cs="宋体"/>
          <w:color w:val="auto"/>
          <w:kern w:val="0"/>
          <w:sz w:val="24"/>
          <w:szCs w:val="24"/>
          <w:highlight w:val="none"/>
          <w:shd w:val="clear" w:color="auto" w:fill="FFFFFF"/>
        </w:rPr>
      </w:pPr>
    </w:p>
    <w:p>
      <w:pPr>
        <w:topLinePunct/>
        <w:adjustRightInd w:val="0"/>
        <w:snapToGrid w:val="0"/>
        <w:spacing w:before="0" w:after="0" w:line="360" w:lineRule="auto"/>
        <w:jc w:val="right"/>
        <w:rPr>
          <w:rFonts w:hint="eastAsia" w:ascii="宋体" w:hAnsi="宋体" w:cs="宋体"/>
          <w:color w:val="auto"/>
          <w:kern w:val="0"/>
          <w:sz w:val="24"/>
          <w:szCs w:val="24"/>
          <w:highlight w:val="none"/>
          <w:shd w:val="clear" w:color="auto" w:fill="FFFFFF"/>
        </w:rPr>
      </w:pPr>
    </w:p>
    <w:p>
      <w:pPr>
        <w:topLinePunct/>
        <w:adjustRightInd w:val="0"/>
        <w:snapToGrid w:val="0"/>
        <w:spacing w:before="0" w:after="0" w:line="360" w:lineRule="auto"/>
        <w:jc w:val="right"/>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rPr>
        <w:t>招标人：</w:t>
      </w:r>
      <w:r>
        <w:rPr>
          <w:rFonts w:hint="eastAsia" w:ascii="宋体" w:hAnsi="宋体" w:eastAsia="宋体" w:cs="宋体"/>
          <w:color w:val="auto"/>
          <w:kern w:val="0"/>
          <w:sz w:val="24"/>
          <w:szCs w:val="24"/>
          <w:highlight w:val="none"/>
          <w:shd w:val="clear" w:color="auto" w:fill="FFFFFF"/>
          <w:lang w:val="en-US" w:eastAsia="zh-CN"/>
        </w:rPr>
        <w:t>扬州万福投资发展有限责任公司</w:t>
      </w:r>
    </w:p>
    <w:p>
      <w:pPr>
        <w:topLinePunct/>
        <w:adjustRightInd w:val="0"/>
        <w:snapToGrid w:val="0"/>
        <w:spacing w:before="0" w:after="0" w:line="360" w:lineRule="auto"/>
        <w:jc w:val="righ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招标代理机构：江苏唯诚建设咨询有限公司</w:t>
      </w:r>
    </w:p>
    <w:p>
      <w:pPr>
        <w:jc w:val="right"/>
      </w:pPr>
      <w:r>
        <w:rPr>
          <w:rFonts w:hint="eastAsia" w:ascii="宋体" w:hAnsi="宋体" w:cs="宋体"/>
          <w:color w:val="auto"/>
          <w:kern w:val="0"/>
          <w:sz w:val="24"/>
          <w:szCs w:val="24"/>
          <w:highlight w:val="none"/>
          <w:shd w:val="clear" w:color="auto" w:fill="FFFFFF"/>
        </w:rPr>
        <w:t>202</w:t>
      </w:r>
      <w:r>
        <w:rPr>
          <w:rFonts w:hint="eastAsia" w:ascii="宋体" w:hAnsi="宋体" w:cs="宋体"/>
          <w:color w:val="auto"/>
          <w:kern w:val="0"/>
          <w:sz w:val="24"/>
          <w:szCs w:val="24"/>
          <w:highlight w:val="none"/>
          <w:shd w:val="clear" w:color="auto" w:fill="FFFFFF"/>
          <w:lang w:val="en-US" w:eastAsia="zh-CN"/>
        </w:rPr>
        <w:t>4</w:t>
      </w:r>
      <w:r>
        <w:rPr>
          <w:rFonts w:hint="eastAsia" w:ascii="宋体" w:hAnsi="宋体" w:cs="宋体"/>
          <w:color w:val="auto"/>
          <w:kern w:val="0"/>
          <w:sz w:val="24"/>
          <w:szCs w:val="24"/>
          <w:highlight w:val="none"/>
          <w:shd w:val="clear" w:color="auto" w:fill="FFFFFF"/>
        </w:rPr>
        <w:t>年</w:t>
      </w: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shd w:val="clear" w:color="auto" w:fill="FFFFFF"/>
          <w:lang w:val="en-US" w:eastAsia="zh-CN"/>
        </w:rPr>
        <w:t xml:space="preserve">19 </w:t>
      </w:r>
      <w:r>
        <w:rPr>
          <w:rFonts w:hint="eastAsia" w:ascii="宋体" w:hAnsi="宋体" w:cs="宋体"/>
          <w:color w:val="auto"/>
          <w:kern w:val="0"/>
          <w:sz w:val="24"/>
          <w:szCs w:val="24"/>
          <w:highlight w:val="none"/>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4D3B8"/>
    <w:multiLevelType w:val="singleLevel"/>
    <w:tmpl w:val="C0A4D3B8"/>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OTk4MDJhY2NkMjZhZWYzZDQ0OTc2YTUzNzkyZjUifQ=="/>
    <w:docVar w:name="KSO_WPS_MARK_KEY" w:val="6140ddcd-67f2-4e7b-a3b7-f3d4c79bc74e"/>
  </w:docVars>
  <w:rsids>
    <w:rsidRoot w:val="7B9F0635"/>
    <w:rsid w:val="7B9F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Body Text Indent"/>
    <w:basedOn w:val="1"/>
    <w:next w:val="6"/>
    <w:qFormat/>
    <w:uiPriority w:val="0"/>
    <w:pPr>
      <w:tabs>
        <w:tab w:val="left" w:pos="0"/>
        <w:tab w:val="left" w:pos="993"/>
        <w:tab w:val="left" w:pos="1134"/>
      </w:tabs>
      <w:spacing w:line="500" w:lineRule="exact"/>
      <w:ind w:firstLine="567"/>
      <w:jc w:val="both"/>
    </w:pPr>
    <w:rPr>
      <w:rFonts w:ascii="宋体" w:hAnsi="Times New Roman" w:eastAsia="宋体"/>
      <w:sz w:val="28"/>
      <w:szCs w:val="20"/>
    </w:rPr>
  </w:style>
  <w:style w:type="paragraph" w:styleId="6">
    <w:name w:val="envelope return"/>
    <w:basedOn w:val="1"/>
    <w:qFormat/>
    <w:uiPriority w:val="0"/>
    <w:pPr>
      <w:snapToGrid w:val="0"/>
      <w:spacing w:line="360" w:lineRule="auto"/>
      <w:ind w:firstLine="200" w:firstLineChars="200"/>
    </w:pPr>
    <w:rPr>
      <w:rFonts w:ascii="Arial" w:hAnsi="Arial" w:cs="Arial"/>
      <w:sz w:val="24"/>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qFormat/>
    <w:uiPriority w:val="0"/>
    <w:pPr>
      <w:spacing w:before="156" w:beforeLines="50" w:after="156" w:afterLines="50" w:line="360" w:lineRule="auto"/>
      <w:ind w:firstLine="420" w:firstLineChars="200"/>
    </w:pPr>
    <w:rPr>
      <w:rFonts w:ascii="Times New Roman" w:hAnsi="Times New Roman"/>
      <w:sz w:val="24"/>
      <w:szCs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2024-01-19T06:17:00Z</dcterms:created>
  <dc:creator>蓓蓓酱要取个萌萌哒的名字</dc:creator>
  <cp:lastModifiedBy>蓓蓓酱要取个萌萌哒的名字</cp:lastModifiedBy>
  <dcterms:modified xsi:type="dcterms:W3CDTF">2024-01-19T06:20:07Z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D1F9D5A9869F4F358F4E05074E6557BB_11</vt:lpwstr>
  </property>
</Properties>
</file>