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cs="方正小标宋简体" w:asciiTheme="minorEastAsia" w:hAnsiTheme="minorEastAsia" w:eastAsiaTheme="minorEastAsia"/>
          <w:b/>
          <w:snapToGrid w:val="0"/>
          <w:color w:val="FF0000"/>
          <w:sz w:val="32"/>
          <w:szCs w:val="32"/>
        </w:rPr>
      </w:pPr>
      <w:r>
        <w:rPr>
          <w:rFonts w:hint="eastAsia" w:cs="方正小标宋简体" w:asciiTheme="minorEastAsia" w:hAnsiTheme="minorEastAsia" w:eastAsiaTheme="minorEastAsia"/>
          <w:b/>
          <w:snapToGrid w:val="0"/>
          <w:color w:val="FF0000"/>
          <w:sz w:val="32"/>
          <w:szCs w:val="32"/>
        </w:rPr>
        <w:t>【2023】-WG-1632</w:t>
      </w:r>
    </w:p>
    <w:p>
      <w:pPr>
        <w:adjustRightInd w:val="0"/>
        <w:snapToGrid w:val="0"/>
        <w:spacing w:line="360" w:lineRule="auto"/>
        <w:jc w:val="center"/>
        <w:rPr>
          <w:rFonts w:ascii="方正小标宋简体" w:hAnsi="方正小标宋简体" w:eastAsia="方正小标宋简体" w:cs="方正小标宋简体"/>
          <w:spacing w:val="28"/>
          <w:sz w:val="48"/>
          <w:szCs w:val="48"/>
        </w:rPr>
      </w:pPr>
      <w:r>
        <w:rPr>
          <w:rFonts w:hint="eastAsia" w:ascii="方正小标宋简体" w:hAnsi="方正小标宋简体" w:eastAsia="方正小标宋简体" w:cs="方正小标宋简体"/>
          <w:snapToGrid w:val="0"/>
          <w:sz w:val="48"/>
          <w:szCs w:val="48"/>
        </w:rPr>
        <w:t>江苏长江水务股份有限公司</w:t>
      </w:r>
    </w:p>
    <w:p>
      <w:pPr>
        <w:adjustRightInd w:val="0"/>
        <w:snapToGrid w:val="0"/>
        <w:spacing w:line="360" w:lineRule="auto"/>
        <w:jc w:val="center"/>
        <w:rPr>
          <w:rFonts w:ascii="方正小标宋简体" w:hAnsi="方正小标宋简体" w:eastAsia="方正小标宋简体" w:cs="方正小标宋简体"/>
          <w:snapToGrid w:val="0"/>
          <w:sz w:val="48"/>
          <w:szCs w:val="48"/>
        </w:rPr>
      </w:pPr>
      <w:r>
        <w:rPr>
          <w:rFonts w:hint="eastAsia" w:ascii="方正小标宋简体" w:hAnsi="方正小标宋简体" w:eastAsia="方正小标宋简体" w:cs="方正小标宋简体"/>
          <w:snapToGrid w:val="0"/>
          <w:sz w:val="48"/>
          <w:szCs w:val="48"/>
        </w:rPr>
        <w:t>水质检测中心化验器具、试剂耗材年度入围采购</w:t>
      </w:r>
    </w:p>
    <w:p>
      <w:pPr>
        <w:adjustRightInd w:val="0"/>
        <w:snapToGrid w:val="0"/>
        <w:spacing w:line="360" w:lineRule="auto"/>
        <w:jc w:val="center"/>
        <w:rPr>
          <w:rFonts w:ascii="仿宋_GB2312" w:hAnsi="宋体" w:eastAsia="仿宋_GB2312"/>
          <w:b/>
          <w:spacing w:val="28"/>
          <w:sz w:val="52"/>
          <w:szCs w:val="48"/>
        </w:rPr>
      </w:pPr>
    </w:p>
    <w:p>
      <w:pPr>
        <w:adjustRightInd w:val="0"/>
        <w:snapToGrid w:val="0"/>
        <w:spacing w:line="360" w:lineRule="auto"/>
        <w:jc w:val="center"/>
        <w:rPr>
          <w:rFonts w:ascii="仿宋_GB2312" w:hAnsi="宋体" w:eastAsia="仿宋_GB2312"/>
          <w:b/>
          <w:spacing w:val="28"/>
          <w:sz w:val="52"/>
          <w:szCs w:val="48"/>
        </w:rPr>
      </w:pPr>
    </w:p>
    <w:p>
      <w:pPr>
        <w:adjustRightInd w:val="0"/>
        <w:snapToGrid w:val="0"/>
        <w:spacing w:line="360" w:lineRule="auto"/>
        <w:jc w:val="center"/>
        <w:rPr>
          <w:rFonts w:ascii="新宋体" w:hAnsi="新宋体" w:eastAsia="新宋体" w:cs="新宋体"/>
          <w:b/>
          <w:snapToGrid w:val="0"/>
          <w:sz w:val="72"/>
          <w:szCs w:val="72"/>
        </w:rPr>
      </w:pPr>
      <w:r>
        <w:rPr>
          <w:rFonts w:hint="eastAsia" w:ascii="新宋体" w:hAnsi="新宋体" w:eastAsia="新宋体" w:cs="新宋体"/>
          <w:b/>
          <w:spacing w:val="28"/>
          <w:sz w:val="72"/>
          <w:szCs w:val="72"/>
        </w:rPr>
        <w:t>招标文件</w:t>
      </w:r>
    </w:p>
    <w:p>
      <w:pPr>
        <w:adjustRightInd w:val="0"/>
        <w:snapToGrid w:val="0"/>
        <w:spacing w:line="360" w:lineRule="auto"/>
        <w:ind w:firstLine="3384" w:firstLineChars="1204"/>
        <w:rPr>
          <w:rFonts w:ascii="黑体" w:hAnsi="宋体" w:eastAsia="黑体"/>
          <w:b/>
          <w:bCs/>
          <w:snapToGrid w:val="0"/>
          <w:sz w:val="28"/>
          <w:szCs w:val="28"/>
        </w:rPr>
      </w:pPr>
    </w:p>
    <w:p>
      <w:pPr>
        <w:adjustRightInd w:val="0"/>
        <w:snapToGrid w:val="0"/>
        <w:spacing w:line="360" w:lineRule="auto"/>
        <w:ind w:firstLine="602" w:firstLineChars="200"/>
        <w:jc w:val="center"/>
        <w:rPr>
          <w:rFonts w:ascii="仿宋_GB2312" w:hAnsi="宋体" w:eastAsia="仿宋_GB2312"/>
          <w:b/>
          <w:bCs/>
          <w:snapToGrid w:val="0"/>
          <w:sz w:val="30"/>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1494" w:firstLineChars="496"/>
        <w:rPr>
          <w:rFonts w:ascii="新宋体" w:hAnsi="新宋体" w:eastAsia="新宋体" w:cs="新宋体"/>
          <w:b/>
          <w:bCs/>
          <w:snapToGrid w:val="0"/>
          <w:sz w:val="28"/>
        </w:rPr>
      </w:pPr>
      <w:r>
        <w:rPr>
          <w:rFonts w:hint="eastAsia" w:ascii="新宋体" w:hAnsi="新宋体" w:eastAsia="新宋体" w:cs="新宋体"/>
          <w:b/>
          <w:bCs/>
          <w:snapToGrid w:val="0"/>
          <w:sz w:val="30"/>
        </w:rPr>
        <w:t>招       标      人：江苏长江水务股份有限公司</w:t>
      </w:r>
    </w:p>
    <w:p>
      <w:pPr>
        <w:spacing w:line="460" w:lineRule="exact"/>
        <w:ind w:firstLine="1494" w:firstLineChars="496"/>
        <w:rPr>
          <w:rFonts w:eastAsia="黑体"/>
          <w:sz w:val="36"/>
        </w:rPr>
      </w:pPr>
      <w:r>
        <w:rPr>
          <w:rFonts w:hint="eastAsia" w:ascii="新宋体" w:hAnsi="新宋体" w:eastAsia="新宋体" w:cs="新宋体"/>
          <w:b/>
          <w:bCs/>
          <w:snapToGrid w:val="0"/>
          <w:sz w:val="30"/>
        </w:rPr>
        <w:t xml:space="preserve">发    放    日   期：  </w:t>
      </w:r>
      <w:r>
        <w:rPr>
          <w:rFonts w:hint="eastAsia" w:ascii="新宋体" w:hAnsi="新宋体" w:eastAsia="新宋体" w:cs="新宋体"/>
          <w:b/>
          <w:bCs/>
          <w:snapToGrid w:val="0"/>
          <w:sz w:val="30"/>
          <w:u w:val="single"/>
        </w:rPr>
        <w:t xml:space="preserve"> 2023 </w:t>
      </w:r>
      <w:r>
        <w:rPr>
          <w:rFonts w:hint="eastAsia" w:ascii="新宋体" w:hAnsi="新宋体" w:eastAsia="新宋体" w:cs="新宋体"/>
          <w:b/>
          <w:bCs/>
          <w:snapToGrid w:val="0"/>
          <w:sz w:val="30"/>
        </w:rPr>
        <w:t>年</w:t>
      </w:r>
      <w:r>
        <w:rPr>
          <w:rFonts w:hint="eastAsia" w:ascii="新宋体" w:hAnsi="新宋体" w:eastAsia="新宋体" w:cs="新宋体"/>
          <w:b/>
          <w:bCs/>
          <w:snapToGrid w:val="0"/>
          <w:sz w:val="30"/>
          <w:u w:val="single"/>
          <w:lang w:val="en-US" w:eastAsia="zh-CN"/>
        </w:rPr>
        <w:t xml:space="preserve"> 9 </w:t>
      </w:r>
      <w:r>
        <w:rPr>
          <w:rFonts w:hint="eastAsia" w:ascii="新宋体" w:hAnsi="新宋体" w:eastAsia="新宋体" w:cs="新宋体"/>
          <w:b/>
          <w:bCs/>
          <w:snapToGrid w:val="0"/>
          <w:sz w:val="30"/>
        </w:rPr>
        <w:t>月</w:t>
      </w:r>
      <w:r>
        <w:rPr>
          <w:rFonts w:hint="eastAsia" w:ascii="新宋体" w:hAnsi="新宋体" w:eastAsia="新宋体" w:cs="新宋体"/>
          <w:b/>
          <w:bCs/>
          <w:snapToGrid w:val="0"/>
          <w:sz w:val="30"/>
          <w:u w:val="single"/>
          <w:lang w:val="en-US" w:eastAsia="zh-CN"/>
        </w:rPr>
        <w:t xml:space="preserve">13 </w:t>
      </w:r>
      <w:r>
        <w:rPr>
          <w:rFonts w:hint="eastAsia" w:ascii="新宋体" w:hAnsi="新宋体" w:eastAsia="新宋体" w:cs="新宋体"/>
          <w:b/>
          <w:bCs/>
          <w:snapToGrid w:val="0"/>
          <w:sz w:val="30"/>
        </w:rPr>
        <w:t>日</w:t>
      </w:r>
    </w:p>
    <w:p>
      <w:pPr>
        <w:spacing w:line="460" w:lineRule="exact"/>
        <w:rPr>
          <w:rFonts w:eastAsia="仿宋_GB2312"/>
          <w:sz w:val="30"/>
          <w:u w:val="single"/>
        </w:rPr>
      </w:pPr>
    </w:p>
    <w:p>
      <w:pPr>
        <w:spacing w:line="460" w:lineRule="exact"/>
        <w:rPr>
          <w:rFonts w:eastAsia="仿宋_GB2312"/>
          <w:sz w:val="30"/>
          <w:u w:val="single"/>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hint="eastAsia" w:ascii="宋体" w:hAnsi="宋体"/>
          <w:b/>
          <w:sz w:val="36"/>
          <w:szCs w:val="36"/>
        </w:rPr>
      </w:pPr>
      <w:r>
        <w:rPr>
          <w:rFonts w:hint="eastAsia" w:ascii="宋体" w:hAnsi="宋体"/>
          <w:b/>
          <w:sz w:val="36"/>
          <w:szCs w:val="36"/>
        </w:rPr>
        <w:t>前  附  表</w:t>
      </w:r>
    </w:p>
    <w:tbl>
      <w:tblPr>
        <w:tblStyle w:val="11"/>
        <w:tblW w:w="5194" w:type="pct"/>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904"/>
        <w:gridCol w:w="836"/>
        <w:gridCol w:w="2176"/>
        <w:gridCol w:w="762"/>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项    目</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60" w:firstLineChars="1150"/>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项目名称</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FF0000"/>
                <w:sz w:val="21"/>
                <w:szCs w:val="21"/>
                <w:lang w:eastAsia="zh-CN"/>
              </w:rPr>
            </w:pPr>
            <w:r>
              <w:rPr>
                <w:rFonts w:hint="eastAsia" w:ascii="宋体" w:hAnsi="宋体"/>
                <w:color w:val="000000"/>
                <w:sz w:val="21"/>
                <w:szCs w:val="21"/>
                <w:highlight w:val="none"/>
                <w:lang w:eastAsia="zh-CN"/>
              </w:rPr>
              <w:t>江苏长江水务股份有限公司</w:t>
            </w:r>
            <w:r>
              <w:rPr>
                <w:rFonts w:hint="eastAsia" w:ascii="宋体" w:hAnsi="宋体"/>
                <w:szCs w:val="21"/>
                <w:highlight w:val="none"/>
                <w:lang w:val="en-US" w:eastAsia="zh-CN"/>
              </w:rPr>
              <w:t>水质检测中心</w:t>
            </w:r>
            <w:r>
              <w:rPr>
                <w:rFonts w:hint="eastAsia" w:ascii="宋体" w:hAnsi="宋体"/>
                <w:color w:val="000000"/>
                <w:sz w:val="21"/>
                <w:szCs w:val="21"/>
                <w:highlight w:val="none"/>
                <w:lang w:eastAsia="zh-CN"/>
              </w:rPr>
              <w:t>化验器具、试剂耗材年度入围采购</w:t>
            </w:r>
            <w:r>
              <w:rPr>
                <w:rFonts w:hint="eastAsia" w:ascii="宋体" w:hAnsi="宋体"/>
                <w:color w:val="000000"/>
                <w:sz w:val="21"/>
                <w:szCs w:val="21"/>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3</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招标方式</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4</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招标内容</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000000"/>
                <w:sz w:val="21"/>
                <w:szCs w:val="21"/>
                <w:lang w:val="en-US" w:eastAsia="zh-CN"/>
              </w:rPr>
            </w:pPr>
            <w:r>
              <w:rPr>
                <w:rFonts w:hint="eastAsia" w:ascii="宋体" w:hAnsi="宋体"/>
                <w:color w:val="000000"/>
                <w:sz w:val="21"/>
                <w:szCs w:val="21"/>
                <w:highlight w:val="none"/>
                <w:lang w:val="en-US" w:eastAsia="zh-CN"/>
              </w:rPr>
              <w:t>水质检测中心</w:t>
            </w:r>
            <w:r>
              <w:rPr>
                <w:rFonts w:hint="eastAsia" w:ascii="宋体" w:hAnsi="宋体"/>
                <w:color w:val="000000"/>
                <w:sz w:val="21"/>
                <w:szCs w:val="21"/>
                <w:highlight w:val="none"/>
                <w:lang w:eastAsia="zh-CN"/>
              </w:rPr>
              <w:t>化验器具、试剂耗材年度入围采购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5</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报价方式</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lang w:val="en-US" w:eastAsia="zh-CN"/>
              </w:rPr>
            </w:pPr>
            <w:r>
              <w:rPr>
                <w:rFonts w:hint="eastAsia" w:ascii="宋体" w:hAnsi="宋体"/>
                <w:sz w:val="21"/>
                <w:szCs w:val="21"/>
              </w:rPr>
              <w:t>按</w:t>
            </w:r>
            <w:r>
              <w:rPr>
                <w:rFonts w:hint="eastAsia" w:ascii="宋体" w:hAnsi="宋体"/>
                <w:sz w:val="21"/>
                <w:szCs w:val="21"/>
                <w:lang w:eastAsia="zh-CN"/>
              </w:rPr>
              <w:t>规格报价、总价报价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6</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交货期/供货期</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ascii="Arial" w:hAnsi="宋体"/>
                <w:bCs/>
                <w:iCs/>
                <w:color w:val="000000"/>
                <w:sz w:val="21"/>
                <w:szCs w:val="21"/>
              </w:rPr>
              <w:t>买受人依据单项采购合同发出的送货通知送达之日起1</w:t>
            </w:r>
            <w:r>
              <w:rPr>
                <w:rFonts w:hint="eastAsia" w:ascii="Arial" w:hAnsi="宋体"/>
                <w:bCs/>
                <w:iCs/>
                <w:sz w:val="21"/>
                <w:szCs w:val="21"/>
              </w:rPr>
              <w:t>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7</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最高限价</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Arial" w:hAnsi="宋体" w:eastAsia="宋体"/>
                <w:bCs/>
                <w:iCs/>
                <w:sz w:val="21"/>
                <w:szCs w:val="21"/>
                <w:lang w:val="en-US" w:eastAsia="zh-CN"/>
              </w:rPr>
            </w:pPr>
            <w:r>
              <w:rPr>
                <w:rFonts w:hint="eastAsia" w:ascii="宋体" w:hAnsi="宋体" w:cs="宋体"/>
                <w:color w:val="auto"/>
                <w:sz w:val="21"/>
                <w:szCs w:val="21"/>
                <w:highlight w:val="none"/>
              </w:rPr>
              <w:t>本次招标最高限价</w:t>
            </w:r>
            <w:r>
              <w:rPr>
                <w:rFonts w:hint="eastAsia" w:ascii="Arial" w:hAnsi="宋体"/>
                <w:bCs/>
                <w:iCs/>
                <w:sz w:val="21"/>
                <w:szCs w:val="21"/>
                <w:lang w:val="en-US" w:eastAsia="zh-CN"/>
              </w:rPr>
              <w:t>（单价总和）</w:t>
            </w:r>
            <w:r>
              <w:rPr>
                <w:rFonts w:hint="eastAsia" w:ascii="宋体" w:hAnsi="宋体" w:cs="宋体"/>
                <w:color w:val="auto"/>
                <w:sz w:val="21"/>
                <w:szCs w:val="21"/>
                <w:highlight w:val="none"/>
              </w:rPr>
              <w:t>为</w:t>
            </w:r>
            <w:r>
              <w:rPr>
                <w:rFonts w:hint="eastAsia" w:ascii="宋体" w:hAnsi="宋体" w:cs="宋体"/>
                <w:color w:val="auto"/>
                <w:sz w:val="21"/>
                <w:szCs w:val="21"/>
                <w:highlight w:val="none"/>
                <w:lang w:val="en-US" w:eastAsia="zh-CN"/>
              </w:rPr>
              <w:t xml:space="preserve"> 218425.42</w:t>
            </w:r>
            <w:r>
              <w:rPr>
                <w:rFonts w:hint="eastAsia" w:ascii="Arial" w:hAnsi="宋体"/>
                <w:bCs/>
                <w:iCs/>
                <w:sz w:val="21"/>
                <w:szCs w:val="21"/>
                <w:lang w:val="en-US" w:eastAsia="zh-CN"/>
              </w:rPr>
              <w:t>元</w:t>
            </w:r>
            <w:r>
              <w:rPr>
                <w:rFonts w:hint="eastAsia" w:ascii="宋体" w:hAnsi="宋体" w:cs="宋体"/>
                <w:color w:val="auto"/>
                <w:sz w:val="21"/>
                <w:szCs w:val="21"/>
                <w:highlight w:val="none"/>
              </w:rPr>
              <w:t>，各规格单项限价详见开标一览表。如投标人的投标报价任何一项超过公布的最高限价（单价，总价），则按废标处理。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8</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目的地</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9</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招标单位</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10</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投标文件份数</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正本一份，副本</w:t>
            </w:r>
            <w:r>
              <w:rPr>
                <w:rFonts w:hint="eastAsia" w:ascii="宋体" w:hAnsi="宋体"/>
                <w:sz w:val="21"/>
                <w:szCs w:val="21"/>
                <w:lang w:val="en-US" w:eastAsia="zh-CN"/>
              </w:rPr>
              <w:t>四</w:t>
            </w:r>
            <w:r>
              <w:rPr>
                <w:rFonts w:hint="eastAsia" w:ascii="宋体" w:hAnsi="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1"/>
                <w:szCs w:val="21"/>
                <w:lang w:val="en-US" w:eastAsia="zh-CN"/>
              </w:rPr>
            </w:pPr>
            <w:r>
              <w:rPr>
                <w:rFonts w:hint="eastAsia" w:ascii="宋体" w:hAnsi="宋体"/>
                <w:sz w:val="21"/>
                <w:szCs w:val="21"/>
                <w:highlight w:val="none"/>
                <w:lang w:val="en-US" w:eastAsia="zh-CN"/>
              </w:rPr>
              <w:t>样品</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lang w:val="en-US" w:eastAsia="zh-CN"/>
              </w:rPr>
            </w:pPr>
            <w:r>
              <w:rPr>
                <w:rFonts w:hint="eastAsia" w:ascii="宋体" w:hAnsi="宋体"/>
                <w:sz w:val="21"/>
                <w:szCs w:val="21"/>
                <w:lang w:eastAsia="zh-CN"/>
              </w:rPr>
              <w:t>烧杯</w:t>
            </w:r>
            <w:r>
              <w:rPr>
                <w:rFonts w:hint="eastAsia" w:ascii="宋体" w:hAnsi="宋体"/>
                <w:sz w:val="21"/>
                <w:szCs w:val="21"/>
                <w:lang w:val="en-US" w:eastAsia="zh-CN"/>
              </w:rPr>
              <w:t>3000ML、碘量瓶250ML、白小口试剂瓶1000ML、解剖镊子12.5CM、酒精灯250ML各一只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投标有效期</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21"/>
                <w:szCs w:val="21"/>
              </w:rPr>
            </w:pPr>
            <w:r>
              <w:rPr>
                <w:rFonts w:hint="eastAsia" w:ascii="宋体" w:hAnsi="宋体"/>
                <w:sz w:val="21"/>
                <w:szCs w:val="21"/>
              </w:rPr>
              <w:t>从投标截止日起90天内有效，如中标有效期延止合同终止。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kern w:val="2"/>
                <w:sz w:val="21"/>
                <w:szCs w:val="21"/>
                <w:lang w:val="en-US" w:eastAsia="zh-CN" w:bidi="ar-SA"/>
              </w:rPr>
            </w:pPr>
            <w:r>
              <w:rPr>
                <w:rFonts w:hint="eastAsia" w:ascii="宋体" w:hAnsi="宋体"/>
                <w:szCs w:val="21"/>
              </w:rPr>
              <w:t>13</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投标截止时间</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735" w:firstLineChars="350"/>
              <w:textAlignment w:val="auto"/>
              <w:rPr>
                <w:rFonts w:ascii="宋体" w:hAnsi="宋体"/>
                <w:sz w:val="21"/>
                <w:szCs w:val="21"/>
              </w:rPr>
            </w:pPr>
            <w:r>
              <w:rPr>
                <w:rFonts w:hint="eastAsia" w:ascii="宋体" w:hAnsi="宋体"/>
                <w:sz w:val="21"/>
                <w:szCs w:val="21"/>
              </w:rPr>
              <w:t>2023年</w:t>
            </w:r>
            <w:r>
              <w:rPr>
                <w:rFonts w:hint="eastAsia" w:ascii="宋体" w:hAnsi="宋体"/>
                <w:sz w:val="21"/>
                <w:szCs w:val="21"/>
                <w:lang w:val="en-US" w:eastAsia="zh-CN"/>
              </w:rPr>
              <w:t xml:space="preserve"> 9 </w:t>
            </w:r>
            <w:r>
              <w:rPr>
                <w:rFonts w:hint="eastAsia" w:ascii="宋体" w:hAnsi="宋体"/>
                <w:sz w:val="21"/>
                <w:szCs w:val="21"/>
              </w:rPr>
              <w:t>月</w:t>
            </w:r>
            <w:r>
              <w:rPr>
                <w:rFonts w:hint="eastAsia" w:ascii="宋体" w:hAnsi="宋体"/>
                <w:sz w:val="21"/>
                <w:szCs w:val="21"/>
                <w:lang w:val="en-US" w:eastAsia="zh-CN"/>
              </w:rPr>
              <w:t xml:space="preserve"> 27 </w:t>
            </w:r>
            <w:r>
              <w:rPr>
                <w:rFonts w:hint="eastAsia" w:ascii="宋体" w:hAnsi="宋体"/>
                <w:sz w:val="21"/>
                <w:szCs w:val="21"/>
              </w:rPr>
              <w:t xml:space="preserve">日上午 9:30   </w:t>
            </w:r>
            <w:r>
              <w:rPr>
                <w:rFonts w:hint="eastAsia" w:ascii="宋体" w:hAnsi="宋体" w:cs="宋体"/>
                <w:kern w:val="0"/>
                <w:sz w:val="21"/>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60"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14</w:t>
            </w:r>
          </w:p>
        </w:tc>
        <w:tc>
          <w:tcPr>
            <w:tcW w:w="1002"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投标文件递交</w:t>
            </w:r>
          </w:p>
        </w:tc>
        <w:tc>
          <w:tcPr>
            <w:tcW w:w="4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地址</w:t>
            </w:r>
          </w:p>
        </w:tc>
        <w:tc>
          <w:tcPr>
            <w:tcW w:w="11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扬州市文汇东路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249号</w:t>
            </w:r>
          </w:p>
        </w:tc>
        <w:tc>
          <w:tcPr>
            <w:tcW w:w="4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部门</w:t>
            </w:r>
          </w:p>
        </w:tc>
        <w:tc>
          <w:tcPr>
            <w:tcW w:w="1650" w:type="pct"/>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江苏长江水务股份有限公司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60"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15</w:t>
            </w:r>
          </w:p>
        </w:tc>
        <w:tc>
          <w:tcPr>
            <w:tcW w:w="1002"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开标时间</w:t>
            </w:r>
          </w:p>
        </w:tc>
        <w:tc>
          <w:tcPr>
            <w:tcW w:w="4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时间</w:t>
            </w:r>
          </w:p>
        </w:tc>
        <w:tc>
          <w:tcPr>
            <w:tcW w:w="3196" w:type="pct"/>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1"/>
                <w:szCs w:val="21"/>
              </w:rPr>
            </w:pPr>
            <w:r>
              <w:rPr>
                <w:rFonts w:hint="eastAsia" w:ascii="宋体" w:hAnsi="宋体"/>
                <w:sz w:val="21"/>
                <w:szCs w:val="21"/>
              </w:rPr>
              <w:t>2023 年</w:t>
            </w:r>
            <w:r>
              <w:rPr>
                <w:rFonts w:hint="eastAsia" w:ascii="宋体" w:hAnsi="宋体"/>
                <w:sz w:val="21"/>
                <w:szCs w:val="21"/>
                <w:lang w:val="en-US" w:eastAsia="zh-CN"/>
              </w:rPr>
              <w:t xml:space="preserve"> 9</w:t>
            </w:r>
            <w:r>
              <w:rPr>
                <w:rFonts w:hint="eastAsia" w:ascii="宋体" w:hAnsi="宋体"/>
                <w:sz w:val="21"/>
                <w:szCs w:val="21"/>
              </w:rPr>
              <w:t xml:space="preserve"> 月</w:t>
            </w:r>
            <w:r>
              <w:rPr>
                <w:rFonts w:hint="eastAsia" w:ascii="宋体" w:hAnsi="宋体"/>
                <w:sz w:val="21"/>
                <w:szCs w:val="21"/>
                <w:lang w:val="en-US" w:eastAsia="zh-CN"/>
              </w:rPr>
              <w:t xml:space="preserve"> 27 </w:t>
            </w:r>
            <w:r>
              <w:rPr>
                <w:rFonts w:hint="eastAsia" w:ascii="宋体" w:hAnsi="宋体"/>
                <w:sz w:val="21"/>
                <w:szCs w:val="21"/>
              </w:rPr>
              <w:t>日上午 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16</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标书装订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及密封要求</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所有封袋上应写明招标人名称、项目名称及投标人的名称。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17</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其他</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下文中与“前附表”内容不一致的，以“前附表”为准；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8</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联系方式</w:t>
            </w:r>
          </w:p>
        </w:tc>
        <w:tc>
          <w:tcPr>
            <w:tcW w:w="363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招标人：江苏长江水务股份有限公司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地  址：扬州市文汇东路249号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电  话：0514-82980012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联系人： 王彪</w:t>
            </w:r>
          </w:p>
        </w:tc>
      </w:tr>
    </w:tbl>
    <w:p>
      <w:pPr>
        <w:pStyle w:val="2"/>
        <w:rPr>
          <w:rFonts w:hint="eastAsia"/>
        </w:rPr>
      </w:pPr>
    </w:p>
    <w:p>
      <w:pPr>
        <w:autoSpaceDE w:val="0"/>
        <w:autoSpaceDN w:val="0"/>
        <w:adjustRightInd w:val="0"/>
        <w:snapToGrid w:val="0"/>
        <w:spacing w:line="480" w:lineRule="exact"/>
        <w:ind w:firstLine="211" w:firstLineChars="100"/>
        <w:rPr>
          <w:rFonts w:ascii="宋体" w:hAnsi="宋体"/>
          <w:b/>
          <w:bCs/>
          <w:szCs w:val="21"/>
        </w:rPr>
      </w:pPr>
      <w:r>
        <w:rPr>
          <w:rFonts w:hint="eastAsia" w:ascii="宋体" w:hAnsi="宋体"/>
          <w:b/>
          <w:bCs/>
          <w:szCs w:val="21"/>
        </w:rPr>
        <w:t>一、总    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1、招标项目概况</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1.1 本招标项目已具备招标条件，现对江苏长江水务股份有限公司水质检测中心</w:t>
      </w:r>
      <w:r>
        <w:rPr>
          <w:rFonts w:hint="eastAsia" w:ascii="宋体" w:hAnsi="宋体"/>
          <w:color w:val="000000"/>
          <w:szCs w:val="21"/>
        </w:rPr>
        <w:t>化验器具、试剂耗材</w:t>
      </w:r>
      <w:r>
        <w:rPr>
          <w:rFonts w:hint="eastAsia" w:ascii="宋体" w:hAnsi="宋体"/>
          <w:szCs w:val="21"/>
        </w:rPr>
        <w:t>年度入围采购进行公开招标。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1.2 本项目投标方须满足三家或以上方可组织进行评标，最终根据开标结果由经评审推荐的中标候选人的</w:t>
      </w:r>
      <w:r>
        <w:rPr>
          <w:rFonts w:hint="eastAsia" w:ascii="宋体" w:hAnsi="宋体"/>
          <w:color w:val="44546A" w:themeColor="text2"/>
          <w:szCs w:val="21"/>
          <w14:textFill>
            <w14:solidFill>
              <w14:schemeClr w14:val="tx2"/>
            </w14:solidFill>
          </w14:textFill>
        </w:rPr>
        <w:t>前2名为入围供应商，入围有效期3年</w:t>
      </w:r>
      <w:r>
        <w:rPr>
          <w:rFonts w:hint="eastAsia" w:ascii="宋体" w:hAnsi="宋体"/>
          <w:szCs w:val="21"/>
        </w:rPr>
        <w:t>。在自合同签订之日起至入围有效期内的任何时间招标人根据需要向入围供应商发送采购订单，入围供应商根据订单要求响应采购品目、数量要求供货。所有采购货物的价格为送至招标人指定地点的落地价，运输、卸货以及在此期间的安全责任均由投标人负责。在入围有效期内，中标人的中标单价固定不变，不受市场原材料涨跌影响；合同执行时以实际用量为准，相关风险由中标人自行承担。</w:t>
      </w:r>
    </w:p>
    <w:p>
      <w:pPr>
        <w:pStyle w:val="5"/>
        <w:spacing w:line="360" w:lineRule="auto"/>
        <w:ind w:firstLine="600"/>
        <w:rPr>
          <w:rFonts w:ascii="宋体" w:hAnsi="宋体" w:eastAsia="宋体"/>
          <w:sz w:val="21"/>
          <w:szCs w:val="21"/>
        </w:rPr>
      </w:pPr>
      <w:r>
        <w:rPr>
          <w:rFonts w:hint="eastAsia" w:ascii="宋体" w:hAnsi="宋体" w:eastAsia="宋体"/>
          <w:sz w:val="21"/>
          <w:szCs w:val="21"/>
        </w:rPr>
        <w:t>1.3 本次招标最高限价（单价总和）为218425.42元，各规格单项限价详见开标一览表。如投标人的投标报价任何一项超过公布的最高限价（单价，总价），则按废标处理。</w:t>
      </w:r>
    </w:p>
    <w:p>
      <w:pPr>
        <w:spacing w:line="360" w:lineRule="auto"/>
        <w:rPr>
          <w:rFonts w:ascii="宋体" w:hAnsi="宋体"/>
          <w:szCs w:val="21"/>
        </w:rPr>
      </w:pPr>
      <w:r>
        <w:rPr>
          <w:rFonts w:hint="eastAsia" w:ascii="宋体" w:hAnsi="宋体"/>
          <w:szCs w:val="21"/>
        </w:rPr>
        <w:t xml:space="preserve">      1.4 交货期：买受人依据单项采购合同发出的送货通知送达之日起15日内</w:t>
      </w:r>
    </w:p>
    <w:p>
      <w:pPr>
        <w:spacing w:line="360" w:lineRule="auto"/>
        <w:ind w:firstLine="630" w:firstLineChars="300"/>
        <w:rPr>
          <w:rFonts w:ascii="宋体" w:hAnsi="宋体"/>
          <w:szCs w:val="21"/>
        </w:rPr>
      </w:pPr>
      <w:r>
        <w:rPr>
          <w:rFonts w:hint="eastAsia" w:ascii="宋体" w:hAnsi="宋体"/>
          <w:szCs w:val="21"/>
        </w:rPr>
        <w:t>1.5 交付地点：扬州。</w:t>
      </w:r>
    </w:p>
    <w:p>
      <w:pPr>
        <w:spacing w:line="360" w:lineRule="auto"/>
        <w:ind w:firstLine="630" w:firstLineChars="300"/>
      </w:pPr>
      <w:r>
        <w:rPr>
          <w:rFonts w:hint="eastAsia" w:ascii="宋体" w:hAnsi="宋体"/>
          <w:szCs w:val="21"/>
        </w:rPr>
        <w:t xml:space="preserve">1.6 质保期：不少于12个月。 </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2、投标费用</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3、保密</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szCs w:val="21"/>
        </w:rPr>
      </w:pPr>
      <w:r>
        <w:rPr>
          <w:rFonts w:hint="eastAsia" w:ascii="宋体" w:hAnsi="宋体"/>
          <w:b/>
          <w:bCs/>
          <w:szCs w:val="21"/>
        </w:rPr>
        <w:t>二、招标货物清单及技术规格要求。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1、材料名称及规格：</w:t>
      </w:r>
    </w:p>
    <w:p>
      <w:pPr>
        <w:spacing w:line="480" w:lineRule="exact"/>
        <w:ind w:firstLine="517" w:firstLineChars="245"/>
        <w:rPr>
          <w:rFonts w:ascii="宋体" w:hAnsi="宋体" w:cs="宋体"/>
          <w:b/>
          <w:bCs/>
          <w:kern w:val="0"/>
          <w:szCs w:val="21"/>
        </w:rPr>
      </w:pPr>
      <w:r>
        <w:rPr>
          <w:rFonts w:hint="eastAsia" w:ascii="宋体" w:hAnsi="宋体" w:cs="宋体"/>
          <w:b/>
          <w:bCs/>
          <w:kern w:val="0"/>
          <w:szCs w:val="21"/>
        </w:rPr>
        <w:t>名称：</w:t>
      </w:r>
      <w:r>
        <w:rPr>
          <w:rFonts w:hint="eastAsia" w:ascii="宋体" w:hAnsi="宋体" w:cs="宋体"/>
          <w:kern w:val="0"/>
          <w:szCs w:val="21"/>
        </w:rPr>
        <w:t>水质检测中心</w:t>
      </w:r>
      <w:r>
        <w:rPr>
          <w:rFonts w:hint="eastAsia" w:ascii="宋体" w:hAnsi="宋体"/>
          <w:color w:val="000000"/>
          <w:szCs w:val="21"/>
        </w:rPr>
        <w:t>化验器具、试剂耗材</w:t>
      </w:r>
      <w:r>
        <w:rPr>
          <w:rFonts w:hint="eastAsia" w:ascii="宋体" w:hAnsi="宋体" w:cs="宋体"/>
          <w:b/>
          <w:bCs/>
          <w:kern w:val="0"/>
          <w:szCs w:val="21"/>
        </w:rPr>
        <w:t>规格：见附表</w:t>
      </w:r>
    </w:p>
    <w:p>
      <w:pPr>
        <w:spacing w:line="480" w:lineRule="exact"/>
        <w:ind w:firstLine="514" w:firstLineChars="245"/>
        <w:rPr>
          <w:rFonts w:ascii="宋体" w:hAnsi="宋体"/>
          <w:szCs w:val="21"/>
        </w:rPr>
      </w:pPr>
      <w:r>
        <w:rPr>
          <w:rFonts w:hint="eastAsia" w:ascii="宋体" w:hAnsi="宋体"/>
          <w:szCs w:val="21"/>
        </w:rPr>
        <w:t>2、 技术规格及要求：</w:t>
      </w:r>
    </w:p>
    <w:p>
      <w:pPr>
        <w:spacing w:line="480" w:lineRule="exact"/>
        <w:ind w:firstLine="514" w:firstLineChars="245"/>
        <w:rPr>
          <w:rFonts w:ascii="宋体" w:hAnsi="宋体"/>
          <w:szCs w:val="21"/>
        </w:rPr>
      </w:pPr>
      <w:r>
        <w:rPr>
          <w:rFonts w:hint="eastAsia" w:ascii="宋体" w:hAnsi="宋体"/>
          <w:szCs w:val="21"/>
        </w:rPr>
        <w:t>2.1所投标产品需分类分开报价；报价不得高于最高限价，否则作为废标处理。</w:t>
      </w:r>
    </w:p>
    <w:p>
      <w:pPr>
        <w:spacing w:line="480" w:lineRule="exact"/>
        <w:ind w:firstLine="514" w:firstLineChars="245"/>
        <w:rPr>
          <w:rFonts w:ascii="宋体" w:hAnsi="宋体"/>
          <w:color w:val="000000" w:themeColor="text1"/>
          <w:szCs w:val="21"/>
          <w14:textFill>
            <w14:solidFill>
              <w14:schemeClr w14:val="tx1"/>
            </w14:solidFill>
          </w14:textFill>
        </w:rPr>
      </w:pPr>
      <w:r>
        <w:rPr>
          <w:rFonts w:hint="eastAsia" w:ascii="宋体" w:hAnsi="宋体"/>
          <w:szCs w:val="21"/>
        </w:rPr>
        <w:t>2</w:t>
      </w:r>
      <w:r>
        <w:rPr>
          <w:rFonts w:hint="eastAsia" w:ascii="宋体" w:hAnsi="宋体"/>
          <w:color w:val="000000"/>
          <w:szCs w:val="21"/>
        </w:rPr>
        <w:t>.2</w:t>
      </w:r>
      <w:r>
        <w:rPr>
          <w:rFonts w:hint="eastAsia" w:ascii="宋体" w:hAnsi="宋体"/>
          <w:color w:val="000000"/>
          <w:szCs w:val="21"/>
          <w:lang w:eastAsia="zh-CN"/>
        </w:rPr>
        <w:t>供货时，</w:t>
      </w:r>
      <w:r>
        <w:rPr>
          <w:rFonts w:hint="eastAsia" w:ascii="宋体" w:hAnsi="宋体"/>
          <w:color w:val="000000" w:themeColor="text1"/>
          <w:szCs w:val="21"/>
          <w14:textFill>
            <w14:solidFill>
              <w14:schemeClr w14:val="tx1"/>
            </w14:solidFill>
          </w14:textFill>
        </w:rPr>
        <w:t>所投标产品国产的需符合</w:t>
      </w:r>
      <w:r>
        <w:rPr>
          <w:rFonts w:hint="eastAsia"/>
          <w:color w:val="000000" w:themeColor="text1"/>
          <w14:textFill>
            <w14:solidFill>
              <w14:schemeClr w14:val="tx1"/>
            </w14:solidFill>
          </w14:textFill>
        </w:rPr>
        <w:t>国家标准</w:t>
      </w:r>
      <w:r>
        <w:rPr>
          <w:rFonts w:hint="eastAsia"/>
          <w:color w:val="000000" w:themeColor="text1"/>
          <w:lang w:eastAsia="zh-CN"/>
          <w14:textFill>
            <w14:solidFill>
              <w14:schemeClr w14:val="tx1"/>
            </w14:solidFill>
          </w14:textFill>
        </w:rPr>
        <w:t>并附合格证书</w:t>
      </w:r>
      <w:r>
        <w:rPr>
          <w:rFonts w:hint="eastAsia"/>
          <w:color w:val="000000" w:themeColor="text1"/>
          <w14:textFill>
            <w14:solidFill>
              <w14:schemeClr w14:val="tx1"/>
            </w14:solidFill>
          </w14:textFill>
        </w:rPr>
        <w:t>，进口的产品需提供产品质保证书</w:t>
      </w:r>
      <w:r>
        <w:rPr>
          <w:rFonts w:hint="eastAsia"/>
          <w:color w:val="000000" w:themeColor="text1"/>
          <w:lang w:eastAsia="zh-CN"/>
          <w14:textFill>
            <w14:solidFill>
              <w14:schemeClr w14:val="tx1"/>
            </w14:solidFill>
          </w14:textFill>
        </w:rPr>
        <w:t>，标液需附检测报告</w:t>
      </w:r>
      <w:r>
        <w:rPr>
          <w:rFonts w:hint="eastAsia" w:ascii="宋体" w:hAnsi="宋体"/>
          <w:color w:val="000000" w:themeColor="text1"/>
          <w:szCs w:val="21"/>
          <w14:textFill>
            <w14:solidFill>
              <w14:schemeClr w14:val="tx1"/>
            </w14:solidFill>
          </w14:textFill>
        </w:rPr>
        <w:t>。</w:t>
      </w:r>
    </w:p>
    <w:p>
      <w:pPr>
        <w:spacing w:line="480" w:lineRule="exact"/>
        <w:ind w:firstLine="514" w:firstLineChars="245"/>
        <w:rPr>
          <w:rFonts w:ascii="宋体" w:hAnsi="宋体"/>
          <w:szCs w:val="21"/>
        </w:rPr>
      </w:pPr>
      <w:r>
        <w:rPr>
          <w:rFonts w:hint="eastAsia" w:ascii="宋体" w:hAnsi="宋体"/>
          <w:szCs w:val="21"/>
        </w:rPr>
        <w:t>2.3所有货物均需送货到甲方指定地点并负责下货，且应保证节假日的正常供货。</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3、其他要求：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 供货要求：中标合同签订后，根据招标人需求指定时间送达招标人指定多个地点。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 交货地点：采购人指定地点。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3.3 报价要求：供应商报价应分别报单价和总价，报价内容必须完整，不得漏项。项目货物以人民币报出一次性不得更改的价格，报价包括：货物及附件费、保险费、辅材费、包装运输费、税金、服务等与本次投标相关的一切费用。报价产品与需求货物不允许有实质性负偏离，所投产品须符合国家相关技术规范。</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3.4 供货及验收：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中标单位供货交付，需确保包装完整无损坏；所有货物在开箱检验时必须完好，无破损，配置与装箱单相符。货物外观清洁，标记编号以及等字体清晰、明确。</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产品供货到指定地点后采购单位将按照规定组织相关人员验收，如发现货物短缺、质次、损坏、与招标文件及质量要求和标准、产地和规格等不符合问题，由中标单位立即无条件及时为采购单位调换或补齐，同时由中标单位承担因此而产生的一切损失，验收情况作为支付货款的依据之一。货物到达采购单位指定地址至验收合格期间，由中标单位负责保管。</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3.5 所有包装必须经得起陆上，水上的运输，卖方应对包装的所供货物负责，使其到达目的地后完整无缺，卖方负责提供所有的包装（注明免费）。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3.6 买受人如有上述清单以外的其他物料采购需求时，由出卖人负责提供该物料的进购价凭证（如采购合同、采购发票等），其他物料的结算单价=该物料的进购单价*（1+进销价差率）。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3.7 买受人每季度按《供应商管理办法（试行）》定期对供应商履约情况进行考核评定。如出卖人在合同期间存在执行不到位的情况，将根据《供应商管理办法（试行）》的相关条款进行处理，必要时则采取扣除合同履约金、终止合同、降低信用、取消合作资格等手段，维护双方权利及义务。</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3.8 本项目为年度招标，有效期三年。在年度有效期间内，中标供应商的中标单价即为年度合同执行单价。入围有效期满后，买受人将重新对年度采购进行公开招标。为保障双方的权利及义务，在合同期满后至重新定标前，出卖人必须按原合同约定条款保证买受人的材料供应需求。</w:t>
      </w:r>
    </w:p>
    <w:p>
      <w:pPr>
        <w:autoSpaceDE w:val="0"/>
        <w:autoSpaceDN w:val="0"/>
        <w:adjustRightInd w:val="0"/>
        <w:snapToGrid w:val="0"/>
        <w:spacing w:line="480" w:lineRule="exact"/>
        <w:ind w:firstLine="561"/>
        <w:rPr>
          <w:rFonts w:ascii="宋体" w:hAnsi="宋体"/>
          <w:b/>
          <w:bCs/>
          <w:szCs w:val="21"/>
        </w:rPr>
      </w:pPr>
      <w:r>
        <w:rPr>
          <w:rFonts w:hint="eastAsia" w:ascii="宋体" w:hAnsi="宋体"/>
          <w:szCs w:val="21"/>
        </w:rPr>
        <w:t>3.9 本次招标选取2家供应商入围，即综合排序第一和第二的供应商入围。</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三、投标须知：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1、满足采购相关规定，并提供下列材料：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1）投标函(原件)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2）资格声明(原件)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3）若法定代表人参加投标的，须提供本人身份证复印件并加盖公章(原件备查)；若授权代表参加的，须提供《法人授权书》原件和授权代表身份证复印件并加盖公章（原件备查）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4）营业执照副本(复印件并加盖公章加盖投标人公章)</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5）依法缴纳职工社会保障资金的证明材料(复印件并加盖公章加盖投标人公章)(税务、银行或社会保险基金管理部门出具的近三个月内任意一份缴纳职工社会保障资金的缴款凭证或缴款证明)</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6）投标人近三个月内任意一份依法纳税的缴款凭证(复印件并加盖公章加盖投标人公章)</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7）与第（6）条相对应的纳税申报表或经会计师事务所审计的2022年度财务报告 (复印件并加盖公章加盖投标人公章)</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8）投标人参加本次采购活动前3年内在经营活动中没有重大违法记录的书面声明（原件）</w:t>
      </w:r>
    </w:p>
    <w:p>
      <w:pPr>
        <w:autoSpaceDE w:val="0"/>
        <w:autoSpaceDN w:val="0"/>
        <w:adjustRightInd w:val="0"/>
        <w:snapToGrid w:val="0"/>
        <w:spacing w:line="480" w:lineRule="exact"/>
        <w:ind w:firstLine="561"/>
        <w:rPr>
          <w:rFonts w:ascii="宋体" w:hAnsi="宋体"/>
          <w:szCs w:val="21"/>
        </w:rPr>
      </w:pPr>
      <w:bookmarkStart w:id="1" w:name="_GoBack"/>
      <w:bookmarkEnd w:id="1"/>
      <w:r>
        <w:rPr>
          <w:rFonts w:hint="eastAsia" w:ascii="宋体" w:hAnsi="宋体"/>
          <w:szCs w:val="21"/>
        </w:rPr>
        <w:t>2、投标人的报价为材料送达招标方指定地点的价格且应保证节假日的正常供货，包含增值税（13％）、至买方指定地点的运费及保险费、卸货费以及其他所有费用。在入围有效期内，中标人的中标单价固定不变，不受市场原材料涨跌影响；合同执行时以实际用量为准，相关风险由中标人自行承担。</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3、本项目不接受联合体投标。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4、投标保证金：无。</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5、履约保证金的金额：</w:t>
      </w:r>
      <w:r>
        <w:rPr>
          <w:rFonts w:hint="eastAsia" w:ascii="宋体" w:hAnsi="宋体"/>
          <w:color w:val="000000" w:themeColor="text1"/>
          <w:szCs w:val="21"/>
          <w14:textFill>
            <w14:solidFill>
              <w14:schemeClr w14:val="tx1"/>
            </w14:solidFill>
          </w14:textFill>
        </w:rPr>
        <w:t>5万元</w:t>
      </w:r>
      <w:r>
        <w:rPr>
          <w:rFonts w:hint="eastAsia" w:ascii="宋体" w:hAnsi="宋体"/>
          <w:szCs w:val="21"/>
        </w:rPr>
        <w:t>；履约保证金的形式：银行保函、银行汇票、电汇或现金支票等形式支付。投标人中标后，在签订合同前须向招标人提交足额履约保证金，否则招标人可以取消其中标资格。履约保证金的期限从提交之日起至入围期内最后一批货质保到期终止。在履行合同过程中，如中标人按合同规定履行义务，则到期退还；如中标人出现未能按合同规定履行其义务或存在质量问题等情况，招标人有权优先从履约保证金里取得补偿。</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6、包装要求：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bookmarkStart w:id="0" w:name="EB0f01764a82a04f44abcb858eaf46c6a5"/>
      <w:r>
        <w:rPr>
          <w:rFonts w:hint="eastAsia" w:ascii="宋体" w:hAnsi="宋体"/>
          <w:b/>
          <w:bCs/>
          <w:szCs w:val="21"/>
        </w:rPr>
        <w:t>四、投标文件的密封与递交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highlight w:val="cyan"/>
        </w:rPr>
      </w:pPr>
      <w:r>
        <w:rPr>
          <w:rFonts w:hint="eastAsia" w:ascii="宋体" w:hAnsi="宋体"/>
          <w:szCs w:val="21"/>
        </w:rPr>
        <w:t>投标文件正本一份、副本四份，正本必须用不能擦去的墨水书写或打印，副本可以复印。正本、副本都应装订成册，并在封面上正确标明“正 本”、“副 本”字样，正、副本不一致时，以正本为准，由投标人加盖法人公章和法定代表人或法定代表人委托的代理人印鉴或签字。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 xml:space="preserve">4.3投标截止以后，在投标有效期内，未确定中标人前，投标人不得撤回投标文件。  </w:t>
      </w:r>
      <w:bookmarkEnd w:id="0"/>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五、评标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1、 评标委员会</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2、 评审程序</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3、评标准备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3.1 评标委员会成员签到</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3.2 评标委员会的分工</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3.3 熟悉文件资料</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 初步评审</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4.1 响应性评审</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4.2 算术错误修正</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4.3 澄清、说明或补正</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szCs w:val="21"/>
        </w:rPr>
      </w:pPr>
      <w:r>
        <w:rPr>
          <w:rFonts w:ascii="宋体" w:hAnsi="宋体"/>
          <w:color w:val="000000"/>
          <w:szCs w:val="21"/>
        </w:rPr>
        <w:t>5</w:t>
      </w:r>
      <w:r>
        <w:rPr>
          <w:rFonts w:hint="eastAsia" w:ascii="宋体" w:hAnsi="宋体"/>
          <w:color w:val="000000"/>
          <w:szCs w:val="21"/>
        </w:rPr>
        <w:t>、投标过程中出现下列情况之一的将作为无效投标处理：</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5.1</w:t>
      </w:r>
      <w:r>
        <w:rPr>
          <w:rFonts w:hint="eastAsia" w:ascii="宋体" w:hAnsi="宋体"/>
          <w:color w:val="000000"/>
          <w:szCs w:val="21"/>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5.2</w:t>
      </w:r>
      <w:r>
        <w:rPr>
          <w:rFonts w:hint="eastAsia" w:ascii="宋体" w:hAnsi="宋体"/>
          <w:color w:val="000000"/>
          <w:szCs w:val="21"/>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5.3</w:t>
      </w:r>
      <w:r>
        <w:rPr>
          <w:rFonts w:hint="eastAsia" w:ascii="宋体" w:hAnsi="宋体"/>
          <w:color w:val="000000"/>
          <w:szCs w:val="21"/>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5.4</w:t>
      </w:r>
      <w:r>
        <w:rPr>
          <w:rFonts w:hint="eastAsia" w:ascii="宋体" w:hAnsi="宋体"/>
          <w:color w:val="000000"/>
          <w:szCs w:val="21"/>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5.5</w:t>
      </w:r>
      <w:r>
        <w:rPr>
          <w:rFonts w:hint="eastAsia" w:ascii="宋体" w:hAnsi="宋体"/>
          <w:color w:val="000000"/>
          <w:szCs w:val="21"/>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szCs w:val="21"/>
        </w:rPr>
      </w:pPr>
      <w:r>
        <w:rPr>
          <w:rFonts w:ascii="宋体" w:hAnsi="宋体"/>
          <w:color w:val="000000"/>
          <w:szCs w:val="21"/>
        </w:rPr>
        <w:t>5.6</w:t>
      </w:r>
      <w:r>
        <w:rPr>
          <w:rFonts w:hint="eastAsia" w:ascii="宋体" w:hAnsi="宋体"/>
          <w:color w:val="000000"/>
          <w:szCs w:val="21"/>
        </w:rPr>
        <w:t xml:space="preserve"> 投标文件附有招标人不能接受的条件；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6、有下列情形之一的，属于投标人相互串通投标：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6.1 投标人之间协商投标报价等投标文件的实质性内容；</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6.2 投标人之间约定中标人；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6.3 投标人之间约定部分投标人放弃投标或者中标；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7、有下列情形之一的，视为投标人相互串通投标：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7.1 不同投标人的投标文件由同一单位或者个人编制；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7.2 不同投标人委托同一单位或者个人办理投标事宜；</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7.3 不同投标人的投标文件载明的项目管理成员为同一人；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7.5 不同投标人的投标文件相互混装；</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7.6 不同投标人的投标保证金从同一单位或者个人的账户转出。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8、有下列情形之一的，属于招标人与投标人串通投标：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8.3 招标人明示或者暗示投标人压低或者抬高投标报价；</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8.4 招标人授意投标人撤换、修改投标文件；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8.5 招标人明示或者暗示投标人为特定投标人中标提供方便；</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投标人有下列情形之一的，属于以其他方式弄虚作假的行为：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9.1 使用伪造、变造的许可证件；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9.2 提供虚假的财务状况或者业绩；</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9.4 提供虚假的信用状况；</w:t>
      </w:r>
    </w:p>
    <w:p>
      <w:pPr>
        <w:autoSpaceDE w:val="0"/>
        <w:autoSpaceDN w:val="0"/>
        <w:adjustRightInd w:val="0"/>
        <w:spacing w:line="480" w:lineRule="exact"/>
        <w:ind w:firstLine="770" w:firstLineChars="367"/>
        <w:rPr>
          <w:color w:val="000000"/>
        </w:rPr>
      </w:pPr>
      <w:r>
        <w:rPr>
          <w:rFonts w:hint="eastAsia" w:ascii="宋体"/>
          <w:color w:val="000000"/>
          <w:szCs w:val="21"/>
        </w:rPr>
        <w:t>9.5 其他弄虚作假的行为。</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六、评标细则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本次评标按百分制评分，其中商务评审为65分，技术评审为35分。具体评分细则如下：</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总则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评委会成员应严格按下列具体评审内容及相应分值客观、公正地进行评分。计算每个投标人的得分时，对所有评委的评分计算算术平均值作为该投标人的最终得分。</w:t>
      </w:r>
    </w:p>
    <w:p>
      <w:pPr>
        <w:pStyle w:val="5"/>
        <w:rPr>
          <w:rFonts w:ascii="宋体" w:hAnsi="宋体" w:eastAsia="宋体"/>
          <w:b/>
          <w:sz w:val="21"/>
          <w:szCs w:val="21"/>
        </w:rPr>
      </w:pPr>
      <w:r>
        <w:rPr>
          <w:rFonts w:hint="eastAsia" w:ascii="宋体" w:hAnsi="宋体" w:eastAsia="宋体"/>
          <w:b/>
          <w:sz w:val="21"/>
          <w:szCs w:val="21"/>
        </w:rPr>
        <w:t>评分标准</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997"/>
        <w:gridCol w:w="2306"/>
        <w:gridCol w:w="1274"/>
        <w:gridCol w:w="1524"/>
        <w:gridCol w:w="1340"/>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noWrap/>
            <w:vAlign w:val="center"/>
          </w:tcPr>
          <w:p>
            <w:pPr>
              <w:snapToGrid w:val="0"/>
              <w:jc w:val="center"/>
              <w:rPr>
                <w:rFonts w:ascii="宋体" w:hAnsi="宋体" w:cs="宋体"/>
                <w:b/>
                <w:kern w:val="0"/>
                <w:szCs w:val="21"/>
              </w:rPr>
            </w:pPr>
            <w:r>
              <w:rPr>
                <w:rFonts w:hint="eastAsia" w:ascii="宋体" w:hAnsi="宋体" w:cs="宋体"/>
                <w:kern w:val="0"/>
                <w:szCs w:val="21"/>
              </w:rPr>
              <w:t>投标报价评分标准（55分）</w:t>
            </w:r>
          </w:p>
        </w:tc>
        <w:tc>
          <w:tcPr>
            <w:tcW w:w="786" w:type="pct"/>
            <w:noWrap/>
            <w:vAlign w:val="center"/>
          </w:tcPr>
          <w:p>
            <w:pPr>
              <w:snapToGrid w:val="0"/>
              <w:jc w:val="center"/>
              <w:rPr>
                <w:rFonts w:ascii="宋体" w:hAnsi="宋体" w:cs="宋体"/>
                <w:b/>
                <w:kern w:val="0"/>
                <w:szCs w:val="21"/>
              </w:rPr>
            </w:pPr>
            <w:r>
              <w:rPr>
                <w:rFonts w:hint="eastAsia" w:ascii="宋体" w:hAnsi="宋体" w:cs="宋体"/>
                <w:kern w:val="0"/>
                <w:szCs w:val="21"/>
              </w:rPr>
              <w:t>投标报价（50分）</w:t>
            </w:r>
          </w:p>
        </w:tc>
        <w:tc>
          <w:tcPr>
            <w:tcW w:w="3441" w:type="pct"/>
            <w:gridSpan w:val="5"/>
            <w:noWrap/>
            <w:vAlign w:val="center"/>
          </w:tcPr>
          <w:p>
            <w:pPr>
              <w:snapToGrid w:val="0"/>
              <w:jc w:val="left"/>
              <w:rPr>
                <w:rFonts w:ascii="宋体" w:hAnsi="宋体" w:cs="宋体"/>
                <w:b/>
                <w:kern w:val="0"/>
                <w:szCs w:val="21"/>
              </w:rPr>
            </w:pPr>
            <w:r>
              <w:rPr>
                <w:rFonts w:hint="eastAsia" w:ascii="宋体" w:hAnsi="宋体" w:cs="宋体"/>
                <w:kern w:val="0"/>
                <w:szCs w:val="21"/>
              </w:rPr>
              <w:t>在所有通过初步评审投标人的评标价中，投标单位≥5家时，去掉一个最高价和一个最低价，以其余评标价的算数平均值的95%为基准值。评标价等于评标基准价的得满分50分，每高于评标基准价1%扣1分，每低于评标基准价1%扣0.5分，不足1%的按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1" w:type="pct"/>
            <w:vMerge w:val="continue"/>
            <w:noWrap/>
            <w:vAlign w:val="center"/>
          </w:tcPr>
          <w:p>
            <w:pPr>
              <w:snapToGrid w:val="0"/>
              <w:jc w:val="center"/>
              <w:rPr>
                <w:rFonts w:ascii="宋体" w:hAnsi="宋体" w:cs="宋体"/>
                <w:kern w:val="0"/>
                <w:szCs w:val="21"/>
              </w:rPr>
            </w:pPr>
          </w:p>
        </w:tc>
        <w:tc>
          <w:tcPr>
            <w:tcW w:w="786" w:type="pct"/>
            <w:noWrap/>
            <w:vAlign w:val="center"/>
          </w:tcPr>
          <w:p>
            <w:pPr>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单价合理性 （满分5分）</w:t>
            </w:r>
          </w:p>
        </w:tc>
        <w:tc>
          <w:tcPr>
            <w:tcW w:w="3441" w:type="pct"/>
            <w:gridSpan w:val="5"/>
            <w:noWrap/>
            <w:vAlign w:val="center"/>
          </w:tcPr>
          <w:p>
            <w:pPr>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主要评审投标报价中各组成单价的合理程度，重点评比日常常用规格或采购金额占比较大的单价合理程度。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1" w:type="pct"/>
            <w:vMerge w:val="restart"/>
            <w:noWrap/>
            <w:vAlign w:val="center"/>
          </w:tcPr>
          <w:p>
            <w:pPr>
              <w:snapToGrid w:val="0"/>
              <w:jc w:val="center"/>
              <w:rPr>
                <w:rFonts w:ascii="宋体" w:hAnsi="宋体" w:cs="宋体"/>
                <w:kern w:val="0"/>
                <w:szCs w:val="21"/>
              </w:rPr>
            </w:pPr>
            <w:r>
              <w:rPr>
                <w:rFonts w:hint="eastAsia" w:ascii="宋体" w:hAnsi="宋体" w:cs="宋体"/>
                <w:kern w:val="0"/>
                <w:szCs w:val="21"/>
              </w:rPr>
              <w:t>商务评分标准（10分）</w:t>
            </w:r>
          </w:p>
        </w:tc>
        <w:tc>
          <w:tcPr>
            <w:tcW w:w="786" w:type="pct"/>
            <w:noWrap/>
            <w:vAlign w:val="center"/>
          </w:tcPr>
          <w:p>
            <w:pPr>
              <w:wordWrap w:val="0"/>
              <w:topLinePunct/>
              <w:snapToGrid w:val="0"/>
              <w:jc w:val="center"/>
              <w:textAlignment w:val="top"/>
              <w:rPr>
                <w:rFonts w:ascii="宋体" w:hAnsi="宋体" w:cs="宋体"/>
                <w:kern w:val="0"/>
                <w:szCs w:val="21"/>
              </w:rPr>
            </w:pPr>
            <w:r>
              <w:rPr>
                <w:rFonts w:hint="eastAsia" w:ascii="宋体" w:hAnsi="宋体" w:cs="宋体"/>
                <w:kern w:val="0"/>
                <w:szCs w:val="21"/>
              </w:rPr>
              <w:t>管理体系认证（3分）</w:t>
            </w:r>
          </w:p>
        </w:tc>
        <w:tc>
          <w:tcPr>
            <w:tcW w:w="3441" w:type="pct"/>
            <w:gridSpan w:val="5"/>
            <w:noWrap/>
            <w:vAlign w:val="center"/>
          </w:tcPr>
          <w:p>
            <w:pPr>
              <w:wordWrap w:val="0"/>
              <w:topLinePunct/>
              <w:snapToGrid w:val="0"/>
              <w:jc w:val="left"/>
              <w:textAlignment w:val="top"/>
              <w:rPr>
                <w:rFonts w:ascii="宋体" w:hAnsi="宋体" w:cs="宋体"/>
                <w:kern w:val="0"/>
                <w:szCs w:val="21"/>
              </w:rPr>
            </w:pPr>
            <w:r>
              <w:rPr>
                <w:rFonts w:hint="eastAsia" w:ascii="宋体" w:hAnsi="宋体" w:cs="宋体"/>
                <w:kern w:val="0"/>
                <w:szCs w:val="21"/>
              </w:rPr>
              <w:t>投标人具有有效期内的ISO9001质量管理体系认证证书、ISO14001环境管理体系认证证书、OHSAS18001职业健康安全管理体系认证证书（或ISO45001职业健康安全管理体系认证证书），每项得1分，最高得3分。（证书复印件并加盖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71" w:type="pct"/>
            <w:vMerge w:val="continue"/>
            <w:noWrap/>
            <w:vAlign w:val="center"/>
          </w:tcPr>
          <w:p>
            <w:pPr>
              <w:snapToGrid w:val="0"/>
              <w:jc w:val="center"/>
              <w:rPr>
                <w:rFonts w:ascii="宋体" w:hAnsi="宋体" w:cs="宋体"/>
                <w:kern w:val="0"/>
                <w:szCs w:val="21"/>
              </w:rPr>
            </w:pPr>
          </w:p>
        </w:tc>
        <w:tc>
          <w:tcPr>
            <w:tcW w:w="786" w:type="pct"/>
            <w:tcBorders>
              <w:right w:val="single" w:color="000000" w:sz="4" w:space="0"/>
            </w:tcBorders>
            <w:noWrap/>
            <w:vAlign w:val="center"/>
          </w:tcPr>
          <w:p>
            <w:pPr>
              <w:wordWrap w:val="0"/>
              <w:topLinePunct/>
              <w:snapToGrid w:val="0"/>
              <w:jc w:val="center"/>
              <w:textAlignment w:val="top"/>
              <w:rPr>
                <w:rFonts w:ascii="宋体" w:hAnsi="宋体" w:cs="宋体"/>
                <w:kern w:val="0"/>
                <w:szCs w:val="21"/>
              </w:rPr>
            </w:pPr>
            <w:r>
              <w:rPr>
                <w:rFonts w:hint="eastAsia" w:ascii="宋体" w:hAnsi="宋体" w:cs="宋体"/>
                <w:kern w:val="0"/>
                <w:szCs w:val="21"/>
              </w:rPr>
              <w:t>业绩</w:t>
            </w:r>
          </w:p>
          <w:p>
            <w:pPr>
              <w:wordWrap w:val="0"/>
              <w:topLinePunct/>
              <w:snapToGrid w:val="0"/>
              <w:jc w:val="center"/>
              <w:textAlignment w:val="top"/>
              <w:rPr>
                <w:rFonts w:ascii="宋体" w:hAnsi="宋体" w:cs="宋体"/>
                <w:kern w:val="0"/>
                <w:szCs w:val="21"/>
              </w:rPr>
            </w:pPr>
            <w:r>
              <w:rPr>
                <w:rFonts w:hint="eastAsia" w:ascii="宋体" w:hAnsi="宋体" w:cs="宋体"/>
                <w:kern w:val="0"/>
                <w:szCs w:val="21"/>
              </w:rPr>
              <w:t>（5分）</w:t>
            </w:r>
          </w:p>
        </w:tc>
        <w:tc>
          <w:tcPr>
            <w:tcW w:w="3441" w:type="pct"/>
            <w:gridSpan w:val="5"/>
            <w:tcBorders>
              <w:left w:val="single" w:color="000000" w:sz="4" w:space="0"/>
            </w:tcBorders>
            <w:noWrap/>
            <w:vAlign w:val="center"/>
          </w:tcPr>
          <w:p>
            <w:pPr>
              <w:wordWrap w:val="0"/>
              <w:topLinePunct/>
              <w:snapToGrid w:val="0"/>
              <w:jc w:val="left"/>
              <w:textAlignment w:val="top"/>
              <w:rPr>
                <w:rFonts w:ascii="宋体" w:hAnsi="宋体" w:cs="宋体"/>
                <w:kern w:val="0"/>
                <w:szCs w:val="21"/>
              </w:rPr>
            </w:pPr>
            <w:r>
              <w:rPr>
                <w:rFonts w:hint="eastAsia" w:ascii="宋体" w:hAnsi="宋体" w:cs="宋体"/>
                <w:kern w:val="0"/>
                <w:szCs w:val="21"/>
              </w:rPr>
              <w:t>2020年1月1日（以合同签订时间为准）以来，投标人具有单项合同金额5万元及以上的同类货物供货业绩，每份得1分，最高得4分。（合同或用户证明复印件并加盖公章装订于投标文件中，原件备查）。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pct"/>
            <w:vMerge w:val="continue"/>
            <w:noWrap/>
            <w:vAlign w:val="center"/>
          </w:tcPr>
          <w:p>
            <w:pPr>
              <w:snapToGrid w:val="0"/>
              <w:jc w:val="center"/>
              <w:rPr>
                <w:rFonts w:ascii="宋体" w:hAnsi="宋体" w:cs="宋体"/>
                <w:kern w:val="0"/>
                <w:szCs w:val="21"/>
              </w:rPr>
            </w:pPr>
          </w:p>
        </w:tc>
        <w:tc>
          <w:tcPr>
            <w:tcW w:w="786" w:type="pct"/>
            <w:tcBorders>
              <w:right w:val="single" w:color="000000" w:sz="4" w:space="0"/>
            </w:tcBorders>
            <w:noWrap/>
            <w:vAlign w:val="center"/>
          </w:tcPr>
          <w:p>
            <w:pPr>
              <w:wordWrap w:val="0"/>
              <w:topLinePunct/>
              <w:snapToGrid w:val="0"/>
              <w:jc w:val="center"/>
              <w:textAlignment w:val="top"/>
              <w:rPr>
                <w:rFonts w:ascii="宋体" w:hAnsi="宋体" w:cs="宋体"/>
                <w:szCs w:val="21"/>
              </w:rPr>
            </w:pPr>
            <w:r>
              <w:rPr>
                <w:rFonts w:hint="eastAsia" w:ascii="宋体" w:hAnsi="宋体" w:cs="宋体"/>
                <w:szCs w:val="21"/>
              </w:rPr>
              <w:t>技术专利</w:t>
            </w:r>
          </w:p>
          <w:p>
            <w:pPr>
              <w:wordWrap w:val="0"/>
              <w:topLinePunct/>
              <w:snapToGrid w:val="0"/>
              <w:jc w:val="center"/>
              <w:textAlignment w:val="top"/>
              <w:rPr>
                <w:rFonts w:ascii="宋体" w:hAnsi="宋体" w:cs="宋体"/>
                <w:szCs w:val="21"/>
              </w:rPr>
            </w:pPr>
            <w:r>
              <w:rPr>
                <w:rFonts w:hint="eastAsia" w:ascii="宋体" w:hAnsi="宋体" w:cs="宋体"/>
                <w:szCs w:val="21"/>
              </w:rPr>
              <w:t>（2分）</w:t>
            </w:r>
          </w:p>
        </w:tc>
        <w:tc>
          <w:tcPr>
            <w:tcW w:w="3441" w:type="pct"/>
            <w:gridSpan w:val="5"/>
            <w:tcBorders>
              <w:left w:val="single" w:color="000000" w:sz="4" w:space="0"/>
            </w:tcBorders>
            <w:noWrap/>
            <w:vAlign w:val="center"/>
          </w:tcPr>
          <w:p>
            <w:pPr>
              <w:wordWrap w:val="0"/>
              <w:topLinePunct/>
              <w:snapToGrid w:val="0"/>
              <w:jc w:val="left"/>
              <w:textAlignment w:val="top"/>
              <w:rPr>
                <w:rFonts w:ascii="宋体" w:hAnsi="宋体" w:cs="宋体"/>
                <w:kern w:val="0"/>
                <w:szCs w:val="21"/>
              </w:rPr>
            </w:pPr>
            <w:r>
              <w:rPr>
                <w:rFonts w:hint="eastAsia" w:ascii="宋体" w:hAnsi="宋体" w:cs="宋体"/>
                <w:kern w:val="0"/>
                <w:szCs w:val="21"/>
              </w:rPr>
              <w:t>投标人或制造商具有产品或生产技术发明专利、实用专利等证书，每提供一份符合要求的得1分，共2分。（证书复印件并加盖公章装订于投标文件中，原件备查）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1" w:type="pct"/>
            <w:vMerge w:val="restart"/>
            <w:noWrap/>
            <w:vAlign w:val="center"/>
          </w:tcPr>
          <w:p>
            <w:pPr>
              <w:snapToGrid w:val="0"/>
              <w:jc w:val="center"/>
              <w:rPr>
                <w:rFonts w:ascii="宋体" w:hAnsi="宋体" w:cs="宋体"/>
                <w:kern w:val="0"/>
                <w:szCs w:val="21"/>
              </w:rPr>
            </w:pPr>
            <w:r>
              <w:rPr>
                <w:rFonts w:hint="eastAsia" w:ascii="宋体" w:hAnsi="宋体" w:cs="宋体"/>
                <w:kern w:val="0"/>
                <w:szCs w:val="21"/>
              </w:rPr>
              <w:t>技术评分标准（35分）</w:t>
            </w:r>
          </w:p>
        </w:tc>
        <w:tc>
          <w:tcPr>
            <w:tcW w:w="1930" w:type="pct"/>
            <w:gridSpan w:val="2"/>
            <w:vMerge w:val="restart"/>
            <w:noWrap/>
            <w:vAlign w:val="center"/>
          </w:tcPr>
          <w:p>
            <w:pPr>
              <w:snapToGrid w:val="0"/>
              <w:jc w:val="center"/>
              <w:rPr>
                <w:rFonts w:ascii="宋体" w:hAnsi="宋体" w:cs="宋体"/>
                <w:kern w:val="0"/>
                <w:szCs w:val="21"/>
              </w:rPr>
            </w:pPr>
            <w:r>
              <w:rPr>
                <w:rFonts w:hint="eastAsia" w:ascii="宋体" w:hAnsi="宋体" w:cs="宋体"/>
                <w:kern w:val="0"/>
                <w:szCs w:val="21"/>
              </w:rPr>
              <w:t>项目</w:t>
            </w:r>
          </w:p>
        </w:tc>
        <w:tc>
          <w:tcPr>
            <w:tcW w:w="2298" w:type="pct"/>
            <w:gridSpan w:val="4"/>
            <w:noWrap/>
            <w:vAlign w:val="center"/>
          </w:tcPr>
          <w:p>
            <w:pPr>
              <w:snapToGrid w:val="0"/>
              <w:jc w:val="center"/>
              <w:rPr>
                <w:rFonts w:ascii="宋体" w:hAnsi="宋体" w:cs="宋体"/>
                <w:kern w:val="0"/>
                <w:szCs w:val="21"/>
              </w:rPr>
            </w:pPr>
            <w:r>
              <w:rPr>
                <w:rFonts w:hint="eastAsia" w:ascii="宋体" w:hAnsi="宋体" w:cs="宋体"/>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1" w:type="pct"/>
            <w:vMerge w:val="continue"/>
            <w:noWrap/>
            <w:vAlign w:val="center"/>
          </w:tcPr>
          <w:p>
            <w:pPr>
              <w:snapToGrid w:val="0"/>
              <w:rPr>
                <w:rFonts w:ascii="宋体" w:hAnsi="宋体" w:cs="宋体"/>
                <w:kern w:val="0"/>
                <w:szCs w:val="21"/>
              </w:rPr>
            </w:pPr>
          </w:p>
        </w:tc>
        <w:tc>
          <w:tcPr>
            <w:tcW w:w="1930" w:type="pct"/>
            <w:gridSpan w:val="2"/>
            <w:vMerge w:val="continue"/>
            <w:noWrap/>
            <w:vAlign w:val="center"/>
          </w:tcPr>
          <w:p>
            <w:pPr>
              <w:snapToGrid w:val="0"/>
              <w:jc w:val="center"/>
              <w:rPr>
                <w:rFonts w:ascii="宋体" w:hAnsi="宋体" w:cs="宋体"/>
                <w:kern w:val="0"/>
                <w:szCs w:val="21"/>
              </w:rPr>
            </w:pP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优</w:t>
            </w:r>
          </w:p>
        </w:tc>
        <w:tc>
          <w:tcPr>
            <w:tcW w:w="727" w:type="pct"/>
            <w:noWrap/>
            <w:vAlign w:val="center"/>
          </w:tcPr>
          <w:p>
            <w:pPr>
              <w:snapToGrid w:val="0"/>
              <w:jc w:val="center"/>
              <w:rPr>
                <w:rFonts w:ascii="宋体" w:hAnsi="宋体" w:cs="宋体"/>
                <w:kern w:val="0"/>
                <w:szCs w:val="21"/>
              </w:rPr>
            </w:pPr>
            <w:r>
              <w:rPr>
                <w:rFonts w:hint="eastAsia" w:ascii="宋体" w:hAnsi="宋体" w:cs="宋体"/>
                <w:kern w:val="0"/>
                <w:szCs w:val="21"/>
              </w:rPr>
              <w:t>中</w:t>
            </w:r>
          </w:p>
        </w:tc>
        <w:tc>
          <w:tcPr>
            <w:tcW w:w="629" w:type="pct"/>
            <w:noWrap/>
            <w:vAlign w:val="center"/>
          </w:tcPr>
          <w:p>
            <w:pPr>
              <w:snapToGrid w:val="0"/>
              <w:jc w:val="center"/>
              <w:rPr>
                <w:rFonts w:ascii="宋体" w:hAnsi="宋体" w:cs="宋体"/>
                <w:kern w:val="0"/>
                <w:szCs w:val="21"/>
              </w:rPr>
            </w:pPr>
            <w:r>
              <w:rPr>
                <w:rFonts w:hint="eastAsia" w:ascii="宋体" w:hAnsi="宋体" w:cs="宋体"/>
                <w:kern w:val="0"/>
                <w:szCs w:val="21"/>
              </w:rPr>
              <w:t>差</w:t>
            </w:r>
          </w:p>
        </w:tc>
        <w:tc>
          <w:tcPr>
            <w:tcW w:w="346" w:type="pct"/>
            <w:noWrap/>
            <w:vAlign w:val="center"/>
          </w:tcPr>
          <w:p>
            <w:pPr>
              <w:snapToGrid w:val="0"/>
              <w:jc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jc w:val="center"/>
              <w:rPr>
                <w:rFonts w:ascii="宋体" w:hAnsi="宋体" w:cs="宋体"/>
                <w:kern w:val="0"/>
                <w:szCs w:val="21"/>
              </w:rPr>
            </w:pPr>
          </w:p>
        </w:tc>
        <w:tc>
          <w:tcPr>
            <w:tcW w:w="786" w:type="pct"/>
            <w:noWrap/>
            <w:vAlign w:val="center"/>
          </w:tcPr>
          <w:p>
            <w:pPr>
              <w:snapToGrid w:val="0"/>
              <w:rPr>
                <w:rFonts w:ascii="宋体" w:hAnsi="宋体" w:cs="宋体"/>
                <w:kern w:val="0"/>
                <w:szCs w:val="21"/>
              </w:rPr>
            </w:pPr>
            <w:r>
              <w:rPr>
                <w:rFonts w:hint="eastAsia" w:ascii="宋体" w:hAnsi="宋体" w:cs="宋体"/>
                <w:kern w:val="0"/>
                <w:szCs w:val="21"/>
              </w:rPr>
              <w:t>技术文件编制（3分）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投标技术文件编制的齐全性和响应性</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（2，3]</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（1，2]</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（0，1]</w:t>
            </w:r>
          </w:p>
        </w:tc>
        <w:tc>
          <w:tcPr>
            <w:tcW w:w="346"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noWrap/>
            <w:vAlign w:val="center"/>
          </w:tcPr>
          <w:p>
            <w:pPr>
              <w:snapToGrid w:val="0"/>
              <w:rPr>
                <w:rFonts w:ascii="宋体" w:hAnsi="宋体" w:cs="宋体"/>
                <w:kern w:val="0"/>
                <w:szCs w:val="21"/>
              </w:rPr>
            </w:pPr>
            <w:r>
              <w:rPr>
                <w:rFonts w:hint="eastAsia" w:ascii="宋体" w:hAnsi="宋体" w:cs="宋体"/>
                <w:kern w:val="0"/>
                <w:szCs w:val="21"/>
              </w:rPr>
              <w:t>供货方案（5分）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供货计划及方案</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（3，4]</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（0，3]</w:t>
            </w:r>
          </w:p>
        </w:tc>
        <w:tc>
          <w:tcPr>
            <w:tcW w:w="346"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vMerge w:val="restart"/>
            <w:noWrap/>
            <w:vAlign w:val="center"/>
          </w:tcPr>
          <w:p>
            <w:pPr>
              <w:snapToGrid w:val="0"/>
              <w:rPr>
                <w:rFonts w:ascii="宋体" w:hAnsi="宋体" w:cs="宋体"/>
                <w:kern w:val="0"/>
                <w:szCs w:val="21"/>
              </w:rPr>
            </w:pPr>
            <w:r>
              <w:rPr>
                <w:rFonts w:hint="eastAsia" w:ascii="宋体" w:hAnsi="宋体" w:cs="宋体"/>
                <w:kern w:val="0"/>
                <w:szCs w:val="21"/>
              </w:rPr>
              <w:t>货物的技术含量及质量（20分）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货物制造商的生产能力、生产工艺、生产设备</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（2，3]</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（1，2]</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（0，1]</w:t>
            </w:r>
          </w:p>
        </w:tc>
        <w:tc>
          <w:tcPr>
            <w:tcW w:w="636"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货物的性能及技术指标</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（3，4]</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（0，3]</w:t>
            </w:r>
          </w:p>
        </w:tc>
        <w:tc>
          <w:tcPr>
            <w:tcW w:w="346"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货物的运营成本、寿命、可靠性等</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（2，3]</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（1，2]</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（0，1]</w:t>
            </w:r>
          </w:p>
        </w:tc>
        <w:tc>
          <w:tcPr>
            <w:tcW w:w="636"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投标样品的外观质量、整体工艺及主要部件质量</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（3，4]</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（0，3]</w:t>
            </w:r>
          </w:p>
        </w:tc>
        <w:tc>
          <w:tcPr>
            <w:tcW w:w="346"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质检报告（2分）</w:t>
            </w:r>
          </w:p>
        </w:tc>
        <w:tc>
          <w:tcPr>
            <w:tcW w:w="2298" w:type="pct"/>
            <w:gridSpan w:val="4"/>
            <w:noWrap/>
            <w:vAlign w:val="center"/>
          </w:tcPr>
          <w:p>
            <w:pPr>
              <w:snapToGrid w:val="0"/>
              <w:rPr>
                <w:rFonts w:ascii="宋体" w:hAnsi="宋体" w:cs="宋体"/>
                <w:kern w:val="0"/>
                <w:szCs w:val="21"/>
              </w:rPr>
            </w:pPr>
            <w:r>
              <w:rPr>
                <w:rFonts w:hint="eastAsia" w:ascii="宋体" w:hAnsi="宋体" w:cs="宋体"/>
                <w:kern w:val="0"/>
                <w:szCs w:val="21"/>
              </w:rPr>
              <w:t>投标人提供投标产品第三方质量检测部门出具的质量检验报告，得2分。（提供检测报告复印件并加盖公章）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原材料成分分析（2分）</w:t>
            </w:r>
          </w:p>
        </w:tc>
        <w:tc>
          <w:tcPr>
            <w:tcW w:w="2298" w:type="pct"/>
            <w:gridSpan w:val="4"/>
            <w:noWrap/>
            <w:vAlign w:val="center"/>
          </w:tcPr>
          <w:p>
            <w:pPr>
              <w:snapToGrid w:val="0"/>
              <w:rPr>
                <w:rFonts w:ascii="宋体" w:hAnsi="宋体" w:cs="宋体"/>
                <w:kern w:val="0"/>
                <w:szCs w:val="21"/>
              </w:rPr>
            </w:pPr>
            <w:r>
              <w:rPr>
                <w:rFonts w:hint="eastAsia" w:ascii="宋体" w:hAnsi="宋体" w:cs="宋体"/>
                <w:kern w:val="0"/>
                <w:szCs w:val="21"/>
              </w:rPr>
              <w:t>制造商具有原材料检测设备，得2分（证明材料复印件并加盖公章装订于投标文件中）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1" w:type="pct"/>
            <w:vMerge w:val="continue"/>
            <w:noWrap/>
            <w:vAlign w:val="center"/>
          </w:tcPr>
          <w:p>
            <w:pPr>
              <w:snapToGrid w:val="0"/>
              <w:rPr>
                <w:rFonts w:ascii="宋体" w:hAnsi="宋体" w:cs="宋体"/>
                <w:kern w:val="0"/>
                <w:szCs w:val="21"/>
              </w:rPr>
            </w:pPr>
          </w:p>
        </w:tc>
        <w:tc>
          <w:tcPr>
            <w:tcW w:w="786" w:type="pct"/>
            <w:vMerge w:val="restart"/>
            <w:noWrap/>
            <w:vAlign w:val="center"/>
          </w:tcPr>
          <w:p>
            <w:pPr>
              <w:snapToGrid w:val="0"/>
              <w:rPr>
                <w:rFonts w:ascii="宋体" w:hAnsi="宋体" w:cs="宋体"/>
                <w:kern w:val="0"/>
                <w:szCs w:val="21"/>
              </w:rPr>
            </w:pPr>
            <w:r>
              <w:rPr>
                <w:rFonts w:hint="eastAsia" w:ascii="宋体" w:hAnsi="宋体" w:cs="宋体"/>
                <w:kern w:val="0"/>
                <w:szCs w:val="21"/>
              </w:rPr>
              <w:t>质保及售后（7分）</w:t>
            </w:r>
          </w:p>
        </w:tc>
        <w:tc>
          <w:tcPr>
            <w:tcW w:w="3441" w:type="pct"/>
            <w:gridSpan w:val="5"/>
            <w:noWrap/>
            <w:vAlign w:val="center"/>
          </w:tcPr>
          <w:p>
            <w:pPr>
              <w:snapToGrid w:val="0"/>
              <w:rPr>
                <w:rFonts w:ascii="宋体" w:hAnsi="宋体" w:cs="宋体"/>
                <w:kern w:val="0"/>
                <w:szCs w:val="21"/>
              </w:rPr>
            </w:pPr>
            <w:r>
              <w:rPr>
                <w:rFonts w:hint="eastAsia" w:ascii="宋体" w:hAnsi="宋体" w:cs="宋体"/>
                <w:kern w:val="0"/>
                <w:szCs w:val="21"/>
              </w:rPr>
              <w:t>货物质保期在满足招标文件要求（招标文件要求为24个月）的基础上，每延长6个月得1分，最多得2分。（承诺函装订于投标文件中，其中正本中应为原件）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3441" w:type="pct"/>
            <w:gridSpan w:val="5"/>
            <w:noWrap/>
            <w:vAlign w:val="center"/>
          </w:tcPr>
          <w:p>
            <w:pPr>
              <w:snapToGrid w:val="0"/>
              <w:rPr>
                <w:rFonts w:ascii="宋体" w:hAnsi="宋体" w:cs="宋体"/>
                <w:kern w:val="0"/>
                <w:szCs w:val="21"/>
              </w:rPr>
            </w:pPr>
            <w:r>
              <w:rPr>
                <w:rFonts w:hint="eastAsia" w:ascii="宋体" w:hAnsi="宋体" w:cs="宋体"/>
                <w:kern w:val="0"/>
                <w:szCs w:val="21"/>
              </w:rPr>
              <w:t>投标人在江苏地区设有售后服务中心得2分。（房屋产权证书或租房合同复印件并加盖公章等相关证明材料复印件并加盖公章装订于投标文件中，原件备查）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1" w:type="pct"/>
            <w:vMerge w:val="continue"/>
            <w:noWrap/>
            <w:vAlign w:val="center"/>
          </w:tcPr>
          <w:p>
            <w:pPr>
              <w:snapToGrid w:val="0"/>
              <w:rPr>
                <w:rFonts w:ascii="宋体" w:hAnsi="宋体" w:cs="宋体"/>
                <w:kern w:val="0"/>
                <w:szCs w:val="21"/>
              </w:rPr>
            </w:pPr>
          </w:p>
        </w:tc>
        <w:tc>
          <w:tcPr>
            <w:tcW w:w="786" w:type="pct"/>
            <w:vMerge w:val="continue"/>
            <w:noWrap/>
            <w:vAlign w:val="center"/>
          </w:tcPr>
          <w:p>
            <w:pPr>
              <w:snapToGrid w:val="0"/>
              <w:rPr>
                <w:rFonts w:ascii="宋体" w:hAnsi="宋体" w:cs="宋体"/>
                <w:kern w:val="0"/>
                <w:szCs w:val="21"/>
              </w:rPr>
            </w:pPr>
          </w:p>
        </w:tc>
        <w:tc>
          <w:tcPr>
            <w:tcW w:w="3441" w:type="pct"/>
            <w:gridSpan w:val="5"/>
            <w:noWrap/>
            <w:vAlign w:val="center"/>
          </w:tcPr>
          <w:p>
            <w:pPr>
              <w:snapToGrid w:val="0"/>
              <w:rPr>
                <w:rFonts w:ascii="宋体" w:hAnsi="宋体" w:cs="宋体"/>
                <w:kern w:val="0"/>
                <w:szCs w:val="21"/>
              </w:rPr>
            </w:pPr>
            <w:r>
              <w:rPr>
                <w:rFonts w:hint="eastAsia" w:ascii="宋体" w:hAnsi="宋体" w:cs="宋体"/>
                <w:kern w:val="0"/>
                <w:szCs w:val="21"/>
              </w:rPr>
              <w:t>投标人配备危险品运输车，得3分。（提供承运协议书、道路运输证、行驶证等）</w:t>
            </w:r>
          </w:p>
        </w:tc>
      </w:tr>
    </w:tbl>
    <w:p>
      <w:pPr>
        <w:autoSpaceDE w:val="0"/>
        <w:autoSpaceDN w:val="0"/>
        <w:adjustRightInd w:val="0"/>
        <w:snapToGrid w:val="0"/>
        <w:spacing w:line="480" w:lineRule="exact"/>
        <w:ind w:firstLine="561"/>
        <w:rPr>
          <w:rFonts w:ascii="宋体" w:hAnsi="宋体"/>
          <w:b/>
          <w:color w:val="000000"/>
          <w:szCs w:val="21"/>
        </w:rPr>
      </w:pPr>
    </w:p>
    <w:p>
      <w:pPr>
        <w:autoSpaceDE w:val="0"/>
        <w:autoSpaceDN w:val="0"/>
        <w:adjustRightInd w:val="0"/>
        <w:snapToGrid w:val="0"/>
        <w:spacing w:line="480" w:lineRule="exact"/>
        <w:ind w:firstLine="561"/>
        <w:rPr>
          <w:rFonts w:ascii="宋体" w:hAnsi="宋体"/>
          <w:b/>
          <w:color w:val="000000"/>
          <w:szCs w:val="21"/>
        </w:rPr>
      </w:pPr>
      <w:r>
        <w:rPr>
          <w:rFonts w:hint="eastAsia" w:ascii="宋体" w:hAnsi="宋体"/>
          <w:b/>
          <w:color w:val="000000"/>
          <w:szCs w:val="21"/>
        </w:rPr>
        <w:t>七、定标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1、评标委员会完成评标后，应当向招标人提出书面评标报告，阐明评标委员会对各投标文件的评审和比较意见，并按照招标文件中规定的评标方法，推荐2名有排序的合格中标候选人。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color w:val="000000"/>
          <w:szCs w:val="21"/>
        </w:rPr>
        <w:t>2、排序原则：本次评标采用综合评分法，评标委员会通过对商务、技术等因素的综合评审</w:t>
      </w:r>
      <w:r>
        <w:rPr>
          <w:rFonts w:hint="eastAsia" w:ascii="宋体" w:hAnsi="宋体"/>
          <w:szCs w:val="21"/>
        </w:rPr>
        <w:t>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确定中标人的原则：招标人按照评委会的书面评标报告中的中标候选人排序，确定排名前2名的为中标人。当排名前2名的中标候选人中有放弃中标、因不可抗力提出不能履行合同，招标人可以确定排名第三的合格中标候选人为中标人；排名第三的中标候选人因同样的原因不能签订合同的，招标人可以确定排名第四的合格中标候选人为中标人，以此类推。</w:t>
      </w:r>
    </w:p>
    <w:p>
      <w:pPr>
        <w:autoSpaceDE w:val="0"/>
        <w:autoSpaceDN w:val="0"/>
        <w:adjustRightInd w:val="0"/>
        <w:spacing w:line="480" w:lineRule="exact"/>
        <w:ind w:firstLine="561"/>
        <w:rPr>
          <w:rFonts w:ascii="宋体" w:hAnsi="宋体"/>
          <w:b/>
          <w:bCs/>
          <w:szCs w:val="21"/>
        </w:rPr>
      </w:pPr>
      <w:r>
        <w:rPr>
          <w:rFonts w:hint="eastAsia" w:ascii="宋体" w:hAnsi="宋体"/>
          <w:szCs w:val="21"/>
        </w:rPr>
        <w:br w:type="page"/>
      </w:r>
      <w:r>
        <w:rPr>
          <w:rFonts w:hint="eastAsia" w:ascii="宋体" w:hAnsi="宋体"/>
          <w:b/>
          <w:bCs/>
          <w:szCs w:val="21"/>
        </w:rPr>
        <w:t>八、合同模板</w:t>
      </w:r>
    </w:p>
    <w:p>
      <w:pPr>
        <w:pStyle w:val="5"/>
      </w:pPr>
    </w:p>
    <w:p>
      <w:pPr>
        <w:widowControl/>
        <w:jc w:val="center"/>
        <w:rPr>
          <w:b/>
          <w:sz w:val="44"/>
          <w:szCs w:val="44"/>
        </w:rPr>
      </w:pPr>
      <w:r>
        <w:rPr>
          <w:rFonts w:hint="eastAsia"/>
          <w:b/>
          <w:sz w:val="44"/>
          <w:szCs w:val="44"/>
        </w:rPr>
        <w:t>江苏长江水务股份有限公司</w:t>
      </w:r>
    </w:p>
    <w:p>
      <w:pPr>
        <w:pStyle w:val="14"/>
        <w:spacing w:before="156" w:after="156" w:line="240" w:lineRule="auto"/>
        <w:ind w:firstLine="2291" w:firstLineChars="494"/>
        <w:rPr>
          <w:rFonts w:eastAsia="方正魏碑简体"/>
          <w:b/>
          <w:bCs/>
          <w:spacing w:val="20"/>
          <w:w w:val="96"/>
          <w:sz w:val="44"/>
          <w:szCs w:val="44"/>
        </w:rPr>
      </w:pPr>
      <w:r>
        <w:rPr>
          <w:rFonts w:hint="eastAsia" w:eastAsia="方正魏碑简体"/>
          <w:b/>
          <w:bCs/>
          <w:color w:val="000000"/>
          <w:spacing w:val="20"/>
          <w:w w:val="96"/>
          <w:sz w:val="44"/>
          <w:szCs w:val="44"/>
        </w:rPr>
        <w:t>年度入围采</w:t>
      </w:r>
      <w:r>
        <w:rPr>
          <w:rFonts w:hint="eastAsia" w:eastAsia="方正魏碑简体"/>
          <w:b/>
          <w:bCs/>
          <w:spacing w:val="20"/>
          <w:w w:val="96"/>
          <w:sz w:val="44"/>
          <w:szCs w:val="44"/>
        </w:rPr>
        <w:t>购合同书</w:t>
      </w:r>
    </w:p>
    <w:p>
      <w:pPr>
        <w:pStyle w:val="14"/>
        <w:spacing w:before="156" w:after="156"/>
        <w:ind w:left="637" w:firstLine="849"/>
        <w:jc w:val="center"/>
        <w:rPr>
          <w:rFonts w:eastAsia="方正魏碑简体"/>
          <w:b/>
          <w:bCs/>
          <w:w w:val="96"/>
          <w:sz w:val="44"/>
          <w:szCs w:val="44"/>
        </w:rPr>
      </w:pPr>
    </w:p>
    <w:p>
      <w:pPr>
        <w:pStyle w:val="14"/>
        <w:spacing w:before="156" w:after="156"/>
        <w:ind w:left="540" w:firstLine="720"/>
        <w:jc w:val="center"/>
        <w:rPr>
          <w:rFonts w:ascii="隶书" w:eastAsia="隶书"/>
          <w:sz w:val="36"/>
        </w:rPr>
      </w:pPr>
    </w:p>
    <w:p>
      <w:pPr>
        <w:pStyle w:val="14"/>
        <w:spacing w:before="156" w:after="156"/>
        <w:ind w:left="540" w:firstLine="720"/>
        <w:jc w:val="center"/>
        <w:rPr>
          <w:rFonts w:ascii="隶书" w:eastAsia="隶书"/>
          <w:sz w:val="36"/>
        </w:rPr>
      </w:pPr>
    </w:p>
    <w:p>
      <w:pPr>
        <w:pStyle w:val="14"/>
        <w:spacing w:before="156" w:after="156"/>
        <w:ind w:firstLine="0" w:firstLineChars="0"/>
        <w:rPr>
          <w:rFonts w:ascii="隶书" w:eastAsia="隶书"/>
          <w:sz w:val="36"/>
        </w:rPr>
      </w:pPr>
    </w:p>
    <w:p>
      <w:pPr>
        <w:pStyle w:val="14"/>
        <w:spacing w:before="156" w:after="156"/>
        <w:ind w:firstLine="0" w:firstLineChars="0"/>
        <w:rPr>
          <w:rFonts w:ascii="隶书" w:eastAsia="隶书"/>
          <w:sz w:val="36"/>
        </w:rPr>
      </w:pPr>
    </w:p>
    <w:p>
      <w:pPr>
        <w:pStyle w:val="14"/>
        <w:spacing w:before="156" w:after="156"/>
        <w:ind w:firstLine="0" w:firstLineChars="0"/>
        <w:rPr>
          <w:rFonts w:ascii="隶书" w:eastAsia="隶书"/>
          <w:sz w:val="36"/>
        </w:rPr>
      </w:pPr>
    </w:p>
    <w:p>
      <w:pPr>
        <w:pStyle w:val="14"/>
        <w:spacing w:before="156" w:after="156"/>
        <w:ind w:firstLine="0" w:firstLineChars="0"/>
        <w:rPr>
          <w:rFonts w:ascii="隶书" w:eastAsia="隶书"/>
          <w:sz w:val="36"/>
        </w:rPr>
      </w:pPr>
    </w:p>
    <w:p>
      <w:pPr>
        <w:pStyle w:val="14"/>
        <w:spacing w:before="156" w:after="156"/>
        <w:ind w:left="452" w:firstLine="602"/>
        <w:rPr>
          <w:rFonts w:ascii="宋体" w:hAnsi="宋体"/>
          <w:b/>
          <w:sz w:val="30"/>
          <w:szCs w:val="30"/>
        </w:rPr>
      </w:pPr>
      <w:r>
        <w:rPr>
          <w:rFonts w:hint="eastAsia" w:ascii="宋体" w:hAnsi="宋体"/>
          <w:b/>
          <w:sz w:val="30"/>
          <w:szCs w:val="30"/>
        </w:rPr>
        <w:t>买受人：江苏长江水务股份有限公司</w:t>
      </w:r>
    </w:p>
    <w:p>
      <w:pPr>
        <w:pStyle w:val="14"/>
        <w:spacing w:before="156" w:after="156"/>
        <w:ind w:left="452" w:firstLine="602"/>
        <w:rPr>
          <w:rFonts w:ascii="宋体" w:hAnsi="宋体"/>
          <w:b/>
          <w:sz w:val="30"/>
          <w:szCs w:val="30"/>
        </w:rPr>
      </w:pPr>
      <w:r>
        <w:rPr>
          <w:rFonts w:hint="eastAsia" w:ascii="宋体" w:hAnsi="宋体"/>
          <w:b/>
          <w:sz w:val="30"/>
          <w:szCs w:val="30"/>
        </w:rPr>
        <w:t xml:space="preserve">出卖人：   </w:t>
      </w:r>
    </w:p>
    <w:p>
      <w:pPr>
        <w:pStyle w:val="14"/>
        <w:spacing w:before="156" w:after="156"/>
        <w:ind w:left="452" w:firstLine="602"/>
        <w:rPr>
          <w:rFonts w:ascii="宋体" w:hAnsi="宋体"/>
          <w:b/>
          <w:sz w:val="30"/>
          <w:szCs w:val="30"/>
        </w:rPr>
      </w:pPr>
      <w:r>
        <w:rPr>
          <w:rFonts w:hint="eastAsia" w:ascii="宋体" w:hAnsi="宋体"/>
          <w:b/>
          <w:sz w:val="30"/>
          <w:szCs w:val="30"/>
        </w:rPr>
        <w:t>签订日期：</w:t>
      </w:r>
      <w:r>
        <w:rPr>
          <w:rFonts w:hint="eastAsia" w:ascii="宋体" w:hAnsi="宋体"/>
          <w:b/>
          <w:sz w:val="30"/>
          <w:szCs w:val="30"/>
          <w:u w:val="single"/>
        </w:rPr>
        <w:t xml:space="preserve">20   </w:t>
      </w:r>
      <w:r>
        <w:rPr>
          <w:rFonts w:hint="eastAsia" w:ascii="宋体" w:hAnsi="宋体"/>
          <w:b/>
          <w:sz w:val="30"/>
          <w:szCs w:val="30"/>
        </w:rPr>
        <w:t>年月日</w:t>
      </w:r>
    </w:p>
    <w:p>
      <w:pPr>
        <w:spacing w:line="500" w:lineRule="exact"/>
        <w:ind w:firstLine="419" w:firstLineChars="131"/>
        <w:rPr>
          <w:rFonts w:ascii="宋体" w:hAnsi="宋体" w:cs="宋体"/>
          <w:szCs w:val="21"/>
        </w:rPr>
      </w:pPr>
      <w:r>
        <w:rPr>
          <w:rFonts w:eastAsia="黑体"/>
          <w:sz w:val="32"/>
        </w:rPr>
        <w:br w:type="page"/>
      </w:r>
      <w:r>
        <w:rPr>
          <w:rFonts w:hint="eastAsia" w:ascii="宋体" w:hAnsi="宋体" w:cs="宋体"/>
          <w:szCs w:val="21"/>
        </w:rPr>
        <w:t>出卖人：</w:t>
      </w:r>
    </w:p>
    <w:p>
      <w:pPr>
        <w:spacing w:line="500" w:lineRule="exact"/>
        <w:ind w:firstLine="420" w:firstLineChars="200"/>
        <w:rPr>
          <w:rFonts w:ascii="宋体" w:hAnsi="宋体" w:cs="宋体"/>
          <w:szCs w:val="21"/>
        </w:rPr>
      </w:pPr>
      <w:r>
        <w:rPr>
          <w:rFonts w:hint="eastAsia" w:ascii="宋体" w:hAnsi="宋体" w:cs="宋体"/>
          <w:szCs w:val="21"/>
        </w:rPr>
        <w:t xml:space="preserve">买受人： </w:t>
      </w:r>
    </w:p>
    <w:p>
      <w:pPr>
        <w:spacing w:line="500" w:lineRule="exact"/>
        <w:ind w:firstLine="420" w:firstLineChars="200"/>
        <w:rPr>
          <w:rFonts w:ascii="宋体" w:hAnsi="宋体" w:cs="宋体"/>
          <w:szCs w:val="21"/>
        </w:rPr>
      </w:pPr>
      <w:r>
        <w:rPr>
          <w:rFonts w:hint="eastAsia" w:ascii="宋体" w:hAnsi="宋体" w:cs="宋体"/>
          <w:szCs w:val="21"/>
        </w:rPr>
        <w:t>出卖人、买受人</w:t>
      </w:r>
      <w:r>
        <w:rPr>
          <w:rFonts w:hint="eastAsia" w:ascii="宋体" w:hAnsi="宋体" w:cs="宋体"/>
          <w:color w:val="000000"/>
          <w:szCs w:val="21"/>
        </w:rPr>
        <w:t>就</w:t>
      </w:r>
      <w:r>
        <w:rPr>
          <w:rFonts w:hint="eastAsia" w:ascii="宋体" w:hAnsi="宋体" w:cs="宋体"/>
          <w:szCs w:val="21"/>
        </w:rPr>
        <w:t>年度入围采购招标项目的买卖，经招标投标并经双方协商一致，在遵循平等、自愿、公平和诚实信用原则的基础上，签订本合同。</w:t>
      </w:r>
    </w:p>
    <w:p>
      <w:pPr>
        <w:spacing w:line="500" w:lineRule="exact"/>
        <w:ind w:firstLine="420" w:firstLineChars="200"/>
        <w:rPr>
          <w:rFonts w:ascii="宋体" w:hAnsi="宋体" w:cs="宋体"/>
          <w:color w:val="000000"/>
          <w:szCs w:val="21"/>
        </w:rPr>
      </w:pPr>
      <w:r>
        <w:rPr>
          <w:rFonts w:hint="eastAsia" w:ascii="宋体" w:hAnsi="宋体" w:cs="宋体"/>
          <w:szCs w:val="21"/>
        </w:rPr>
        <w:t>第一条  标的物、</w:t>
      </w:r>
      <w:r>
        <w:rPr>
          <w:rFonts w:hint="eastAsia" w:ascii="宋体" w:hAnsi="宋体" w:cs="宋体"/>
          <w:color w:val="000000"/>
          <w:szCs w:val="21"/>
        </w:rPr>
        <w:t>单价</w:t>
      </w:r>
    </w:p>
    <w:p>
      <w:pPr>
        <w:spacing w:line="500" w:lineRule="exact"/>
        <w:ind w:firstLine="420" w:firstLineChars="200"/>
        <w:rPr>
          <w:rFonts w:ascii="宋体" w:hAnsi="宋体" w:cs="宋体"/>
          <w:szCs w:val="21"/>
        </w:rPr>
      </w:pPr>
      <w:r>
        <w:rPr>
          <w:rFonts w:hint="eastAsia" w:ascii="宋体" w:hAnsi="宋体" w:cs="宋体"/>
          <w:szCs w:val="21"/>
        </w:rPr>
        <w:t>详见第九章开标一览表。</w:t>
      </w:r>
    </w:p>
    <w:p>
      <w:pPr>
        <w:spacing w:line="500" w:lineRule="exact"/>
        <w:ind w:firstLine="420" w:firstLineChars="200"/>
        <w:rPr>
          <w:rFonts w:ascii="宋体" w:hAnsi="宋体" w:cs="宋体"/>
          <w:bCs/>
          <w:szCs w:val="21"/>
        </w:rPr>
      </w:pPr>
      <w:r>
        <w:rPr>
          <w:rFonts w:hint="eastAsia" w:ascii="宋体" w:hAnsi="宋体" w:cs="宋体"/>
          <w:bCs/>
          <w:szCs w:val="21"/>
        </w:rPr>
        <w:t>注：所有采购货物的价格为送至买受人指定地点的落地价，运输、卸货以及在此期间的安全责任均由出卖人负责。</w:t>
      </w:r>
    </w:p>
    <w:p>
      <w:pPr>
        <w:spacing w:line="500" w:lineRule="exact"/>
        <w:ind w:firstLine="420" w:firstLineChars="200"/>
        <w:rPr>
          <w:rFonts w:ascii="宋体" w:hAnsi="宋体" w:cs="宋体"/>
          <w:szCs w:val="21"/>
        </w:rPr>
      </w:pPr>
      <w:r>
        <w:rPr>
          <w:rFonts w:hint="eastAsia" w:ascii="宋体" w:hAnsi="宋体" w:cs="宋体"/>
          <w:szCs w:val="21"/>
        </w:rPr>
        <w:t>第二条  质量标准及检验</w:t>
      </w:r>
    </w:p>
    <w:p>
      <w:pPr>
        <w:spacing w:line="500" w:lineRule="exact"/>
        <w:ind w:firstLine="420" w:firstLineChars="200"/>
        <w:rPr>
          <w:rFonts w:ascii="宋体" w:hAnsi="宋体" w:cs="宋体"/>
          <w:szCs w:val="21"/>
        </w:rPr>
      </w:pPr>
      <w:r>
        <w:rPr>
          <w:rFonts w:hint="eastAsia" w:ascii="宋体" w:hAnsi="宋体" w:cs="宋体"/>
          <w:szCs w:val="21"/>
        </w:rPr>
        <w:t>1、质量标准详见本招标文件技术规格要求。</w:t>
      </w:r>
    </w:p>
    <w:p>
      <w:pPr>
        <w:spacing w:line="500" w:lineRule="exact"/>
        <w:ind w:firstLine="420" w:firstLineChars="200"/>
        <w:rPr>
          <w:rFonts w:ascii="宋体" w:hAnsi="宋体" w:cs="宋体"/>
          <w:szCs w:val="21"/>
        </w:rPr>
      </w:pPr>
      <w:r>
        <w:rPr>
          <w:rFonts w:hint="eastAsia" w:ascii="宋体" w:hAnsi="宋体" w:cs="宋体"/>
          <w:szCs w:val="21"/>
        </w:rPr>
        <w:t>2、出卖人供货时应随货附有本批次的检验报告、质保书、产品合格证等资料，供买受人检查。</w:t>
      </w:r>
    </w:p>
    <w:p>
      <w:pPr>
        <w:spacing w:line="500" w:lineRule="exact"/>
        <w:ind w:firstLine="420" w:firstLineChars="200"/>
        <w:rPr>
          <w:rFonts w:ascii="宋体" w:hAnsi="宋体" w:cs="宋体"/>
          <w:szCs w:val="21"/>
        </w:rPr>
      </w:pPr>
      <w:r>
        <w:rPr>
          <w:rFonts w:hint="eastAsia" w:ascii="宋体" w:hAnsi="宋体" w:cs="宋体"/>
          <w:szCs w:val="21"/>
        </w:rPr>
        <w:t>3、检验：</w:t>
      </w:r>
    </w:p>
    <w:p>
      <w:pPr>
        <w:spacing w:line="500" w:lineRule="exact"/>
        <w:ind w:firstLine="420" w:firstLineChars="200"/>
        <w:rPr>
          <w:rFonts w:ascii="宋体" w:hAnsi="宋体" w:cs="宋体"/>
          <w:szCs w:val="21"/>
        </w:rPr>
      </w:pPr>
      <w:r>
        <w:rPr>
          <w:rFonts w:hint="eastAsia" w:ascii="宋体" w:hAnsi="宋体" w:cs="宋体"/>
          <w:szCs w:val="21"/>
        </w:rPr>
        <w:t>(1)买受人有权定期或不定期派人驻厂监造或到厂抽检原材料和已制成的成品，出卖人应予配合并提供方便。</w:t>
      </w:r>
    </w:p>
    <w:p>
      <w:pPr>
        <w:spacing w:line="500" w:lineRule="exact"/>
        <w:ind w:firstLine="420" w:firstLineChars="200"/>
        <w:rPr>
          <w:rFonts w:ascii="宋体" w:hAnsi="宋体" w:cs="宋体"/>
          <w:szCs w:val="21"/>
        </w:rPr>
      </w:pPr>
      <w:r>
        <w:rPr>
          <w:rFonts w:hint="eastAsia" w:ascii="宋体" w:hAnsi="宋体" w:cs="宋体"/>
          <w:szCs w:val="21"/>
        </w:rPr>
        <w:t>(2)买受人有权对送达的货物进行随机抽样送检，抽检不合格的，除全部退货处，因此给买受人造成的各项损失由出卖人承担，且抽检费用也由出卖人承担，已包含在合同价款之中。</w:t>
      </w:r>
    </w:p>
    <w:p>
      <w:pPr>
        <w:spacing w:line="500" w:lineRule="exact"/>
        <w:ind w:firstLine="420" w:firstLineChars="200"/>
        <w:rPr>
          <w:rFonts w:ascii="宋体" w:hAnsi="宋体" w:cs="宋体"/>
          <w:szCs w:val="21"/>
        </w:rPr>
      </w:pPr>
      <w:r>
        <w:rPr>
          <w:rFonts w:hint="eastAsia" w:ascii="宋体" w:hAnsi="宋体" w:cs="宋体"/>
          <w:szCs w:val="21"/>
        </w:rPr>
        <w:t>第三条  出卖人对质量负责的条件及期限</w:t>
      </w:r>
    </w:p>
    <w:p>
      <w:pPr>
        <w:spacing w:line="500" w:lineRule="exact"/>
        <w:ind w:firstLine="420" w:firstLineChars="200"/>
        <w:rPr>
          <w:rFonts w:ascii="宋体" w:hAnsi="宋体" w:cs="宋体"/>
          <w:szCs w:val="21"/>
          <w:u w:val="single"/>
        </w:rPr>
      </w:pPr>
      <w:r>
        <w:rPr>
          <w:rFonts w:hint="eastAsia" w:ascii="宋体" w:hAnsi="宋体" w:cs="宋体"/>
          <w:szCs w:val="21"/>
        </w:rPr>
        <w:t>(1)出卖人保证所供标的物是全新的、未使用过的，并且完全符合买受人的技术要求，出卖人对出卖的标的物在质保期内承担质量责任，质保期限从出卖人货物送达买受人指定地点并经验收合格之日起个月。</w:t>
      </w:r>
    </w:p>
    <w:p>
      <w:pPr>
        <w:spacing w:line="500" w:lineRule="exact"/>
        <w:ind w:firstLine="420" w:firstLineChars="200"/>
        <w:rPr>
          <w:rFonts w:ascii="宋体" w:hAnsi="宋体" w:cs="宋体"/>
          <w:szCs w:val="21"/>
        </w:rPr>
      </w:pPr>
      <w:r>
        <w:rPr>
          <w:rFonts w:hint="eastAsia" w:ascii="宋体" w:hAnsi="宋体" w:cs="宋体"/>
          <w:szCs w:val="21"/>
        </w:rPr>
        <w:t>(2)在买受人使用过程中发生的标的物质量问题由出卖人承担直接损失和间接损失，发生的非出卖人标的物质量事故责任，由责任人承担。</w:t>
      </w:r>
    </w:p>
    <w:p>
      <w:pPr>
        <w:spacing w:line="500" w:lineRule="exact"/>
        <w:ind w:firstLine="420" w:firstLineChars="200"/>
        <w:rPr>
          <w:rFonts w:ascii="宋体" w:hAnsi="宋体" w:cs="宋体"/>
          <w:szCs w:val="21"/>
        </w:rPr>
      </w:pPr>
      <w:r>
        <w:rPr>
          <w:rFonts w:hint="eastAsia" w:ascii="宋体" w:hAnsi="宋体" w:cs="宋体"/>
          <w:szCs w:val="21"/>
        </w:rPr>
        <w:t>第四条  供货时间及方式、地点</w:t>
      </w:r>
    </w:p>
    <w:p>
      <w:pPr>
        <w:spacing w:line="500" w:lineRule="exact"/>
        <w:ind w:firstLine="420" w:firstLineChars="200"/>
        <w:rPr>
          <w:rFonts w:ascii="宋体" w:hAnsi="宋体" w:cs="宋体"/>
          <w:szCs w:val="21"/>
        </w:rPr>
      </w:pPr>
      <w:r>
        <w:rPr>
          <w:rFonts w:hint="eastAsia" w:ascii="宋体" w:hAnsi="宋体" w:cs="宋体"/>
          <w:szCs w:val="21"/>
        </w:rPr>
        <w:t>1、出卖人应根据买受人通知要求的具体供货规格、批次及时间及时供货，并保证在买方通知供货天内完成供货，不得影响工程进度，若因投标方原因造成施工延误，由此造成的一切损失将由投标方负责，每天损失按合同总价1%计算。</w:t>
      </w:r>
    </w:p>
    <w:p>
      <w:pPr>
        <w:spacing w:line="500" w:lineRule="exact"/>
        <w:ind w:firstLine="420" w:firstLineChars="200"/>
        <w:rPr>
          <w:rFonts w:ascii="宋体" w:hAnsi="宋体" w:cs="宋体"/>
          <w:szCs w:val="21"/>
        </w:rPr>
      </w:pPr>
      <w:r>
        <w:rPr>
          <w:rFonts w:hint="eastAsia" w:ascii="宋体" w:hAnsi="宋体" w:cs="宋体"/>
          <w:szCs w:val="21"/>
        </w:rPr>
        <w:t>2、交货方式为出卖人送货至买受人指定的施工现场。</w:t>
      </w:r>
    </w:p>
    <w:p>
      <w:pPr>
        <w:spacing w:line="500" w:lineRule="exact"/>
        <w:ind w:firstLine="420" w:firstLineChars="200"/>
        <w:rPr>
          <w:rFonts w:ascii="宋体" w:hAnsi="宋体" w:cs="宋体"/>
          <w:szCs w:val="21"/>
        </w:rPr>
      </w:pPr>
      <w:r>
        <w:rPr>
          <w:rFonts w:hint="eastAsia" w:ascii="宋体" w:hAnsi="宋体" w:cs="宋体"/>
          <w:szCs w:val="21"/>
        </w:rPr>
        <w:t>3、标的物在施工现场卸货后经买受人检验合格并签字后视为该批次送货结束。</w:t>
      </w:r>
    </w:p>
    <w:p>
      <w:pPr>
        <w:spacing w:line="500" w:lineRule="exact"/>
        <w:ind w:firstLine="420" w:firstLineChars="200"/>
        <w:rPr>
          <w:rFonts w:ascii="宋体" w:hAnsi="宋体" w:cs="宋体"/>
          <w:szCs w:val="21"/>
        </w:rPr>
      </w:pPr>
      <w:r>
        <w:rPr>
          <w:rFonts w:hint="eastAsia" w:ascii="宋体" w:hAnsi="宋体" w:cs="宋体"/>
          <w:szCs w:val="21"/>
        </w:rPr>
        <w:t>4、出卖人所供货物必须与投标文件中所投货物的品牌、质量一致，不得委托其它单位代加工，一经发现取消中标资格，并没收全部货款及履约保证金。</w:t>
      </w:r>
    </w:p>
    <w:p>
      <w:pPr>
        <w:spacing w:line="500" w:lineRule="exact"/>
        <w:ind w:firstLine="420" w:firstLineChars="200"/>
        <w:rPr>
          <w:rFonts w:ascii="宋体" w:hAnsi="宋体" w:cs="宋体"/>
          <w:szCs w:val="21"/>
        </w:rPr>
      </w:pPr>
      <w:r>
        <w:rPr>
          <w:rFonts w:hint="eastAsia" w:ascii="宋体" w:hAnsi="宋体" w:cs="宋体"/>
          <w:szCs w:val="21"/>
        </w:rPr>
        <w:t>第五条  货款支付及其结算</w:t>
      </w:r>
    </w:p>
    <w:p>
      <w:pPr>
        <w:spacing w:line="500" w:lineRule="exact"/>
        <w:ind w:firstLine="422" w:firstLineChars="200"/>
        <w:rPr>
          <w:rFonts w:ascii="宋体" w:hAnsi="宋体" w:cs="宋体"/>
          <w:b/>
          <w:szCs w:val="21"/>
        </w:rPr>
      </w:pPr>
      <w:r>
        <w:rPr>
          <w:rFonts w:hint="eastAsia" w:ascii="宋体" w:hAnsi="宋体" w:cs="宋体"/>
          <w:b/>
          <w:szCs w:val="21"/>
        </w:rPr>
        <w:t>1、入围年度内单项采购合同签订后，出卖人按买受人要求分批次供货，每批货物送达买受人仓库或指定工地。经买受人验收合格后，买受人自收讫出卖人开具的全额发票之日起三个月内付清本批货款。</w:t>
      </w:r>
    </w:p>
    <w:p>
      <w:pPr>
        <w:spacing w:line="500" w:lineRule="exact"/>
        <w:ind w:firstLine="422" w:firstLineChars="200"/>
        <w:rPr>
          <w:rFonts w:ascii="宋体" w:hAnsi="宋体" w:cs="宋体"/>
          <w:b/>
          <w:szCs w:val="21"/>
        </w:rPr>
      </w:pPr>
      <w:r>
        <w:rPr>
          <w:rFonts w:hint="eastAsia" w:ascii="宋体" w:hAnsi="宋体" w:cs="宋体"/>
          <w:b/>
          <w:szCs w:val="21"/>
        </w:rPr>
        <w:t>2、标的物总额的结算：按买受人实际验收数量与相应规格型号的单价相乘后相加计算。</w:t>
      </w:r>
    </w:p>
    <w:p>
      <w:pPr>
        <w:spacing w:line="500" w:lineRule="exact"/>
        <w:ind w:firstLine="422" w:firstLineChars="200"/>
        <w:rPr>
          <w:rFonts w:ascii="宋体" w:hAnsi="宋体" w:cs="宋体"/>
          <w:b/>
          <w:szCs w:val="21"/>
        </w:rPr>
      </w:pPr>
      <w:r>
        <w:rPr>
          <w:rFonts w:hint="eastAsia" w:ascii="宋体" w:hAnsi="宋体" w:cs="宋体"/>
          <w:b/>
          <w:szCs w:val="21"/>
        </w:rPr>
        <w:t>3、买受人如有本合同物料清单以外的其他物料采购需求时，由出卖人提供该物料的进购价凭证（如采购合同、采购发票或进货单等），其他物料的结算单价=该物料的进购单价*（1+进销价差率）。</w:t>
      </w:r>
    </w:p>
    <w:p>
      <w:pPr>
        <w:spacing w:line="500" w:lineRule="exact"/>
        <w:ind w:firstLine="420" w:firstLineChars="200"/>
        <w:rPr>
          <w:rFonts w:ascii="宋体" w:hAnsi="宋体" w:cs="宋体"/>
          <w:szCs w:val="21"/>
        </w:rPr>
      </w:pPr>
      <w:r>
        <w:rPr>
          <w:rFonts w:hint="eastAsia" w:ascii="宋体" w:hAnsi="宋体" w:cs="宋体"/>
          <w:szCs w:val="21"/>
        </w:rPr>
        <w:t>第六条  出卖人的安全保证义务</w:t>
      </w:r>
    </w:p>
    <w:p>
      <w:pPr>
        <w:spacing w:line="500" w:lineRule="exact"/>
        <w:ind w:firstLine="420" w:firstLineChars="200"/>
        <w:rPr>
          <w:rFonts w:ascii="宋体" w:hAnsi="宋体" w:cs="宋体"/>
          <w:szCs w:val="21"/>
        </w:rPr>
      </w:pPr>
      <w:r>
        <w:rPr>
          <w:rFonts w:hint="eastAsia" w:ascii="宋体" w:hAnsi="宋体" w:cs="宋体"/>
          <w:szCs w:val="21"/>
        </w:rPr>
        <w:t>货物在生产、运送及装卸货过程中，出卖人应严格遵守安全生产的有关管理规定，严格按安全标准组织实施，采取必要的安全防护措施，消除事故隐患，防护措施费用已包含在合同价格中。由于出卖人的原因造成事故的责任和因此发生的费用均由其自行承担。。</w:t>
      </w:r>
    </w:p>
    <w:p>
      <w:pPr>
        <w:spacing w:line="500" w:lineRule="exact"/>
        <w:ind w:firstLine="420" w:firstLineChars="200"/>
        <w:rPr>
          <w:rFonts w:ascii="宋体" w:hAnsi="宋体" w:cs="宋体"/>
          <w:szCs w:val="21"/>
        </w:rPr>
      </w:pPr>
      <w:r>
        <w:rPr>
          <w:rFonts w:hint="eastAsia" w:ascii="宋体" w:hAnsi="宋体" w:cs="宋体"/>
          <w:szCs w:val="21"/>
        </w:rPr>
        <w:t>第七条  售后服务</w:t>
      </w:r>
    </w:p>
    <w:p>
      <w:pPr>
        <w:spacing w:line="500" w:lineRule="exact"/>
        <w:ind w:firstLine="420" w:firstLineChars="200"/>
        <w:rPr>
          <w:rFonts w:ascii="宋体" w:hAnsi="宋体" w:cs="宋体"/>
          <w:szCs w:val="21"/>
        </w:rPr>
      </w:pPr>
      <w:r>
        <w:rPr>
          <w:rFonts w:hint="eastAsia" w:ascii="宋体" w:hAnsi="宋体" w:cs="宋体"/>
          <w:szCs w:val="21"/>
        </w:rPr>
        <w:t>1、在工程施工全过程中，出卖人应及时响应买受人的技术要求，必要时应无偿派技术人员到现场进行安装技术指导，并跟踪服务，直至工程全线功能性试验合格。</w:t>
      </w:r>
    </w:p>
    <w:p>
      <w:pPr>
        <w:spacing w:line="500" w:lineRule="exact"/>
        <w:ind w:firstLine="420" w:firstLineChars="200"/>
        <w:rPr>
          <w:rFonts w:ascii="宋体" w:hAnsi="宋体" w:cs="宋体"/>
          <w:szCs w:val="21"/>
        </w:rPr>
      </w:pPr>
      <w:r>
        <w:rPr>
          <w:rFonts w:hint="eastAsia" w:ascii="宋体" w:hAnsi="宋体" w:cs="宋体"/>
          <w:szCs w:val="21"/>
        </w:rPr>
        <w:t>2、在施工及使用过程中的意外情况，经买受人通知，出卖人应保证在8小时内赶到现场协助抢修；质量保修期内出卖人实行“三包”服务。买受人使用之后出卖人应按投标书承诺，确保良好的售后服务。</w:t>
      </w:r>
    </w:p>
    <w:p>
      <w:pPr>
        <w:spacing w:line="500" w:lineRule="exact"/>
        <w:ind w:firstLine="420" w:firstLineChars="200"/>
        <w:rPr>
          <w:rFonts w:ascii="宋体" w:hAnsi="宋体" w:cs="宋体"/>
          <w:szCs w:val="21"/>
        </w:rPr>
      </w:pPr>
      <w:r>
        <w:rPr>
          <w:rFonts w:hint="eastAsia" w:ascii="宋体" w:hAnsi="宋体" w:cs="宋体"/>
          <w:szCs w:val="21"/>
        </w:rPr>
        <w:t>第八条 其它约定</w:t>
      </w:r>
    </w:p>
    <w:p>
      <w:pPr>
        <w:spacing w:line="500" w:lineRule="exact"/>
        <w:ind w:firstLine="420" w:firstLineChars="200"/>
        <w:rPr>
          <w:rFonts w:ascii="宋体" w:hAnsi="宋体" w:cs="宋体"/>
          <w:szCs w:val="21"/>
        </w:rPr>
      </w:pPr>
      <w:r>
        <w:rPr>
          <w:rFonts w:hint="eastAsia" w:ascii="宋体" w:hAnsi="宋体" w:cs="宋体"/>
          <w:szCs w:val="21"/>
        </w:rPr>
        <w:t>1、本项目为年度入围招标，</w:t>
      </w:r>
      <w:r>
        <w:rPr>
          <w:rFonts w:hint="eastAsia" w:ascii="宋体" w:hAnsi="宋体" w:cs="宋体"/>
          <w:color w:val="000000"/>
          <w:szCs w:val="21"/>
        </w:rPr>
        <w:t>入围有效期为三年。</w:t>
      </w:r>
      <w:r>
        <w:rPr>
          <w:rFonts w:hint="eastAsia" w:ascii="宋体" w:hAnsi="宋体" w:cs="宋体"/>
          <w:szCs w:val="21"/>
        </w:rPr>
        <w:t>在入围有效期内，中标供应商的入围单价即为年度合同执行单价。</w:t>
      </w:r>
    </w:p>
    <w:p>
      <w:pPr>
        <w:spacing w:line="500" w:lineRule="exact"/>
        <w:ind w:firstLine="420" w:firstLineChars="200"/>
        <w:rPr>
          <w:rFonts w:ascii="宋体" w:hAnsi="宋体" w:cs="宋体"/>
          <w:szCs w:val="21"/>
        </w:rPr>
      </w:pPr>
      <w:r>
        <w:rPr>
          <w:rFonts w:hint="eastAsia" w:ascii="宋体" w:hAnsi="宋体" w:cs="宋体"/>
          <w:szCs w:val="21"/>
        </w:rPr>
        <w:t>2、为保障双方的权利及义务，在合同期满后至重新定标前，出卖人应按原合同约定保证买受人的材料供应需求。</w:t>
      </w:r>
    </w:p>
    <w:p>
      <w:pPr>
        <w:spacing w:line="500" w:lineRule="exact"/>
        <w:ind w:firstLine="422" w:firstLineChars="200"/>
        <w:rPr>
          <w:rFonts w:ascii="宋体" w:hAnsi="宋体" w:cs="宋体"/>
          <w:szCs w:val="21"/>
        </w:rPr>
      </w:pPr>
      <w:r>
        <w:rPr>
          <w:rFonts w:hint="eastAsia" w:ascii="宋体" w:hAnsi="宋体" w:cs="宋体"/>
          <w:b/>
          <w:szCs w:val="21"/>
        </w:rPr>
        <w:t>3、履约保证金：</w:t>
      </w:r>
      <w:r>
        <w:rPr>
          <w:rFonts w:hint="eastAsia" w:ascii="宋体" w:hAnsi="宋体" w:cs="宋体"/>
          <w:szCs w:val="21"/>
        </w:rPr>
        <w:t>出卖人应在收到中标通知书10天内，向买受人提交</w:t>
      </w:r>
      <w:r>
        <w:rPr>
          <w:rFonts w:hint="eastAsia" w:ascii="宋体" w:hAnsi="宋体" w:cs="宋体"/>
          <w:color w:val="000000"/>
          <w:szCs w:val="21"/>
        </w:rPr>
        <w:t>万元的</w:t>
      </w:r>
      <w:r>
        <w:rPr>
          <w:rFonts w:hint="eastAsia" w:ascii="宋体" w:hAnsi="宋体" w:cs="宋体"/>
          <w:szCs w:val="21"/>
        </w:rPr>
        <w:t>履约保证金，用以保证合同的正常履行及对所供货物的质量保证；履约保证金的期限从提交之日起至所供最后一批次货物质保期结束后终止。出卖人的履约保证金应以银行保函、银行汇票、电汇或现金支票等形式支付。如果出卖人按合同规定履行其义务，履约保证金将于本合同执行期满后所供最后一批次货物质保期结束后无息全额退还。如果出卖人未能按合同规定履行其义务，买受人有权从履约保证金中取得补偿。</w:t>
      </w:r>
    </w:p>
    <w:p>
      <w:pPr>
        <w:spacing w:line="500" w:lineRule="exact"/>
        <w:ind w:firstLine="420" w:firstLineChars="200"/>
        <w:rPr>
          <w:rFonts w:ascii="宋体" w:hAnsi="宋体" w:cs="宋体"/>
          <w:szCs w:val="21"/>
        </w:rPr>
      </w:pPr>
      <w:r>
        <w:rPr>
          <w:rFonts w:hint="eastAsia" w:ascii="宋体" w:hAnsi="宋体" w:cs="宋体"/>
          <w:szCs w:val="21"/>
        </w:rPr>
        <w:t>4、买受人定期对出卖人履约情况进行考核评定。如出卖人在合同期间存在执行不到位的情况，将根据</w:t>
      </w:r>
      <w:r>
        <w:rPr>
          <w:rFonts w:hint="eastAsia" w:ascii="宋体" w:hAnsi="宋体" w:cs="宋体"/>
          <w:color w:val="000000"/>
          <w:szCs w:val="21"/>
        </w:rPr>
        <w:t>买受人内控制度中的</w:t>
      </w:r>
      <w:r>
        <w:rPr>
          <w:rFonts w:hint="eastAsia" w:ascii="宋体" w:hAnsi="宋体" w:cs="宋体"/>
          <w:szCs w:val="21"/>
        </w:rPr>
        <w:t>《供应商管理办法》的相关条款进行处理，必要时则采取扣除合同履约金、终止合同、降低信用、取消合作资格等手段，维护双方权利及义务。</w:t>
      </w:r>
    </w:p>
    <w:p>
      <w:pPr>
        <w:spacing w:line="500" w:lineRule="exact"/>
        <w:ind w:firstLine="420" w:firstLineChars="200"/>
        <w:rPr>
          <w:rFonts w:ascii="宋体" w:hAnsi="宋体" w:cs="宋体"/>
          <w:szCs w:val="21"/>
        </w:rPr>
      </w:pPr>
      <w:r>
        <w:rPr>
          <w:rFonts w:hint="eastAsia" w:ascii="宋体" w:hAnsi="宋体" w:cs="宋体"/>
          <w:szCs w:val="21"/>
        </w:rPr>
        <w:t>第九条  合同文件的组成和解释顺序</w:t>
      </w:r>
    </w:p>
    <w:p>
      <w:pPr>
        <w:spacing w:line="500" w:lineRule="exact"/>
        <w:ind w:firstLine="420" w:firstLineChars="200"/>
        <w:rPr>
          <w:rFonts w:ascii="宋体" w:hAnsi="宋体" w:cs="宋体"/>
          <w:szCs w:val="21"/>
        </w:rPr>
      </w:pPr>
      <w:r>
        <w:rPr>
          <w:rFonts w:hint="eastAsia" w:ascii="宋体" w:hAnsi="宋体" w:cs="宋体"/>
          <w:szCs w:val="21"/>
        </w:rPr>
        <w:t>本合同文件的组成及解释顺序如下：</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1、合同履行中双方有关买卖的洽商、变更等协议；</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2、本合同书；</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3、成交通知书；</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4、招标文件；</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5、招标响应文件。</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第十条  合同解除的条件</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1、出卖人的标的物质量不符合约定标准，致合同目的不能实现的，买受人有权解除合同，解除权的行使期限为自解除事由发生之日起15天。</w:t>
      </w:r>
    </w:p>
    <w:p>
      <w:pPr>
        <w:spacing w:line="500" w:lineRule="exact"/>
        <w:ind w:firstLine="420" w:firstLineChars="200"/>
        <w:rPr>
          <w:rFonts w:ascii="宋体" w:hAnsi="宋体" w:cs="宋体"/>
          <w:szCs w:val="21"/>
        </w:rPr>
      </w:pPr>
      <w:r>
        <w:rPr>
          <w:rFonts w:hint="eastAsia" w:ascii="宋体" w:hAnsi="宋体" w:cs="宋体"/>
          <w:szCs w:val="21"/>
        </w:rPr>
        <w:t>2、出卖人拖延供货超过10天的，买受人有权解除合同，并追究出卖人的违约责任。</w:t>
      </w:r>
    </w:p>
    <w:p>
      <w:pPr>
        <w:spacing w:line="500" w:lineRule="exact"/>
        <w:ind w:firstLine="420" w:firstLineChars="200"/>
        <w:rPr>
          <w:rFonts w:ascii="宋体" w:hAnsi="宋体" w:cs="宋体"/>
          <w:szCs w:val="21"/>
        </w:rPr>
      </w:pPr>
      <w:r>
        <w:rPr>
          <w:rFonts w:hint="eastAsia" w:ascii="宋体" w:hAnsi="宋体" w:cs="宋体"/>
          <w:szCs w:val="21"/>
        </w:rPr>
        <w:t>第十一条  违约责任</w:t>
      </w:r>
    </w:p>
    <w:p>
      <w:pPr>
        <w:snapToGrid w:val="0"/>
        <w:spacing w:line="500" w:lineRule="exact"/>
        <w:ind w:firstLine="420" w:firstLineChars="200"/>
        <w:rPr>
          <w:rFonts w:ascii="宋体" w:hAnsi="宋体" w:cs="宋体"/>
          <w:szCs w:val="21"/>
        </w:rPr>
      </w:pPr>
      <w:r>
        <w:rPr>
          <w:rFonts w:hint="eastAsia" w:ascii="宋体" w:hAnsi="宋体" w:cs="宋体"/>
          <w:szCs w:val="21"/>
        </w:rPr>
        <w:t>1、因出卖人的标的物质量不符合约定标准，所造成的一切损失，由出卖人承担。</w:t>
      </w:r>
      <w:r>
        <w:rPr>
          <w:rFonts w:hint="eastAsia" w:ascii="宋体" w:hAnsi="宋体" w:cs="宋体"/>
          <w:b/>
          <w:szCs w:val="21"/>
        </w:rPr>
        <w:t>工程施工和使用过程中发现的标的物质量不符合约定标准所造成的损失，出卖人按实际损失额的大小承担赔偿责任，买受人可直接在出卖人的货款或履约保证金中扣除，超过质保期或履约保证金不足以支付时，买受人有权以其它方式另行追偿。</w:t>
      </w:r>
    </w:p>
    <w:p>
      <w:pPr>
        <w:snapToGrid w:val="0"/>
        <w:spacing w:line="500" w:lineRule="exact"/>
        <w:ind w:firstLine="420" w:firstLineChars="200"/>
        <w:rPr>
          <w:rFonts w:ascii="宋体" w:hAnsi="宋体" w:cs="宋体"/>
          <w:szCs w:val="21"/>
        </w:rPr>
      </w:pPr>
      <w:r>
        <w:rPr>
          <w:rFonts w:hint="eastAsia" w:ascii="宋体" w:hAnsi="宋体" w:cs="宋体"/>
          <w:szCs w:val="21"/>
        </w:rPr>
        <w:t>2、出卖人不能及时供货或因质量问题影响施工的，每推迟一天，出卖人向买受人支付该批货物总额0.5%的违约金，买受人的损失费用超过违约金时，买受人有权继续主张。</w:t>
      </w:r>
    </w:p>
    <w:p>
      <w:pPr>
        <w:spacing w:line="500" w:lineRule="exact"/>
        <w:ind w:firstLine="420" w:firstLineChars="200"/>
        <w:rPr>
          <w:rFonts w:ascii="宋体" w:hAnsi="宋体" w:cs="宋体"/>
          <w:szCs w:val="21"/>
        </w:rPr>
      </w:pPr>
      <w:r>
        <w:rPr>
          <w:rFonts w:hint="eastAsia" w:ascii="宋体" w:hAnsi="宋体" w:cs="宋体"/>
          <w:szCs w:val="21"/>
        </w:rPr>
        <w:t>3、若因出卖人原因造成供货延期</w:t>
      </w:r>
      <w:r>
        <w:rPr>
          <w:rFonts w:hint="eastAsia" w:ascii="宋体" w:hAnsi="宋体" w:cs="宋体"/>
          <w:color w:val="000000"/>
          <w:szCs w:val="21"/>
        </w:rPr>
        <w:t>10天</w:t>
      </w:r>
      <w:r>
        <w:rPr>
          <w:rFonts w:hint="eastAsia" w:ascii="宋体" w:hAnsi="宋体" w:cs="宋体"/>
          <w:szCs w:val="21"/>
        </w:rPr>
        <w:t>以内，出卖人负责赔偿由此造成的买受人损失，每天损失按该批货物价格总额的0.5%计算；若因出卖人原因造成供货延期超过</w:t>
      </w:r>
      <w:r>
        <w:rPr>
          <w:rFonts w:hint="eastAsia" w:ascii="宋体" w:hAnsi="宋体" w:cs="宋体"/>
          <w:color w:val="000000"/>
          <w:szCs w:val="21"/>
        </w:rPr>
        <w:t>10天</w:t>
      </w:r>
      <w:r>
        <w:rPr>
          <w:rFonts w:hint="eastAsia" w:ascii="宋体" w:hAnsi="宋体" w:cs="宋体"/>
          <w:szCs w:val="21"/>
        </w:rPr>
        <w:t>的，出卖人负责赔偿由此造成的买受人损失，买受人可解除合同并要求出卖人承担未履行合同总额30%的赔偿金。</w:t>
      </w:r>
    </w:p>
    <w:p>
      <w:pPr>
        <w:snapToGrid w:val="0"/>
        <w:spacing w:line="500" w:lineRule="exact"/>
        <w:ind w:firstLine="420" w:firstLineChars="200"/>
        <w:rPr>
          <w:rFonts w:ascii="宋体" w:hAnsi="宋体" w:cs="宋体"/>
          <w:szCs w:val="21"/>
        </w:rPr>
      </w:pPr>
      <w:r>
        <w:rPr>
          <w:rFonts w:hint="eastAsia" w:ascii="宋体" w:hAnsi="宋体" w:cs="宋体"/>
          <w:szCs w:val="21"/>
        </w:rPr>
        <w:t>4、买受人不按约定支付货款时，每逾期一日按应支付该批次货款的5‰承担违约责任。</w:t>
      </w:r>
    </w:p>
    <w:p>
      <w:pPr>
        <w:snapToGrid w:val="0"/>
        <w:spacing w:line="500" w:lineRule="exact"/>
        <w:ind w:firstLine="420" w:firstLineChars="200"/>
        <w:rPr>
          <w:rFonts w:ascii="宋体" w:hAnsi="宋体" w:cs="宋体"/>
          <w:szCs w:val="21"/>
        </w:rPr>
      </w:pPr>
      <w:r>
        <w:rPr>
          <w:rFonts w:hint="eastAsia" w:ascii="宋体" w:hAnsi="宋体" w:cs="宋体"/>
          <w:szCs w:val="21"/>
        </w:rPr>
        <w:t>5、任何一方未按约定履行本合同义务，由此而造成对方的其它损失（包括但不限于为实现合同权利而支出的鉴定费、公证费、诉讼费、财产保全费、律师费，差旅费、交通费、调查取证费用，执行费，公告费用等），均由违约方承担。</w:t>
      </w:r>
    </w:p>
    <w:p>
      <w:pPr>
        <w:spacing w:line="500" w:lineRule="exact"/>
        <w:ind w:firstLine="420" w:firstLineChars="200"/>
        <w:rPr>
          <w:rFonts w:ascii="宋体" w:hAnsi="宋体" w:cs="宋体"/>
          <w:szCs w:val="21"/>
        </w:rPr>
      </w:pPr>
      <w:r>
        <w:rPr>
          <w:rFonts w:hint="eastAsia" w:ascii="宋体" w:hAnsi="宋体" w:cs="宋体"/>
          <w:szCs w:val="21"/>
        </w:rPr>
        <w:t>第十二条  合同争议的解决方式</w:t>
      </w:r>
    </w:p>
    <w:p>
      <w:pPr>
        <w:spacing w:line="500" w:lineRule="exact"/>
        <w:ind w:firstLine="420" w:firstLineChars="200"/>
        <w:rPr>
          <w:rFonts w:ascii="宋体" w:hAnsi="宋体" w:cs="宋体"/>
          <w:szCs w:val="21"/>
        </w:rPr>
      </w:pPr>
      <w:r>
        <w:rPr>
          <w:rFonts w:hint="eastAsia" w:ascii="宋体" w:hAnsi="宋体" w:cs="宋体"/>
          <w:szCs w:val="21"/>
        </w:rPr>
        <w:t>本合同在履行过程中如果发生争议，先由双方协商解决，协商不成时，任何一方均可向买受人住所地的基层人民法院提起诉讼。</w:t>
      </w:r>
    </w:p>
    <w:p>
      <w:pPr>
        <w:spacing w:line="500" w:lineRule="exact"/>
        <w:ind w:firstLine="420" w:firstLineChars="200"/>
        <w:rPr>
          <w:rFonts w:ascii="宋体" w:hAnsi="宋体" w:cs="宋体"/>
          <w:szCs w:val="21"/>
        </w:rPr>
      </w:pPr>
      <w:r>
        <w:rPr>
          <w:rFonts w:hint="eastAsia" w:ascii="宋体" w:hAnsi="宋体" w:cs="宋体"/>
          <w:szCs w:val="21"/>
        </w:rPr>
        <w:t>第十三条  其它约定</w:t>
      </w:r>
    </w:p>
    <w:p>
      <w:pPr>
        <w:spacing w:line="500" w:lineRule="exact"/>
        <w:ind w:firstLine="420" w:firstLineChars="200"/>
        <w:rPr>
          <w:rFonts w:ascii="宋体" w:hAnsi="宋体" w:cs="宋体"/>
          <w:szCs w:val="21"/>
        </w:rPr>
      </w:pPr>
      <w:r>
        <w:rPr>
          <w:rFonts w:hint="eastAsia" w:ascii="宋体" w:hAnsi="宋体" w:cs="宋体"/>
          <w:szCs w:val="21"/>
        </w:rPr>
        <w:t>廉政协议由双方另行签订。</w:t>
      </w:r>
    </w:p>
    <w:p>
      <w:pPr>
        <w:spacing w:line="500" w:lineRule="exact"/>
        <w:ind w:firstLine="420" w:firstLineChars="200"/>
        <w:rPr>
          <w:rFonts w:ascii="宋体" w:hAnsi="宋体" w:cs="宋体"/>
          <w:color w:val="000000"/>
          <w:szCs w:val="21"/>
        </w:rPr>
      </w:pPr>
      <w:r>
        <w:rPr>
          <w:rFonts w:hint="eastAsia" w:ascii="宋体" w:hAnsi="宋体" w:cs="宋体"/>
          <w:szCs w:val="21"/>
        </w:rPr>
        <w:t>第十四条  本合同自双方签字并盖章之日起生效，</w:t>
      </w:r>
      <w:r>
        <w:rPr>
          <w:rFonts w:hint="eastAsia" w:ascii="宋体" w:hAnsi="宋体" w:cs="宋体"/>
          <w:color w:val="000000"/>
          <w:szCs w:val="21"/>
        </w:rPr>
        <w:t>一式陆份，买受人执肆份，出卖人执贰份。</w:t>
      </w:r>
    </w:p>
    <w:p>
      <w:pPr>
        <w:spacing w:line="500" w:lineRule="exact"/>
        <w:ind w:firstLine="420" w:firstLineChars="200"/>
        <w:rPr>
          <w:rFonts w:ascii="宋体" w:hAnsi="宋体" w:cs="宋体"/>
          <w:color w:val="000000"/>
          <w:szCs w:val="21"/>
        </w:rPr>
      </w:pPr>
    </w:p>
    <w:p>
      <w:pPr>
        <w:spacing w:line="500" w:lineRule="exact"/>
        <w:ind w:firstLine="420" w:firstLineChars="200"/>
        <w:rPr>
          <w:rFonts w:ascii="宋体" w:hAnsi="宋体" w:cs="宋体"/>
          <w:szCs w:val="21"/>
        </w:rPr>
      </w:pPr>
      <w:r>
        <w:rPr>
          <w:rFonts w:hint="eastAsia" w:ascii="宋体" w:hAnsi="宋体" w:cs="宋体"/>
          <w:szCs w:val="21"/>
        </w:rPr>
        <w:t>出　卖　人：                        买　受　人：</w:t>
      </w:r>
    </w:p>
    <w:p>
      <w:pPr>
        <w:spacing w:line="500" w:lineRule="exact"/>
        <w:ind w:firstLine="420" w:firstLineChars="200"/>
        <w:rPr>
          <w:rFonts w:ascii="宋体" w:hAnsi="宋体" w:cs="宋体"/>
          <w:szCs w:val="21"/>
        </w:rPr>
      </w:pPr>
      <w:r>
        <w:rPr>
          <w:rFonts w:hint="eastAsia" w:ascii="宋体" w:hAnsi="宋体" w:cs="宋体"/>
          <w:szCs w:val="21"/>
        </w:rPr>
        <w:t>住　　　所：                        住　　　所：</w:t>
      </w:r>
    </w:p>
    <w:p>
      <w:pPr>
        <w:spacing w:line="500" w:lineRule="exact"/>
        <w:ind w:firstLine="420" w:firstLineChars="200"/>
        <w:rPr>
          <w:rFonts w:ascii="宋体" w:hAnsi="宋体" w:cs="宋体"/>
          <w:szCs w:val="21"/>
        </w:rPr>
      </w:pPr>
      <w:r>
        <w:rPr>
          <w:rFonts w:hint="eastAsia" w:ascii="宋体" w:hAnsi="宋体" w:cs="宋体"/>
          <w:szCs w:val="21"/>
        </w:rPr>
        <w:t>法定代表人：                        法定代表人：</w:t>
      </w:r>
    </w:p>
    <w:p>
      <w:pPr>
        <w:spacing w:line="500" w:lineRule="exact"/>
        <w:ind w:firstLine="420" w:firstLineChars="200"/>
        <w:rPr>
          <w:rFonts w:ascii="宋体" w:hAnsi="宋体" w:cs="宋体"/>
          <w:szCs w:val="21"/>
        </w:rPr>
      </w:pPr>
      <w:r>
        <w:rPr>
          <w:rFonts w:hint="eastAsia" w:ascii="宋体" w:hAnsi="宋体" w:cs="宋体"/>
          <w:szCs w:val="21"/>
        </w:rPr>
        <w:t>委托代理人：　　　　　　　　　      委托代理人：</w:t>
      </w:r>
    </w:p>
    <w:p>
      <w:pPr>
        <w:spacing w:line="500" w:lineRule="exact"/>
        <w:ind w:firstLine="420" w:firstLineChars="200"/>
        <w:rPr>
          <w:rFonts w:ascii="宋体" w:hAnsi="宋体" w:cs="宋体"/>
          <w:szCs w:val="21"/>
        </w:rPr>
      </w:pPr>
      <w:r>
        <w:rPr>
          <w:rFonts w:hint="eastAsia" w:ascii="宋体" w:hAnsi="宋体" w:cs="宋体"/>
          <w:szCs w:val="21"/>
        </w:rPr>
        <w:t>电　　　话：　　　　　　　　　     电　　　话：</w:t>
      </w:r>
    </w:p>
    <w:p>
      <w:pPr>
        <w:spacing w:line="500" w:lineRule="exact"/>
        <w:ind w:firstLine="420" w:firstLineChars="200"/>
        <w:rPr>
          <w:rFonts w:ascii="宋体" w:hAnsi="宋体" w:cs="宋体"/>
          <w:szCs w:val="21"/>
        </w:rPr>
      </w:pPr>
      <w:r>
        <w:rPr>
          <w:rFonts w:hint="eastAsia" w:ascii="宋体" w:hAnsi="宋体" w:cs="宋体"/>
          <w:szCs w:val="21"/>
        </w:rPr>
        <w:t>邮　　　编：　　　　　　　　　     邮　　　编：</w:t>
      </w:r>
    </w:p>
    <w:p>
      <w:pPr>
        <w:spacing w:line="500" w:lineRule="exact"/>
        <w:ind w:firstLine="564" w:firstLineChars="200"/>
        <w:rPr>
          <w:rFonts w:ascii="宋体" w:hAnsi="宋体" w:cs="宋体"/>
          <w:szCs w:val="21"/>
        </w:rPr>
      </w:pPr>
      <w:r>
        <w:rPr>
          <w:rFonts w:hint="eastAsia" w:ascii="宋体" w:hAnsi="宋体" w:cs="宋体"/>
          <w:spacing w:val="36"/>
          <w:szCs w:val="21"/>
        </w:rPr>
        <w:t>签订时间</w:t>
      </w:r>
      <w:r>
        <w:rPr>
          <w:rFonts w:hint="eastAsia" w:ascii="宋体" w:hAnsi="宋体" w:cs="宋体"/>
          <w:szCs w:val="21"/>
        </w:rPr>
        <w:t xml:space="preserve">：　　　　　　　　　     </w:t>
      </w:r>
      <w:r>
        <w:rPr>
          <w:rFonts w:hint="eastAsia" w:ascii="宋体" w:hAnsi="宋体" w:cs="宋体"/>
          <w:spacing w:val="36"/>
          <w:szCs w:val="21"/>
        </w:rPr>
        <w:t>签订时间</w:t>
      </w:r>
      <w:r>
        <w:rPr>
          <w:rFonts w:hint="eastAsia" w:ascii="宋体" w:hAnsi="宋体" w:cs="宋体"/>
          <w:szCs w:val="21"/>
        </w:rPr>
        <w:t>：</w:t>
      </w:r>
    </w:p>
    <w:p>
      <w:pPr>
        <w:pStyle w:val="15"/>
        <w:ind w:firstLine="420" w:firstLineChars="200"/>
        <w:rPr>
          <w:rFonts w:hAnsi="宋体" w:cs="宋体"/>
          <w:color w:val="auto"/>
          <w:sz w:val="21"/>
          <w:szCs w:val="21"/>
          <w:lang w:eastAsia="zh-CN"/>
        </w:rPr>
      </w:pPr>
    </w:p>
    <w:p>
      <w:pPr>
        <w:ind w:firstLine="420" w:firstLineChars="200"/>
        <w:rPr>
          <w:rFonts w:ascii="宋体" w:hAnsi="宋体" w:cs="宋体"/>
          <w:szCs w:val="21"/>
        </w:rPr>
      </w:pPr>
      <w:r>
        <w:rPr>
          <w:rFonts w:hint="eastAsia" w:ascii="宋体" w:hAnsi="宋体" w:cs="宋体"/>
          <w:szCs w:val="21"/>
        </w:rPr>
        <w:br w:type="page"/>
      </w:r>
    </w:p>
    <w:p>
      <w:pPr>
        <w:spacing w:line="560" w:lineRule="exact"/>
        <w:jc w:val="center"/>
        <w:rPr>
          <w:rFonts w:ascii="宋体" w:hAnsi="宋体" w:cs="宋体"/>
          <w:b/>
          <w:bCs/>
          <w:sz w:val="28"/>
          <w:szCs w:val="28"/>
        </w:rPr>
      </w:pPr>
      <w:r>
        <w:rPr>
          <w:rFonts w:hint="eastAsia" w:ascii="宋体" w:hAnsi="宋体" w:cs="宋体"/>
          <w:b/>
          <w:bCs/>
          <w:sz w:val="28"/>
          <w:szCs w:val="28"/>
        </w:rPr>
        <w:t>廉洁协议书</w:t>
      </w:r>
    </w:p>
    <w:p>
      <w:pPr>
        <w:spacing w:beforeLines="150" w:line="360" w:lineRule="auto"/>
        <w:rPr>
          <w:rFonts w:ascii="宋体" w:hAnsi="宋体" w:cs="宋体"/>
          <w:szCs w:val="21"/>
        </w:rPr>
      </w:pPr>
      <w:r>
        <w:rPr>
          <w:rFonts w:hint="eastAsia" w:ascii="宋体" w:hAnsi="宋体" w:cs="宋体"/>
          <w:szCs w:val="21"/>
        </w:rPr>
        <w:t>甲  方：</w:t>
      </w:r>
    </w:p>
    <w:p>
      <w:pPr>
        <w:spacing w:line="360" w:lineRule="auto"/>
        <w:rPr>
          <w:rFonts w:ascii="宋体" w:hAnsi="宋体" w:cs="宋体"/>
          <w:szCs w:val="21"/>
        </w:rPr>
      </w:pPr>
      <w:r>
        <w:rPr>
          <w:rFonts w:hint="eastAsia" w:ascii="宋体" w:hAnsi="宋体" w:cs="宋体"/>
          <w:szCs w:val="21"/>
        </w:rPr>
        <w:t>乙  方：</w:t>
      </w:r>
    </w:p>
    <w:p>
      <w:pPr>
        <w:spacing w:line="360" w:lineRule="auto"/>
        <w:rPr>
          <w:rFonts w:ascii="宋体" w:hAnsi="宋体" w:cs="宋体"/>
          <w:szCs w:val="21"/>
        </w:rPr>
      </w:pPr>
      <w:r>
        <w:rPr>
          <w:rFonts w:hint="eastAsia" w:ascii="宋体" w:hAnsi="宋体" w:cs="宋体"/>
          <w:szCs w:val="21"/>
        </w:rPr>
        <w:t>项目名称：</w:t>
      </w:r>
    </w:p>
    <w:p>
      <w:pPr>
        <w:spacing w:beforeLines="50" w:line="560" w:lineRule="exact"/>
        <w:ind w:firstLine="420" w:firstLineChars="200"/>
        <w:rPr>
          <w:rFonts w:ascii="宋体" w:hAnsi="宋体" w:cs="宋体"/>
          <w:szCs w:val="21"/>
        </w:rPr>
      </w:pPr>
      <w:r>
        <w:rPr>
          <w:rFonts w:hint="eastAsia" w:ascii="宋体" w:hAnsi="宋体" w:cs="宋体"/>
          <w:szCs w:val="21"/>
        </w:rPr>
        <w:t>甲乙双方在订立合同、履行过程中，为保持廉洁自律的工作作风，营造守法诚信、廉洁高效的工作环境，防止各种违规违纪违法行为的发生，保护国家、集体和双方当事人的合法权益，根据国家有关法律法规，经甲方双方同意，订立本廉洁协议：</w:t>
      </w:r>
    </w:p>
    <w:p>
      <w:pPr>
        <w:spacing w:beforeLines="50" w:line="560" w:lineRule="exact"/>
        <w:ind w:firstLine="422" w:firstLineChars="200"/>
        <w:rPr>
          <w:rFonts w:ascii="宋体" w:hAnsi="宋体" w:cs="宋体"/>
          <w:b/>
          <w:bCs/>
          <w:szCs w:val="21"/>
        </w:rPr>
      </w:pPr>
      <w:r>
        <w:rPr>
          <w:rFonts w:hint="eastAsia" w:ascii="宋体" w:hAnsi="宋体" w:cs="宋体"/>
          <w:b/>
          <w:bCs/>
          <w:szCs w:val="21"/>
        </w:rPr>
        <w:t>第一条 甲、乙双方的共同责任</w:t>
      </w:r>
    </w:p>
    <w:p>
      <w:pPr>
        <w:spacing w:line="560" w:lineRule="exact"/>
        <w:ind w:firstLine="420" w:firstLineChars="200"/>
        <w:rPr>
          <w:rFonts w:ascii="宋体" w:hAnsi="宋体" w:cs="宋体"/>
          <w:szCs w:val="21"/>
        </w:rPr>
      </w:pPr>
      <w:r>
        <w:rPr>
          <w:rFonts w:hint="eastAsia" w:ascii="宋体" w:hAnsi="宋体" w:cs="宋体"/>
          <w:szCs w:val="21"/>
        </w:rPr>
        <w:t>1、应自觉遵守国家、地方及建设单位有关廉政建设的各项制度和规定。</w:t>
      </w:r>
    </w:p>
    <w:p>
      <w:pPr>
        <w:spacing w:line="560" w:lineRule="exact"/>
        <w:ind w:firstLine="420" w:firstLineChars="200"/>
        <w:rPr>
          <w:rFonts w:ascii="宋体" w:hAnsi="宋体" w:cs="宋体"/>
          <w:szCs w:val="21"/>
        </w:rPr>
      </w:pPr>
      <w:r>
        <w:rPr>
          <w:rFonts w:hint="eastAsia" w:ascii="宋体" w:hAnsi="宋体" w:cs="宋体"/>
          <w:szCs w:val="21"/>
        </w:rPr>
        <w:t>2、严格履行合同约定，自觉承担合同义务。</w:t>
      </w:r>
    </w:p>
    <w:p>
      <w:pPr>
        <w:spacing w:line="560" w:lineRule="exact"/>
        <w:ind w:firstLine="420" w:firstLineChars="200"/>
        <w:rPr>
          <w:rFonts w:ascii="宋体" w:hAnsi="宋体" w:cs="宋体"/>
          <w:szCs w:val="21"/>
        </w:rPr>
      </w:pPr>
      <w:r>
        <w:rPr>
          <w:rFonts w:hint="eastAsia" w:ascii="宋体" w:hAnsi="宋体" w:cs="宋体"/>
          <w:szCs w:val="21"/>
        </w:rPr>
        <w:t>3、开展业务活动必须坚持自愿、公平、公开、公正和诚实守信的原则，不得为谋取不正当利益损害国家、集体和双方权益。</w:t>
      </w:r>
    </w:p>
    <w:p>
      <w:pPr>
        <w:spacing w:line="560" w:lineRule="exact"/>
        <w:ind w:firstLine="420" w:firstLineChars="200"/>
        <w:rPr>
          <w:rFonts w:ascii="宋体" w:hAnsi="宋体" w:cs="宋体"/>
          <w:szCs w:val="21"/>
        </w:rPr>
      </w:pPr>
      <w:r>
        <w:rPr>
          <w:rFonts w:hint="eastAsia" w:ascii="宋体" w:hAnsi="宋体" w:cs="宋体"/>
          <w:szCs w:val="21"/>
        </w:rPr>
        <w:t>4、建立健全自我制约制度，开展廉洁教育，增强廉洁意识，公布举报电话，监督并认真查处违规违纪违法行为。</w:t>
      </w:r>
    </w:p>
    <w:p>
      <w:pPr>
        <w:pStyle w:val="4"/>
        <w:rPr>
          <w:rFonts w:ascii="宋体" w:hAnsi="宋体" w:cs="宋体"/>
          <w:sz w:val="21"/>
          <w:szCs w:val="21"/>
        </w:rPr>
      </w:pPr>
      <w:r>
        <w:rPr>
          <w:rFonts w:hint="eastAsia" w:ascii="宋体" w:hAnsi="宋体" w:cs="宋体"/>
          <w:sz w:val="21"/>
          <w:szCs w:val="21"/>
        </w:rPr>
        <w:t xml:space="preserve">    5、不得有其他妨碍正常交易的违法行为。</w:t>
      </w:r>
    </w:p>
    <w:p>
      <w:pPr>
        <w:spacing w:line="560" w:lineRule="exact"/>
        <w:ind w:firstLine="422" w:firstLineChars="200"/>
        <w:rPr>
          <w:rFonts w:ascii="宋体" w:hAnsi="宋体" w:cs="宋体"/>
          <w:b/>
          <w:bCs/>
          <w:szCs w:val="21"/>
        </w:rPr>
      </w:pPr>
      <w:r>
        <w:rPr>
          <w:rFonts w:hint="eastAsia" w:ascii="宋体" w:hAnsi="宋体" w:cs="宋体"/>
          <w:b/>
          <w:bCs/>
          <w:szCs w:val="21"/>
        </w:rPr>
        <w:t>第二条 甲方的责任</w:t>
      </w:r>
    </w:p>
    <w:p>
      <w:pPr>
        <w:spacing w:line="560" w:lineRule="exact"/>
        <w:ind w:firstLine="420" w:firstLineChars="200"/>
        <w:rPr>
          <w:rFonts w:ascii="宋体" w:hAnsi="宋体" w:cs="宋体"/>
          <w:szCs w:val="21"/>
        </w:rPr>
      </w:pPr>
      <w:r>
        <w:rPr>
          <w:rFonts w:hint="eastAsia" w:ascii="宋体" w:hAnsi="宋体" w:cs="宋体"/>
          <w:szCs w:val="21"/>
        </w:rPr>
        <w:t>1、甲方应按照自愿、公平、公正、公开和诚实守信的原则开展各项业务活动，为乙方提供公平的竞争环境与平台。</w:t>
      </w:r>
    </w:p>
    <w:p>
      <w:pPr>
        <w:spacing w:line="560" w:lineRule="exact"/>
        <w:ind w:firstLine="420" w:firstLineChars="200"/>
        <w:rPr>
          <w:rFonts w:ascii="宋体" w:hAnsi="宋体" w:cs="宋体"/>
          <w:szCs w:val="21"/>
        </w:rPr>
      </w:pPr>
      <w:r>
        <w:rPr>
          <w:rFonts w:hint="eastAsia" w:ascii="宋体" w:hAnsi="宋体" w:cs="宋体"/>
          <w:szCs w:val="21"/>
        </w:rPr>
        <w:t>2、甲方应严格遵守公司对外服务“五条禁令”：严禁接受服务对象、业务单位的礼金、宴请；严禁违规收费；严禁越权动用供水设施；严禁私揽供水工程；严禁工作期间饮酒和擅离岗位。</w:t>
      </w:r>
    </w:p>
    <w:p>
      <w:pPr>
        <w:spacing w:line="560" w:lineRule="exact"/>
        <w:ind w:firstLine="420" w:firstLineChars="200"/>
        <w:rPr>
          <w:rFonts w:ascii="宋体" w:hAnsi="宋体" w:cs="宋体"/>
          <w:szCs w:val="21"/>
        </w:rPr>
      </w:pPr>
      <w:r>
        <w:rPr>
          <w:rFonts w:hint="eastAsia" w:ascii="宋体" w:hAnsi="宋体" w:cs="宋体"/>
          <w:szCs w:val="21"/>
        </w:rPr>
        <w:t>3、甲方不得以任何理由要求乙方为其亲属、朋友等安排工作。</w:t>
      </w:r>
    </w:p>
    <w:p>
      <w:pPr>
        <w:spacing w:line="560" w:lineRule="exact"/>
        <w:ind w:firstLine="420" w:firstLineChars="200"/>
        <w:rPr>
          <w:rFonts w:ascii="宋体" w:hAnsi="宋体" w:cs="宋体"/>
          <w:szCs w:val="21"/>
        </w:rPr>
      </w:pPr>
      <w:r>
        <w:rPr>
          <w:rFonts w:hint="eastAsia" w:ascii="宋体" w:hAnsi="宋体" w:cs="宋体"/>
          <w:szCs w:val="21"/>
        </w:rPr>
        <w:t>4、甲方不得要求乙方及相关单位报销任何应由甲方或个人支付的费用。</w:t>
      </w:r>
    </w:p>
    <w:p>
      <w:pPr>
        <w:spacing w:line="560" w:lineRule="exact"/>
        <w:ind w:firstLine="420" w:firstLineChars="200"/>
        <w:rPr>
          <w:rFonts w:ascii="宋体" w:hAnsi="宋体" w:cs="宋体"/>
          <w:szCs w:val="21"/>
        </w:rPr>
      </w:pPr>
      <w:r>
        <w:rPr>
          <w:rFonts w:hint="eastAsia" w:ascii="宋体" w:hAnsi="宋体" w:cs="宋体"/>
          <w:szCs w:val="21"/>
        </w:rPr>
        <w:t>5、甲方不得参与影响相关双方正常工作和公正开展的其他活动。</w:t>
      </w:r>
    </w:p>
    <w:p>
      <w:pPr>
        <w:spacing w:line="560" w:lineRule="exact"/>
        <w:ind w:firstLine="420" w:firstLineChars="200"/>
        <w:rPr>
          <w:rFonts w:ascii="宋体" w:hAnsi="宋体" w:cs="宋体"/>
          <w:szCs w:val="21"/>
        </w:rPr>
      </w:pPr>
      <w:r>
        <w:rPr>
          <w:rFonts w:hint="eastAsia" w:ascii="宋体" w:hAnsi="宋体" w:cs="宋体"/>
          <w:szCs w:val="21"/>
        </w:rPr>
        <w:t>6、甲方不得向乙方泄露涉及有关业务活动的秘密。</w:t>
      </w:r>
    </w:p>
    <w:p>
      <w:pPr>
        <w:spacing w:line="560" w:lineRule="exact"/>
        <w:ind w:firstLine="420" w:firstLineChars="200"/>
        <w:rPr>
          <w:rFonts w:ascii="宋体" w:hAnsi="宋体" w:cs="宋体"/>
          <w:szCs w:val="21"/>
        </w:rPr>
      </w:pPr>
      <w:r>
        <w:rPr>
          <w:rFonts w:hint="eastAsia" w:ascii="宋体" w:hAnsi="宋体" w:cs="宋体"/>
          <w:szCs w:val="21"/>
        </w:rPr>
        <w:t>7、甲方要求参与公司业务活动的本公司员工主动申报与乙方的关联关系，包括但不限于存在亲属关系、利益关联体等。</w:t>
      </w:r>
    </w:p>
    <w:p>
      <w:pPr>
        <w:spacing w:line="560" w:lineRule="exact"/>
        <w:ind w:firstLine="420" w:firstLineChars="200"/>
        <w:rPr>
          <w:rFonts w:ascii="宋体" w:hAnsi="宋体" w:cs="宋体"/>
          <w:szCs w:val="21"/>
        </w:rPr>
      </w:pPr>
      <w:r>
        <w:rPr>
          <w:rFonts w:hint="eastAsia" w:ascii="宋体" w:hAnsi="宋体" w:cs="宋体"/>
          <w:szCs w:val="21"/>
        </w:rPr>
        <w:t>8、在双方合作过程中，甲方有权依据公司相关规章制度对任何重要的流程节点，采取由甲方相关领导小组集体决策的方式作出决定，确保不因任何人的个人利益因素而对乙方提供特别的照顾、优惠、变通、变更。</w:t>
      </w:r>
    </w:p>
    <w:p>
      <w:pPr>
        <w:spacing w:line="560" w:lineRule="exact"/>
        <w:ind w:firstLine="420" w:firstLineChars="200"/>
        <w:rPr>
          <w:rFonts w:ascii="宋体" w:hAnsi="宋体" w:cs="宋体"/>
          <w:szCs w:val="21"/>
        </w:rPr>
      </w:pPr>
      <w:r>
        <w:rPr>
          <w:rFonts w:hint="eastAsia" w:ascii="宋体" w:hAnsi="宋体" w:cs="宋体"/>
          <w:szCs w:val="21"/>
        </w:rPr>
        <w:t>9、在合同订立及履行过程中，如乙方人员有行贿行为的，甲方应坚决拒绝，及时向公司领导、纪检监察部门或乙方上级领导或有关部门举报，并向双方单位通报。</w:t>
      </w:r>
    </w:p>
    <w:p>
      <w:pPr>
        <w:spacing w:beforeLines="50" w:line="560" w:lineRule="exact"/>
        <w:ind w:firstLine="422" w:firstLineChars="200"/>
        <w:rPr>
          <w:rFonts w:ascii="宋体" w:hAnsi="宋体" w:cs="宋体"/>
          <w:b/>
          <w:bCs/>
          <w:szCs w:val="21"/>
        </w:rPr>
      </w:pPr>
      <w:r>
        <w:rPr>
          <w:rFonts w:hint="eastAsia" w:ascii="宋体" w:hAnsi="宋体" w:cs="宋体"/>
          <w:b/>
          <w:bCs/>
          <w:szCs w:val="21"/>
        </w:rPr>
        <w:t>第三条 乙方的责任</w:t>
      </w:r>
    </w:p>
    <w:p>
      <w:pPr>
        <w:spacing w:line="560" w:lineRule="exact"/>
        <w:ind w:firstLine="420" w:firstLineChars="200"/>
        <w:rPr>
          <w:rFonts w:ascii="宋体" w:hAnsi="宋体" w:cs="宋体"/>
          <w:szCs w:val="21"/>
        </w:rPr>
      </w:pPr>
      <w:r>
        <w:rPr>
          <w:rFonts w:hint="eastAsia" w:ascii="宋体" w:hAnsi="宋体" w:cs="宋体"/>
          <w:szCs w:val="21"/>
        </w:rPr>
        <w:t>1、乙方应主动如实向甲方申报是否与甲方员工存在亲属关系、利益关联体关系，是否有甲方在岗或离职人员担任乙方重要岗位等情况。</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2、乙方不得接受甲方工作人员介绍的家属或者亲友从事与合同相关的业务，包括但不限于作为乙方的材料供应方、服务提供方等。</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3、乙方不得为谋取利益擅自与甲方就工程承包、工程费用、材料设备供应、工程量变动、工程验收、工程质量问题处理进行私下商谈或者达成默契。</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4、乙方不得与其他单位串通投标、不得采取恶性竞争等不正当手段竞争业务。</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5、乙方应当通过正常途径开展相关工作，不得以任何理由或者形式向甲方工作人员（含配偶、子女及其他特定关系人，同下）提供或赠送礼金、有价证券、贵重物品及手续费、回扣、好处费、感谢费等。</w:t>
      </w:r>
    </w:p>
    <w:p>
      <w:pPr>
        <w:pStyle w:val="4"/>
        <w:spacing w:line="560" w:lineRule="exact"/>
        <w:ind w:firstLine="422" w:firstLineChars="200"/>
        <w:rPr>
          <w:rFonts w:ascii="宋体" w:hAnsi="宋体" w:cs="宋体"/>
          <w:sz w:val="21"/>
          <w:szCs w:val="21"/>
        </w:rPr>
      </w:pPr>
      <w:r>
        <w:rPr>
          <w:rFonts w:hint="eastAsia" w:ascii="宋体" w:hAnsi="宋体" w:cs="宋体"/>
          <w:sz w:val="21"/>
          <w:szCs w:val="21"/>
        </w:rPr>
        <w:t>6、乙方不得以任何理由或任何形式邀请甲方工作人员参加有可能影响廉洁、公正的宴请、健身、旅游、娱乐活动。</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7、乙方不得和甲方人员及其亲属发生任何形式的经济往来，包含但不限于个人借款、任何形式的费用报销、婚丧嫁娶、工作安排、出国、留学等。</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8、乙方不得向甲方员工及其家属购置、提供任何住房、装修、交通工具、通讯工具、家电、高档办公用品等物品。</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9、乙方有义务监督甲方员工廉洁从业，对违反者，有向甲方反馈和举报的权利和义务。</w:t>
      </w:r>
    </w:p>
    <w:p>
      <w:pPr>
        <w:pStyle w:val="10"/>
        <w:spacing w:beforeAutospacing="0" w:afterAutospacing="0" w:line="560" w:lineRule="exact"/>
        <w:ind w:firstLine="420" w:firstLineChars="200"/>
        <w:rPr>
          <w:rFonts w:ascii="宋体" w:hAnsi="宋体" w:cs="宋体"/>
          <w:b/>
          <w:bCs/>
          <w:sz w:val="21"/>
          <w:szCs w:val="21"/>
        </w:rPr>
      </w:pPr>
      <w:r>
        <w:rPr>
          <w:rFonts w:hint="eastAsia" w:ascii="宋体" w:hAnsi="宋体" w:cs="宋体"/>
          <w:sz w:val="21"/>
          <w:szCs w:val="21"/>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spacing w:beforeLines="50" w:line="560" w:lineRule="exact"/>
        <w:ind w:firstLine="422" w:firstLineChars="200"/>
        <w:rPr>
          <w:rFonts w:ascii="宋体" w:hAnsi="宋体" w:cs="宋体"/>
          <w:b/>
          <w:bCs/>
          <w:szCs w:val="21"/>
        </w:rPr>
      </w:pPr>
      <w:r>
        <w:rPr>
          <w:rFonts w:hint="eastAsia" w:ascii="宋体" w:hAnsi="宋体" w:cs="宋体"/>
          <w:b/>
          <w:bCs/>
          <w:szCs w:val="21"/>
        </w:rPr>
        <w:t xml:space="preserve">第四条 违约责任 </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spacing w:line="560" w:lineRule="exact"/>
        <w:ind w:firstLine="420" w:firstLineChars="200"/>
        <w:rPr>
          <w:rFonts w:ascii="宋体" w:hAnsi="宋体" w:cs="宋体"/>
          <w:szCs w:val="21"/>
        </w:rPr>
      </w:pPr>
      <w:r>
        <w:rPr>
          <w:rFonts w:hint="eastAsia" w:ascii="宋体" w:hAnsi="宋体" w:cs="宋体"/>
          <w:szCs w:val="21"/>
        </w:rPr>
        <w:t>2、若甲方发现乙方工作人员为谋取自身不正当利益有违反廉政规定的行为，甲方有权要求乙方撤回该人员，并不再安排该人员从事与甲方有关的任何工作。根据情节严重程度及双方合作态度，甲方有权采取以下一种或多种措施：终止或解除合同，限制乙方后续投标资格、将乙方列入供应商黑名单不再合作等。</w:t>
      </w:r>
    </w:p>
    <w:p>
      <w:pPr>
        <w:pStyle w:val="7"/>
        <w:spacing w:line="560" w:lineRule="exact"/>
        <w:ind w:firstLine="420" w:firstLineChars="200"/>
        <w:rPr>
          <w:rFonts w:ascii="宋体" w:hAnsi="宋体" w:cs="宋体"/>
        </w:rPr>
      </w:pPr>
      <w:r>
        <w:rPr>
          <w:rFonts w:hint="eastAsia" w:ascii="宋体" w:hAnsi="宋体" w:cs="宋体"/>
        </w:rPr>
        <w:t>3、如甲方出现违反本协议约定的行为，鼓励乙方进行举报，甲方将对乙方投诉人及投诉内容（举报人、陈述人、证人等）予以严格保密，并在接到乙方书面投诉后的15个工作日内给予乙方反馈。经查实甲方工作人员确有违反廉政规定行为的，甲方将根据有关规定对其进行严肃处理。</w:t>
      </w:r>
    </w:p>
    <w:p>
      <w:pPr>
        <w:pStyle w:val="7"/>
        <w:spacing w:line="560" w:lineRule="exact"/>
        <w:ind w:firstLine="422" w:firstLineChars="200"/>
        <w:rPr>
          <w:rFonts w:ascii="宋体" w:hAnsi="宋体" w:cs="宋体"/>
          <w:b/>
          <w:bCs/>
        </w:rPr>
      </w:pPr>
      <w:r>
        <w:rPr>
          <w:rFonts w:hint="eastAsia" w:ascii="宋体" w:hAnsi="宋体" w:cs="宋体"/>
          <w:b/>
          <w:bCs/>
        </w:rPr>
        <w:t>第五条 其他约定</w:t>
      </w:r>
    </w:p>
    <w:p>
      <w:pPr>
        <w:pStyle w:val="7"/>
        <w:spacing w:line="560" w:lineRule="exact"/>
        <w:ind w:firstLine="420" w:firstLineChars="200"/>
        <w:rPr>
          <w:rFonts w:ascii="宋体" w:hAnsi="宋体" w:cs="宋体"/>
        </w:rPr>
      </w:pPr>
      <w:r>
        <w:rPr>
          <w:rFonts w:hint="eastAsia" w:ascii="宋体" w:hAnsi="宋体" w:cs="宋体"/>
        </w:rPr>
        <w:t>1、本协议作为（＊项目全称）合同的附件应一并签订、保管，与该合同具有同等法律效力，经双方签署后立即生效。</w:t>
      </w:r>
    </w:p>
    <w:p>
      <w:pPr>
        <w:pStyle w:val="7"/>
        <w:spacing w:line="560" w:lineRule="exact"/>
        <w:ind w:firstLine="420" w:firstLineChars="200"/>
        <w:rPr>
          <w:rFonts w:ascii="宋体" w:hAnsi="宋体" w:cs="宋体"/>
        </w:rPr>
      </w:pPr>
      <w:r>
        <w:rPr>
          <w:rFonts w:hint="eastAsia" w:ascii="宋体" w:hAnsi="宋体" w:cs="宋体"/>
        </w:rPr>
        <w:t>2、本协议未尽事宜，双方可增补条款，增补内容如下：</w:t>
      </w:r>
    </w:p>
    <w:p>
      <w:pPr>
        <w:pStyle w:val="7"/>
        <w:spacing w:line="560" w:lineRule="exact"/>
        <w:ind w:firstLine="420" w:firstLineChars="200"/>
        <w:rPr>
          <w:rFonts w:ascii="宋体" w:hAnsi="宋体" w:cs="宋体"/>
          <w:u w:val="single"/>
        </w:rPr>
      </w:pPr>
      <w:r>
        <w:rPr>
          <w:rFonts w:hint="eastAsia" w:ascii="宋体" w:hAnsi="宋体" w:cs="宋体"/>
        </w:rPr>
        <w:t>（1）</w:t>
      </w:r>
    </w:p>
    <w:p>
      <w:pPr>
        <w:pStyle w:val="7"/>
        <w:spacing w:line="560" w:lineRule="exact"/>
        <w:ind w:firstLine="420" w:firstLineChars="200"/>
        <w:rPr>
          <w:rFonts w:ascii="宋体" w:hAnsi="宋体" w:cs="宋体"/>
          <w:u w:val="single"/>
        </w:rPr>
      </w:pPr>
      <w:r>
        <w:rPr>
          <w:rFonts w:hint="eastAsia" w:ascii="宋体" w:hAnsi="宋体" w:cs="宋体"/>
        </w:rPr>
        <w:t>（2）</w:t>
      </w:r>
    </w:p>
    <w:p>
      <w:pPr>
        <w:pStyle w:val="7"/>
        <w:spacing w:line="560" w:lineRule="exact"/>
        <w:ind w:firstLine="420" w:firstLineChars="200"/>
        <w:rPr>
          <w:rFonts w:ascii="宋体" w:hAnsi="宋体" w:cs="宋体"/>
          <w:u w:val="single"/>
        </w:rPr>
      </w:pPr>
      <w:r>
        <w:rPr>
          <w:rFonts w:hint="eastAsia" w:ascii="宋体" w:hAnsi="宋体" w:cs="宋体"/>
        </w:rPr>
        <w:t>（3）</w:t>
      </w:r>
    </w:p>
    <w:p>
      <w:pPr>
        <w:pStyle w:val="7"/>
        <w:spacing w:line="560" w:lineRule="exact"/>
        <w:ind w:firstLine="420" w:firstLineChars="200"/>
        <w:rPr>
          <w:rFonts w:ascii="宋体" w:hAnsi="宋体" w:cs="宋体"/>
        </w:rPr>
      </w:pPr>
      <w:r>
        <w:rPr>
          <w:rFonts w:hint="eastAsia" w:ascii="宋体" w:hAnsi="宋体" w:cs="宋体"/>
        </w:rPr>
        <w:t>......</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3、本协议的有效期为双方签字盖章之日起至项目合同履行完成时止。</w:t>
      </w:r>
    </w:p>
    <w:p>
      <w:pPr>
        <w:pStyle w:val="10"/>
        <w:shd w:val="clear" w:color="auto" w:fill="FFFFFF"/>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4、为增进双方的沟通了解，甲方审计、纪检监察部门会与乙方进行非定期的访谈，乙方需予以配合。</w:t>
      </w:r>
    </w:p>
    <w:p>
      <w:pPr>
        <w:pStyle w:val="10"/>
        <w:shd w:val="clear" w:color="auto" w:fill="FFFFFF"/>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5、乙方对甲方员工有任何意见、建议等，可向甲方审计、纪检监察部门反映，甲方将按规定对反映人、反映情况及个人联系方式进行保密。</w:t>
      </w:r>
    </w:p>
    <w:p>
      <w:pPr>
        <w:spacing w:line="560" w:lineRule="exact"/>
        <w:ind w:firstLine="420" w:firstLineChars="200"/>
        <w:rPr>
          <w:rFonts w:ascii="宋体" w:hAnsi="宋体" w:cs="宋体"/>
          <w:szCs w:val="21"/>
        </w:rPr>
      </w:pPr>
      <w:r>
        <w:rPr>
          <w:rFonts w:hint="eastAsia" w:ascii="宋体" w:hAnsi="宋体" w:cs="宋体"/>
          <w:szCs w:val="21"/>
        </w:rPr>
        <w:t>6、对于支持审计、纪检监察工作和敢于揭露甲方有廉洁违规行为的乙方，甲方将优先考虑与其合作。</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7、甲方举报电话：0514-82883093；邮箱：</w:t>
      </w:r>
      <w:r>
        <w:fldChar w:fldCharType="begin"/>
      </w:r>
      <w:r>
        <w:instrText xml:space="preserve"> HYPERLINK "mailto:cjswjw@163.com" </w:instrText>
      </w:r>
      <w:r>
        <w:fldChar w:fldCharType="separate"/>
      </w:r>
      <w:r>
        <w:rPr>
          <w:rStyle w:val="13"/>
          <w:rFonts w:hint="eastAsia" w:ascii="宋体" w:hAnsi="宋体" w:cs="宋体"/>
          <w:color w:val="auto"/>
          <w:sz w:val="21"/>
          <w:szCs w:val="21"/>
        </w:rPr>
        <w:t>cjswjw@163.com</w:t>
      </w:r>
      <w:r>
        <w:rPr>
          <w:rStyle w:val="13"/>
          <w:rFonts w:hint="eastAsia" w:ascii="宋体" w:hAnsi="宋体" w:cs="宋体"/>
          <w:color w:val="auto"/>
          <w:sz w:val="21"/>
          <w:szCs w:val="21"/>
        </w:rPr>
        <w:fldChar w:fldCharType="end"/>
      </w:r>
      <w:r>
        <w:rPr>
          <w:rFonts w:hint="eastAsia" w:ascii="宋体" w:hAnsi="宋体" w:cs="宋体"/>
          <w:sz w:val="21"/>
          <w:szCs w:val="21"/>
        </w:rPr>
        <w:t>。</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 xml:space="preserve">     乙方举报电话：；邮箱：。</w:t>
      </w:r>
    </w:p>
    <w:p>
      <w:pPr>
        <w:pStyle w:val="10"/>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8、本协议书一式四份，甲（纪委办留存一份）乙双方各执两份。</w:t>
      </w:r>
    </w:p>
    <w:p>
      <w:pPr>
        <w:pStyle w:val="7"/>
        <w:spacing w:beforeLines="50" w:line="560" w:lineRule="exact"/>
        <w:rPr>
          <w:rFonts w:ascii="宋体" w:hAnsi="宋体" w:cs="宋体"/>
        </w:rPr>
      </w:pPr>
      <w:r>
        <w:rPr>
          <w:rFonts w:hint="eastAsia" w:ascii="宋体" w:hAnsi="宋体" w:cs="宋体"/>
        </w:rPr>
        <w:t xml:space="preserve">甲方单位（盖章）：                          乙方单位（盖章）：      </w:t>
      </w:r>
    </w:p>
    <w:p>
      <w:pPr>
        <w:pStyle w:val="7"/>
        <w:spacing w:line="560" w:lineRule="exact"/>
        <w:rPr>
          <w:rFonts w:ascii="宋体" w:hAnsi="宋体" w:cs="宋体"/>
        </w:rPr>
      </w:pPr>
      <w:r>
        <w:rPr>
          <w:rFonts w:hint="eastAsia" w:ascii="宋体" w:hAnsi="宋体" w:cs="宋体"/>
        </w:rPr>
        <w:t>法定代表人（签字）：                        法定代表人（签字）：</w:t>
      </w:r>
    </w:p>
    <w:p>
      <w:pPr>
        <w:pStyle w:val="7"/>
        <w:spacing w:line="560" w:lineRule="exact"/>
        <w:rPr>
          <w:rFonts w:ascii="宋体" w:hAnsi="宋体" w:cs="宋体"/>
        </w:rPr>
      </w:pPr>
      <w:r>
        <w:rPr>
          <w:rFonts w:hint="eastAsia" w:ascii="宋体" w:hAnsi="宋体" w:cs="宋体"/>
        </w:rPr>
        <w:t>委托代理人（签字）：                        委托代理人（签字）：</w:t>
      </w:r>
    </w:p>
    <w:p>
      <w:pPr>
        <w:pStyle w:val="7"/>
        <w:spacing w:line="560" w:lineRule="exact"/>
        <w:rPr>
          <w:rFonts w:ascii="宋体" w:hAnsi="宋体" w:cs="宋体"/>
        </w:rPr>
      </w:pPr>
      <w:r>
        <w:rPr>
          <w:rFonts w:hint="eastAsia" w:ascii="宋体" w:hAnsi="宋体" w:cs="宋体"/>
        </w:rPr>
        <w:t>地  址：                                    地  址：</w:t>
      </w:r>
    </w:p>
    <w:p>
      <w:pPr>
        <w:pStyle w:val="7"/>
        <w:spacing w:line="560" w:lineRule="exact"/>
        <w:rPr>
          <w:rFonts w:ascii="宋体" w:hAnsi="宋体" w:cs="宋体"/>
        </w:rPr>
      </w:pPr>
      <w:r>
        <w:rPr>
          <w:rFonts w:hint="eastAsia" w:ascii="宋体" w:hAnsi="宋体" w:cs="宋体"/>
        </w:rPr>
        <w:t xml:space="preserve">＊联系方式：                                ＊ 联系方式：             </w:t>
      </w:r>
    </w:p>
    <w:p>
      <w:pPr>
        <w:pStyle w:val="7"/>
        <w:spacing w:line="560" w:lineRule="exact"/>
        <w:ind w:firstLine="1260" w:firstLineChars="600"/>
        <w:rPr>
          <w:rFonts w:ascii="宋体" w:hAnsi="宋体" w:cs="宋体"/>
        </w:rPr>
      </w:pPr>
      <w:r>
        <w:rPr>
          <w:rFonts w:hint="eastAsia" w:ascii="宋体" w:hAnsi="宋体" w:cs="宋体"/>
        </w:rPr>
        <w:t xml:space="preserve">年  月  日                                  年  月  日 </w:t>
      </w:r>
    </w:p>
    <w:p>
      <w:pPr>
        <w:pStyle w:val="7"/>
        <w:spacing w:line="560" w:lineRule="exact"/>
        <w:ind w:firstLine="420" w:firstLineChars="200"/>
        <w:rPr>
          <w:rFonts w:ascii="宋体" w:hAnsi="宋体" w:cs="宋体"/>
        </w:rPr>
      </w:pPr>
      <w:r>
        <w:rPr>
          <w:rFonts w:hint="eastAsia" w:ascii="宋体" w:hAnsi="宋体" w:cs="宋体"/>
        </w:rPr>
        <w:t>“＊”为必填项</w:t>
      </w:r>
    </w:p>
    <w:p>
      <w:pPr>
        <w:rPr>
          <w:rFonts w:ascii="宋体" w:hAnsi="宋体"/>
          <w:b/>
          <w:szCs w:val="21"/>
        </w:rPr>
      </w:pPr>
      <w:r>
        <w:rPr>
          <w:rFonts w:hint="eastAsia" w:ascii="宋体" w:hAnsi="宋体"/>
          <w:b/>
          <w:szCs w:val="21"/>
        </w:rPr>
        <w:br w:type="page"/>
      </w:r>
    </w:p>
    <w:p>
      <w:pPr>
        <w:spacing w:line="460" w:lineRule="exact"/>
        <w:rPr>
          <w:rFonts w:ascii="黑体" w:eastAsia="黑体"/>
          <w:sz w:val="24"/>
        </w:rPr>
      </w:pPr>
      <w:r>
        <w:rPr>
          <w:rFonts w:hint="eastAsia" w:ascii="黑体" w:eastAsia="黑体"/>
          <w:sz w:val="24"/>
        </w:rPr>
        <w:t>履约保证金的银行保函参考格式（如有）</w:t>
      </w:r>
    </w:p>
    <w:p>
      <w:pPr>
        <w:pStyle w:val="2"/>
      </w:pPr>
    </w:p>
    <w:p>
      <w:pPr>
        <w:spacing w:line="460" w:lineRule="exact"/>
        <w:jc w:val="center"/>
        <w:rPr>
          <w:rFonts w:ascii="黑体" w:eastAsia="黑体"/>
          <w:sz w:val="36"/>
        </w:rPr>
      </w:pPr>
      <w:r>
        <w:rPr>
          <w:rFonts w:hint="eastAsia" w:ascii="黑体" w:eastAsia="黑体"/>
          <w:sz w:val="36"/>
        </w:rPr>
        <w:t>履约保证金的银行保函</w:t>
      </w:r>
    </w:p>
    <w:p>
      <w:pPr>
        <w:spacing w:line="780" w:lineRule="exact"/>
        <w:rPr>
          <w:rFonts w:ascii="楷体_GB2312" w:eastAsia="楷体_GB2312"/>
          <w:b/>
          <w:sz w:val="30"/>
        </w:rPr>
      </w:pPr>
      <w:r>
        <w:rPr>
          <w:rFonts w:hint="eastAsia" w:ascii="楷体_GB2312" w:eastAsia="楷体_GB2312"/>
          <w:b/>
          <w:sz w:val="30"/>
        </w:rPr>
        <w:t>合同履约保函</w:t>
      </w:r>
    </w:p>
    <w:p>
      <w:pPr>
        <w:spacing w:line="560" w:lineRule="exact"/>
        <w:rPr>
          <w:rFonts w:ascii="宋体" w:hAnsi="宋体"/>
          <w:sz w:val="24"/>
          <w:u w:val="single"/>
        </w:rPr>
      </w:pPr>
      <w:r>
        <w:rPr>
          <w:rFonts w:hint="eastAsia" w:ascii="宋体" w:hAnsi="宋体"/>
          <w:sz w:val="24"/>
          <w:u w:val="single"/>
        </w:rPr>
        <w:t xml:space="preserve">   （采购方名称）：   </w:t>
      </w:r>
    </w:p>
    <w:p>
      <w:pPr>
        <w:spacing w:line="560" w:lineRule="exact"/>
        <w:rPr>
          <w:rFonts w:ascii="宋体" w:hAnsi="宋体"/>
          <w:sz w:val="24"/>
        </w:rPr>
      </w:pPr>
      <w:r>
        <w:rPr>
          <w:rFonts w:hint="eastAsia" w:ascii="宋体" w:hAnsi="宋体"/>
          <w:sz w:val="24"/>
        </w:rPr>
        <w:t xml:space="preserve">    本保函是因你们与</w:t>
      </w:r>
      <w:r>
        <w:rPr>
          <w:rFonts w:hint="eastAsia" w:ascii="宋体" w:hAnsi="宋体"/>
          <w:sz w:val="24"/>
          <w:u w:val="single"/>
        </w:rPr>
        <w:t xml:space="preserve">  （供货方名称）  （</w:t>
      </w:r>
      <w:r>
        <w:rPr>
          <w:rFonts w:hint="eastAsia" w:ascii="宋体" w:hAnsi="宋体"/>
          <w:sz w:val="24"/>
        </w:rPr>
        <w:t>以下简称供货方）于年月日签订合同（合同号为：），为采购方供应</w:t>
      </w:r>
      <w:r>
        <w:rPr>
          <w:rFonts w:hint="eastAsia" w:ascii="宋体" w:hAnsi="宋体"/>
          <w:sz w:val="24"/>
          <w:u w:val="single"/>
        </w:rPr>
        <w:t xml:space="preserve">  （货物与服务名称）  </w:t>
      </w:r>
      <w:r>
        <w:rPr>
          <w:rFonts w:hint="eastAsia" w:ascii="宋体" w:hAnsi="宋体"/>
          <w:sz w:val="24"/>
        </w:rPr>
        <w:t>（以下简称合同）而提供保证。</w:t>
      </w:r>
    </w:p>
    <w:p>
      <w:pPr>
        <w:spacing w:line="560" w:lineRule="exact"/>
        <w:rPr>
          <w:rFonts w:ascii="宋体" w:hAnsi="宋体"/>
          <w:sz w:val="24"/>
        </w:rPr>
      </w:pPr>
      <w:r>
        <w:rPr>
          <w:rFonts w:hint="eastAsia" w:ascii="宋体" w:hAnsi="宋体"/>
          <w:sz w:val="24"/>
        </w:rPr>
        <w:t xml:space="preserve">    我们</w:t>
      </w:r>
      <w:r>
        <w:rPr>
          <w:rFonts w:hint="eastAsia" w:ascii="宋体" w:hAnsi="宋体"/>
          <w:sz w:val="24"/>
          <w:u w:val="single"/>
        </w:rPr>
        <w:t xml:space="preserve">    （银行名称）   </w:t>
      </w:r>
      <w:r>
        <w:rPr>
          <w:rFonts w:hint="eastAsia" w:ascii="宋体" w:hAnsi="宋体"/>
          <w:sz w:val="24"/>
        </w:rPr>
        <w:t>（以下简称银行）特此承诺，作为保证人并以供货方的名义向你们出具总额为</w:t>
      </w:r>
      <w:r>
        <w:rPr>
          <w:rFonts w:hint="eastAsia" w:ascii="宋体" w:hAnsi="宋体"/>
          <w:sz w:val="24"/>
          <w:u w:val="single"/>
        </w:rPr>
        <w:t xml:space="preserve">    （币种及金额）    </w:t>
      </w:r>
      <w:r>
        <w:rPr>
          <w:rFonts w:hint="eastAsia" w:ascii="宋体" w:hAnsi="宋体"/>
          <w:sz w:val="24"/>
        </w:rPr>
        <w:t>的保函。银行在收到你们第一次书面通知宣布供货方违反了合同规定后，就无条件地向你们支付保函限额之内的一笔或数笔款项，而你们无需证明或说明要求的理由。</w:t>
      </w:r>
    </w:p>
    <w:p>
      <w:pPr>
        <w:spacing w:line="560" w:lineRule="exact"/>
        <w:ind w:firstLine="480"/>
        <w:rPr>
          <w:rFonts w:ascii="宋体" w:hAnsi="宋体"/>
          <w:sz w:val="24"/>
        </w:rPr>
      </w:pPr>
      <w:r>
        <w:rPr>
          <w:rFonts w:hint="eastAsia" w:ascii="宋体" w:hAnsi="宋体"/>
          <w:sz w:val="24"/>
        </w:rPr>
        <w:t>本保函在年 月日前一直有效。</w:t>
      </w:r>
    </w:p>
    <w:p>
      <w:pPr>
        <w:spacing w:line="560" w:lineRule="exact"/>
        <w:ind w:firstLine="480"/>
        <w:rPr>
          <w:rFonts w:ascii="宋体" w:hAnsi="宋体"/>
          <w:sz w:val="24"/>
        </w:rPr>
      </w:pPr>
      <w:r>
        <w:rPr>
          <w:rFonts w:hint="eastAsia" w:ascii="宋体" w:hAnsi="宋体"/>
          <w:sz w:val="24"/>
        </w:rPr>
        <w:t>本保函在有效期内不可撤销。</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 xml:space="preserve">                                         银行名称：</w:t>
      </w:r>
    </w:p>
    <w:p>
      <w:pPr>
        <w:spacing w:line="560" w:lineRule="exact"/>
        <w:rPr>
          <w:rFonts w:ascii="宋体" w:hAnsi="宋体"/>
          <w:sz w:val="24"/>
        </w:rPr>
      </w:pPr>
      <w:r>
        <w:rPr>
          <w:rFonts w:hint="eastAsia" w:ascii="宋体" w:hAnsi="宋体"/>
          <w:sz w:val="24"/>
        </w:rPr>
        <w:t xml:space="preserve">                                        （盖章）</w:t>
      </w:r>
    </w:p>
    <w:p>
      <w:pPr>
        <w:spacing w:line="560" w:lineRule="exact"/>
        <w:rPr>
          <w:rFonts w:ascii="宋体" w:hAnsi="宋体"/>
          <w:sz w:val="24"/>
        </w:rPr>
      </w:pPr>
      <w:r>
        <w:rPr>
          <w:rFonts w:hint="eastAsia" w:ascii="宋体" w:hAnsi="宋体"/>
          <w:sz w:val="24"/>
        </w:rPr>
        <w:t xml:space="preserve">                                        授权代表签字：</w:t>
      </w:r>
    </w:p>
    <w:p>
      <w:pPr>
        <w:spacing w:line="560" w:lineRule="exact"/>
        <w:rPr>
          <w:rFonts w:ascii="宋体" w:hAnsi="宋体"/>
          <w:sz w:val="24"/>
        </w:rPr>
      </w:pPr>
      <w:r>
        <w:rPr>
          <w:rFonts w:hint="eastAsia" w:ascii="宋体" w:hAnsi="宋体"/>
          <w:sz w:val="24"/>
        </w:rPr>
        <w:t xml:space="preserve">                                         职务：</w:t>
      </w:r>
    </w:p>
    <w:p>
      <w:pPr>
        <w:spacing w:line="560" w:lineRule="exact"/>
        <w:rPr>
          <w:rFonts w:ascii="宋体" w:hAnsi="宋体"/>
          <w:sz w:val="24"/>
        </w:rPr>
      </w:pPr>
      <w:r>
        <w:rPr>
          <w:rFonts w:hint="eastAsia" w:ascii="宋体" w:hAnsi="宋体"/>
          <w:sz w:val="24"/>
        </w:rPr>
        <w:t xml:space="preserve">                                         日期：</w:t>
      </w:r>
    </w:p>
    <w:p>
      <w:pPr>
        <w:rPr>
          <w:rFonts w:ascii="宋体" w:hAnsi="宋体"/>
          <w:b/>
          <w:sz w:val="36"/>
          <w:szCs w:val="36"/>
        </w:rPr>
      </w:pPr>
      <w:r>
        <w:rPr>
          <w:rFonts w:hint="eastAsia" w:ascii="宋体" w:hAnsi="宋体"/>
          <w:b/>
          <w:sz w:val="36"/>
          <w:szCs w:val="36"/>
        </w:rPr>
        <w:br w:type="page"/>
      </w:r>
    </w:p>
    <w:p>
      <w:pPr>
        <w:autoSpaceDE w:val="0"/>
        <w:autoSpaceDN w:val="0"/>
        <w:adjustRightInd w:val="0"/>
        <w:snapToGrid w:val="0"/>
        <w:spacing w:line="480" w:lineRule="exact"/>
        <w:ind w:firstLine="561"/>
        <w:rPr>
          <w:rFonts w:ascii="宋体" w:hAnsi="宋体"/>
          <w:b/>
          <w:sz w:val="36"/>
          <w:szCs w:val="36"/>
        </w:rPr>
      </w:pPr>
      <w:r>
        <w:rPr>
          <w:rFonts w:hint="eastAsia" w:ascii="宋体" w:hAnsi="宋体"/>
          <w:b/>
          <w:sz w:val="36"/>
          <w:szCs w:val="36"/>
        </w:rPr>
        <w:t>后附表：</w:t>
      </w:r>
    </w:p>
    <w:tbl>
      <w:tblPr>
        <w:tblStyle w:val="11"/>
        <w:tblpPr w:leftFromText="180" w:rightFromText="180" w:vertAnchor="text" w:horzAnchor="page" w:tblpX="1155" w:tblpY="541"/>
        <w:tblOverlap w:val="never"/>
        <w:tblW w:w="10080" w:type="dxa"/>
        <w:tblInd w:w="0" w:type="dxa"/>
        <w:tblLayout w:type="fixed"/>
        <w:tblCellMar>
          <w:top w:w="0" w:type="dxa"/>
          <w:left w:w="108" w:type="dxa"/>
          <w:bottom w:w="0" w:type="dxa"/>
          <w:right w:w="108" w:type="dxa"/>
        </w:tblCellMar>
      </w:tblPr>
      <w:tblGrid>
        <w:gridCol w:w="546"/>
        <w:gridCol w:w="2249"/>
        <w:gridCol w:w="1776"/>
        <w:gridCol w:w="665"/>
        <w:gridCol w:w="734"/>
        <w:gridCol w:w="1305"/>
        <w:gridCol w:w="1402"/>
        <w:gridCol w:w="1403"/>
      </w:tblGrid>
      <w:tr>
        <w:tblPrEx>
          <w:tblCellMar>
            <w:top w:w="0" w:type="dxa"/>
            <w:left w:w="108" w:type="dxa"/>
            <w:bottom w:w="0" w:type="dxa"/>
            <w:right w:w="108" w:type="dxa"/>
          </w:tblCellMar>
        </w:tblPrEx>
        <w:trPr>
          <w:trHeight w:val="500" w:hRule="atLeast"/>
        </w:trPr>
        <w:tc>
          <w:tcPr>
            <w:tcW w:w="10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32"/>
                <w:szCs w:val="32"/>
              </w:rPr>
              <w:t>化验易耗品</w:t>
            </w:r>
          </w:p>
        </w:tc>
      </w:tr>
      <w:tr>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名  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rPr>
            </w:pPr>
            <w:r>
              <w:rPr>
                <w:rFonts w:hint="eastAsia" w:ascii="宋体" w:hAnsi="宋体" w:cs="宋体"/>
                <w:b/>
                <w:bCs/>
                <w:color w:val="000000"/>
                <w:kern w:val="0"/>
                <w:sz w:val="22"/>
                <w:szCs w:val="22"/>
              </w:rPr>
              <w:t>规  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 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 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限价</w:t>
            </w:r>
          </w:p>
        </w:tc>
        <w:tc>
          <w:tcPr>
            <w:tcW w:w="140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投标价</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 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60.5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烧杯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量筒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量筒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量筒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量筒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刻度移液管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9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2ML样品瓶+盖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2ML 5182-0714 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安捷伦（气相色谱仪配套使用)</w:t>
            </w:r>
          </w:p>
        </w:tc>
      </w:tr>
      <w:tr>
        <w:tblPrEx>
          <w:tblCellMar>
            <w:top w:w="0" w:type="dxa"/>
            <w:left w:w="108" w:type="dxa"/>
            <w:bottom w:w="0" w:type="dxa"/>
            <w:right w:w="108" w:type="dxa"/>
          </w:tblCellMar>
        </w:tblPrEx>
        <w:trPr>
          <w:trHeight w:val="1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2ML样品瓶盖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2ML 5182-0717 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安捷伦（气相色谱仪配套使用)</w:t>
            </w:r>
          </w:p>
        </w:tc>
      </w:tr>
      <w:tr>
        <w:tblPrEx>
          <w:tblCellMar>
            <w:top w:w="0" w:type="dxa"/>
            <w:left w:w="108" w:type="dxa"/>
            <w:bottom w:w="0" w:type="dxa"/>
            <w:right w:w="108" w:type="dxa"/>
          </w:tblCellMar>
        </w:tblPrEx>
        <w:trPr>
          <w:trHeight w:val="17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12ML样品瓶+盖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12ML 5183-4322 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安捷伦（气相色谱仪配套使用)</w:t>
            </w:r>
          </w:p>
        </w:tc>
      </w:tr>
      <w:tr>
        <w:tblPrEx>
          <w:tblCellMar>
            <w:top w:w="0" w:type="dxa"/>
            <w:left w:w="108" w:type="dxa"/>
            <w:bottom w:w="0" w:type="dxa"/>
            <w:right w:w="108" w:type="dxa"/>
          </w:tblCellMar>
        </w:tblPrEx>
        <w:trPr>
          <w:trHeight w:val="20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40ML样品瓶+盖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40ML 5183-4324 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安捷伦（顶空进样器配套使用)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碘量瓶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9.5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29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棕小口试剂瓶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棕大口试剂瓶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棕大口试剂瓶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棕大口试剂瓶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39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棕大口试剂瓶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60.5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四氟芯滴定管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四氟芯滴定管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比重计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1.0-1.1</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比重计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1.1-1.2</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比重计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1.2-1.3</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离心管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15ML 25支/袋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离心管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 25支/袋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9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BD离心管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175ML 48只/箱</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FALCON（配套离心机食用）</w:t>
            </w:r>
          </w:p>
        </w:tc>
      </w:tr>
      <w:tr>
        <w:tblPrEx>
          <w:tblCellMar>
            <w:top w:w="0" w:type="dxa"/>
            <w:left w:w="108" w:type="dxa"/>
            <w:bottom w:w="0" w:type="dxa"/>
            <w:right w:w="108" w:type="dxa"/>
          </w:tblCellMar>
        </w:tblPrEx>
        <w:trPr>
          <w:trHeight w:val="20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测漏液</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9300-0311 </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安捷伦（对有压力气体系统捡漏使用）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49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解剖镊子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12.5CM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把</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敷料镊子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12.5CM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把</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牛角药匙</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3只/套</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7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分流放空捕集阱</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RMSN-2</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安捷伦（配套气相色谱使用）</w:t>
            </w:r>
          </w:p>
        </w:tc>
      </w:tr>
      <w:tr>
        <w:tblPrEx>
          <w:tblCellMar>
            <w:top w:w="0" w:type="dxa"/>
            <w:left w:w="108" w:type="dxa"/>
            <w:bottom w:w="0" w:type="dxa"/>
            <w:right w:w="108" w:type="dxa"/>
          </w:tblCellMar>
        </w:tblPrEx>
        <w:trPr>
          <w:trHeight w:val="12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OI自动进样针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256610/256628</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O.I.Analytical（用于自动进样器）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丁基橡胶垫</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100/袋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银色铝盖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深水采样器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5L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0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CB130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4*950ML瓶/箱</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PICKERING（</w:t>
            </w:r>
            <w:r>
              <w:rPr>
                <w:rFonts w:hint="eastAsia" w:ascii="宋体" w:hAnsi="宋体" w:cs="宋体"/>
                <w:color w:val="000000"/>
                <w:kern w:val="0"/>
                <w:sz w:val="19"/>
                <w:szCs w:val="19"/>
              </w:rPr>
              <w:t>用于氨基甲酸酯分析</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17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CB910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4*950ML瓶/箱  </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PICKERING（</w:t>
            </w:r>
            <w:r>
              <w:rPr>
                <w:rFonts w:hint="eastAsia" w:ascii="宋体" w:hAnsi="宋体" w:cs="宋体"/>
                <w:color w:val="000000"/>
                <w:kern w:val="0"/>
                <w:sz w:val="19"/>
                <w:szCs w:val="19"/>
              </w:rPr>
              <w:t>用于氨基甲酸酯分析</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59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脱脂棉球</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500G/包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1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IBR颗粒计数计过滤膜</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美国IBR（用于颗粒计数仪）</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余氯试剂包</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21055-69 100次/袋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Style w:val="29"/>
                <w:rFonts w:hint="default"/>
              </w:rPr>
              <w:t>哈希（用于余氯仪使用）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总氯试剂包</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21056-69 100次/袋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Style w:val="29"/>
                <w:rFonts w:hint="default"/>
              </w:rPr>
              <w:t>哈希（用于总氯仪使用）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镉空心阴极灯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PE  N3050115</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4650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铁空心阴极灯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PE  N3050126</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3859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铅空心阴极灯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PE  N3050157</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5390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6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2100P灯泡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哈希（浊度仪上使用）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无粉乳胶手套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50只/盒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丁腈一次性手套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L号 100只/盒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69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防腐手套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中号 2只/副</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防腐手套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大号 2只/副</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白大褂短袖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薄</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白大褂长袖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薄</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防护服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防护镜</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3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滤毒盒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6001 2只/袋</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3M（用于防毒）</w:t>
            </w:r>
          </w:p>
        </w:tc>
      </w:tr>
      <w:tr>
        <w:tblPrEx>
          <w:tblCellMar>
            <w:top w:w="0" w:type="dxa"/>
            <w:left w:w="108" w:type="dxa"/>
            <w:bottom w:w="0" w:type="dxa"/>
            <w:right w:w="108" w:type="dxa"/>
          </w:tblCellMar>
        </w:tblPrEx>
        <w:trPr>
          <w:trHeight w:val="1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防毒面罩</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6200</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3M（用于防毒）</w:t>
            </w:r>
          </w:p>
        </w:tc>
      </w:tr>
      <w:tr>
        <w:tblPrEx>
          <w:tblCellMar>
            <w:top w:w="0" w:type="dxa"/>
            <w:left w:w="108" w:type="dxa"/>
            <w:bottom w:w="0" w:type="dxa"/>
            <w:right w:w="108" w:type="dxa"/>
          </w:tblCellMar>
        </w:tblPrEx>
        <w:trPr>
          <w:trHeight w:val="19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U型管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O.I.Analytical（用于自动进样器）</w:t>
            </w:r>
          </w:p>
        </w:tc>
      </w:tr>
      <w:tr>
        <w:tblPrEx>
          <w:tblCellMar>
            <w:top w:w="0" w:type="dxa"/>
            <w:left w:w="108" w:type="dxa"/>
            <w:bottom w:w="0" w:type="dxa"/>
            <w:right w:w="108" w:type="dxa"/>
          </w:tblCellMar>
        </w:tblPrEx>
        <w:trPr>
          <w:trHeight w:val="20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囊式过滤器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1250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格维恩（用于两虫）</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79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砂芯过滤装置</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0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精密温度计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0-50度/500mm,0.1度</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蓝盖丝口瓶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蓝盖丝口瓶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蓝盖丝口瓶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20.5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隔膜真空泵</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GM-0.33A</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1680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定性滤纸</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12.5CM 中速 50盒/箱</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洗耳球</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大号</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称量纸</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150*150mm 500/包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一次性吸管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10ML 100支/包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89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一次性吸管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5ML 100支/包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3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Cleanert PEP 固相萃取小柱</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500mg/6ML 30支/盒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Agela品牌（用于固相萃取 生物样品前处理仪）</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塑料杯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40ML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塑料杯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ICS-11001离子色谱仪进样瓶滤头</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货号：038009 5ml FilterCaps、100个/盒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1620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Thermo（用于离子色谱仪）</w:t>
            </w:r>
          </w:p>
        </w:tc>
      </w:tr>
      <w:tr>
        <w:tblPrEx>
          <w:tblCellMar>
            <w:top w:w="0" w:type="dxa"/>
            <w:left w:w="108" w:type="dxa"/>
            <w:bottom w:w="0" w:type="dxa"/>
            <w:right w:w="108" w:type="dxa"/>
          </w:tblCellMar>
        </w:tblPrEx>
        <w:trPr>
          <w:trHeight w:val="20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ICS-1100离子色谱仪进样瓶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货号：038008 5ml Vials、100个/盒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700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Thermo（用于离子色谱仪）</w:t>
            </w:r>
          </w:p>
        </w:tc>
      </w:tr>
      <w:tr>
        <w:tblPrEx>
          <w:tblCellMar>
            <w:top w:w="0" w:type="dxa"/>
            <w:left w:w="108" w:type="dxa"/>
            <w:bottom w:w="0" w:type="dxa"/>
            <w:right w:w="108" w:type="dxa"/>
          </w:tblCellMar>
        </w:tblPrEx>
        <w:trPr>
          <w:trHeight w:val="18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安捷伦自动进样针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10uL 8010-0163</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854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安捷伦（用于</w:t>
            </w:r>
            <w:r>
              <w:rPr>
                <w:rFonts w:ascii="Helvetica" w:hAnsi="Helvetica" w:eastAsia="Helvetica" w:cs="Helvetica"/>
                <w:color w:val="202020"/>
                <w:kern w:val="0"/>
                <w:szCs w:val="21"/>
              </w:rPr>
              <w:t>自动进样器</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PE原子吸收样品瓶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07A-03 B0510397 1.2ML 2000个/袋 </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1520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PE（原子吸收配套用）</w:t>
            </w: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cd灯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N3050115</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4650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针头过滤器 -水系</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25MM*0.45UM </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99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软刷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1,2,3,4,5寸各1把/套</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9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取样杯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1022 1000个/包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防水套鞋</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2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KOH淋洗液</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17880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THERMO(用于KOH淋洗液发生罐</w:t>
            </w:r>
            <w:r>
              <w:rPr>
                <w:rFonts w:hint="eastAsia" w:ascii="宋体" w:hAnsi="宋体" w:cs="宋体"/>
                <w:b/>
                <w:bCs/>
                <w:color w:val="000000"/>
                <w:kern w:val="0"/>
                <w:sz w:val="24"/>
              </w:rPr>
              <w:t>)</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50ML/12支</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组</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比色管架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50ML/12孔</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比色管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25ML/12支</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组</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比色管架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25ML/12孔</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39.5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39.5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109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42.5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53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68.5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容量瓶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86.5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草甘膦柱保存液</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950ML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880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PICKERING（</w:t>
            </w:r>
            <w:r>
              <w:rPr>
                <w:rFonts w:hint="eastAsia" w:ascii="宋体" w:hAnsi="宋体" w:cs="宋体"/>
                <w:color w:val="333333"/>
                <w:kern w:val="0"/>
                <w:sz w:val="24"/>
              </w:rPr>
              <w:t>草甘膦和</w:t>
            </w:r>
            <w:r>
              <w:rPr>
                <w:rFonts w:ascii="Arial" w:hAnsi="Arial" w:cs="Arial"/>
                <w:color w:val="333333"/>
                <w:kern w:val="0"/>
                <w:sz w:val="19"/>
                <w:szCs w:val="19"/>
              </w:rPr>
              <w:t>AMPA</w:t>
            </w:r>
            <w:r>
              <w:rPr>
                <w:rFonts w:hint="eastAsia" w:ascii="宋体" w:hAnsi="宋体" w:cs="宋体"/>
                <w:color w:val="333333"/>
                <w:kern w:val="0"/>
                <w:sz w:val="24"/>
              </w:rPr>
              <w:t>分析</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LC-18SPE小柱</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 mg/6mL 30支/盒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1080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4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cleanret PEP小柱</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 mg/6mL 30支/盒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1130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Agela  Techndogies（用于固相萃取 生物样品前处理仪）</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PE的元素空心阴极灯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 xml:space="preserve"> PE  N3050115 镉</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4650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8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绿脓菌试剂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43.125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fldChar w:fldCharType="begin"/>
            </w:r>
            <w:r>
              <w:instrText xml:space="preserve"> HYPERLINK "https://wenku.baidu.com/view/1f37baa175232f60ddccda38376baf1ffd4fe31f?fr=xueshu_top" \o "https://wenku.baidu.com/view/1f37baa175232f60ddccda38376baf1ffd4fe31f?fr=xueshu_top" </w:instrText>
            </w:r>
            <w:r>
              <w:fldChar w:fldCharType="separate"/>
            </w:r>
            <w:r>
              <w:rPr>
                <w:rStyle w:val="13"/>
                <w:rFonts w:hint="eastAsia" w:ascii="宋体" w:hAnsi="宋体" w:cs="宋体"/>
                <w:color w:val="auto"/>
                <w:sz w:val="24"/>
                <w:u w:val="none"/>
              </w:rPr>
              <w:t>爱德士（用于检测绿脓杆菌的试剂盒与应用）</w:t>
            </w:r>
            <w:r>
              <w:rPr>
                <w:rStyle w:val="13"/>
                <w:rFonts w:hint="eastAsia" w:ascii="宋体" w:hAnsi="宋体" w:cs="宋体"/>
                <w:color w:val="auto"/>
                <w:sz w:val="24"/>
                <w:u w:val="none"/>
              </w:rPr>
              <w:fldChar w:fldCharType="end"/>
            </w:r>
          </w:p>
        </w:tc>
      </w:tr>
      <w:tr>
        <w:tblPrEx>
          <w:tblCellMar>
            <w:top w:w="0" w:type="dxa"/>
            <w:left w:w="108" w:type="dxa"/>
            <w:bottom w:w="0" w:type="dxa"/>
            <w:right w:w="108" w:type="dxa"/>
          </w:tblCellMar>
        </w:tblPrEx>
        <w:trPr>
          <w:trHeight w:val="18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无菌取样瓶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爱德士（水质微生物取样用）</w:t>
            </w:r>
          </w:p>
        </w:tc>
      </w:tr>
      <w:tr>
        <w:tblPrEx>
          <w:tblCellMar>
            <w:top w:w="0" w:type="dxa"/>
            <w:left w:w="108" w:type="dxa"/>
            <w:bottom w:w="0" w:type="dxa"/>
            <w:right w:w="108" w:type="dxa"/>
          </w:tblCellMar>
        </w:tblPrEx>
        <w:trPr>
          <w:trHeight w:val="17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119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科立得总大肠试剂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200只/盒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爱德士（用于大肠类检测）</w:t>
            </w: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科立得采样瓶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爱德士（水质微生物取样用）</w:t>
            </w:r>
          </w:p>
        </w:tc>
      </w:tr>
      <w:tr>
        <w:tblPrEx>
          <w:tblCellMar>
            <w:top w:w="0" w:type="dxa"/>
            <w:left w:w="108" w:type="dxa"/>
            <w:bottom w:w="0" w:type="dxa"/>
            <w:right w:w="108" w:type="dxa"/>
          </w:tblCellMar>
        </w:tblPrEx>
        <w:trPr>
          <w:trHeight w:val="3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科立得97孔定量盘</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w:t>
            </w:r>
            <w:r>
              <w:rPr>
                <w:rStyle w:val="30"/>
                <w:rFonts w:hint="default"/>
              </w:rPr>
              <w:t>用于测定总大肠菌群、大肠埃希氏菌、肠球菌、铜绿假单胞菌和菌落总数</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22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脱水脱氧柱</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CP17973</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2498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安捷伦（用于</w:t>
            </w:r>
            <w:r>
              <w:rPr>
                <w:rStyle w:val="30"/>
                <w:rFonts w:hint="default"/>
              </w:rPr>
              <w:t>载气净化器</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红皮头</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50只/包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酒精消毒湿巾</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10片/包 200包/箱</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4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MPC-1磁极</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货号：98-14300-00  MPC-1</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6050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爱德士（酶底物配套）</w:t>
            </w:r>
          </w:p>
        </w:tc>
      </w:tr>
      <w:tr>
        <w:tblPrEx>
          <w:tblCellMar>
            <w:top w:w="0" w:type="dxa"/>
            <w:left w:w="108" w:type="dxa"/>
            <w:bottom w:w="0" w:type="dxa"/>
            <w:right w:w="108" w:type="dxa"/>
          </w:tblCellMar>
        </w:tblPrEx>
        <w:trPr>
          <w:trHeight w:val="1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MPC-S磁极+磁条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货号：98-14302-00  MPC-S  磁极+磁条/套</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7150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爱德士（酶底物配套）</w:t>
            </w:r>
          </w:p>
        </w:tc>
      </w:tr>
      <w:tr>
        <w:tblPrEx>
          <w:tblCellMar>
            <w:top w:w="0" w:type="dxa"/>
            <w:left w:w="108" w:type="dxa"/>
            <w:bottom w:w="0" w:type="dxa"/>
            <w:right w:w="108" w:type="dxa"/>
          </w:tblCellMar>
        </w:tblPrEx>
        <w:trPr>
          <w:trHeight w:val="16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L10平侧试管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货号：98-14298-00 L10 5支/盒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爱德士（酶底物配套）</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转子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C600</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129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SKALAR5000管3028</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12根/包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18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SKALAR5000管3089（蓝)</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1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SKALAR5000管3087（黄）</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1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SKALAR5000管3084（白）</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19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SKALAR5000管5193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斯科拉（用于连续流动分析仪）</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汞灯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洗瓶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擦镜纸</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11.0cm*21.0cm 280张/盒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两虫检测工具包</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爱德士（用于两虫检测）</w:t>
            </w:r>
          </w:p>
        </w:tc>
      </w:tr>
      <w:tr>
        <w:tblPrEx>
          <w:tblCellMar>
            <w:top w:w="0" w:type="dxa"/>
            <w:left w:w="108" w:type="dxa"/>
            <w:bottom w:w="0" w:type="dxa"/>
            <w:right w:w="108" w:type="dxa"/>
          </w:tblCellMar>
        </w:tblPrEx>
        <w:trPr>
          <w:trHeight w:val="12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离心瓶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Style w:val="29"/>
                <w:rFonts w:hint="default"/>
              </w:rPr>
              <w:t>Corning （配套离心机使用）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139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广口三角瓶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300ML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酒精灯</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玻璃漏斗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120mm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一次性注射器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50mL</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5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500uL 5190-1522</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772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安捷伦（配套安捷伦气相液相色谱仪使用）</w:t>
            </w:r>
          </w:p>
        </w:tc>
      </w:tr>
      <w:tr>
        <w:tblPrEx>
          <w:tblCellMar>
            <w:top w:w="0" w:type="dxa"/>
            <w:left w:w="108" w:type="dxa"/>
            <w:bottom w:w="0" w:type="dxa"/>
            <w:right w:w="108" w:type="dxa"/>
          </w:tblCellMar>
        </w:tblPrEx>
        <w:trPr>
          <w:trHeight w:val="20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100uL 5190-1507</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安捷伦（配套安捷伦气相液相色谱仪使用）</w:t>
            </w:r>
          </w:p>
        </w:tc>
      </w:tr>
      <w:tr>
        <w:tblPrEx>
          <w:tblCellMar>
            <w:top w:w="0" w:type="dxa"/>
            <w:left w:w="108" w:type="dxa"/>
            <w:bottom w:w="0" w:type="dxa"/>
            <w:right w:w="108" w:type="dxa"/>
          </w:tblCellMar>
        </w:tblPrEx>
        <w:trPr>
          <w:trHeight w:val="19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250uL 5190-1514</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安捷伦（配套安捷伦气相液相色谱仪使用）</w:t>
            </w:r>
          </w:p>
        </w:tc>
      </w:tr>
      <w:tr>
        <w:tblPrEx>
          <w:tblCellMar>
            <w:top w:w="0" w:type="dxa"/>
            <w:left w:w="108" w:type="dxa"/>
            <w:bottom w:w="0" w:type="dxa"/>
            <w:right w:w="108" w:type="dxa"/>
          </w:tblCellMar>
        </w:tblPrEx>
        <w:trPr>
          <w:trHeight w:val="21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安捷伦进样针</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1mL 5190-1530</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安捷伦（配套安捷伦气相液相色谱仪使用）</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自封袋</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24*35</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0.60mm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149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0.25mm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150</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0.075mm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151</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0.045mm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152</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0.050mm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153</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标准试验筛200*50方孔</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0.032mm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154</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标准试验筛底托+盖</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20cm</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1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155</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PE石墨管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货号：B3000641 5支/盒</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6120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铂金埃尔默（是用于原子吸收光谱仪）</w:t>
            </w:r>
          </w:p>
        </w:tc>
      </w:tr>
      <w:tr>
        <w:tblPrEx>
          <w:tblCellMar>
            <w:top w:w="0" w:type="dxa"/>
            <w:left w:w="108" w:type="dxa"/>
            <w:bottom w:w="0" w:type="dxa"/>
            <w:right w:w="108" w:type="dxa"/>
          </w:tblCellMar>
        </w:tblPrEx>
        <w:trPr>
          <w:trHeight w:val="33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156</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针式滤头水相</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13/0.22um 100只/包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岛津（</w:t>
            </w:r>
            <w:r>
              <w:rPr>
                <w:rStyle w:val="30"/>
                <w:rFonts w:hint="default"/>
              </w:rPr>
              <w:t>用于药品溶剂、气体、油类、饮料等样品中的微粒和细菌的过滤</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29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157</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针式滤头有机相</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13/0.22um 100只/包</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岛津（</w:t>
            </w:r>
            <w:r>
              <w:rPr>
                <w:rStyle w:val="30"/>
                <w:rFonts w:hint="default"/>
              </w:rPr>
              <w:t>用于药品溶剂、气体、油类、饮料等样品中的微粒和细菌的过滤</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158</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优普纯水器预处理</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UPYZX-II-10</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159</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优普纯水器 反渗透RO膜</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ULP-RO-100</w:t>
            </w: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2"/>
                <w:szCs w:val="22"/>
              </w:rPr>
              <w:t>160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4"/>
              </w:rPr>
              <w:t>优普纯水器 水箱呼吸器</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b/>
                <w:bCs/>
                <w:color w:val="000000"/>
                <w:kern w:val="0"/>
                <w:sz w:val="24"/>
              </w:rPr>
              <w:t>合计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66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b/>
                <w:bCs/>
                <w:color w:val="000000"/>
                <w:kern w:val="0"/>
                <w:sz w:val="24"/>
              </w:rPr>
              <w:t>128841.42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tbl>
      <w:tblPr>
        <w:tblStyle w:val="11"/>
        <w:tblpPr w:leftFromText="180" w:rightFromText="180" w:vertAnchor="text" w:horzAnchor="page" w:tblpX="1170" w:tblpY="742"/>
        <w:tblOverlap w:val="never"/>
        <w:tblW w:w="10060" w:type="dxa"/>
        <w:tblInd w:w="0" w:type="dxa"/>
        <w:tblLayout w:type="fixed"/>
        <w:tblCellMar>
          <w:top w:w="0" w:type="dxa"/>
          <w:left w:w="108" w:type="dxa"/>
          <w:bottom w:w="0" w:type="dxa"/>
          <w:right w:w="108" w:type="dxa"/>
        </w:tblCellMar>
      </w:tblPr>
      <w:tblGrid>
        <w:gridCol w:w="535"/>
        <w:gridCol w:w="2220"/>
        <w:gridCol w:w="1785"/>
        <w:gridCol w:w="690"/>
        <w:gridCol w:w="705"/>
        <w:gridCol w:w="1320"/>
        <w:gridCol w:w="750"/>
        <w:gridCol w:w="2055"/>
      </w:tblGrid>
      <w:tr>
        <w:tblPrEx>
          <w:tblCellMar>
            <w:top w:w="0" w:type="dxa"/>
            <w:left w:w="108" w:type="dxa"/>
            <w:bottom w:w="0" w:type="dxa"/>
            <w:right w:w="108" w:type="dxa"/>
          </w:tblCellMar>
        </w:tblPrEx>
        <w:trPr>
          <w:trHeight w:val="720" w:hRule="atLeast"/>
        </w:trPr>
        <w:tc>
          <w:tcPr>
            <w:tcW w:w="1006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化验试剂</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名  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  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 位</w:t>
            </w:r>
          </w:p>
        </w:tc>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 量</w:t>
            </w:r>
          </w:p>
        </w:tc>
        <w:tc>
          <w:tcPr>
            <w:tcW w:w="132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pPr>
            <w:r>
              <w:rPr>
                <w:rFonts w:hint="eastAsia" w:ascii="宋体" w:hAnsi="宋体" w:cs="宋体"/>
                <w:b/>
                <w:bCs/>
                <w:color w:val="000000"/>
                <w:kern w:val="0"/>
                <w:sz w:val="22"/>
                <w:szCs w:val="22"/>
              </w:rPr>
              <w:t>限价</w:t>
            </w:r>
          </w:p>
        </w:tc>
        <w:tc>
          <w:tcPr>
            <w:tcW w:w="75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投标价</w:t>
            </w:r>
          </w:p>
        </w:tc>
        <w:tc>
          <w:tcPr>
            <w:tcW w:w="205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 注</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氧化酶</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50测试/瓶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68</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金氏B培养基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月桂基硫酸盐胰蛋白肉汤</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煌绿乳糖胆盐肉汤</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286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磷酸盐缓冲液</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9ML*20支/盒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85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结晶紫中性红胆盐琼脂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三氯甲烷</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丙酮</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硫酸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GR500ML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盐酸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GR500ML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硝酸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GR500ML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乙二胺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重铬酸钾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基准试剂 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硼氢化钾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98%，500g/瓶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高锰酸钾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88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对氨基苯磺酰胺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AR100g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盐酸N-（1萘）-乙二胺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AR10g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91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四氢呋喃</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780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默克</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环己烷</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默克</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次氯酸钠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CP500ML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草酸钠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99.96% 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甲酸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ACS 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870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美国恩科</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1.10-菲啰啉</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AR5g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纳氏试剂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两虫荧光染色剂20T</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20T/盒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8600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两虫分选磁珠10T</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12650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两虫质控标样</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2000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高纯铝丝</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5N 100g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草酸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营养琼脂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BR250g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品红亚硫酸钠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BR250G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氟化钾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4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磷酸铵</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 5190-8337</w:t>
            </w:r>
          </w:p>
        </w:tc>
      </w:tr>
      <w:tr>
        <w:tblPrEx>
          <w:tblCellMar>
            <w:top w:w="0" w:type="dxa"/>
            <w:left w:w="108" w:type="dxa"/>
            <w:bottom w:w="0" w:type="dxa"/>
            <w:right w:w="108" w:type="dxa"/>
          </w:tblCellMar>
        </w:tblPrEx>
        <w:trPr>
          <w:trHeight w:val="156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硝酸钯</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3048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安捷伦 5190-8336</w:t>
            </w:r>
          </w:p>
        </w:tc>
      </w:tr>
      <w:tr>
        <w:tblPrEx>
          <w:tblCellMar>
            <w:top w:w="0" w:type="dxa"/>
            <w:left w:w="108" w:type="dxa"/>
            <w:bottom w:w="0" w:type="dxa"/>
            <w:right w:w="108" w:type="dxa"/>
          </w:tblCellMar>
        </w:tblPrEx>
        <w:trPr>
          <w:trHeight w:val="16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无水碳酸钠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 S0560-300G TCI</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磷酸二氢铵</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酒石酸锑氧钾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AR.99.5% 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磷酸二氢钾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特纯，99% 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659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铬天青S</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C0979-5G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TCI</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酒石酸钾钠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99+%,1kg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1256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 Acros</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无水乙醇</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冰醋酸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乙酸乙酯</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默克</w:t>
            </w:r>
          </w:p>
        </w:tc>
      </w:tr>
      <w:tr>
        <w:tblPrEx>
          <w:tblCellMar>
            <w:top w:w="0" w:type="dxa"/>
            <w:left w:w="108" w:type="dxa"/>
            <w:bottom w:w="0" w:type="dxa"/>
            <w:right w:w="108" w:type="dxa"/>
          </w:tblCellMar>
        </w:tblPrEx>
        <w:trPr>
          <w:trHeight w:val="134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4氨基3肼基5巯基-124三唑</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[用于醛的测定],95.0%T，5g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TCI</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氢氧化钾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高碘酸钾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100g, 99%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980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进口试剂 阿法埃莎</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甲醇</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4L色谱纯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默克</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甲醇</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1L质谱纯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霍尼韦尔</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磷酸氢二钠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二甲酚橙</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沃凯5g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百里酚蓝</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Ind 25g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MFC培养基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BR250g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397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氯化锌基准</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PT100g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290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PH标准</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  7.0  10.0/套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645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哈希</w:t>
            </w:r>
          </w:p>
        </w:tc>
      </w:tr>
      <w:tr>
        <w:tblPrEx>
          <w:tblCellMar>
            <w:top w:w="0" w:type="dxa"/>
            <w:left w:w="108" w:type="dxa"/>
            <w:bottom w:w="0" w:type="dxa"/>
            <w:right w:w="108" w:type="dxa"/>
          </w:tblCellMar>
        </w:tblPrEx>
        <w:trPr>
          <w:trHeight w:val="156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臭氧试剂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H2516025 0.01-0.25mg/L 25次/盒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488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哈希</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盐酸羟胺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AR100g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PBS无菌水</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4瓶/盒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爱德士</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纳氏试剂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乙二胺四乙酸二钠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960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抗坏血酸</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AR25G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二氯甲烷</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色谱纯 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750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天地</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硫代硫酸钠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EC培养基</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BR250g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8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臭氧试剂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H2516025 0.01-0.25mg/L 25次/盒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488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哈希</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正己烷</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色谱级 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520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天地</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乙腈</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色谱纯 4L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天地</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CN琼脂</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color w:val="000000"/>
                <w:kern w:val="0"/>
                <w:sz w:val="24"/>
              </w:rPr>
              <w:t>380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乙酰胺肉汤</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20支/盒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乳糖蛋白胨</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BR 250g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吡啶</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乙酸酐</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氢氧化钠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氯化钠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锌粒</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5N25g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4-氨基安替比林</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TCI 99% 25g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进口试剂 TCI</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铁氰化钾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CP500G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118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无水硫酸钠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农残级，ACS 2.5kg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980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进口试剂 ACS</w:t>
            </w: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氟化钾</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酚酞</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Ind 25g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硫化钠</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44%+ 500g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2"/>
                <w:szCs w:val="22"/>
              </w:rPr>
              <w:t>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硫酸铁</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AR500g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rFonts w:hint="eastAsia" w:ascii="宋体" w:hAnsi="宋体" w:cs="宋体"/>
                <w:color w:val="000000"/>
                <w:kern w:val="0"/>
                <w:sz w:val="24"/>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4"/>
              </w:rPr>
              <w:t>87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b/>
                <w:bCs/>
                <w:color w:val="000000"/>
                <w:kern w:val="0"/>
                <w:sz w:val="24"/>
              </w:rPr>
              <w:t>合计</w:t>
            </w:r>
          </w:p>
        </w:tc>
        <w:tc>
          <w:tcPr>
            <w:tcW w:w="17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b/>
                <w:bCs/>
                <w:color w:val="000000"/>
                <w:kern w:val="0"/>
                <w:sz w:val="24"/>
              </w:rPr>
              <w:t>49410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tbl>
      <w:tblPr>
        <w:tblStyle w:val="11"/>
        <w:tblpPr w:leftFromText="180" w:rightFromText="180" w:vertAnchor="text" w:horzAnchor="page" w:tblpX="1120" w:tblpY="884"/>
        <w:tblOverlap w:val="never"/>
        <w:tblW w:w="10131" w:type="dxa"/>
        <w:tblInd w:w="0" w:type="dxa"/>
        <w:tblLayout w:type="fixed"/>
        <w:tblCellMar>
          <w:top w:w="0" w:type="dxa"/>
          <w:left w:w="108" w:type="dxa"/>
          <w:bottom w:w="0" w:type="dxa"/>
          <w:right w:w="108" w:type="dxa"/>
        </w:tblCellMar>
      </w:tblPr>
      <w:tblGrid>
        <w:gridCol w:w="643"/>
        <w:gridCol w:w="1727"/>
        <w:gridCol w:w="1575"/>
        <w:gridCol w:w="990"/>
        <w:gridCol w:w="990"/>
        <w:gridCol w:w="1020"/>
        <w:gridCol w:w="1245"/>
        <w:gridCol w:w="1941"/>
      </w:tblGrid>
      <w:tr>
        <w:tblPrEx>
          <w:tblCellMar>
            <w:top w:w="0" w:type="dxa"/>
            <w:left w:w="108" w:type="dxa"/>
            <w:bottom w:w="0" w:type="dxa"/>
            <w:right w:w="108" w:type="dxa"/>
          </w:tblCellMar>
        </w:tblPrEx>
        <w:trPr>
          <w:trHeight w:val="270" w:hRule="atLeast"/>
        </w:trPr>
        <w:tc>
          <w:tcPr>
            <w:tcW w:w="1013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标液</w:t>
            </w:r>
          </w:p>
        </w:tc>
      </w:tr>
      <w:tr>
        <w:tblPrEx>
          <w:tblCellMar>
            <w:top w:w="0" w:type="dxa"/>
            <w:left w:w="108" w:type="dxa"/>
            <w:bottom w:w="0" w:type="dxa"/>
            <w:right w:w="108" w:type="dxa"/>
          </w:tblCellMar>
        </w:tblPrEx>
        <w:trPr>
          <w:trHeight w:val="720" w:hRule="atLeast"/>
        </w:trPr>
        <w:tc>
          <w:tcPr>
            <w:tcW w:w="643"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172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名  称</w:t>
            </w:r>
          </w:p>
        </w:tc>
        <w:tc>
          <w:tcPr>
            <w:tcW w:w="157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  格</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 位</w:t>
            </w:r>
          </w:p>
        </w:tc>
        <w:tc>
          <w:tcPr>
            <w:tcW w:w="990" w:type="dxa"/>
            <w:tcBorders>
              <w:top w:val="single" w:color="auto" w:sz="4" w:space="0"/>
              <w:left w:val="single" w:color="000000" w:sz="4" w:space="0"/>
              <w:bottom w:val="single" w:color="auto" w:sz="4" w:space="0"/>
              <w:right w:val="nil"/>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 量</w:t>
            </w:r>
          </w:p>
        </w:tc>
        <w:tc>
          <w:tcPr>
            <w:tcW w:w="102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限价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投标价</w:t>
            </w:r>
          </w:p>
        </w:tc>
        <w:tc>
          <w:tcPr>
            <w:tcW w:w="1941"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 注</w:t>
            </w:r>
          </w:p>
        </w:tc>
      </w:tr>
      <w:tr>
        <w:tblPrEx>
          <w:tblCellMar>
            <w:top w:w="0" w:type="dxa"/>
            <w:left w:w="108" w:type="dxa"/>
            <w:bottom w:w="0" w:type="dxa"/>
            <w:right w:w="108" w:type="dxa"/>
          </w:tblCellMar>
        </w:tblPrEx>
        <w:trPr>
          <w:trHeight w:val="1080" w:hRule="atLeast"/>
        </w:trPr>
        <w:tc>
          <w:tcPr>
            <w:tcW w:w="6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色度</w:t>
            </w: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GBW(E)080345 １％ 500度 20ml</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auto"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浑浊度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GBW(E)12001 800NTU</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8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17051005 /0.02pH</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7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17051014 /0.02pH</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8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17011002 /0.02pH4.01(250C)</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5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7.00(250C)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2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10.00(250C)</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总硬度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GBW(E)080224  /1% 4500mg/L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GBW(E)08616   /2%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GBW(E)080157   /0.5%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GBW(E)08615   /1%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GBW08620  /1ug/mL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挥发酚类(以苯酚计)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GBW(E)080241 /1ug/m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阴离子合成洗涤剂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rPr>
              <w:t xml:space="preserve">GBW(E)081639  /1% </w:t>
            </w:r>
            <w:r>
              <w:rPr>
                <w:rFonts w:hint="eastAsia" w:ascii="宋体" w:hAnsi="宋体" w:cs="宋体"/>
                <w:color w:val="000000"/>
                <w:kern w:val="0"/>
                <w:sz w:val="22"/>
                <w:szCs w:val="22"/>
              </w:rPr>
              <w:t>1000ug/mL 15ml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rPr>
              <w:t xml:space="preserve">GBW(E)080266 /0.7% </w:t>
            </w:r>
            <w:r>
              <w:rPr>
                <w:rFonts w:hint="eastAsia" w:ascii="宋体" w:hAnsi="宋体" w:cs="宋体"/>
                <w:color w:val="000000"/>
                <w:kern w:val="0"/>
                <w:sz w:val="22"/>
                <w:szCs w:val="22"/>
              </w:rPr>
              <w:t>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GBW(E)080268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溶解性总固体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rPr>
              <w:t xml:space="preserve">GBW(E)080970   /1 </w:t>
            </w:r>
            <w:r>
              <w:rPr>
                <w:rFonts w:hint="eastAsia" w:ascii="宋体" w:hAnsi="宋体" w:cs="宋体"/>
                <w:color w:val="000000"/>
                <w:kern w:val="0"/>
                <w:sz w:val="22"/>
                <w:szCs w:val="22"/>
              </w:rPr>
              <w:t>20.0g/L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氟化物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GBW(E)080549  /1% 1000mg/L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氰化物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BW20005-50-W-50 /1% 50.0μg/mL  50ML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GBW(E)080117 /1%      100μg/mL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GBW(E)080215  /1%    100μg/mL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2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GBW(E)080124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rPr>
              <w:t xml:space="preserve">GBW(08612 /2 </w:t>
            </w:r>
            <w:r>
              <w:rPr>
                <w:rFonts w:ascii="Calibri" w:hAnsi="Calibri" w:cs="Calibri"/>
                <w:color w:val="000000"/>
                <w:kern w:val="0"/>
                <w:sz w:val="18"/>
                <w:szCs w:val="18"/>
              </w:rPr>
              <w:t>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铬(六价)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GSB(E)080257   /0.8  100μg/mL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GBW08619   /2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硝酸盐氮(以N计)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BW3058     /1%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三氯甲烷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GSB07-1226-2000 /2% 1000μg/mL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四氯化碳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GSB07-1227-2000  /2% 1000mg/L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3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滴滴涕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GBW(E)060104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GBW(E)060102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GBW(E)060103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GBW(E)060105   /1% 50.1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49.9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50.1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49.2 mg/L 4支/套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六六六（含林丹）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GBW(E)060081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GBW(E)060082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GBW(E)060083  /1%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GBW(E)060084  /1%α:50.0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β:50.2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γ:50.0 mg/L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δ:50.0 mg/L 4支/套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2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林丹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GBW(E)060083  /1% γ:50.0 mg/L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GBW(E)080219    /1  100μg/mL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GBW08610    /1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氨氮（以N计）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GBW(E)080220    /2 100mg/L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亚硝酸盐（以N计）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GBW(E)080223   /3 100mg/L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正己烷中石油类溶液标准物质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TMOBW902301-1000-B 1000mg/L 10mL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耗氧量（CODMn法，以O2计）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GBW(E)080274    3%  235μg/mL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总碱度</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BW20038 1000μg/mL</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99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4"/>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总磷（以P计）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GBW(E)080431 /0.5%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总有机碳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GBW(E)080650    /2 1000mg/L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化学需氧量（CODCr）</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GSB07-3161-2014   /2 151mg/L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电导率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GBW(E)130107/3 1410μs/cm 100mL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GBW(E)080125 /1 1000μg/mL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GBW(E)080127 /1 1000μg/mL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GBW080545  /1 100mg/L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GBW(E)080243  /1  100mg/L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GBW(E)080218  /1 100mg/L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GBW08618     /1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GSB04-1758-2004 1000μg/mL 100ml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GBW08613   /1 1000μg/mL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BW20008-1000-100 1000 mg/L 100ml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2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硫化物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GBW08630/3% 125μg/mL 100ml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马拉硫磷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GSB05-2293-2016 /4 100μg/mL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BW3032    /3 10.0μg/mL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GBW(E)080217   /1% 100μg/mL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GBW08703    /3 1.02mg/mL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GBW08704  /3 1.01mg/mL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GBW08705  /3 1.01mg/mL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二甲苯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GBW08706     /3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GBW08707     /3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GBW08708     /3 0.966mg/mL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0.997mg/mL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0.959mg/mL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2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GSB07-3015-2013 1.00g/mL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甲基对硫磷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GSB05-2285-2016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对硫磷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GSB05-2284-2016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毒死蜱</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GBW(E)081141   /1 1.00mg/mL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敌敌畏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GSB05-2298-2016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GSB05-2286-2016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GBW(E)081059  /0.03 1.06mg/mL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GBW(E)081060  /0.02 1.03mg/mL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一氯二溴甲烷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GBW(E)081058    /2% 0.984mg/mL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二氯一溴甲烷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GBW(E)081057   /2% 1.01mg/mL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三溴甲烷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GBW(E)080469   /2% 1.03mg/mL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六氯苯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GSB07-1034-1999 44.8μg/mL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2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氯化氰（以CN-计)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BW20005-50-W-50 50.0μg/mL  50ML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二氯甲烷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GBW(E)081054  /3% 0.948mg/mL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1,1,1-三氯乙烷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GBW(E)080466    /4 1.04mg/mL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3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三氯乙醛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M-E-1179-M /5%      1000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3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GSB05-2316-2008  /2%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百菌清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GSB05-2312-2008   1.0mg/mL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3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溴氰菊酯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GSB-2310-2008   /5% 100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1,2-二氯乙烯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GBW(E)081062    /5%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GBW(E)081061    /5%0.985mg/mL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1.14 mg/mL 2mL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5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1,2-二氯乙烷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GBW(E)081056  /5% 1.06mg/mL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五氯酚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GBW(E)080475  /2% 0.977mg/mL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六氯丁二烯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GBW(E)082257b   /2% 1000mg/mL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APP-9-212  /2%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AS-E0006  /3% 1000mg/mL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1,2,4-三氯苯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BW3433        /3% 0.111mg/mL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1,2,3-三氯苯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BW3499      /3% 0.102mg/mL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1,3,5-三氯苯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BW3500      /3% 0.100 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灭草松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SB05-107-2008  /5%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GSB05-2654-2010   /5%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2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莠去津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GSB-2315-2008   /5% 100μg/mL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苯并（α）芘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SB05-194-2008  /5% 20ug/mL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呋喃丹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GSB05-2300-2016 100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甲萘威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GSB05-2315-2008  100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草甘膦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SB-050-2008     /2% 100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微囊藻毒素-LR</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33893       /0.05 1.00mg</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1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环氧氯丙烷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SB05-213-2008   /5% 1000mg/mL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1,2-二氯苯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BW3430  /2% 0.110mg/mL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1,3-二氯苯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BW3431  /2% 0.101mg/mL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1,4-二氯苯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BW3432  /2% 0.100mg/mL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异丙苯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GBW(E)083031 1.00mg/mL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苯胺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GBW(E)083030 1.03mg/mL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1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硝基苯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GSB05-1211-2000 1.00mg/mL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122</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BW3501     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BW3502     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124</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P-1001S-TP 3 0.0992mg/mL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125</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0.100mg/mL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7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100ug/mL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2,4-二硝基氯苯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GSB07-1218-2000  /2% 1.00mg/mL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硝基氯苯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GSB07-1215-2000  2%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GSB07-1216-2000  /2%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GBW(E)080667 /2%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131</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132</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1000ug/mL 1ML 3支/套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二硝基苯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M-8330-ss    /2%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134</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M-8330-01    /2%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100-25-4     /2%1.0mg/mL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136</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137</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1.00mg/mL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邻苯二甲酸二丁酯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GSB07-1279-2000  /3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氯丁二烯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APP-9-048-R1-10X  /2%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三氯乙酸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M-552A-4  /2%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二氯乙酸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M-552A-R-05     /2%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溴酸盐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BW3540  /2% 1000ug/mL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BW3450     /3 10.2mg/mL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2,4,6-三氯酚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GBW(E)080473  /3 0.998mg/mL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邻苯二甲酸二（2-乙基己基）酯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GSB07-1208-2000  /3%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M-8315-01  /2%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丙烯醛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BW900656-1000-H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2,4-二硝基甲苯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GSB07-1217-2000  /2%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2,4,6-三硝基甲苯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GBW(E)081052 1.00mg/mL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丙烯腈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BW3436     /3 1.01mg/mL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水合肼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19671     /3 100µg</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丁基黄原酸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B0747     /3% ≥98.0% 25g</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敌百虫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GSB05-2297-2016  /3%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内吸磷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GSB05-2327-2008  /3%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GSB07-1977-2005   3% 0.601mg/mL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GBW(E)080216   /1 100ug/mL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7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157</w:t>
            </w:r>
          </w:p>
          <w:p>
            <w:pPr>
              <w:widowControl/>
              <w:jc w:val="right"/>
              <w:textAlignment w:val="center"/>
              <w:rPr>
                <w:rFonts w:ascii="宋体" w:hAnsi="宋体" w:cs="宋体"/>
                <w:color w:val="000000"/>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丙烯酰胺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M-8032      /3% 1000ug/mL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2,4-二氯酚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m-8040-07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1,1-二氯乙烯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GBW(E)080465   /4% 0.889mg/mL 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氯酸盐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SB05-223-2008    /2% 1000 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亚氯酸盐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SB05-224-2008  / 3%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吡啶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APP-9-186-M-20X    /3% 2000ug/mL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环氧七氯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GSB05-2317-2008  /2% 100ug/mL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松节油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HS-0043   /2%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多氯联苯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GBW(E)080543 1.0ug/mL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苦味酸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91531H 1000ug/mL 1ML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联苯胺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GSB07-1235-2000 /5%  1000ug/mL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GBW(E)080118   /3% 1000ug/mL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0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GBW(E)080126  /2% 1000ug/mL 80mL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溴化物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BW3063     /1% 100mg/L 20ml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81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乙草胺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BW901567-1000-A 1000μg/mL 1.2mL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瓶</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7"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40174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66"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其余物料</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2"/>
                <w:szCs w:val="22"/>
              </w:rPr>
            </w:pPr>
            <w:r>
              <w:rPr>
                <w:rFonts w:hint="eastAsia" w:ascii="宋体" w:hAnsi="宋体" w:cs="宋体"/>
                <w:b/>
                <w:bCs/>
                <w:color w:val="000000"/>
                <w:sz w:val="22"/>
                <w:szCs w:val="22"/>
              </w:rPr>
              <w:t>进销价差率</w:t>
            </w:r>
          </w:p>
        </w:tc>
        <w:tc>
          <w:tcPr>
            <w:tcW w:w="61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autoSpaceDE w:val="0"/>
        <w:autoSpaceDN w:val="0"/>
        <w:adjustRightInd w:val="0"/>
        <w:snapToGrid w:val="0"/>
        <w:spacing w:line="360" w:lineRule="auto"/>
        <w:rPr>
          <w:rFonts w:ascii="宋体" w:hAnsi="宋体"/>
          <w:b/>
          <w:szCs w:val="21"/>
        </w:rPr>
      </w:pPr>
      <w:r>
        <w:rPr>
          <w:rFonts w:hint="eastAsia" w:ascii="宋体" w:hAnsi="宋体"/>
          <w:b/>
          <w:szCs w:val="21"/>
        </w:rPr>
        <w:t>备注：1.以上报价需分开报价及报总价，不得选怿性报价，单项报价、总价均不得高于最高限价，否则视为废标处理。</w:t>
      </w:r>
    </w:p>
    <w:p>
      <w:pPr>
        <w:autoSpaceDE w:val="0"/>
        <w:autoSpaceDN w:val="0"/>
        <w:adjustRightInd w:val="0"/>
        <w:snapToGrid w:val="0"/>
        <w:spacing w:line="360" w:lineRule="auto"/>
        <w:ind w:firstLine="985" w:firstLineChars="467"/>
        <w:rPr>
          <w:rFonts w:ascii="宋体" w:hAnsi="宋体"/>
          <w:b/>
          <w:szCs w:val="21"/>
        </w:rPr>
      </w:pPr>
      <w:r>
        <w:rPr>
          <w:rFonts w:hint="eastAsia" w:ascii="宋体" w:hAnsi="宋体"/>
          <w:b/>
          <w:szCs w:val="21"/>
        </w:rPr>
        <w:t>2.以上价格均为落地价，开票含13%税及运保杂费。</w:t>
      </w:r>
    </w:p>
    <w:p>
      <w:pPr>
        <w:rPr>
          <w:rFonts w:ascii="宋体" w:hAnsi="宋体"/>
          <w:b/>
          <w:szCs w:val="21"/>
        </w:rPr>
      </w:pPr>
      <w:r>
        <w:rPr>
          <w:rFonts w:hint="eastAsia" w:ascii="宋体" w:hAnsi="宋体"/>
          <w:b/>
          <w:szCs w:val="21"/>
        </w:rPr>
        <w:br w:type="page"/>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九、 投标文件格式</w:t>
      </w:r>
    </w:p>
    <w:p>
      <w:pPr>
        <w:spacing w:line="980" w:lineRule="exact"/>
        <w:jc w:val="center"/>
        <w:rPr>
          <w:rFonts w:ascii="黑体" w:eastAsia="黑体"/>
          <w:sz w:val="30"/>
        </w:rPr>
      </w:pPr>
      <w:r>
        <w:rPr>
          <w:rFonts w:hint="eastAsia" w:ascii="黑体" w:eastAsia="黑体"/>
          <w:sz w:val="30"/>
        </w:rPr>
        <w:t>目   录</w:t>
      </w:r>
    </w:p>
    <w:p>
      <w:pPr>
        <w:spacing w:line="460" w:lineRule="exact"/>
        <w:rPr>
          <w:rFonts w:ascii="宋体" w:hAnsi="宋体"/>
          <w:sz w:val="24"/>
        </w:rPr>
      </w:pPr>
      <w:r>
        <w:rPr>
          <w:rFonts w:hint="eastAsia" w:ascii="宋体" w:hAnsi="宋体"/>
          <w:sz w:val="24"/>
        </w:rPr>
        <w:t>一、投标书及其附件</w:t>
      </w:r>
    </w:p>
    <w:p>
      <w:pPr>
        <w:spacing w:line="460" w:lineRule="exact"/>
        <w:rPr>
          <w:rFonts w:ascii="宋体" w:hAnsi="宋体"/>
          <w:sz w:val="24"/>
        </w:rPr>
      </w:pPr>
      <w:r>
        <w:rPr>
          <w:rFonts w:hint="eastAsia" w:ascii="宋体" w:hAnsi="宋体"/>
          <w:sz w:val="24"/>
        </w:rPr>
        <w:t xml:space="preserve">      1.投标书</w:t>
      </w:r>
    </w:p>
    <w:p>
      <w:pPr>
        <w:spacing w:line="460" w:lineRule="exact"/>
        <w:rPr>
          <w:rFonts w:ascii="宋体" w:hAnsi="宋体"/>
          <w:sz w:val="24"/>
        </w:rPr>
      </w:pPr>
      <w:r>
        <w:rPr>
          <w:rFonts w:hint="eastAsia" w:ascii="宋体" w:hAnsi="宋体"/>
          <w:sz w:val="24"/>
        </w:rPr>
        <w:t xml:space="preserve">      2.开标一览表     </w:t>
      </w:r>
    </w:p>
    <w:p>
      <w:pPr>
        <w:spacing w:line="460" w:lineRule="exact"/>
        <w:rPr>
          <w:rFonts w:ascii="宋体" w:hAnsi="宋体"/>
          <w:sz w:val="24"/>
        </w:rPr>
      </w:pPr>
      <w:r>
        <w:rPr>
          <w:rFonts w:hint="eastAsia" w:ascii="宋体" w:hAnsi="宋体"/>
          <w:sz w:val="24"/>
        </w:rPr>
        <w:t>二、投标人资格证明文件</w:t>
      </w:r>
    </w:p>
    <w:p>
      <w:pPr>
        <w:spacing w:line="460" w:lineRule="exact"/>
        <w:rPr>
          <w:rFonts w:ascii="宋体" w:hAnsi="宋体"/>
          <w:sz w:val="24"/>
        </w:rPr>
      </w:pPr>
      <w:r>
        <w:rPr>
          <w:rFonts w:hint="eastAsia" w:ascii="宋体" w:hAnsi="宋体"/>
          <w:sz w:val="24"/>
        </w:rPr>
        <w:t xml:space="preserve">      1.投标人概况</w:t>
      </w:r>
    </w:p>
    <w:p>
      <w:pPr>
        <w:spacing w:line="460" w:lineRule="exact"/>
        <w:rPr>
          <w:rFonts w:ascii="宋体" w:hAnsi="宋体"/>
          <w:sz w:val="24"/>
        </w:rPr>
      </w:pPr>
      <w:r>
        <w:rPr>
          <w:rFonts w:hint="eastAsia" w:ascii="宋体" w:hAnsi="宋体"/>
          <w:sz w:val="24"/>
        </w:rPr>
        <w:t xml:space="preserve">      2.投标人技术能力</w:t>
      </w:r>
    </w:p>
    <w:p>
      <w:pPr>
        <w:spacing w:line="460" w:lineRule="exact"/>
        <w:rPr>
          <w:rFonts w:ascii="宋体" w:hAnsi="宋体"/>
          <w:sz w:val="24"/>
        </w:rPr>
      </w:pPr>
      <w:r>
        <w:rPr>
          <w:rFonts w:hint="eastAsia" w:ascii="宋体" w:hAnsi="宋体"/>
          <w:sz w:val="24"/>
        </w:rPr>
        <w:t xml:space="preserve">      3.投标人财务状况</w:t>
      </w:r>
    </w:p>
    <w:p>
      <w:pPr>
        <w:spacing w:line="460" w:lineRule="exact"/>
        <w:rPr>
          <w:rFonts w:ascii="宋体" w:hAnsi="宋体"/>
          <w:sz w:val="24"/>
        </w:rPr>
      </w:pPr>
      <w:r>
        <w:rPr>
          <w:rFonts w:hint="eastAsia" w:ascii="宋体" w:hAnsi="宋体"/>
          <w:sz w:val="24"/>
        </w:rPr>
        <w:t xml:space="preserve">      4.营业执照副本</w:t>
      </w:r>
    </w:p>
    <w:p>
      <w:pPr>
        <w:spacing w:line="460" w:lineRule="exact"/>
        <w:rPr>
          <w:rFonts w:ascii="宋体" w:hAnsi="宋体"/>
          <w:sz w:val="24"/>
        </w:rPr>
      </w:pPr>
      <w:r>
        <w:rPr>
          <w:rFonts w:hint="eastAsia" w:ascii="宋体" w:hAnsi="宋体"/>
          <w:sz w:val="24"/>
        </w:rPr>
        <w:t xml:space="preserve">      5.授权委托书</w:t>
      </w:r>
    </w:p>
    <w:p>
      <w:pPr>
        <w:spacing w:line="460" w:lineRule="exact"/>
        <w:rPr>
          <w:rFonts w:ascii="宋体" w:hAnsi="宋体"/>
          <w:sz w:val="24"/>
        </w:rPr>
      </w:pPr>
      <w:r>
        <w:rPr>
          <w:rFonts w:hint="eastAsia" w:ascii="宋体" w:hAnsi="宋体"/>
          <w:sz w:val="24"/>
        </w:rPr>
        <w:t xml:space="preserve">      6.制造商授权书格式</w:t>
      </w:r>
    </w:p>
    <w:p>
      <w:pPr>
        <w:spacing w:line="460" w:lineRule="exact"/>
        <w:rPr>
          <w:rFonts w:ascii="宋体" w:hAnsi="宋体"/>
          <w:sz w:val="24"/>
        </w:rPr>
      </w:pPr>
      <w:r>
        <w:rPr>
          <w:rFonts w:hint="eastAsia" w:ascii="宋体" w:hAnsi="宋体"/>
          <w:sz w:val="24"/>
        </w:rPr>
        <w:t xml:space="preserve">      7.联合投标协议（如果有的话）</w:t>
      </w:r>
    </w:p>
    <w:p>
      <w:pPr>
        <w:spacing w:line="460" w:lineRule="exact"/>
        <w:rPr>
          <w:rFonts w:ascii="宋体" w:hAnsi="宋体"/>
          <w:sz w:val="24"/>
        </w:rPr>
      </w:pPr>
      <w:r>
        <w:rPr>
          <w:rFonts w:hint="eastAsia" w:ascii="宋体" w:hAnsi="宋体"/>
          <w:sz w:val="24"/>
        </w:rPr>
        <w:t>三、证明货物的合格性和符合招标文件规定的文件</w:t>
      </w:r>
    </w:p>
    <w:p>
      <w:pPr>
        <w:numPr>
          <w:ilvl w:val="0"/>
          <w:numId w:val="3"/>
        </w:numPr>
        <w:spacing w:line="460" w:lineRule="exact"/>
        <w:rPr>
          <w:rFonts w:ascii="宋体" w:hAnsi="宋体"/>
          <w:sz w:val="24"/>
        </w:rPr>
      </w:pPr>
      <w:r>
        <w:rPr>
          <w:rFonts w:hint="eastAsia" w:ascii="宋体" w:hAnsi="宋体"/>
          <w:sz w:val="24"/>
        </w:rPr>
        <w:t>质量保证书</w:t>
      </w:r>
    </w:p>
    <w:p>
      <w:pPr>
        <w:numPr>
          <w:ilvl w:val="0"/>
          <w:numId w:val="3"/>
        </w:numPr>
        <w:spacing w:line="460" w:lineRule="exact"/>
        <w:rPr>
          <w:rFonts w:ascii="宋体" w:hAnsi="宋体"/>
          <w:sz w:val="24"/>
        </w:rPr>
      </w:pPr>
      <w:r>
        <w:rPr>
          <w:rFonts w:hint="eastAsia" w:ascii="宋体" w:hAnsi="宋体"/>
          <w:sz w:val="24"/>
        </w:rPr>
        <w:t>有关部门的检测报告（如有）</w:t>
      </w:r>
    </w:p>
    <w:p>
      <w:pPr>
        <w:spacing w:line="460" w:lineRule="exact"/>
        <w:rPr>
          <w:rFonts w:ascii="宋体" w:hAnsi="宋体"/>
          <w:sz w:val="24"/>
        </w:rPr>
      </w:pPr>
      <w:r>
        <w:rPr>
          <w:rFonts w:hint="eastAsia" w:ascii="宋体" w:hAnsi="宋体"/>
          <w:sz w:val="24"/>
        </w:rPr>
        <w:t xml:space="preserve">      3. 货物组成（供货范围表）</w:t>
      </w:r>
    </w:p>
    <w:p>
      <w:pPr>
        <w:spacing w:line="460" w:lineRule="exact"/>
        <w:rPr>
          <w:rFonts w:ascii="宋体" w:hAnsi="宋体"/>
          <w:sz w:val="24"/>
        </w:rPr>
      </w:pPr>
      <w:r>
        <w:rPr>
          <w:rFonts w:hint="eastAsia" w:ascii="宋体" w:hAnsi="宋体"/>
          <w:sz w:val="24"/>
        </w:rPr>
        <w:t xml:space="preserve">      4.投标货物规格响应表格式</w:t>
      </w:r>
    </w:p>
    <w:p>
      <w:pPr>
        <w:spacing w:line="460" w:lineRule="exact"/>
        <w:rPr>
          <w:rFonts w:ascii="宋体" w:hAnsi="宋体"/>
          <w:sz w:val="24"/>
        </w:rPr>
      </w:pPr>
      <w:r>
        <w:rPr>
          <w:rFonts w:hint="eastAsia" w:ascii="宋体" w:hAnsi="宋体"/>
          <w:sz w:val="24"/>
        </w:rPr>
        <w:t xml:space="preserve">      5. 商务条款偏离表</w:t>
      </w:r>
    </w:p>
    <w:p>
      <w:pPr>
        <w:spacing w:line="460" w:lineRule="exact"/>
        <w:rPr>
          <w:rFonts w:ascii="宋体" w:hAnsi="宋体"/>
          <w:sz w:val="24"/>
        </w:rPr>
      </w:pPr>
      <w:r>
        <w:rPr>
          <w:rFonts w:hint="eastAsia" w:ascii="宋体" w:hAnsi="宋体"/>
          <w:sz w:val="24"/>
        </w:rPr>
        <w:t xml:space="preserve">      6.服务（培训、售后服务等）</w:t>
      </w:r>
    </w:p>
    <w:p>
      <w:pPr>
        <w:spacing w:line="460" w:lineRule="exact"/>
        <w:rPr>
          <w:rFonts w:ascii="宋体" w:hAnsi="宋体"/>
          <w:sz w:val="24"/>
        </w:rPr>
      </w:pPr>
      <w:r>
        <w:rPr>
          <w:rFonts w:hint="eastAsia" w:ascii="宋体" w:hAnsi="宋体"/>
          <w:sz w:val="24"/>
        </w:rPr>
        <w:t xml:space="preserve">      7.经营业绩</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numPr>
          <w:ilvl w:val="0"/>
          <w:numId w:val="4"/>
        </w:numPr>
        <w:spacing w:line="560" w:lineRule="exact"/>
        <w:jc w:val="center"/>
        <w:rPr>
          <w:rFonts w:ascii="楷体_GB2312" w:eastAsia="楷体_GB2312"/>
          <w:b/>
          <w:sz w:val="44"/>
        </w:rPr>
      </w:pPr>
      <w:r>
        <w:rPr>
          <w:rFonts w:hint="eastAsia" w:ascii="楷体_GB2312" w:eastAsia="楷体_GB2312"/>
          <w:b/>
          <w:sz w:val="44"/>
        </w:rPr>
        <w:t>投标书及其附件</w:t>
      </w:r>
    </w:p>
    <w:p>
      <w:pPr>
        <w:spacing w:line="560" w:lineRule="exact"/>
        <w:rPr>
          <w:rFonts w:ascii="楷体_GB2312" w:eastAsia="楷体_GB2312"/>
          <w:sz w:val="24"/>
        </w:rPr>
      </w:pPr>
    </w:p>
    <w:p>
      <w:pPr>
        <w:spacing w:line="560" w:lineRule="exact"/>
        <w:rPr>
          <w:rFonts w:ascii="楷体_GB2312" w:eastAsia="楷体_GB2312"/>
          <w:sz w:val="24"/>
        </w:rPr>
      </w:pPr>
    </w:p>
    <w:p>
      <w:pPr>
        <w:widowControl/>
        <w:jc w:val="left"/>
        <w:rPr>
          <w:rFonts w:ascii="楷体_GB2312" w:eastAsia="楷体_GB2312"/>
          <w:sz w:val="24"/>
        </w:rPr>
        <w:sectPr>
          <w:headerReference r:id="rId3" w:type="default"/>
          <w:pgSz w:w="11906" w:h="16838"/>
          <w:pgMar w:top="935" w:right="1406" w:bottom="1091" w:left="1575" w:header="851" w:footer="992" w:gutter="0"/>
          <w:cols w:space="720" w:num="1"/>
          <w:docGrid w:type="lines" w:linePitch="312" w:charSpace="0"/>
        </w:sectPr>
      </w:pPr>
    </w:p>
    <w:p>
      <w:pPr>
        <w:numPr>
          <w:ilvl w:val="0"/>
          <w:numId w:val="5"/>
        </w:numPr>
        <w:spacing w:line="560" w:lineRule="exact"/>
        <w:jc w:val="center"/>
        <w:rPr>
          <w:rFonts w:ascii="黑体" w:eastAsia="黑体"/>
          <w:sz w:val="36"/>
        </w:rPr>
      </w:pPr>
      <w:r>
        <w:rPr>
          <w:rFonts w:hint="eastAsia" w:ascii="黑体" w:eastAsia="黑体"/>
          <w:sz w:val="36"/>
        </w:rPr>
        <w:t>投标书格式</w:t>
      </w:r>
    </w:p>
    <w:p>
      <w:pPr>
        <w:spacing w:line="720" w:lineRule="exact"/>
        <w:rPr>
          <w:rFonts w:ascii="楷体_GB2312" w:eastAsia="楷体_GB2312"/>
          <w:b/>
          <w:sz w:val="30"/>
        </w:rPr>
      </w:pPr>
      <w:r>
        <w:rPr>
          <w:rFonts w:hint="eastAsia" w:ascii="楷体_GB2312" w:eastAsia="楷体_GB2312"/>
          <w:b/>
          <w:sz w:val="30"/>
        </w:rPr>
        <w:t>投标书</w:t>
      </w:r>
    </w:p>
    <w:p>
      <w:pPr>
        <w:spacing w:line="480" w:lineRule="exact"/>
        <w:rPr>
          <w:rFonts w:ascii="楷体_GB2312" w:eastAsia="楷体_GB2312"/>
          <w:sz w:val="24"/>
        </w:rPr>
      </w:pPr>
      <w:r>
        <w:rPr>
          <w:rFonts w:hint="eastAsia"/>
          <w:sz w:val="24"/>
        </w:rPr>
        <w:t>江苏长江水务股份有限公司</w:t>
      </w:r>
      <w:r>
        <w:rPr>
          <w:rFonts w:hint="eastAsia" w:ascii="楷体_GB2312" w:eastAsia="楷体_GB2312"/>
          <w:sz w:val="24"/>
        </w:rPr>
        <w:t>：</w:t>
      </w:r>
    </w:p>
    <w:p>
      <w:pPr>
        <w:spacing w:line="480" w:lineRule="exact"/>
        <w:ind w:firstLine="480"/>
        <w:rPr>
          <w:rFonts w:ascii="宋体" w:hAnsi="宋体"/>
          <w:sz w:val="24"/>
        </w:rPr>
      </w:pPr>
      <w:r>
        <w:rPr>
          <w:rFonts w:hint="eastAsia" w:ascii="宋体" w:hAnsi="宋体"/>
          <w:sz w:val="24"/>
        </w:rPr>
        <w:t>你们 招标文件（包括补充文件，如果有的话）收悉，我们经详细审阅和研究，现决定参加投标。</w:t>
      </w:r>
    </w:p>
    <w:p>
      <w:pPr>
        <w:spacing w:line="480" w:lineRule="exact"/>
        <w:rPr>
          <w:rFonts w:ascii="宋体" w:hAnsi="宋体"/>
          <w:sz w:val="24"/>
        </w:rPr>
      </w:pPr>
      <w:r>
        <w:rPr>
          <w:rFonts w:hint="eastAsia" w:ascii="宋体" w:hAnsi="宋体"/>
          <w:sz w:val="24"/>
        </w:rPr>
        <w:t xml:space="preserve">    1.我们愿按照招标文件中的条款、要求，提供所需的招标货物及一切相关的服务，投标价为</w:t>
      </w:r>
      <w:r>
        <w:rPr>
          <w:rFonts w:hint="eastAsia" w:ascii="宋体" w:hAnsi="宋体"/>
          <w:sz w:val="24"/>
          <w:u w:val="single"/>
        </w:rPr>
        <w:t xml:space="preserve">（币种及金额） </w:t>
      </w:r>
      <w:r>
        <w:rPr>
          <w:rFonts w:hint="eastAsia" w:ascii="宋体" w:hAnsi="宋体"/>
          <w:sz w:val="24"/>
        </w:rPr>
        <w:t>。</w:t>
      </w:r>
    </w:p>
    <w:p>
      <w:pPr>
        <w:spacing w:line="480" w:lineRule="exact"/>
        <w:ind w:firstLine="420"/>
        <w:rPr>
          <w:rFonts w:ascii="宋体" w:hAnsi="宋体"/>
          <w:sz w:val="24"/>
        </w:rPr>
      </w:pPr>
      <w:r>
        <w:rPr>
          <w:rFonts w:hint="eastAsia" w:ascii="宋体" w:hAnsi="宋体"/>
          <w:sz w:val="24"/>
        </w:rPr>
        <w:t>2.如果我们中标，我们将在之后的天内交货。</w:t>
      </w:r>
    </w:p>
    <w:p>
      <w:pPr>
        <w:spacing w:line="480" w:lineRule="exact"/>
        <w:ind w:firstLine="420"/>
        <w:rPr>
          <w:rFonts w:ascii="宋体" w:hAnsi="宋体"/>
          <w:sz w:val="24"/>
        </w:rPr>
      </w:pPr>
      <w:r>
        <w:rPr>
          <w:rFonts w:hint="eastAsia" w:ascii="宋体" w:hAnsi="宋体"/>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sz w:val="24"/>
        </w:rPr>
      </w:pPr>
      <w:r>
        <w:rPr>
          <w:rFonts w:hint="eastAsia" w:ascii="宋体" w:hAnsi="宋体"/>
          <w:sz w:val="24"/>
        </w:rPr>
        <w:t xml:space="preserve">    4.我们同意提供招标人要求的有关本次招标的所有资料。</w:t>
      </w:r>
    </w:p>
    <w:p>
      <w:pPr>
        <w:spacing w:line="480" w:lineRule="exact"/>
        <w:ind w:firstLine="480"/>
        <w:rPr>
          <w:rFonts w:ascii="宋体" w:hAnsi="宋体"/>
          <w:sz w:val="24"/>
        </w:rPr>
      </w:pPr>
      <w:r>
        <w:rPr>
          <w:rFonts w:hint="eastAsia" w:ascii="宋体" w:hAnsi="宋体"/>
          <w:sz w:val="24"/>
        </w:rPr>
        <w:t>5.我们理解，你们无义务必须接受投标价最低的投标，并有权拒绝所有的投标。</w:t>
      </w:r>
    </w:p>
    <w:p>
      <w:pPr>
        <w:spacing w:line="480" w:lineRule="exact"/>
        <w:ind w:firstLine="480"/>
        <w:rPr>
          <w:rFonts w:ascii="宋体" w:hAnsi="宋体"/>
          <w:sz w:val="24"/>
        </w:rPr>
      </w:pPr>
      <w:r>
        <w:rPr>
          <w:rFonts w:hint="eastAsia" w:ascii="宋体" w:hAnsi="宋体"/>
          <w:sz w:val="24"/>
        </w:rPr>
        <w:t>6.如果我们中标，为执行合同，我们将按招标文件的要求提供必要的履约保证。</w:t>
      </w:r>
    </w:p>
    <w:p>
      <w:pPr>
        <w:spacing w:line="480" w:lineRule="exact"/>
        <w:rPr>
          <w:rFonts w:ascii="楷体_GB2312" w:eastAsia="楷体_GB2312"/>
          <w:sz w:val="24"/>
        </w:rPr>
      </w:pPr>
    </w:p>
    <w:p>
      <w:pPr>
        <w:spacing w:line="480" w:lineRule="exact"/>
        <w:rPr>
          <w:rFonts w:ascii="楷体_GB2312" w:eastAsia="楷体_GB2312"/>
          <w:sz w:val="24"/>
        </w:rPr>
      </w:pPr>
    </w:p>
    <w:p>
      <w:pPr>
        <w:spacing w:line="480" w:lineRule="exact"/>
        <w:rPr>
          <w:rFonts w:ascii="楷体_GB2312" w:eastAsia="楷体_GB2312"/>
          <w:sz w:val="24"/>
        </w:rPr>
      </w:pPr>
    </w:p>
    <w:p>
      <w:pPr>
        <w:spacing w:line="480" w:lineRule="exact"/>
        <w:jc w:val="center"/>
        <w:rPr>
          <w:rFonts w:ascii="宋体" w:hAnsi="宋体"/>
          <w:sz w:val="24"/>
        </w:rPr>
      </w:pPr>
      <w:r>
        <w:rPr>
          <w:rFonts w:hint="eastAsia" w:ascii="宋体" w:hAnsi="宋体"/>
          <w:sz w:val="24"/>
        </w:rPr>
        <w:t xml:space="preserve">  投标人名称：</w:t>
      </w:r>
    </w:p>
    <w:p>
      <w:pPr>
        <w:spacing w:line="480" w:lineRule="exact"/>
        <w:rPr>
          <w:rFonts w:ascii="宋体" w:hAnsi="宋体"/>
          <w:sz w:val="24"/>
        </w:rPr>
      </w:pPr>
      <w:r>
        <w:rPr>
          <w:rFonts w:hint="eastAsia" w:ascii="宋体" w:hAnsi="宋体"/>
          <w:sz w:val="24"/>
        </w:rPr>
        <w:t xml:space="preserve">                             （盖章）</w:t>
      </w:r>
    </w:p>
    <w:p>
      <w:pPr>
        <w:spacing w:line="480" w:lineRule="exact"/>
        <w:rPr>
          <w:rFonts w:ascii="宋体" w:hAnsi="宋体"/>
          <w:sz w:val="24"/>
        </w:rPr>
      </w:pPr>
      <w:r>
        <w:rPr>
          <w:rFonts w:hint="eastAsia" w:ascii="宋体" w:hAnsi="宋体"/>
          <w:sz w:val="24"/>
        </w:rPr>
        <w:t xml:space="preserve">                              地址：               邮编：</w:t>
      </w:r>
    </w:p>
    <w:p>
      <w:pPr>
        <w:spacing w:line="480" w:lineRule="exact"/>
        <w:rPr>
          <w:rFonts w:ascii="宋体" w:hAnsi="宋体"/>
          <w:sz w:val="24"/>
        </w:rPr>
      </w:pPr>
      <w:r>
        <w:rPr>
          <w:rFonts w:hint="eastAsia" w:ascii="宋体" w:hAnsi="宋体"/>
          <w:sz w:val="24"/>
        </w:rPr>
        <w:t xml:space="preserve">                              电话：               传真：</w:t>
      </w:r>
    </w:p>
    <w:p>
      <w:pPr>
        <w:spacing w:line="480" w:lineRule="exact"/>
        <w:rPr>
          <w:rFonts w:ascii="宋体" w:hAnsi="宋体"/>
          <w:sz w:val="24"/>
        </w:rPr>
      </w:pPr>
      <w:r>
        <w:rPr>
          <w:rFonts w:hint="eastAsia" w:ascii="宋体" w:hAnsi="宋体"/>
          <w:sz w:val="24"/>
        </w:rPr>
        <w:t xml:space="preserve">                              授权代表签字：</w:t>
      </w:r>
    </w:p>
    <w:p>
      <w:pPr>
        <w:spacing w:line="480" w:lineRule="exact"/>
        <w:rPr>
          <w:rFonts w:ascii="宋体" w:hAnsi="宋体"/>
          <w:sz w:val="24"/>
        </w:rPr>
      </w:pPr>
      <w:r>
        <w:rPr>
          <w:rFonts w:hint="eastAsia" w:ascii="宋体" w:hAnsi="宋体"/>
          <w:sz w:val="24"/>
        </w:rPr>
        <w:t xml:space="preserve">                              职务：</w:t>
      </w:r>
    </w:p>
    <w:p>
      <w:pPr>
        <w:spacing w:line="480" w:lineRule="exact"/>
        <w:rPr>
          <w:rFonts w:ascii="宋体" w:hAnsi="宋体"/>
          <w:sz w:val="24"/>
        </w:rPr>
      </w:pPr>
      <w:r>
        <w:rPr>
          <w:rFonts w:hint="eastAsia" w:ascii="宋体" w:hAnsi="宋体"/>
          <w:sz w:val="24"/>
        </w:rPr>
        <w:t xml:space="preserve">                              日期：</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560" w:lineRule="exact"/>
        <w:jc w:val="center"/>
        <w:rPr>
          <w:rFonts w:ascii="黑体" w:eastAsia="黑体"/>
          <w:sz w:val="36"/>
        </w:rPr>
      </w:pPr>
      <w:r>
        <w:rPr>
          <w:rFonts w:hint="eastAsia" w:ascii="黑体" w:eastAsia="黑体"/>
          <w:sz w:val="36"/>
        </w:rPr>
        <w:t>2、开标一览表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序号</w:t>
            </w:r>
          </w:p>
        </w:tc>
        <w:tc>
          <w:tcPr>
            <w:tcW w:w="1980"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类 别</w:t>
            </w: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制 造 厂 商</w:t>
            </w: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价格</w:t>
            </w: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6</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7</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8</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9</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10</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r>
              <w:rPr>
                <w:rFonts w:hint="eastAsia" w:ascii="宋体" w:hAnsi="宋体"/>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交 货 期</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质 保 期</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bl>
    <w:p>
      <w:pPr>
        <w:spacing w:line="560" w:lineRule="exact"/>
        <w:rPr>
          <w:rFonts w:ascii="宋体" w:hAnsi="宋体"/>
          <w:sz w:val="24"/>
        </w:rPr>
      </w:pPr>
      <w:r>
        <w:rPr>
          <w:rFonts w:hint="eastAsia" w:ascii="宋体" w:hAnsi="宋体"/>
          <w:sz w:val="24"/>
        </w:rPr>
        <w:t>投标人全称：（盖章或签字）</w:t>
      </w:r>
    </w:p>
    <w:p>
      <w:pPr>
        <w:spacing w:line="560" w:lineRule="exact"/>
        <w:rPr>
          <w:rFonts w:ascii="宋体" w:hAnsi="宋体"/>
          <w:sz w:val="24"/>
        </w:rPr>
      </w:pPr>
      <w:r>
        <w:rPr>
          <w:rFonts w:hint="eastAsia" w:ascii="宋体" w:hAnsi="宋体"/>
          <w:sz w:val="24"/>
        </w:rPr>
        <w:t>授权代表签字：</w:t>
      </w:r>
    </w:p>
    <w:p>
      <w:pPr>
        <w:spacing w:line="560" w:lineRule="exact"/>
        <w:rPr>
          <w:rFonts w:ascii="宋体" w:hAnsi="宋体"/>
          <w:sz w:val="24"/>
        </w:rPr>
      </w:pPr>
      <w:r>
        <w:rPr>
          <w:rFonts w:hint="eastAsia" w:ascii="宋体" w:hAnsi="宋体"/>
          <w:sz w:val="24"/>
        </w:rPr>
        <w:t>日  期：</w:t>
      </w:r>
    </w:p>
    <w:p>
      <w:pPr>
        <w:spacing w:line="360" w:lineRule="auto"/>
        <w:ind w:firstLine="420" w:firstLineChars="200"/>
        <w:rPr>
          <w:rFonts w:ascii="宋体" w:hAnsi="宋体"/>
          <w:szCs w:val="21"/>
        </w:rPr>
      </w:pPr>
      <w:r>
        <w:rPr>
          <w:rFonts w:hint="eastAsia" w:ascii="宋体" w:hAnsi="宋体"/>
          <w:szCs w:val="21"/>
        </w:rPr>
        <w:t>说明：1、投标人的投标报价任何一项超过公布的最高限价，则按无效标处理。</w:t>
      </w:r>
    </w:p>
    <w:p>
      <w:pPr>
        <w:spacing w:line="360" w:lineRule="auto"/>
        <w:ind w:firstLine="630" w:firstLineChars="300"/>
        <w:rPr>
          <w:rFonts w:ascii="宋体" w:hAnsi="宋体"/>
          <w:szCs w:val="21"/>
        </w:rPr>
      </w:pPr>
      <w:r>
        <w:rPr>
          <w:rFonts w:hint="eastAsia" w:ascii="宋体" w:hAnsi="宋体"/>
          <w:szCs w:val="21"/>
        </w:rPr>
        <w:t>2、上述单价为标的物送达招标方指定地点的落地价（包括标的物出厂价、运输费、包装费、卸力费、运输损耗、劳务费、抽测费、保险、利润、税金及所有风险、安全责任等各项应有费用）。运输、卸货过程中产生的安全责任由中标方负责。</w:t>
      </w:r>
    </w:p>
    <w:p>
      <w:pPr>
        <w:spacing w:line="360" w:lineRule="auto"/>
        <w:ind w:firstLine="630" w:firstLineChars="300"/>
        <w:rPr>
          <w:rFonts w:ascii="宋体" w:hAnsi="宋体"/>
          <w:szCs w:val="21"/>
        </w:rPr>
      </w:pPr>
      <w:r>
        <w:rPr>
          <w:rFonts w:hint="eastAsia" w:ascii="宋体" w:hAnsi="宋体"/>
          <w:szCs w:val="21"/>
        </w:rPr>
        <w:t>3、本项目合同执行时，中标单价不变，供应数量按实际采购量执行。</w:t>
      </w:r>
    </w:p>
    <w:p>
      <w:pPr>
        <w:spacing w:line="360" w:lineRule="auto"/>
        <w:ind w:firstLine="630" w:firstLineChars="300"/>
        <w:rPr>
          <w:rFonts w:ascii="宋体" w:hAnsi="宋体"/>
          <w:szCs w:val="21"/>
        </w:rPr>
      </w:pPr>
      <w:r>
        <w:rPr>
          <w:rFonts w:hint="eastAsia" w:ascii="宋体" w:hAnsi="宋体"/>
          <w:szCs w:val="21"/>
        </w:rPr>
        <w:t>4、以上报价不可选择性报价，必须全部报价。</w:t>
      </w:r>
    </w:p>
    <w:p>
      <w:pPr>
        <w:pStyle w:val="5"/>
        <w:rPr>
          <w:rFonts w:ascii="宋体" w:hAnsi="宋体" w:eastAsia="宋体"/>
          <w:sz w:val="21"/>
          <w:szCs w:val="21"/>
        </w:rPr>
      </w:pPr>
      <w:r>
        <w:rPr>
          <w:rFonts w:hint="eastAsia" w:ascii="宋体" w:hAnsi="宋体"/>
          <w:sz w:val="21"/>
          <w:szCs w:val="21"/>
        </w:rPr>
        <w:t xml:space="preserve">      5、</w:t>
      </w:r>
      <w:r>
        <w:rPr>
          <w:rFonts w:hint="eastAsia" w:ascii="宋体" w:hAnsi="宋体" w:eastAsia="宋体"/>
          <w:sz w:val="21"/>
          <w:szCs w:val="21"/>
        </w:rPr>
        <w:t>如因投标人填写有误，导致无法唱标，责任由投标人自负。</w:t>
      </w:r>
    </w:p>
    <w:p>
      <w:pPr>
        <w:spacing w:line="560" w:lineRule="exact"/>
        <w:jc w:val="center"/>
        <w:rPr>
          <w:rFonts w:ascii="楷体_GB2312" w:eastAsia="楷体_GB2312"/>
          <w:b/>
          <w:sz w:val="44"/>
        </w:rPr>
      </w:pPr>
      <w:r>
        <w:rPr>
          <w:rFonts w:hint="eastAsia" w:ascii="楷体_GB2312" w:eastAsia="楷体_GB2312"/>
          <w:b/>
          <w:sz w:val="28"/>
          <w:szCs w:val="28"/>
        </w:rPr>
        <w:br w:type="page"/>
      </w:r>
      <w:r>
        <w:rPr>
          <w:rFonts w:hint="eastAsia" w:ascii="楷体_GB2312" w:eastAsia="楷体_GB2312"/>
          <w:b/>
          <w:sz w:val="44"/>
        </w:rPr>
        <w:t>二、投标人资格证明文件</w:t>
      </w:r>
    </w:p>
    <w:p>
      <w:pPr>
        <w:spacing w:line="560" w:lineRule="exact"/>
        <w:jc w:val="center"/>
        <w:rPr>
          <w:rFonts w:ascii="楷体_GB2312" w:eastAsia="楷体_GB2312"/>
          <w:sz w:val="24"/>
        </w:rPr>
      </w:pPr>
      <w:r>
        <w:rPr>
          <w:rFonts w:hint="eastAsia" w:ascii="黑体" w:eastAsia="黑体"/>
          <w:sz w:val="36"/>
        </w:rPr>
        <w:t>1.投标人概况</w:t>
      </w:r>
    </w:p>
    <w:p>
      <w:pPr>
        <w:spacing w:line="560" w:lineRule="exact"/>
        <w:rPr>
          <w:rFonts w:ascii="宋体" w:hAnsi="宋体"/>
        </w:rPr>
      </w:pPr>
      <w:r>
        <w:rPr>
          <w:rFonts w:hint="eastAsia" w:ascii="宋体" w:hAnsi="宋体"/>
        </w:rPr>
        <w:t>（注：投标人简要历史、生产的主要产品或经营业务范围；组织机构、所属集（财）团等）</w:t>
      </w:r>
    </w:p>
    <w:p>
      <w:pPr>
        <w:spacing w:line="560" w:lineRule="exact"/>
        <w:rPr>
          <w:rFonts w:ascii="楷体_GB2312" w:eastAsia="楷体_GB2312"/>
          <w:sz w:val="24"/>
        </w:rPr>
      </w:pPr>
    </w:p>
    <w:p>
      <w:pPr>
        <w:spacing w:line="560" w:lineRule="exact"/>
        <w:jc w:val="center"/>
        <w:rPr>
          <w:rFonts w:ascii="黑体" w:eastAsia="黑体"/>
          <w:sz w:val="36"/>
        </w:rPr>
      </w:pPr>
      <w:r>
        <w:rPr>
          <w:rFonts w:hint="eastAsia" w:ascii="黑体" w:eastAsia="黑体"/>
          <w:sz w:val="36"/>
        </w:rPr>
        <w:t>2.投标人技术能力</w:t>
      </w:r>
    </w:p>
    <w:p>
      <w:pPr>
        <w:spacing w:line="560" w:lineRule="exact"/>
        <w:jc w:val="center"/>
        <w:rPr>
          <w:rFonts w:ascii="宋体" w:hAnsi="宋体"/>
        </w:rPr>
      </w:pPr>
      <w:r>
        <w:rPr>
          <w:rFonts w:hint="eastAsia" w:ascii="宋体" w:hAnsi="宋体"/>
        </w:rPr>
        <w:t>（注：简要介绍投标人的生产水平、技术力量、装备水平及生产能力等）</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jc w:val="center"/>
        <w:rPr>
          <w:rFonts w:ascii="黑体" w:eastAsia="黑体"/>
          <w:sz w:val="36"/>
        </w:rPr>
      </w:pPr>
      <w:r>
        <w:rPr>
          <w:rFonts w:hint="eastAsia" w:ascii="黑体" w:eastAsia="黑体"/>
          <w:sz w:val="36"/>
        </w:rPr>
        <w:t>3.投标人及制造商财务状况</w:t>
      </w:r>
    </w:p>
    <w:p>
      <w:pPr>
        <w:spacing w:line="400" w:lineRule="exact"/>
        <w:rPr>
          <w:rFonts w:ascii="宋体" w:hAnsi="宋体"/>
        </w:rPr>
      </w:pPr>
      <w:r>
        <w:rPr>
          <w:rFonts w:hint="eastAsia" w:ascii="宋体" w:hAnsi="宋体"/>
        </w:rPr>
        <w:t>（注：请提供开户行名称及由其开具的资信证明；固定资产原值、净值、流动资金、最近三年年产值、销售额或贸易额和利润额）</w:t>
      </w:r>
    </w:p>
    <w:p>
      <w:pPr>
        <w:spacing w:line="400" w:lineRule="exact"/>
        <w:rPr>
          <w:rFonts w:ascii="宋体" w:hAnsi="宋体"/>
        </w:rPr>
      </w:pPr>
    </w:p>
    <w:p>
      <w:pPr>
        <w:spacing w:line="400" w:lineRule="exact"/>
        <w:rPr>
          <w:rFonts w:ascii="宋体" w:hAnsi="宋体"/>
        </w:rPr>
      </w:pPr>
    </w:p>
    <w:p>
      <w:pPr>
        <w:spacing w:line="560" w:lineRule="exact"/>
        <w:jc w:val="center"/>
        <w:rPr>
          <w:rFonts w:ascii="黑体" w:eastAsia="黑体"/>
          <w:sz w:val="36"/>
        </w:rPr>
      </w:pPr>
      <w:r>
        <w:rPr>
          <w:rFonts w:hint="eastAsia" w:ascii="黑体" w:eastAsia="黑体"/>
          <w:sz w:val="36"/>
        </w:rPr>
        <w:t>4.营业执照副本</w:t>
      </w:r>
    </w:p>
    <w:p>
      <w:pPr>
        <w:spacing w:line="560" w:lineRule="exact"/>
        <w:rPr>
          <w:rFonts w:ascii="楷体_GB2312" w:eastAsia="楷体_GB2312"/>
          <w:sz w:val="24"/>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r>
        <w:rPr>
          <w:rFonts w:hint="eastAsia" w:ascii="黑体" w:eastAsia="黑体"/>
          <w:sz w:val="36"/>
        </w:rPr>
        <w:t>5.授权委托书</w:t>
      </w:r>
    </w:p>
    <w:p>
      <w:pPr>
        <w:spacing w:line="560" w:lineRule="exact"/>
        <w:rPr>
          <w:rFonts w:ascii="楷体_GB2312" w:eastAsia="楷体_GB2312"/>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sz w:val="24"/>
          <w:u w:val="single"/>
        </w:rPr>
      </w:pPr>
      <w:r>
        <w:rPr>
          <w:rFonts w:hint="eastAsia"/>
          <w:sz w:val="24"/>
        </w:rPr>
        <w:t>本人（姓名）系（投标人名称）的法定代表人，现委托</w:t>
      </w:r>
    </w:p>
    <w:p>
      <w:pPr>
        <w:topLinePunct/>
        <w:spacing w:line="360" w:lineRule="auto"/>
        <w:rPr>
          <w:sz w:val="24"/>
        </w:rPr>
      </w:pPr>
      <w:r>
        <w:rPr>
          <w:rFonts w:hint="eastAsia"/>
          <w:sz w:val="24"/>
        </w:rPr>
        <w:t>（姓名）为我方代理人。代理人根据授权，以我方名义签署、澄清、说明、补正、递交、撤回、修改</w:t>
      </w:r>
      <w:r>
        <w:rPr>
          <w:rFonts w:hint="eastAsia" w:ascii="宋体" w:hAnsi="宋体"/>
          <w:sz w:val="24"/>
        </w:rPr>
        <w:t>项目（项目名称）</w:t>
      </w:r>
      <w:r>
        <w:rPr>
          <w:rFonts w:hint="eastAsia"/>
          <w:sz w:val="24"/>
        </w:rPr>
        <w:t>投标文件、签订合同和处理有关事宜，其法律后果由我方承担。</w:t>
      </w:r>
    </w:p>
    <w:p>
      <w:pPr>
        <w:spacing w:line="360" w:lineRule="auto"/>
        <w:rPr>
          <w:sz w:val="24"/>
        </w:rPr>
      </w:pPr>
      <w:r>
        <w:rPr>
          <w:rFonts w:hint="eastAsia"/>
          <w:sz w:val="24"/>
        </w:rPr>
        <w:t>代理人无转委托权。</w:t>
      </w:r>
    </w:p>
    <w:p>
      <w:pPr>
        <w:spacing w:line="360" w:lineRule="auto"/>
        <w:rPr>
          <w:sz w:val="24"/>
        </w:rPr>
      </w:pPr>
    </w:p>
    <w:p>
      <w:pPr>
        <w:spacing w:line="440" w:lineRule="exact"/>
        <w:rPr>
          <w:sz w:val="24"/>
        </w:rPr>
      </w:pPr>
      <w:r>
        <w:rPr>
          <w:rFonts w:hint="eastAsia"/>
          <w:sz w:val="24"/>
        </w:rPr>
        <w:t>投标人：（盖单位章）</w:t>
      </w:r>
    </w:p>
    <w:p>
      <w:pPr>
        <w:spacing w:line="440" w:lineRule="exact"/>
        <w:rPr>
          <w:sz w:val="24"/>
        </w:rPr>
      </w:pPr>
    </w:p>
    <w:p>
      <w:pPr>
        <w:spacing w:line="440" w:lineRule="exact"/>
        <w:rPr>
          <w:sz w:val="24"/>
        </w:rPr>
      </w:pPr>
      <w:r>
        <w:rPr>
          <w:rFonts w:hint="eastAsia"/>
          <w:sz w:val="24"/>
        </w:rPr>
        <w:t>法定代表人：（签字）</w:t>
      </w:r>
    </w:p>
    <w:p>
      <w:pPr>
        <w:spacing w:line="440" w:lineRule="exact"/>
        <w:rPr>
          <w:sz w:val="24"/>
        </w:rPr>
      </w:pPr>
    </w:p>
    <w:p>
      <w:pPr>
        <w:spacing w:line="440" w:lineRule="exact"/>
        <w:rPr>
          <w:sz w:val="24"/>
        </w:rPr>
      </w:pPr>
      <w:r>
        <w:rPr>
          <w:rFonts w:hint="eastAsia"/>
          <w:sz w:val="24"/>
        </w:rPr>
        <w:t>身份证号码：</w:t>
      </w:r>
    </w:p>
    <w:p>
      <w:pPr>
        <w:spacing w:line="440" w:lineRule="exact"/>
        <w:rPr>
          <w:sz w:val="24"/>
        </w:rPr>
      </w:pPr>
    </w:p>
    <w:p>
      <w:pPr>
        <w:spacing w:line="440" w:lineRule="exact"/>
        <w:rPr>
          <w:sz w:val="24"/>
        </w:rPr>
      </w:pPr>
      <w:r>
        <w:rPr>
          <w:rFonts w:hint="eastAsia"/>
          <w:sz w:val="24"/>
        </w:rPr>
        <w:t>委托代理人：（签字）</w:t>
      </w:r>
    </w:p>
    <w:p>
      <w:pPr>
        <w:spacing w:line="440" w:lineRule="exact"/>
        <w:rPr>
          <w:sz w:val="24"/>
        </w:rPr>
      </w:pPr>
    </w:p>
    <w:p>
      <w:pPr>
        <w:spacing w:line="440" w:lineRule="exact"/>
        <w:rPr>
          <w:sz w:val="24"/>
        </w:rPr>
      </w:pPr>
      <w:r>
        <w:rPr>
          <w:rFonts w:hint="eastAsia"/>
          <w:sz w:val="24"/>
        </w:rPr>
        <w:t>身份证号码：附身份证复印件</w:t>
      </w:r>
    </w:p>
    <w:p>
      <w:pPr>
        <w:spacing w:line="440" w:lineRule="exact"/>
        <w:rPr>
          <w:sz w:val="24"/>
        </w:rPr>
      </w:pPr>
    </w:p>
    <w:p>
      <w:pPr>
        <w:spacing w:line="440" w:lineRule="exact"/>
        <w:rPr>
          <w:sz w:val="24"/>
        </w:rPr>
      </w:pPr>
    </w:p>
    <w:p>
      <w:pPr>
        <w:spacing w:line="560" w:lineRule="exact"/>
        <w:rPr>
          <w:rFonts w:ascii="楷体_GB2312" w:eastAsia="楷体_GB2312"/>
          <w:sz w:val="24"/>
        </w:rPr>
      </w:pPr>
      <w:r>
        <w:rPr>
          <w:rFonts w:hint="eastAsia"/>
          <w:sz w:val="24"/>
        </w:rPr>
        <w:t>年月日</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720" w:lineRule="exact"/>
        <w:jc w:val="center"/>
        <w:rPr>
          <w:rFonts w:ascii="楷体_GB2312" w:eastAsia="楷体_GB2312"/>
          <w:sz w:val="36"/>
        </w:rPr>
      </w:pPr>
      <w:r>
        <w:rPr>
          <w:rFonts w:hint="eastAsia" w:ascii="黑体" w:eastAsia="黑体"/>
          <w:sz w:val="36"/>
        </w:rPr>
        <w:t>6.制造商授权书格式</w:t>
      </w:r>
    </w:p>
    <w:p>
      <w:pPr>
        <w:spacing w:line="720" w:lineRule="exact"/>
        <w:jc w:val="center"/>
        <w:rPr>
          <w:rFonts w:ascii="楷体_GB2312" w:eastAsia="楷体_GB2312"/>
          <w:b/>
          <w:sz w:val="30"/>
        </w:rPr>
      </w:pPr>
      <w:r>
        <w:rPr>
          <w:rFonts w:hint="eastAsia" w:ascii="楷体_GB2312" w:eastAsia="楷体_GB2312"/>
          <w:b/>
          <w:sz w:val="30"/>
        </w:rPr>
        <w:t>制造商授权书</w:t>
      </w:r>
    </w:p>
    <w:p>
      <w:pPr>
        <w:spacing w:line="560" w:lineRule="exact"/>
        <w:rPr>
          <w:rFonts w:ascii="宋体" w:hAnsi="宋体"/>
          <w:sz w:val="24"/>
        </w:rPr>
      </w:pPr>
      <w:r>
        <w:rPr>
          <w:rFonts w:hint="eastAsia"/>
          <w:sz w:val="24"/>
        </w:rPr>
        <w:t>江苏长江水务股份有限公司</w:t>
      </w:r>
      <w:r>
        <w:rPr>
          <w:rFonts w:hint="eastAsia" w:ascii="宋体" w:hAnsi="宋体"/>
          <w:sz w:val="24"/>
        </w:rPr>
        <w:t>：</w:t>
      </w:r>
    </w:p>
    <w:p>
      <w:pPr>
        <w:spacing w:line="560" w:lineRule="exact"/>
        <w:rPr>
          <w:rFonts w:ascii="宋体" w:hAnsi="宋体"/>
          <w:sz w:val="24"/>
        </w:rPr>
      </w:pPr>
      <w:r>
        <w:rPr>
          <w:rFonts w:hint="eastAsia" w:ascii="宋体" w:hAnsi="宋体"/>
          <w:sz w:val="24"/>
        </w:rPr>
        <w:t xml:space="preserve">    位于</w:t>
      </w:r>
      <w:r>
        <w:rPr>
          <w:rFonts w:hint="eastAsia" w:ascii="宋体" w:hAnsi="宋体"/>
          <w:sz w:val="24"/>
          <w:u w:val="single"/>
        </w:rPr>
        <w:t>（制造厂家地址）</w:t>
      </w:r>
      <w:r>
        <w:rPr>
          <w:rFonts w:hint="eastAsia" w:ascii="宋体" w:hAnsi="宋体"/>
          <w:sz w:val="24"/>
        </w:rPr>
        <w:t>的</w:t>
      </w:r>
      <w:r>
        <w:rPr>
          <w:rFonts w:hint="eastAsia" w:ascii="宋体" w:hAnsi="宋体"/>
          <w:sz w:val="24"/>
          <w:u w:val="single"/>
        </w:rPr>
        <w:t>（制造厂家名称）</w:t>
      </w:r>
      <w:r>
        <w:rPr>
          <w:rFonts w:hint="eastAsia" w:ascii="宋体" w:hAnsi="宋体"/>
          <w:sz w:val="24"/>
        </w:rPr>
        <w:t>是有声望的制造（货物名称和描述）的制造者，在此授权</w:t>
      </w:r>
      <w:r>
        <w:rPr>
          <w:rFonts w:hint="eastAsia" w:ascii="宋体" w:hAnsi="宋体"/>
          <w:sz w:val="24"/>
          <w:u w:val="single"/>
        </w:rPr>
        <w:t>（代理机构名称和地址）</w:t>
      </w:r>
      <w:r>
        <w:rPr>
          <w:rFonts w:hint="eastAsia" w:ascii="宋体" w:hAnsi="宋体"/>
          <w:sz w:val="24"/>
        </w:rPr>
        <w:t>就</w:t>
      </w:r>
      <w:r>
        <w:rPr>
          <w:rFonts w:hint="eastAsia"/>
          <w:sz w:val="24"/>
        </w:rPr>
        <w:t>江苏长江水务股份有限公司</w:t>
      </w:r>
      <w:r>
        <w:rPr>
          <w:rFonts w:hint="eastAsia" w:ascii="宋体" w:hAnsi="宋体"/>
          <w:sz w:val="24"/>
        </w:rPr>
        <w:t>招标用我厂制造的货物递交投标文件，并与买方进行后续合同谈判和签订合同。</w:t>
      </w:r>
    </w:p>
    <w:p>
      <w:pPr>
        <w:spacing w:line="560" w:lineRule="exact"/>
        <w:rPr>
          <w:rFonts w:ascii="宋体" w:hAnsi="宋体"/>
          <w:sz w:val="24"/>
        </w:rPr>
      </w:pPr>
      <w:r>
        <w:rPr>
          <w:rFonts w:hint="eastAsia" w:ascii="宋体" w:hAnsi="宋体"/>
          <w:sz w:val="24"/>
        </w:rPr>
        <w:t xml:space="preserve">    我方在此保证为上述公司响应本次招标而提供的货物按照招标文件合同条款的规定提供全部质量保证。</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 xml:space="preserve">                                         制造厂家：</w:t>
      </w:r>
    </w:p>
    <w:p>
      <w:pPr>
        <w:spacing w:line="560" w:lineRule="exact"/>
        <w:rPr>
          <w:rFonts w:ascii="宋体" w:hAnsi="宋体"/>
          <w:sz w:val="24"/>
        </w:rPr>
      </w:pPr>
      <w:r>
        <w:rPr>
          <w:rFonts w:hint="eastAsia" w:ascii="宋体" w:hAnsi="宋体"/>
          <w:sz w:val="24"/>
        </w:rPr>
        <w:t xml:space="preserve">                                     授权代表签字：</w:t>
      </w:r>
    </w:p>
    <w:p>
      <w:pPr>
        <w:spacing w:line="560" w:lineRule="exact"/>
        <w:rPr>
          <w:rFonts w:ascii="宋体" w:hAnsi="宋体"/>
          <w:sz w:val="24"/>
        </w:rPr>
      </w:pPr>
      <w:r>
        <w:rPr>
          <w:rFonts w:hint="eastAsia" w:ascii="宋体" w:hAnsi="宋体"/>
          <w:sz w:val="24"/>
        </w:rPr>
        <w:t xml:space="preserve">                                             职务：</w:t>
      </w:r>
    </w:p>
    <w:p>
      <w:pPr>
        <w:spacing w:line="560" w:lineRule="exact"/>
        <w:rPr>
          <w:rFonts w:ascii="宋体" w:hAnsi="宋体"/>
          <w:sz w:val="24"/>
        </w:rPr>
      </w:pPr>
      <w:r>
        <w:rPr>
          <w:rFonts w:hint="eastAsia" w:ascii="宋体" w:hAnsi="宋体"/>
          <w:sz w:val="24"/>
        </w:rPr>
        <w:t xml:space="preserve">                                             日期：</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b/>
          <w:sz w:val="36"/>
        </w:rPr>
      </w:pPr>
      <w:r>
        <w:rPr>
          <w:rFonts w:hint="eastAsia" w:ascii="黑体" w:eastAsia="黑体"/>
          <w:sz w:val="36"/>
        </w:rPr>
        <w:br w:type="page"/>
      </w:r>
      <w:r>
        <w:rPr>
          <w:rFonts w:hint="eastAsia" w:ascii="楷体_GB2312" w:eastAsia="楷体_GB2312"/>
          <w:b/>
          <w:sz w:val="36"/>
        </w:rPr>
        <w:t>三、证明货物的合格性和符合招标文件规定的文件</w:t>
      </w:r>
    </w:p>
    <w:p>
      <w:pPr>
        <w:spacing w:line="560" w:lineRule="exact"/>
        <w:rPr>
          <w:rFonts w:ascii="楷体_GB2312" w:eastAsia="楷体_GB2312"/>
          <w:sz w:val="24"/>
        </w:rPr>
      </w:pPr>
    </w:p>
    <w:p>
      <w:pPr>
        <w:numPr>
          <w:ilvl w:val="0"/>
          <w:numId w:val="6"/>
        </w:numPr>
        <w:spacing w:line="560" w:lineRule="exact"/>
        <w:jc w:val="center"/>
        <w:rPr>
          <w:rFonts w:ascii="黑体" w:eastAsia="黑体"/>
          <w:sz w:val="36"/>
        </w:rPr>
      </w:pPr>
      <w:r>
        <w:rPr>
          <w:rFonts w:hint="eastAsia" w:ascii="黑体" w:eastAsia="黑体"/>
          <w:sz w:val="36"/>
        </w:rPr>
        <w:t>质量保证书</w:t>
      </w:r>
    </w:p>
    <w:p>
      <w:pPr>
        <w:spacing w:line="560" w:lineRule="exact"/>
        <w:rPr>
          <w:rFonts w:ascii="楷体_GB2312" w:eastAsia="楷体_GB2312"/>
          <w:sz w:val="24"/>
        </w:rPr>
      </w:pPr>
    </w:p>
    <w:p>
      <w:pPr>
        <w:numPr>
          <w:ilvl w:val="0"/>
          <w:numId w:val="6"/>
        </w:numPr>
        <w:spacing w:line="560" w:lineRule="exact"/>
        <w:jc w:val="center"/>
        <w:rPr>
          <w:rFonts w:ascii="黑体" w:eastAsia="黑体"/>
          <w:sz w:val="36"/>
        </w:rPr>
      </w:pPr>
      <w:r>
        <w:rPr>
          <w:rFonts w:hint="eastAsia" w:ascii="黑体" w:eastAsia="黑体"/>
          <w:sz w:val="36"/>
        </w:rPr>
        <w:t>有关部门的检测报告</w:t>
      </w:r>
    </w:p>
    <w:p>
      <w:pPr>
        <w:spacing w:line="560" w:lineRule="exact"/>
        <w:jc w:val="center"/>
        <w:rPr>
          <w:rFonts w:ascii="黑体" w:eastAsia="黑体"/>
          <w:sz w:val="36"/>
        </w:rPr>
      </w:pPr>
    </w:p>
    <w:p>
      <w:pPr>
        <w:spacing w:line="560" w:lineRule="exact"/>
        <w:ind w:firstLine="3060" w:firstLineChars="850"/>
        <w:rPr>
          <w:rFonts w:ascii="黑体" w:eastAsia="黑体"/>
          <w:sz w:val="36"/>
        </w:rPr>
      </w:pPr>
      <w:r>
        <w:rPr>
          <w:rFonts w:hint="eastAsia" w:ascii="黑体" w:eastAsia="黑体"/>
          <w:sz w:val="36"/>
        </w:rPr>
        <w:t>3．生产资质证书</w:t>
      </w:r>
      <w:r>
        <w:rPr>
          <w:rFonts w:hint="eastAsia" w:ascii="黑体" w:eastAsia="黑体"/>
          <w:sz w:val="36"/>
        </w:rPr>
        <w:br w:type="page"/>
      </w:r>
      <w:r>
        <w:rPr>
          <w:rFonts w:hint="eastAsia" w:ascii="黑体" w:eastAsia="黑体"/>
          <w:sz w:val="36"/>
        </w:rPr>
        <w:t xml:space="preserve"> 4.投标货物规格响应表格式</w:t>
      </w:r>
    </w:p>
    <w:p>
      <w:pPr>
        <w:spacing w:line="560" w:lineRule="exact"/>
        <w:jc w:val="center"/>
        <w:rPr>
          <w:rFonts w:ascii="宋体" w:hAnsi="宋体"/>
          <w:sz w:val="24"/>
        </w:rPr>
      </w:pPr>
      <w:r>
        <w:rPr>
          <w:rFonts w:hint="eastAsia" w:ascii="宋体" w:hAnsi="宋体"/>
          <w:sz w:val="24"/>
        </w:rPr>
        <w:t>投标货物技术规格响应表</w:t>
      </w:r>
    </w:p>
    <w:p>
      <w:pPr>
        <w:spacing w:line="560" w:lineRule="exact"/>
        <w:rPr>
          <w:rFonts w:ascii="宋体" w:hAnsi="宋体"/>
          <w:sz w:val="24"/>
          <w:u w:val="single"/>
        </w:rPr>
      </w:pPr>
      <w:r>
        <w:rPr>
          <w:rFonts w:hint="eastAsia" w:ascii="宋体" w:hAnsi="宋体"/>
          <w:sz w:val="24"/>
        </w:rPr>
        <w:t>投标人名称：   招标编号： 标段号：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序号</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标书规格</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投标规格</w:t>
            </w: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偏离与否</w:t>
            </w:r>
          </w:p>
        </w:tc>
        <w:tc>
          <w:tcPr>
            <w:tcW w:w="230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tc>
        <w:tc>
          <w:tcPr>
            <w:tcW w:w="2300" w:type="dxa"/>
            <w:tcBorders>
              <w:top w:val="single" w:color="auto" w:sz="4" w:space="0"/>
              <w:left w:val="single" w:color="auto" w:sz="4" w:space="0"/>
              <w:bottom w:val="single" w:color="auto" w:sz="4" w:space="0"/>
              <w:right w:val="single" w:color="auto" w:sz="4" w:space="0"/>
            </w:tcBorders>
            <w:noWrap/>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560" w:lineRule="exact"/>
              <w:rPr>
                <w:rFonts w:ascii="宋体" w:hAnsi="宋体"/>
                <w:sz w:val="24"/>
              </w:rPr>
            </w:pPr>
          </w:p>
        </w:tc>
      </w:tr>
    </w:tbl>
    <w:p>
      <w:pPr>
        <w:spacing w:line="560" w:lineRule="exact"/>
        <w:jc w:val="center"/>
        <w:rPr>
          <w:rFonts w:ascii="宋体" w:hAnsi="宋体"/>
          <w:sz w:val="36"/>
        </w:rPr>
      </w:pPr>
    </w:p>
    <w:p>
      <w:pPr>
        <w:spacing w:line="560" w:lineRule="exact"/>
        <w:rPr>
          <w:rFonts w:ascii="楷体_GB2312" w:eastAsia="楷体_GB2312"/>
          <w:sz w:val="24"/>
          <w:u w:val="single"/>
        </w:rPr>
      </w:pPr>
      <w:r>
        <w:rPr>
          <w:rFonts w:hint="eastAsia" w:ascii="宋体" w:hAnsi="宋体"/>
          <w:sz w:val="24"/>
        </w:rPr>
        <w:t>投标人代表签字：</w:t>
      </w:r>
    </w:p>
    <w:p>
      <w:pPr>
        <w:spacing w:line="560" w:lineRule="exact"/>
        <w:jc w:val="center"/>
        <w:rPr>
          <w:rFonts w:ascii="黑体" w:eastAsia="黑体"/>
          <w:sz w:val="36"/>
        </w:rPr>
      </w:pPr>
      <w:r>
        <w:rPr>
          <w:rFonts w:hint="eastAsia" w:ascii="黑体" w:eastAsia="黑体"/>
          <w:sz w:val="36"/>
        </w:rPr>
        <w:br w:type="page"/>
      </w:r>
      <w:r>
        <w:rPr>
          <w:rFonts w:hint="eastAsia" w:ascii="黑体" w:eastAsia="黑体"/>
          <w:sz w:val="36"/>
        </w:rPr>
        <w:t>5.商务条款偏离表</w:t>
      </w:r>
    </w:p>
    <w:p>
      <w:pPr>
        <w:spacing w:line="560" w:lineRule="exact"/>
        <w:rPr>
          <w:rFonts w:ascii="宋体" w:hAnsi="宋体"/>
          <w:sz w:val="24"/>
          <w:u w:val="single"/>
        </w:rPr>
      </w:pPr>
      <w:r>
        <w:rPr>
          <w:rFonts w:hint="eastAsia" w:ascii="宋体" w:hAnsi="宋体"/>
          <w:sz w:val="24"/>
        </w:rPr>
        <w:t>投标人名称：   招标编号：   标度号：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序  号</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标书要求的商务条款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投标文件的商务条款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偏离与否</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bl>
    <w:p>
      <w:pPr>
        <w:pStyle w:val="5"/>
        <w:rPr>
          <w:rFonts w:ascii="黑体" w:eastAsia="黑体"/>
          <w:sz w:val="36"/>
        </w:rPr>
      </w:pPr>
      <w:r>
        <w:rPr>
          <w:rFonts w:hint="eastAsia" w:ascii="宋体" w:hAnsi="宋体" w:eastAsia="宋体"/>
        </w:rPr>
        <w:t>投标人名称：</w:t>
      </w:r>
      <w:r>
        <w:rPr>
          <w:rFonts w:hint="eastAsia" w:ascii="黑体" w:eastAsia="黑体"/>
          <w:sz w:val="36"/>
        </w:rPr>
        <w:br w:type="page"/>
      </w:r>
    </w:p>
    <w:p>
      <w:pPr>
        <w:pStyle w:val="5"/>
        <w:jc w:val="center"/>
        <w:rPr>
          <w:rFonts w:ascii="黑体" w:eastAsia="黑体"/>
          <w:sz w:val="36"/>
        </w:rPr>
      </w:pPr>
      <w:r>
        <w:rPr>
          <w:rFonts w:hint="eastAsia" w:ascii="黑体" w:eastAsia="黑体"/>
          <w:sz w:val="36"/>
        </w:rPr>
        <w:t>6.服  务</w:t>
      </w:r>
    </w:p>
    <w:p>
      <w:pPr>
        <w:spacing w:line="560" w:lineRule="exact"/>
        <w:rPr>
          <w:rFonts w:ascii="宋体" w:hAnsi="宋体"/>
          <w:sz w:val="24"/>
        </w:rPr>
      </w:pPr>
      <w:r>
        <w:rPr>
          <w:rFonts w:hint="eastAsia" w:ascii="宋体" w:hAnsi="宋体"/>
          <w:sz w:val="24"/>
        </w:rPr>
        <w:t>注：1、投标人可提供的培训、售后服务等技术服务情况。</w:t>
      </w:r>
    </w:p>
    <w:p>
      <w:pPr>
        <w:spacing w:line="560" w:lineRule="exact"/>
        <w:rPr>
          <w:rFonts w:ascii="宋体" w:hAnsi="宋体"/>
          <w:sz w:val="24"/>
        </w:rPr>
      </w:pPr>
      <w:r>
        <w:rPr>
          <w:rFonts w:hint="eastAsia" w:ascii="宋体" w:hAnsi="宋体"/>
          <w:sz w:val="24"/>
        </w:rPr>
        <w:t xml:space="preserve">    2、须提供培训、售后服务等详细计划，包括时间、人员等安排，及须买方预先做的准备工作等（如有）。</w:t>
      </w:r>
    </w:p>
    <w:p>
      <w:pPr>
        <w:spacing w:line="560" w:lineRule="exact"/>
        <w:jc w:val="center"/>
        <w:rPr>
          <w:rFonts w:ascii="黑体" w:eastAsia="黑体"/>
          <w:sz w:val="36"/>
        </w:rPr>
      </w:pPr>
      <w:r>
        <w:rPr>
          <w:rFonts w:hint="eastAsia" w:ascii="黑体" w:eastAsia="黑体"/>
          <w:sz w:val="36"/>
        </w:rPr>
        <w:br w:type="page"/>
      </w:r>
      <w:r>
        <w:rPr>
          <w:rFonts w:hint="eastAsia" w:ascii="黑体" w:eastAsia="黑体"/>
          <w:sz w:val="36"/>
        </w:rPr>
        <w:t>7.经营业绩</w:t>
      </w:r>
    </w:p>
    <w:p>
      <w:pPr>
        <w:spacing w:line="560" w:lineRule="exact"/>
        <w:rPr>
          <w:rFonts w:ascii="宋体" w:hAnsi="宋体"/>
          <w:sz w:val="24"/>
        </w:rPr>
      </w:pPr>
      <w:r>
        <w:rPr>
          <w:rFonts w:hint="eastAsia" w:ascii="宋体" w:hAnsi="宋体"/>
          <w:sz w:val="24"/>
        </w:rPr>
        <w:t>（注：投标货物的制造及销售业绩，提供近三年同类货物的规模及销售情况，以及在用户名单、联系方法、合同复印件等。）</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autoSpaceDE w:val="0"/>
        <w:autoSpaceDN w:val="0"/>
        <w:adjustRightInd w:val="0"/>
        <w:snapToGrid w:val="0"/>
        <w:spacing w:line="360" w:lineRule="auto"/>
        <w:ind w:firstLine="561"/>
        <w:rPr>
          <w:rFonts w:ascii="宋体" w:hAnsi="宋体"/>
          <w:szCs w:val="21"/>
        </w:rPr>
      </w:pPr>
    </w:p>
    <w:p>
      <w:pPr>
        <w:autoSpaceDE w:val="0"/>
        <w:autoSpaceDN w:val="0"/>
        <w:adjustRightInd w:val="0"/>
        <w:snapToGrid w:val="0"/>
        <w:spacing w:line="360" w:lineRule="auto"/>
        <w:ind w:firstLine="561"/>
        <w:rPr>
          <w:rFonts w:ascii="宋体" w:hAnsi="宋体"/>
          <w:b/>
          <w:sz w:val="36"/>
          <w:szCs w:val="36"/>
        </w:rPr>
      </w:pPr>
    </w:p>
    <w:p>
      <w:pPr>
        <w:autoSpaceDE w:val="0"/>
        <w:autoSpaceDN w:val="0"/>
        <w:adjustRightInd w:val="0"/>
        <w:snapToGrid w:val="0"/>
        <w:spacing w:line="360" w:lineRule="auto"/>
        <w:rPr>
          <w:rFonts w:ascii="宋体" w:hAnsi="宋体"/>
          <w:szCs w:val="21"/>
        </w:rPr>
      </w:pPr>
    </w:p>
    <w:p/>
    <w:p/>
    <w:sectPr>
      <w:headerReference r:id="rId6" w:type="first"/>
      <w:footerReference r:id="rId9" w:type="first"/>
      <w:headerReference r:id="rId4" w:type="default"/>
      <w:footerReference r:id="rId7" w:type="default"/>
      <w:headerReference r:id="rId5" w:type="even"/>
      <w:footerReference r:id="rId8"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6DC7"/>
    <w:multiLevelType w:val="singleLevel"/>
    <w:tmpl w:val="07B26DC7"/>
    <w:lvl w:ilvl="0" w:tentative="0">
      <w:start w:val="1"/>
      <w:numFmt w:val="decimal"/>
      <w:lvlText w:val="%1、"/>
      <w:lvlJc w:val="left"/>
      <w:pPr>
        <w:tabs>
          <w:tab w:val="left" w:pos="720"/>
        </w:tabs>
        <w:ind w:left="720" w:hanging="720"/>
      </w:pPr>
    </w:lvl>
  </w:abstractNum>
  <w:abstractNum w:abstractNumId="1">
    <w:nsid w:val="1F9A7D71"/>
    <w:multiLevelType w:val="singleLevel"/>
    <w:tmpl w:val="1F9A7D71"/>
    <w:lvl w:ilvl="0" w:tentative="0">
      <w:start w:val="1"/>
      <w:numFmt w:val="none"/>
      <w:lvlText w:val="一、"/>
      <w:lvlJc w:val="left"/>
      <w:pPr>
        <w:tabs>
          <w:tab w:val="left" w:pos="480"/>
        </w:tabs>
        <w:ind w:left="480" w:hanging="480"/>
      </w:pPr>
    </w:lvl>
  </w:abstractNum>
  <w:abstractNum w:abstractNumId="2">
    <w:nsid w:val="2B5F13CB"/>
    <w:multiLevelType w:val="singleLevel"/>
    <w:tmpl w:val="2B5F13CB"/>
    <w:lvl w:ilvl="0" w:tentative="0">
      <w:start w:val="1"/>
      <w:numFmt w:val="decimal"/>
      <w:lvlText w:val="%1．"/>
      <w:lvlJc w:val="left"/>
      <w:pPr>
        <w:tabs>
          <w:tab w:val="left" w:pos="1080"/>
        </w:tabs>
        <w:ind w:left="1080" w:hanging="36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5">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MWFjNDE3NTJmZTE3NjE3Y2FmODBhYTk5ZTVjZjgifQ=="/>
  </w:docVars>
  <w:rsids>
    <w:rsidRoot w:val="00172A27"/>
    <w:rsid w:val="00060974"/>
    <w:rsid w:val="00115D03"/>
    <w:rsid w:val="00147B89"/>
    <w:rsid w:val="00172A27"/>
    <w:rsid w:val="00C7085A"/>
    <w:rsid w:val="02D706C2"/>
    <w:rsid w:val="06CC5443"/>
    <w:rsid w:val="08C262DE"/>
    <w:rsid w:val="0AF039F5"/>
    <w:rsid w:val="0C545007"/>
    <w:rsid w:val="0E0328C1"/>
    <w:rsid w:val="0FD97878"/>
    <w:rsid w:val="117521E4"/>
    <w:rsid w:val="13E217A3"/>
    <w:rsid w:val="19A70B8C"/>
    <w:rsid w:val="22F9728C"/>
    <w:rsid w:val="28FC6B0F"/>
    <w:rsid w:val="2DEB1164"/>
    <w:rsid w:val="36856A00"/>
    <w:rsid w:val="509C0C04"/>
    <w:rsid w:val="5CD06716"/>
    <w:rsid w:val="6B23402B"/>
    <w:rsid w:val="6EB80328"/>
    <w:rsid w:val="757E5669"/>
    <w:rsid w:val="78ED49A4"/>
    <w:rsid w:val="794D0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kern w:val="0"/>
      <w:sz w:val="3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Body Text"/>
    <w:basedOn w:val="1"/>
    <w:next w:val="1"/>
    <w:qFormat/>
    <w:uiPriority w:val="0"/>
    <w:rPr>
      <w:rFonts w:eastAsia="仿宋_GB2312"/>
      <w:sz w:val="30"/>
    </w:rPr>
  </w:style>
  <w:style w:type="paragraph" w:styleId="6">
    <w:name w:val="Body Text Indent"/>
    <w:basedOn w:val="1"/>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pPr>
    <w:rPr>
      <w:sz w:val="24"/>
    </w:rPr>
  </w:style>
  <w:style w:type="character" w:styleId="13">
    <w:name w:val="Hyperlink"/>
    <w:basedOn w:val="12"/>
    <w:qFormat/>
    <w:uiPriority w:val="0"/>
    <w:rPr>
      <w:color w:val="0000FF"/>
      <w:u w:val="single"/>
    </w:rPr>
  </w:style>
  <w:style w:type="paragraph" w:customStyle="1" w:styleId="14">
    <w:name w:val="正"/>
    <w:basedOn w:val="1"/>
    <w:qFormat/>
    <w:uiPriority w:val="0"/>
    <w:pPr>
      <w:spacing w:beforeLines="50" w:afterLines="50" w:line="360" w:lineRule="auto"/>
      <w:ind w:firstLine="480" w:firstLineChars="200"/>
    </w:pPr>
    <w:rPr>
      <w:sz w:val="24"/>
      <w:szCs w:val="22"/>
    </w:rPr>
  </w:style>
  <w:style w:type="paragraph" w:customStyle="1" w:styleId="15">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paragraph" w:customStyle="1" w:styleId="16">
    <w:name w:val="正文1"/>
    <w:next w:val="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01"/>
    <w:basedOn w:val="12"/>
    <w:qFormat/>
    <w:uiPriority w:val="0"/>
    <w:rPr>
      <w:rFonts w:hint="eastAsia" w:ascii="宋体" w:hAnsi="宋体" w:eastAsia="宋体" w:cs="宋体"/>
      <w:color w:val="000000"/>
      <w:sz w:val="24"/>
      <w:szCs w:val="24"/>
      <w:u w:val="none"/>
    </w:rPr>
  </w:style>
  <w:style w:type="character" w:customStyle="1" w:styleId="18">
    <w:name w:val="font21"/>
    <w:basedOn w:val="12"/>
    <w:qFormat/>
    <w:uiPriority w:val="0"/>
    <w:rPr>
      <w:rFonts w:hint="eastAsia" w:ascii="宋体" w:hAnsi="宋体" w:eastAsia="宋体" w:cs="宋体"/>
      <w:color w:val="000000"/>
      <w:sz w:val="24"/>
      <w:szCs w:val="24"/>
      <w:u w:val="none"/>
    </w:rPr>
  </w:style>
  <w:style w:type="character" w:customStyle="1" w:styleId="19">
    <w:name w:val="font81"/>
    <w:basedOn w:val="12"/>
    <w:qFormat/>
    <w:uiPriority w:val="0"/>
    <w:rPr>
      <w:rFonts w:hint="eastAsia" w:ascii="宋体" w:hAnsi="宋体" w:eastAsia="宋体" w:cs="宋体"/>
      <w:color w:val="000000"/>
      <w:sz w:val="19"/>
      <w:szCs w:val="19"/>
      <w:u w:val="none"/>
    </w:rPr>
  </w:style>
  <w:style w:type="character" w:customStyle="1" w:styleId="20">
    <w:name w:val="font51"/>
    <w:basedOn w:val="12"/>
    <w:qFormat/>
    <w:uiPriority w:val="0"/>
    <w:rPr>
      <w:rFonts w:hint="eastAsia" w:ascii="宋体" w:hAnsi="宋体" w:eastAsia="宋体" w:cs="宋体"/>
      <w:color w:val="000000"/>
      <w:sz w:val="20"/>
      <w:szCs w:val="20"/>
      <w:u w:val="none"/>
    </w:rPr>
  </w:style>
  <w:style w:type="character" w:customStyle="1" w:styleId="21">
    <w:name w:val="font41"/>
    <w:basedOn w:val="12"/>
    <w:qFormat/>
    <w:uiPriority w:val="0"/>
    <w:rPr>
      <w:rFonts w:hint="default" w:ascii="Times New Roman" w:hAnsi="Times New Roman" w:cs="Times New Roman"/>
      <w:color w:val="000000"/>
      <w:sz w:val="24"/>
      <w:szCs w:val="24"/>
      <w:u w:val="none"/>
    </w:rPr>
  </w:style>
  <w:style w:type="character" w:customStyle="1" w:styleId="22">
    <w:name w:val="font61"/>
    <w:basedOn w:val="12"/>
    <w:qFormat/>
    <w:uiPriority w:val="0"/>
    <w:rPr>
      <w:rFonts w:hint="eastAsia" w:ascii="宋体" w:hAnsi="宋体" w:eastAsia="宋体" w:cs="宋体"/>
      <w:color w:val="000000"/>
      <w:sz w:val="16"/>
      <w:szCs w:val="16"/>
      <w:u w:val="none"/>
    </w:rPr>
  </w:style>
  <w:style w:type="character" w:customStyle="1" w:styleId="23">
    <w:name w:val="font71"/>
    <w:basedOn w:val="12"/>
    <w:qFormat/>
    <w:uiPriority w:val="0"/>
    <w:rPr>
      <w:rFonts w:ascii="Helvetica" w:hAnsi="Helvetica" w:eastAsia="Helvetica" w:cs="Helvetica"/>
      <w:color w:val="202020"/>
      <w:sz w:val="21"/>
      <w:szCs w:val="21"/>
      <w:u w:val="none"/>
    </w:rPr>
  </w:style>
  <w:style w:type="character" w:customStyle="1" w:styleId="24">
    <w:name w:val="font91"/>
    <w:basedOn w:val="12"/>
    <w:qFormat/>
    <w:uiPriority w:val="0"/>
    <w:rPr>
      <w:rFonts w:hint="eastAsia" w:ascii="宋体" w:hAnsi="宋体" w:eastAsia="宋体" w:cs="宋体"/>
      <w:b/>
      <w:bCs/>
      <w:color w:val="000000"/>
      <w:sz w:val="24"/>
      <w:szCs w:val="24"/>
      <w:u w:val="none"/>
    </w:rPr>
  </w:style>
  <w:style w:type="character" w:customStyle="1" w:styleId="25">
    <w:name w:val="font101"/>
    <w:basedOn w:val="12"/>
    <w:qFormat/>
    <w:uiPriority w:val="0"/>
    <w:rPr>
      <w:rFonts w:hint="eastAsia" w:ascii="宋体" w:hAnsi="宋体" w:eastAsia="宋体" w:cs="宋体"/>
      <w:color w:val="333333"/>
      <w:sz w:val="19"/>
      <w:szCs w:val="19"/>
      <w:u w:val="none"/>
    </w:rPr>
  </w:style>
  <w:style w:type="character" w:customStyle="1" w:styleId="26">
    <w:name w:val="font112"/>
    <w:basedOn w:val="12"/>
    <w:qFormat/>
    <w:uiPriority w:val="0"/>
    <w:rPr>
      <w:rFonts w:ascii="Arial" w:hAnsi="Arial" w:cs="Arial"/>
      <w:color w:val="333333"/>
      <w:sz w:val="19"/>
      <w:szCs w:val="19"/>
      <w:u w:val="none"/>
    </w:rPr>
  </w:style>
  <w:style w:type="character" w:customStyle="1" w:styleId="27">
    <w:name w:val="font121"/>
    <w:basedOn w:val="12"/>
    <w:qFormat/>
    <w:uiPriority w:val="0"/>
    <w:rPr>
      <w:rFonts w:hint="eastAsia" w:ascii="宋体" w:hAnsi="宋体" w:eastAsia="宋体" w:cs="宋体"/>
      <w:color w:val="333333"/>
      <w:sz w:val="24"/>
      <w:szCs w:val="24"/>
      <w:u w:val="none"/>
    </w:rPr>
  </w:style>
  <w:style w:type="character" w:customStyle="1" w:styleId="28">
    <w:name w:val="font31"/>
    <w:basedOn w:val="12"/>
    <w:qFormat/>
    <w:uiPriority w:val="0"/>
    <w:rPr>
      <w:rFonts w:hint="eastAsia" w:ascii="宋体" w:hAnsi="宋体" w:eastAsia="宋体" w:cs="宋体"/>
      <w:color w:val="000000"/>
      <w:sz w:val="22"/>
      <w:szCs w:val="22"/>
      <w:u w:val="none"/>
    </w:rPr>
  </w:style>
  <w:style w:type="character" w:customStyle="1" w:styleId="29">
    <w:name w:val="font11"/>
    <w:basedOn w:val="12"/>
    <w:qFormat/>
    <w:uiPriority w:val="0"/>
    <w:rPr>
      <w:rFonts w:hint="eastAsia" w:ascii="宋体" w:hAnsi="宋体" w:eastAsia="宋体" w:cs="宋体"/>
      <w:color w:val="000000"/>
      <w:sz w:val="20"/>
      <w:szCs w:val="20"/>
      <w:u w:val="none"/>
    </w:rPr>
  </w:style>
  <w:style w:type="character" w:customStyle="1" w:styleId="30">
    <w:name w:val="font131"/>
    <w:basedOn w:val="12"/>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18818</Words>
  <Characters>25410</Characters>
  <Lines>230</Lines>
  <Paragraphs>64</Paragraphs>
  <TotalTime>250</TotalTime>
  <ScaleCrop>false</ScaleCrop>
  <LinksUpToDate>false</LinksUpToDate>
  <CharactersWithSpaces>27564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2023-08-01T01:19:00Z</dcterms:created>
  <dc:creator>一念执着</dc:creator>
  <cp:lastModifiedBy>一念执着</cp:lastModifiedBy>
  <cp:lastPrinted>2023-09-12T07:05:00Z</cp:lastPrinted>
  <dcterms:modified xsi:type="dcterms:W3CDTF">2023-09-13T02:54:54Z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209AA9FAEAFC41DD8895A87E5975F1F2_13</vt:lpwstr>
  </property>
</Properties>
</file>