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000000"/>
          <w:sz w:val="28"/>
        </w:rPr>
      </w:pPr>
    </w:p>
    <w:p>
      <w:pPr>
        <w:jc w:val="center"/>
        <w:rPr>
          <w:rFonts w:ascii="宋体" w:hAnsi="宋体"/>
          <w:b/>
          <w:bCs/>
          <w:color w:val="000000"/>
          <w:sz w:val="36"/>
          <w:szCs w:val="36"/>
        </w:rPr>
      </w:pPr>
      <w:r>
        <w:rPr>
          <w:rFonts w:hint="eastAsia" w:ascii="宋体" w:hAnsi="宋体"/>
          <w:b/>
          <w:bCs/>
          <w:color w:val="000000"/>
          <w:sz w:val="36"/>
          <w:szCs w:val="36"/>
        </w:rPr>
        <w:t>扬州市城建国有资产控股（集团）有限责任公司下属单位2016-201</w:t>
      </w:r>
      <w:r>
        <w:rPr>
          <w:rFonts w:hint="eastAsia" w:ascii="宋体" w:hAnsi="宋体"/>
          <w:b/>
          <w:bCs/>
          <w:color w:val="000000"/>
          <w:sz w:val="36"/>
          <w:szCs w:val="36"/>
          <w:lang w:val="en-US" w:eastAsia="zh-CN"/>
        </w:rPr>
        <w:t>9</w:t>
      </w:r>
      <w:r>
        <w:rPr>
          <w:rFonts w:hint="eastAsia" w:ascii="宋体" w:hAnsi="宋体"/>
          <w:b/>
          <w:bCs/>
          <w:color w:val="000000"/>
          <w:sz w:val="36"/>
          <w:szCs w:val="36"/>
        </w:rPr>
        <w:t>年度采购合规性专项审计项目</w:t>
      </w:r>
    </w:p>
    <w:p>
      <w:pPr>
        <w:rPr>
          <w:rFonts w:ascii="宋体" w:hAnsi="宋体"/>
          <w:b/>
          <w:bCs/>
          <w:color w:val="000000"/>
          <w:sz w:val="36"/>
          <w:szCs w:val="36"/>
        </w:rPr>
      </w:pPr>
    </w:p>
    <w:p>
      <w:pPr>
        <w:jc w:val="center"/>
        <w:rPr>
          <w:rFonts w:ascii="宋体" w:hAnsi="宋体"/>
          <w:b/>
          <w:bCs/>
          <w:color w:val="000000"/>
          <w:sz w:val="36"/>
          <w:szCs w:val="36"/>
        </w:rPr>
      </w:pPr>
      <w:r>
        <w:rPr>
          <w:rFonts w:hint="eastAsia" w:ascii="宋体" w:hAnsi="宋体"/>
          <w:b/>
          <w:bCs/>
          <w:color w:val="000000"/>
          <w:sz w:val="36"/>
          <w:szCs w:val="36"/>
        </w:rPr>
        <w:t>招标文件</w:t>
      </w: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ind w:left="1800" w:hanging="1800" w:hangingChars="500"/>
        <w:jc w:val="left"/>
        <w:rPr>
          <w:rFonts w:ascii="宋体" w:hAnsi="宋体"/>
          <w:color w:val="000000"/>
          <w:sz w:val="36"/>
        </w:rPr>
      </w:pPr>
      <w:r>
        <w:rPr>
          <w:rFonts w:hint="eastAsia" w:ascii="宋体" w:hAnsi="宋体"/>
          <w:color w:val="000000"/>
          <w:sz w:val="36"/>
        </w:rPr>
        <w:t>招标单位：扬州市城建国有资产控股（集团）有限责任公司</w:t>
      </w:r>
    </w:p>
    <w:p>
      <w:pPr>
        <w:rPr>
          <w:rFonts w:ascii="宋体" w:hAnsi="宋体"/>
          <w:color w:val="000000"/>
          <w:sz w:val="36"/>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olor w:val="000000"/>
          <w:sz w:val="36"/>
        </w:rPr>
        <w:t>发布日期：2020</w:t>
      </w:r>
      <w:r>
        <w:rPr>
          <w:rFonts w:ascii="宋体" w:hAnsi="宋体"/>
          <w:color w:val="000000"/>
          <w:sz w:val="36"/>
        </w:rPr>
        <w:t>年</w:t>
      </w:r>
      <w:r>
        <w:rPr>
          <w:rFonts w:hint="eastAsia" w:ascii="宋体" w:hAnsi="宋体"/>
          <w:color w:val="000000"/>
          <w:sz w:val="36"/>
        </w:rPr>
        <w:t>3</w:t>
      </w:r>
      <w:r>
        <w:rPr>
          <w:rFonts w:ascii="宋体" w:hAnsi="宋体"/>
          <w:color w:val="000000"/>
          <w:sz w:val="36"/>
        </w:rPr>
        <w:t>月</w:t>
      </w:r>
      <w:r>
        <w:rPr>
          <w:rFonts w:hint="eastAsia" w:ascii="宋体" w:hAnsi="宋体"/>
          <w:color w:val="000000"/>
          <w:sz w:val="36"/>
          <w:lang w:val="en-US" w:eastAsia="zh-CN"/>
        </w:rPr>
        <w:t>23</w:t>
      </w:r>
      <w:r>
        <w:rPr>
          <w:rFonts w:hint="eastAsia" w:ascii="宋体" w:hAnsi="宋体"/>
          <w:color w:val="000000"/>
          <w:sz w:val="36"/>
        </w:rPr>
        <w:t>日</w:t>
      </w:r>
    </w:p>
    <w:p>
      <w:pPr>
        <w:jc w:val="center"/>
        <w:rPr>
          <w:rFonts w:ascii="宋体" w:hAnsi="宋体"/>
          <w:color w:val="000000"/>
          <w:sz w:val="32"/>
        </w:rPr>
      </w:pPr>
      <w:r>
        <w:rPr>
          <w:rFonts w:hint="eastAsia" w:ascii="宋体" w:hAnsi="宋体"/>
          <w:color w:val="000000"/>
          <w:sz w:val="32"/>
        </w:rPr>
        <w:t>目</w:t>
      </w:r>
      <w:r>
        <w:rPr>
          <w:rFonts w:ascii="宋体" w:hAnsi="宋体"/>
          <w:color w:val="000000"/>
          <w:sz w:val="32"/>
        </w:rPr>
        <w:t xml:space="preserve"> 录</w:t>
      </w:r>
    </w:p>
    <w:p>
      <w:pPr>
        <w:pStyle w:val="13"/>
        <w:tabs>
          <w:tab w:val="right" w:leader="dot" w:pos="8296"/>
        </w:tabs>
      </w:pPr>
      <w:r>
        <w:rPr>
          <w:rFonts w:ascii="宋体" w:hAnsi="宋体"/>
          <w:color w:val="000000"/>
          <w:sz w:val="28"/>
        </w:rPr>
        <w:fldChar w:fldCharType="begin"/>
      </w:r>
      <w:r>
        <w:rPr>
          <w:rFonts w:ascii="宋体" w:hAnsi="宋体"/>
          <w:color w:val="000000"/>
          <w:sz w:val="28"/>
        </w:rPr>
        <w:instrText xml:space="preserve"> TOC \o "1-3" \f </w:instrText>
      </w:r>
      <w:r>
        <w:rPr>
          <w:rFonts w:ascii="宋体" w:hAnsi="宋体"/>
          <w:color w:val="000000"/>
          <w:sz w:val="28"/>
        </w:rPr>
        <w:fldChar w:fldCharType="separate"/>
      </w:r>
      <w:r>
        <w:rPr>
          <w:rFonts w:hint="eastAsia" w:ascii="宋体" w:hAnsi="宋体"/>
          <w:color w:val="000000"/>
        </w:rPr>
        <w:t>第一章招标公告</w:t>
      </w:r>
      <w:r>
        <w:tab/>
      </w:r>
      <w:r>
        <w:fldChar w:fldCharType="begin"/>
      </w:r>
      <w:r>
        <w:instrText xml:space="preserve"> PAGEREF _Toc533519000 \h </w:instrText>
      </w:r>
      <w:r>
        <w:fldChar w:fldCharType="separate"/>
      </w:r>
      <w:r>
        <w:t>3</w:t>
      </w:r>
      <w:r>
        <w:fldChar w:fldCharType="end"/>
      </w:r>
    </w:p>
    <w:p>
      <w:pPr>
        <w:pStyle w:val="13"/>
        <w:tabs>
          <w:tab w:val="right" w:leader="dot" w:pos="8296"/>
        </w:tabs>
      </w:pPr>
      <w:r>
        <w:rPr>
          <w:rFonts w:hint="eastAsia" w:ascii="宋体" w:hAnsi="宋体"/>
          <w:color w:val="000000"/>
        </w:rPr>
        <w:t>第二章投标人须知</w:t>
      </w:r>
      <w:r>
        <w:tab/>
      </w:r>
      <w:r>
        <w:rPr>
          <w:rFonts w:hint="eastAsia"/>
        </w:rPr>
        <w:t>5</w:t>
      </w:r>
    </w:p>
    <w:p>
      <w:pPr>
        <w:pStyle w:val="13"/>
        <w:tabs>
          <w:tab w:val="right" w:leader="dot" w:pos="8296"/>
        </w:tabs>
      </w:pPr>
      <w:r>
        <w:rPr>
          <w:rFonts w:hint="eastAsia" w:ascii="宋体" w:hAnsi="宋体"/>
          <w:color w:val="000000"/>
        </w:rPr>
        <w:t>第三章合同条款及格式</w:t>
      </w:r>
      <w:r>
        <w:tab/>
      </w:r>
      <w:r>
        <w:rPr>
          <w:rFonts w:hint="eastAsia"/>
        </w:rPr>
        <w:t>12</w:t>
      </w:r>
    </w:p>
    <w:p>
      <w:pPr>
        <w:pStyle w:val="13"/>
        <w:tabs>
          <w:tab w:val="right" w:leader="dot" w:pos="8296"/>
        </w:tabs>
      </w:pPr>
      <w:r>
        <w:rPr>
          <w:rFonts w:hint="eastAsia" w:ascii="宋体" w:hAnsi="宋体"/>
          <w:color w:val="000000"/>
        </w:rPr>
        <w:t>第四章项目需求</w:t>
      </w:r>
      <w:r>
        <w:tab/>
      </w:r>
      <w:r>
        <w:rPr>
          <w:rFonts w:hint="eastAsia"/>
        </w:rPr>
        <w:t>15</w:t>
      </w:r>
    </w:p>
    <w:p>
      <w:pPr>
        <w:pStyle w:val="13"/>
        <w:tabs>
          <w:tab w:val="right" w:leader="dot" w:pos="8296"/>
        </w:tabs>
      </w:pPr>
      <w:r>
        <w:rPr>
          <w:rFonts w:hint="eastAsia" w:ascii="宋体" w:hAnsi="宋体"/>
          <w:color w:val="000000"/>
        </w:rPr>
        <w:t>第五章评标方法及评标标准</w:t>
      </w:r>
      <w:r>
        <w:tab/>
      </w:r>
      <w:r>
        <w:rPr>
          <w:rFonts w:hint="eastAsia"/>
        </w:rPr>
        <w:t>17</w:t>
      </w:r>
    </w:p>
    <w:p>
      <w:pPr>
        <w:pStyle w:val="13"/>
        <w:tabs>
          <w:tab w:val="right" w:leader="dot" w:pos="8296"/>
        </w:tabs>
      </w:pPr>
      <w:r>
        <w:rPr>
          <w:rFonts w:hint="eastAsia" w:ascii="宋体" w:hAnsi="宋体"/>
          <w:color w:val="000000"/>
        </w:rPr>
        <w:t>第六章投标文件格式</w:t>
      </w:r>
      <w:r>
        <w:tab/>
      </w:r>
      <w:r>
        <w:rPr>
          <w:rFonts w:hint="eastAsia"/>
        </w:rPr>
        <w:t>19</w:t>
      </w:r>
    </w:p>
    <w:p>
      <w:pPr>
        <w:jc w:val="center"/>
        <w:rPr>
          <w:rFonts w:ascii="宋体" w:hAnsi="宋体"/>
          <w:color w:val="000000"/>
          <w:sz w:val="28"/>
        </w:rPr>
        <w:sectPr>
          <w:pgSz w:w="11906" w:h="16838"/>
          <w:pgMar w:top="1440" w:right="1800" w:bottom="1440" w:left="1800" w:header="851" w:footer="992" w:gutter="0"/>
          <w:cols w:space="425" w:num="1"/>
          <w:docGrid w:type="lines" w:linePitch="312" w:charSpace="0"/>
        </w:sectPr>
      </w:pPr>
      <w:r>
        <w:rPr>
          <w:rFonts w:ascii="宋体" w:hAnsi="宋体"/>
          <w:color w:val="000000"/>
          <w:sz w:val="28"/>
        </w:rPr>
        <w:fldChar w:fldCharType="end"/>
      </w:r>
    </w:p>
    <w:p>
      <w:pPr>
        <w:pStyle w:val="2"/>
        <w:jc w:val="center"/>
      </w:pPr>
      <w:bookmarkStart w:id="0" w:name="_Toc533519000"/>
      <w:r>
        <w:rPr>
          <w:rFonts w:hint="eastAsia" w:ascii="宋体" w:hAnsi="宋体"/>
          <w:color w:val="000000"/>
          <w:sz w:val="36"/>
        </w:rPr>
        <w:t>第一章</w:t>
      </w:r>
      <w:r>
        <w:rPr>
          <w:rFonts w:ascii="宋体" w:hAnsi="宋体"/>
          <w:color w:val="000000"/>
          <w:sz w:val="36"/>
        </w:rPr>
        <w:t>招标公告</w:t>
      </w:r>
      <w:bookmarkEnd w:id="0"/>
    </w:p>
    <w:p>
      <w:pPr>
        <w:spacing w:line="360" w:lineRule="auto"/>
        <w:ind w:firstLine="422" w:firstLineChars="200"/>
        <w:outlineLvl w:val="0"/>
        <w:rPr>
          <w:rFonts w:ascii="宋体" w:hAnsi="宋体"/>
          <w:b/>
          <w:color w:val="000000"/>
          <w:szCs w:val="21"/>
        </w:rPr>
      </w:pPr>
      <w:r>
        <w:rPr>
          <w:rFonts w:hint="eastAsia" w:ascii="宋体" w:hAnsi="宋体"/>
          <w:b/>
          <w:color w:val="000000"/>
          <w:szCs w:val="21"/>
        </w:rPr>
        <w:t>一、招标项目名称</w:t>
      </w:r>
    </w:p>
    <w:p>
      <w:pPr>
        <w:ind w:firstLine="420" w:firstLineChars="200"/>
        <w:rPr>
          <w:rFonts w:hAnsi="宋体"/>
          <w:szCs w:val="21"/>
        </w:rPr>
      </w:pPr>
      <w:r>
        <w:rPr>
          <w:rFonts w:hint="eastAsia" w:hAnsi="宋体"/>
          <w:szCs w:val="21"/>
        </w:rPr>
        <w:t>项目名称：扬州市城建国有资产控股（集团）有限责任公司下属单位</w:t>
      </w:r>
      <w:r>
        <w:rPr>
          <w:rFonts w:hint="eastAsia" w:hAnsi="宋体"/>
          <w:szCs w:val="21"/>
          <w:highlight w:val="none"/>
        </w:rPr>
        <w:t>2016-201</w:t>
      </w:r>
      <w:r>
        <w:rPr>
          <w:rFonts w:hint="eastAsia" w:hAnsi="宋体"/>
          <w:szCs w:val="21"/>
          <w:highlight w:val="none"/>
          <w:lang w:val="en-US" w:eastAsia="zh-CN"/>
        </w:rPr>
        <w:t>9</w:t>
      </w:r>
      <w:r>
        <w:rPr>
          <w:rFonts w:hint="eastAsia" w:hAnsi="宋体"/>
          <w:szCs w:val="21"/>
          <w:highlight w:val="none"/>
        </w:rPr>
        <w:t>年</w:t>
      </w:r>
      <w:r>
        <w:rPr>
          <w:rFonts w:hint="eastAsia" w:hAnsi="宋体"/>
          <w:szCs w:val="21"/>
        </w:rPr>
        <w:t>度采购合规性专项审计项目</w:t>
      </w:r>
    </w:p>
    <w:p>
      <w:pPr>
        <w:tabs>
          <w:tab w:val="left" w:pos="900"/>
        </w:tabs>
        <w:spacing w:line="360" w:lineRule="auto"/>
        <w:ind w:firstLine="422" w:firstLineChars="200"/>
        <w:rPr>
          <w:rFonts w:ascii="宋体" w:hAnsi="宋体"/>
          <w:b/>
          <w:bCs/>
          <w:szCs w:val="21"/>
        </w:rPr>
      </w:pPr>
      <w:r>
        <w:rPr>
          <w:rFonts w:hint="eastAsia" w:ascii="宋体" w:hAnsi="宋体"/>
          <w:b/>
          <w:bCs/>
          <w:szCs w:val="21"/>
        </w:rPr>
        <w:t>二、招标项目简要说明及预算金额</w:t>
      </w:r>
    </w:p>
    <w:p>
      <w:pPr>
        <w:widowControl/>
        <w:wordWrap w:val="0"/>
        <w:spacing w:line="360" w:lineRule="auto"/>
        <w:ind w:firstLine="420" w:firstLineChars="200"/>
        <w:jc w:val="left"/>
        <w:rPr>
          <w:rFonts w:ascii="宋体" w:hAnsi="宋体"/>
          <w:color w:val="000000"/>
          <w:szCs w:val="21"/>
        </w:rPr>
      </w:pPr>
      <w:r>
        <w:rPr>
          <w:rFonts w:hint="eastAsia" w:ascii="宋体" w:hAnsi="宋体"/>
          <w:color w:val="000000"/>
          <w:szCs w:val="21"/>
          <w:highlight w:val="none"/>
        </w:rPr>
        <w:t>本项目分成三个包，各投标人可投其中任何一个分包，也可三包兼投，但</w:t>
      </w:r>
      <w:r>
        <w:rPr>
          <w:rFonts w:hint="eastAsia"/>
          <w:highlight w:val="none"/>
        </w:rPr>
        <w:t>只能按定标顺序中其中一包，不得兼中。定</w:t>
      </w:r>
      <w:r>
        <w:rPr>
          <w:rFonts w:hint="eastAsia" w:ascii="宋体" w:hAnsi="宋体"/>
          <w:color w:val="000000"/>
          <w:szCs w:val="21"/>
          <w:highlight w:val="none"/>
        </w:rPr>
        <w:t>标顺序为一包</w:t>
      </w:r>
      <w:r>
        <w:rPr>
          <w:rFonts w:ascii="Arial" w:hAnsi="Arial" w:cs="Arial"/>
          <w:color w:val="000000"/>
          <w:szCs w:val="21"/>
          <w:highlight w:val="none"/>
        </w:rPr>
        <w:t>→</w:t>
      </w:r>
      <w:r>
        <w:rPr>
          <w:rFonts w:hint="eastAsia" w:ascii="宋体" w:hAnsi="宋体"/>
          <w:color w:val="000000"/>
          <w:szCs w:val="21"/>
          <w:highlight w:val="none"/>
        </w:rPr>
        <w:t>二包</w:t>
      </w:r>
      <w:r>
        <w:rPr>
          <w:rFonts w:ascii="Arial" w:hAnsi="Arial" w:cs="Arial"/>
          <w:color w:val="000000"/>
          <w:szCs w:val="21"/>
          <w:highlight w:val="none"/>
        </w:rPr>
        <w:t>→</w:t>
      </w:r>
      <w:r>
        <w:rPr>
          <w:rFonts w:hint="eastAsia" w:ascii="宋体" w:hAnsi="宋体"/>
          <w:color w:val="000000"/>
          <w:szCs w:val="21"/>
          <w:highlight w:val="none"/>
        </w:rPr>
        <w:t>三包。具</w:t>
      </w:r>
      <w:r>
        <w:rPr>
          <w:rFonts w:hint="eastAsia" w:ascii="宋体" w:hAnsi="宋体"/>
          <w:color w:val="000000"/>
          <w:szCs w:val="21"/>
        </w:rPr>
        <w:t>体每个包包括的企业范围</w:t>
      </w:r>
      <w:r>
        <w:rPr>
          <w:rFonts w:hint="eastAsia" w:ascii="宋体" w:hAnsi="宋体"/>
          <w:color w:val="000000"/>
          <w:szCs w:val="21"/>
          <w:lang w:eastAsia="zh-CN"/>
        </w:rPr>
        <w:t>、项目数（约）</w:t>
      </w:r>
      <w:r>
        <w:rPr>
          <w:rFonts w:hint="eastAsia" w:ascii="宋体" w:hAnsi="宋体"/>
          <w:color w:val="000000"/>
          <w:szCs w:val="21"/>
        </w:rPr>
        <w:t>及设定的最高限价（打包价格，含全部费用）如下：</w:t>
      </w:r>
    </w:p>
    <w:tbl>
      <w:tblPr>
        <w:tblStyle w:val="14"/>
        <w:tblW w:w="5650" w:type="pct"/>
        <w:tblInd w:w="-564" w:type="dxa"/>
        <w:shd w:val="clear" w:color="auto" w:fill="auto"/>
        <w:tblLayout w:type="fixed"/>
        <w:tblCellMar>
          <w:top w:w="0" w:type="dxa"/>
          <w:left w:w="0" w:type="dxa"/>
          <w:bottom w:w="0" w:type="dxa"/>
          <w:right w:w="0" w:type="dxa"/>
        </w:tblCellMar>
      </w:tblPr>
      <w:tblGrid>
        <w:gridCol w:w="519"/>
        <w:gridCol w:w="4631"/>
        <w:gridCol w:w="655"/>
        <w:gridCol w:w="1140"/>
        <w:gridCol w:w="885"/>
        <w:gridCol w:w="720"/>
        <w:gridCol w:w="870"/>
      </w:tblGrid>
      <w:tr>
        <w:tblPrEx>
          <w:shd w:val="clear" w:color="auto" w:fill="auto"/>
          <w:tblCellMar>
            <w:top w:w="0" w:type="dxa"/>
            <w:left w:w="0" w:type="dxa"/>
            <w:bottom w:w="0" w:type="dxa"/>
            <w:right w:w="0" w:type="dxa"/>
          </w:tblCellMar>
        </w:tblPrEx>
        <w:trPr>
          <w:trHeight w:val="42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工程类</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货物、服务类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r>
              <w:rPr>
                <w:rFonts w:hint="eastAsia" w:ascii="宋体" w:hAnsi="宋体" w:cs="宋体"/>
                <w:i w:val="0"/>
                <w:color w:val="000000"/>
                <w:kern w:val="0"/>
                <w:sz w:val="20"/>
                <w:szCs w:val="20"/>
                <w:u w:val="none"/>
                <w:lang w:val="en-US" w:eastAsia="zh-CN" w:bidi="ar"/>
              </w:rPr>
              <w:t>（约）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最高限价</w:t>
            </w:r>
          </w:p>
        </w:tc>
      </w:tr>
      <w:tr>
        <w:tblPrEx>
          <w:tblCellMar>
            <w:top w:w="0" w:type="dxa"/>
            <w:left w:w="0" w:type="dxa"/>
            <w:bottom w:w="0" w:type="dxa"/>
            <w:right w:w="0" w:type="dxa"/>
          </w:tblCellMar>
        </w:tblPrEx>
        <w:trPr>
          <w:trHeight w:val="420" w:hRule="atLeast"/>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一包</w:t>
            </w: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扬州中燃城市燃气发展有限公司及其所属单位</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16万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16万</w:t>
            </w: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扬州万福投资发展有限公司</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扬州市洁源排水有限公司及其所属单位</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扬州市政管网有限公司</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二包</w:t>
            </w: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扬州供热有限公司及其所属单位</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14万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14万</w:t>
            </w: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扬州市城建资产经营管理有限责任公司及其所属单位</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扬州市建盛公用事业发展有限公司</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三包</w:t>
            </w:r>
          </w:p>
        </w:tc>
        <w:tc>
          <w:tcPr>
            <w:tcW w:w="4631"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扬州市城建置业有限公司及其所属单位</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11万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11万</w:t>
            </w: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扬州市民卡有限责任公司及其所属单位</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扬州公用控股集团有限公司及其所属单位</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江苏扬州玉投科技投资有限公司</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spacing w:line="360" w:lineRule="auto"/>
        <w:rPr>
          <w:rFonts w:asciiTheme="minorEastAsia" w:hAnsiTheme="minorEastAsia" w:eastAsiaTheme="minorEastAsia" w:cstheme="minorEastAsia"/>
          <w:szCs w:val="21"/>
          <w:highlight w:val="yellow"/>
        </w:rPr>
      </w:pPr>
    </w:p>
    <w:p>
      <w:pPr>
        <w:spacing w:line="360" w:lineRule="auto"/>
        <w:rPr>
          <w:rFonts w:ascii="宋体" w:hAnsi="宋体"/>
          <w:color w:val="000000"/>
          <w:szCs w:val="21"/>
          <w:highlight w:val="none"/>
        </w:rPr>
      </w:pPr>
      <w:r>
        <w:rPr>
          <w:rFonts w:hint="eastAsia" w:asciiTheme="minorEastAsia" w:hAnsiTheme="minorEastAsia" w:eastAsiaTheme="minorEastAsia" w:cstheme="minorEastAsia"/>
          <w:szCs w:val="21"/>
          <w:highlight w:val="none"/>
        </w:rPr>
        <w:t>每个包投标人必须满足三家，若不满足三家，则按照招标文件“第二章</w:t>
      </w:r>
      <w:r>
        <w:rPr>
          <w:rFonts w:hint="eastAsia" w:ascii="宋体" w:hAnsi="宋体"/>
          <w:bCs/>
          <w:szCs w:val="21"/>
          <w:highlight w:val="none"/>
        </w:rPr>
        <w:t>23.3”</w:t>
      </w:r>
      <w:r>
        <w:rPr>
          <w:rFonts w:hint="eastAsia" w:asciiTheme="minorEastAsia" w:hAnsiTheme="minorEastAsia" w:eastAsiaTheme="minorEastAsia" w:cstheme="minorEastAsia"/>
          <w:szCs w:val="21"/>
          <w:highlight w:val="none"/>
        </w:rPr>
        <w:t>方式处理。</w:t>
      </w:r>
    </w:p>
    <w:p>
      <w:pPr>
        <w:tabs>
          <w:tab w:val="left" w:pos="900"/>
        </w:tabs>
        <w:spacing w:line="360" w:lineRule="auto"/>
        <w:ind w:firstLine="422" w:firstLineChars="200"/>
        <w:rPr>
          <w:rFonts w:ascii="宋体" w:hAnsi="宋体"/>
          <w:b/>
          <w:bCs/>
          <w:szCs w:val="21"/>
        </w:rPr>
      </w:pPr>
      <w:r>
        <w:rPr>
          <w:rFonts w:hint="eastAsia" w:ascii="宋体" w:hAnsi="宋体"/>
          <w:b/>
          <w:bCs/>
          <w:szCs w:val="21"/>
        </w:rPr>
        <w:t>三、中标人应具备下列资格条件，并提供证明材料（包括但不限于）：</w:t>
      </w:r>
    </w:p>
    <w:p>
      <w:pPr>
        <w:spacing w:line="360" w:lineRule="auto"/>
        <w:ind w:firstLine="420" w:firstLineChars="200"/>
        <w:rPr>
          <w:rFonts w:ascii="仿宋_GB2312" w:hAnsi="宋体" w:cs="Arial"/>
          <w:szCs w:val="21"/>
        </w:rPr>
      </w:pPr>
      <w:r>
        <w:rPr>
          <w:rFonts w:hint="eastAsia" w:ascii="仿宋_GB2312" w:hAnsi="宋体" w:cs="Arial"/>
          <w:szCs w:val="21"/>
        </w:rPr>
        <w:t>（一）符合采购法律法规规定的条件：</w:t>
      </w:r>
    </w:p>
    <w:p>
      <w:pPr>
        <w:spacing w:line="360" w:lineRule="auto"/>
        <w:ind w:firstLine="630" w:firstLineChars="300"/>
        <w:rPr>
          <w:rFonts w:ascii="宋体" w:hAnsi="宋体"/>
          <w:b/>
        </w:rPr>
      </w:pPr>
      <w:r>
        <w:rPr>
          <w:rFonts w:hint="eastAsia" w:ascii="宋体" w:hAnsi="宋体"/>
        </w:rPr>
        <w:t>1 、投标报价函</w:t>
      </w:r>
      <w:r>
        <w:rPr>
          <w:rFonts w:hint="eastAsia" w:ascii="宋体" w:hAnsi="宋体"/>
          <w:b/>
        </w:rPr>
        <w:t>(原件)</w:t>
      </w:r>
    </w:p>
    <w:p>
      <w:pPr>
        <w:spacing w:line="360" w:lineRule="auto"/>
        <w:ind w:firstLine="630" w:firstLineChars="300"/>
        <w:rPr>
          <w:rFonts w:ascii="宋体" w:hAnsi="宋体"/>
          <w:b/>
        </w:rPr>
      </w:pPr>
      <w:r>
        <w:rPr>
          <w:rFonts w:hint="eastAsia" w:ascii="宋体" w:hAnsi="宋体"/>
        </w:rPr>
        <w:t>2、 投标人为会计师事务所：若法定代表人参加投标的，须提供本人身份证复印件</w:t>
      </w:r>
      <w:r>
        <w:rPr>
          <w:rFonts w:hint="eastAsia" w:ascii="宋体" w:hAnsi="宋体"/>
          <w:b/>
        </w:rPr>
        <w:t>(原件备查)</w:t>
      </w:r>
      <w:r>
        <w:rPr>
          <w:rFonts w:hint="eastAsia" w:ascii="宋体" w:hAnsi="宋体"/>
        </w:rPr>
        <w:t>；若授权代表参加的，须提供《法人授权书》原件和授权代表身份证复印件</w:t>
      </w:r>
      <w:r>
        <w:rPr>
          <w:rFonts w:hint="eastAsia" w:ascii="宋体" w:hAnsi="宋体"/>
          <w:b/>
        </w:rPr>
        <w:t>（原件备查）</w:t>
      </w:r>
    </w:p>
    <w:p>
      <w:pPr>
        <w:spacing w:line="360" w:lineRule="auto"/>
        <w:ind w:firstLine="525" w:firstLineChars="250"/>
        <w:rPr>
          <w:rFonts w:ascii="宋体" w:hAnsi="宋体"/>
        </w:rPr>
      </w:pPr>
      <w:r>
        <w:rPr>
          <w:rFonts w:hint="eastAsia" w:ascii="宋体" w:hAnsi="宋体"/>
        </w:rPr>
        <w:t>投标人为会计师事务所分所：若合伙人参加投标的，须提供本人身份证复印件</w:t>
      </w:r>
      <w:r>
        <w:rPr>
          <w:rFonts w:hint="eastAsia" w:ascii="宋体" w:hAnsi="宋体"/>
          <w:b/>
        </w:rPr>
        <w:t>(原件备查)</w:t>
      </w:r>
      <w:r>
        <w:rPr>
          <w:rFonts w:hint="eastAsia" w:ascii="宋体" w:hAnsi="宋体"/>
        </w:rPr>
        <w:t>；若授权代表参加的，须提供《合伙人授权书》原件和授权代表身份证复印件</w:t>
      </w:r>
      <w:r>
        <w:rPr>
          <w:rFonts w:hint="eastAsia" w:ascii="宋体" w:hAnsi="宋体"/>
          <w:b/>
        </w:rPr>
        <w:t>（原件备查）</w:t>
      </w:r>
    </w:p>
    <w:p>
      <w:pPr>
        <w:spacing w:line="360" w:lineRule="auto"/>
        <w:ind w:firstLine="525" w:firstLineChars="250"/>
        <w:rPr>
          <w:rFonts w:ascii="宋体" w:hAnsi="宋体"/>
        </w:rPr>
      </w:pPr>
      <w:r>
        <w:rPr>
          <w:rFonts w:hint="eastAsia" w:ascii="宋体" w:hAnsi="宋体"/>
        </w:rPr>
        <w:t>3、营业执照副本(复印件加盖投标人公章)</w:t>
      </w:r>
    </w:p>
    <w:p>
      <w:pPr>
        <w:spacing w:line="360" w:lineRule="auto"/>
        <w:ind w:firstLine="525" w:firstLineChars="250"/>
        <w:rPr>
          <w:rFonts w:ascii="宋体" w:hAnsi="宋体"/>
        </w:rPr>
      </w:pPr>
      <w:r>
        <w:rPr>
          <w:rFonts w:hint="eastAsia" w:ascii="宋体" w:hAnsi="宋体"/>
        </w:rPr>
        <w:t>4、依法缴纳职工社会保障资金的证明材料</w:t>
      </w:r>
      <w:r>
        <w:rPr>
          <w:rFonts w:hint="eastAsia" w:ascii="宋体" w:hAnsi="宋体"/>
          <w:b/>
        </w:rPr>
        <w:t>(复印件加盖投标人公章)(税务、银行或社会保险基金管理部门出具的近一个月缴纳职工社会保障资金的缴款凭证或缴款证明)</w:t>
      </w:r>
    </w:p>
    <w:p>
      <w:pPr>
        <w:spacing w:line="360" w:lineRule="auto"/>
        <w:ind w:firstLine="525" w:firstLineChars="250"/>
        <w:rPr>
          <w:rFonts w:ascii="宋体" w:hAnsi="宋体"/>
          <w:b/>
        </w:rPr>
      </w:pPr>
      <w:r>
        <w:rPr>
          <w:rFonts w:hint="eastAsia" w:ascii="宋体" w:hAnsi="宋体"/>
        </w:rPr>
        <w:t>5、 投标人近三个月内(2020.01-2020.03)任意一份依法纳税的缴款凭证</w:t>
      </w:r>
      <w:r>
        <w:rPr>
          <w:rFonts w:hint="eastAsia" w:ascii="宋体" w:hAnsi="宋体"/>
          <w:b/>
        </w:rPr>
        <w:t>(复印件加盖投标人公章)</w:t>
      </w:r>
    </w:p>
    <w:p>
      <w:pPr>
        <w:spacing w:line="360" w:lineRule="auto"/>
        <w:ind w:firstLine="525" w:firstLineChars="250"/>
        <w:rPr>
          <w:rFonts w:ascii="宋体" w:hAnsi="宋体"/>
          <w:b/>
          <w:bCs/>
        </w:rPr>
      </w:pPr>
      <w:r>
        <w:rPr>
          <w:rFonts w:hint="eastAsia" w:ascii="宋体" w:hAnsi="宋体"/>
        </w:rPr>
        <w:t>6、 投标人参加本次采购活动前3年内在经营活动中没有重大违法记录的书面声明</w:t>
      </w:r>
      <w:r>
        <w:rPr>
          <w:rFonts w:hint="eastAsia" w:ascii="宋体" w:hAnsi="宋体"/>
          <w:b/>
          <w:bCs/>
        </w:rPr>
        <w:t>（原件）</w:t>
      </w:r>
    </w:p>
    <w:p>
      <w:pPr>
        <w:spacing w:line="360" w:lineRule="auto"/>
        <w:ind w:firstLine="420" w:firstLineChars="200"/>
        <w:rPr>
          <w:rFonts w:ascii="宋体" w:hAnsi="宋体"/>
          <w:szCs w:val="21"/>
        </w:rPr>
      </w:pPr>
      <w:r>
        <w:rPr>
          <w:rFonts w:hint="eastAsia" w:ascii="宋体" w:hAnsi="宋体"/>
          <w:szCs w:val="21"/>
        </w:rPr>
        <w:t>（二）采购人根据本项目要求规定的特定条件：</w:t>
      </w:r>
    </w:p>
    <w:p>
      <w:pPr>
        <w:spacing w:line="360" w:lineRule="auto"/>
        <w:ind w:firstLine="525" w:firstLineChars="250"/>
        <w:rPr>
          <w:rFonts w:ascii="宋体" w:hAnsi="宋体"/>
        </w:rPr>
      </w:pPr>
      <w:r>
        <w:rPr>
          <w:rFonts w:hint="eastAsia" w:ascii="宋体" w:hAnsi="宋体"/>
        </w:rPr>
        <w:t xml:space="preserve">1、投标人必须是在省级财政部门批准设立的，在工商管理部门登记的会计师事务所或分所。若分所前来投标的，总所和其他分所不得同时投标，否则为无效投标；每个总所只能一个分所前来投标，否则为无效投标。   </w:t>
      </w:r>
    </w:p>
    <w:p>
      <w:pPr>
        <w:spacing w:line="360" w:lineRule="auto"/>
        <w:ind w:firstLine="525" w:firstLineChars="250"/>
        <w:rPr>
          <w:rFonts w:ascii="宋体" w:hAnsi="宋体"/>
          <w:b/>
          <w:bCs/>
        </w:rPr>
      </w:pPr>
      <w:r>
        <w:rPr>
          <w:rFonts w:hint="eastAsia" w:ascii="宋体" w:hAnsi="宋体"/>
        </w:rPr>
        <w:t>2、财政厅核发的会计师事务所执业证书</w:t>
      </w:r>
      <w:r>
        <w:rPr>
          <w:rFonts w:hint="eastAsia" w:ascii="宋体" w:hAnsi="宋体"/>
          <w:b/>
        </w:rPr>
        <w:t>（复印件加盖投标人公章）</w:t>
      </w:r>
    </w:p>
    <w:p>
      <w:pPr>
        <w:spacing w:line="360" w:lineRule="auto"/>
        <w:ind w:firstLine="420" w:firstLineChars="200"/>
        <w:rPr>
          <w:rFonts w:ascii="仿宋_GB2312" w:hAnsi="宋体" w:cs="Arial"/>
          <w:szCs w:val="21"/>
        </w:rPr>
      </w:pPr>
      <w:r>
        <w:rPr>
          <w:rFonts w:hint="eastAsia" w:ascii="仿宋_GB2312" w:hAnsi="宋体" w:cs="Arial"/>
          <w:szCs w:val="21"/>
        </w:rPr>
        <w:t>（三）集中考察或召开答疑会：无</w:t>
      </w:r>
    </w:p>
    <w:p>
      <w:pPr>
        <w:spacing w:line="360" w:lineRule="auto"/>
        <w:ind w:firstLine="420" w:firstLineChars="200"/>
        <w:rPr>
          <w:rFonts w:ascii="仿宋_GB2312" w:hAnsi="宋体" w:cs="Arial"/>
          <w:sz w:val="22"/>
          <w:szCs w:val="21"/>
        </w:rPr>
      </w:pPr>
      <w:r>
        <w:rPr>
          <w:rFonts w:hint="eastAsia" w:ascii="仿宋_GB2312" w:hAnsi="宋体" w:cs="Arial"/>
          <w:szCs w:val="21"/>
        </w:rPr>
        <w:t>（四）本项目</w:t>
      </w:r>
      <w:r>
        <w:rPr>
          <w:rFonts w:hint="eastAsia" w:ascii="宋体" w:hAnsi="宋体"/>
          <w:szCs w:val="21"/>
          <w:u w:val="single"/>
        </w:rPr>
        <w:t>不接受</w:t>
      </w:r>
      <w:r>
        <w:rPr>
          <w:rFonts w:hint="eastAsia" w:ascii="仿宋_GB2312" w:hAnsi="宋体" w:cs="Arial"/>
          <w:szCs w:val="21"/>
        </w:rPr>
        <w:t>联合体投标；</w:t>
      </w:r>
    </w:p>
    <w:p>
      <w:pPr>
        <w:spacing w:line="360" w:lineRule="auto"/>
        <w:ind w:firstLine="420" w:firstLineChars="200"/>
        <w:rPr>
          <w:rFonts w:ascii="仿宋_GB2312" w:hAnsi="宋体" w:cs="Arial"/>
          <w:szCs w:val="21"/>
        </w:rPr>
      </w:pPr>
      <w:r>
        <w:rPr>
          <w:rFonts w:hint="eastAsia" w:ascii="仿宋_GB2312" w:hAnsi="宋体" w:cs="Arial"/>
          <w:szCs w:val="21"/>
        </w:rPr>
        <w:t>（五）</w:t>
      </w:r>
      <w:r>
        <w:rPr>
          <w:rFonts w:hint="eastAsia" w:ascii="宋体" w:hAnsi="宋体"/>
          <w:szCs w:val="21"/>
        </w:rPr>
        <w:t>本项目</w:t>
      </w:r>
      <w:r>
        <w:rPr>
          <w:rFonts w:hint="eastAsia" w:ascii="宋体" w:hAnsi="宋体"/>
          <w:szCs w:val="21"/>
          <w:u w:val="single"/>
        </w:rPr>
        <w:t>不接受</w:t>
      </w:r>
      <w:r>
        <w:rPr>
          <w:rFonts w:hint="eastAsia" w:ascii="宋体" w:hAnsi="宋体"/>
          <w:szCs w:val="21"/>
        </w:rPr>
        <w:t>进口产品投标</w:t>
      </w:r>
      <w:r>
        <w:rPr>
          <w:rFonts w:hint="eastAsia" w:ascii="仿宋_GB2312" w:hAnsi="宋体" w:cs="Arial"/>
          <w:szCs w:val="21"/>
        </w:rPr>
        <w:t>；</w:t>
      </w:r>
    </w:p>
    <w:p>
      <w:pPr>
        <w:spacing w:line="360" w:lineRule="auto"/>
        <w:ind w:firstLine="415" w:firstLineChars="197"/>
        <w:rPr>
          <w:rFonts w:ascii="宋体" w:hAnsi="宋体"/>
          <w:b/>
          <w:bCs/>
          <w:szCs w:val="21"/>
        </w:rPr>
      </w:pPr>
      <w:r>
        <w:rPr>
          <w:rFonts w:hint="eastAsia" w:ascii="宋体" w:hAnsi="宋体"/>
          <w:b/>
          <w:bCs/>
          <w:szCs w:val="21"/>
        </w:rPr>
        <w:t>四、招标文件提供信息</w:t>
      </w:r>
    </w:p>
    <w:p>
      <w:pPr>
        <w:tabs>
          <w:tab w:val="left" w:pos="900"/>
        </w:tabs>
        <w:spacing w:line="360" w:lineRule="auto"/>
        <w:ind w:firstLine="420" w:firstLineChars="200"/>
        <w:rPr>
          <w:rFonts w:ascii="宋体" w:hAnsi="宋体"/>
          <w:color w:val="000000"/>
          <w:szCs w:val="21"/>
        </w:rPr>
      </w:pPr>
      <w:r>
        <w:rPr>
          <w:rFonts w:hint="eastAsia" w:ascii="宋体" w:hAnsi="宋体" w:cs="Arial"/>
          <w:szCs w:val="21"/>
        </w:rPr>
        <w:t>招标文件提供及公告期限：自招标公告在 “扬州市城建国有资产控股（集团）有限责任公司网”发布之日起5个工作日。招标文件</w:t>
      </w:r>
      <w:r>
        <w:rPr>
          <w:rFonts w:hint="eastAsia" w:ascii="宋体" w:hAnsi="宋体"/>
          <w:szCs w:val="21"/>
        </w:rPr>
        <w:t>在“</w:t>
      </w:r>
      <w:r>
        <w:rPr>
          <w:rFonts w:hint="eastAsia" w:ascii="宋体" w:hAnsi="宋体" w:cs="Arial"/>
          <w:szCs w:val="21"/>
        </w:rPr>
        <w:t>扬州市城建国有资产控股（集团）有限责任公司网</w:t>
      </w:r>
      <w:r>
        <w:rPr>
          <w:rFonts w:hint="eastAsia" w:ascii="宋体" w:hAnsi="宋体"/>
          <w:szCs w:val="21"/>
        </w:rPr>
        <w:t>”上免费下载。有关本次招标的事项若存在变动或修改，敬请及时关注“</w:t>
      </w:r>
      <w:r>
        <w:rPr>
          <w:rFonts w:hint="eastAsia" w:ascii="宋体" w:hAnsi="宋体" w:cs="Arial"/>
          <w:szCs w:val="21"/>
        </w:rPr>
        <w:t>扬州市城建国有资产控股（集团）有限责任公司网”</w:t>
      </w:r>
      <w:r>
        <w:rPr>
          <w:rFonts w:hint="eastAsia" w:ascii="宋体" w:hAnsi="宋体"/>
          <w:szCs w:val="21"/>
        </w:rPr>
        <w:t>发布的信息或更正公告。</w:t>
      </w:r>
    </w:p>
    <w:p>
      <w:pPr>
        <w:tabs>
          <w:tab w:val="left" w:pos="900"/>
        </w:tabs>
        <w:spacing w:line="360" w:lineRule="auto"/>
        <w:ind w:left="420"/>
        <w:rPr>
          <w:rFonts w:ascii="宋体" w:hAnsi="宋体"/>
          <w:b/>
          <w:bCs/>
          <w:szCs w:val="21"/>
        </w:rPr>
      </w:pPr>
      <w:r>
        <w:rPr>
          <w:rFonts w:hint="eastAsia" w:ascii="宋体" w:hAnsi="宋体"/>
          <w:b/>
          <w:bCs/>
          <w:szCs w:val="21"/>
        </w:rPr>
        <w:t>五、投标文件接收信息</w:t>
      </w:r>
    </w:p>
    <w:p>
      <w:pPr>
        <w:spacing w:line="360" w:lineRule="auto"/>
        <w:ind w:firstLine="420" w:firstLineChars="200"/>
        <w:rPr>
          <w:rFonts w:ascii="宋体" w:hAnsi="宋体"/>
          <w:color w:val="000000"/>
          <w:szCs w:val="21"/>
        </w:rPr>
      </w:pPr>
      <w:r>
        <w:rPr>
          <w:rFonts w:hint="eastAsia" w:ascii="宋体" w:hAnsi="宋体"/>
          <w:color w:val="000000"/>
          <w:szCs w:val="21"/>
        </w:rPr>
        <w:t>投标文件接收开始时间：2020</w:t>
      </w:r>
      <w:r>
        <w:rPr>
          <w:rFonts w:ascii="宋体" w:hAnsi="宋体"/>
          <w:color w:val="000000"/>
          <w:szCs w:val="21"/>
        </w:rPr>
        <w:t>年</w:t>
      </w:r>
      <w:r>
        <w:rPr>
          <w:rFonts w:hint="eastAsia" w:ascii="宋体" w:hAnsi="宋体"/>
          <w:color w:val="000000"/>
          <w:szCs w:val="21"/>
        </w:rPr>
        <w:t>3</w:t>
      </w:r>
      <w:r>
        <w:rPr>
          <w:rFonts w:ascii="宋体" w:hAnsi="宋体"/>
          <w:color w:val="000000"/>
          <w:szCs w:val="21"/>
        </w:rPr>
        <w:t>月</w:t>
      </w:r>
      <w:r>
        <w:rPr>
          <w:rFonts w:hint="eastAsia" w:ascii="宋体" w:hAnsi="宋体"/>
          <w:color w:val="000000"/>
          <w:szCs w:val="21"/>
          <w:lang w:val="en-US" w:eastAsia="zh-CN"/>
        </w:rPr>
        <w:t>30</w:t>
      </w:r>
      <w:r>
        <w:rPr>
          <w:rFonts w:ascii="宋体" w:hAnsi="宋体"/>
          <w:color w:val="000000"/>
          <w:szCs w:val="21"/>
        </w:rPr>
        <w:t>日 上午 9:00</w:t>
      </w:r>
    </w:p>
    <w:p>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rPr>
        <w:t>投标文件接收截止时间：</w:t>
      </w:r>
      <w:r>
        <w:rPr>
          <w:rFonts w:ascii="宋体" w:hAnsi="宋体"/>
          <w:color w:val="000000"/>
          <w:szCs w:val="21"/>
        </w:rPr>
        <w:t>2019年</w:t>
      </w:r>
      <w:r>
        <w:rPr>
          <w:rFonts w:hint="eastAsia" w:ascii="宋体" w:hAnsi="宋体"/>
          <w:color w:val="000000"/>
          <w:szCs w:val="21"/>
        </w:rPr>
        <w:t>3</w:t>
      </w:r>
      <w:r>
        <w:rPr>
          <w:rFonts w:ascii="宋体" w:hAnsi="宋体"/>
          <w:color w:val="000000"/>
          <w:szCs w:val="21"/>
        </w:rPr>
        <w:t>月</w:t>
      </w:r>
      <w:r>
        <w:rPr>
          <w:rFonts w:hint="eastAsia" w:ascii="宋体" w:hAnsi="宋体"/>
          <w:color w:val="000000"/>
          <w:szCs w:val="21"/>
          <w:lang w:val="en-US" w:eastAsia="zh-CN"/>
        </w:rPr>
        <w:t>30</w:t>
      </w:r>
      <w:r>
        <w:rPr>
          <w:rFonts w:ascii="宋体" w:hAnsi="宋体"/>
          <w:color w:val="000000"/>
          <w:szCs w:val="21"/>
        </w:rPr>
        <w:t xml:space="preserve">日 上午 </w:t>
      </w:r>
      <w:r>
        <w:rPr>
          <w:rFonts w:hint="eastAsia" w:ascii="宋体" w:hAnsi="宋体"/>
          <w:color w:val="000000"/>
          <w:szCs w:val="21"/>
          <w:lang w:val="en-US" w:eastAsia="zh-CN"/>
        </w:rPr>
        <w:t>9:30</w:t>
      </w:r>
    </w:p>
    <w:p>
      <w:pPr>
        <w:spacing w:line="360" w:lineRule="auto"/>
        <w:ind w:firstLine="420" w:firstLineChars="200"/>
        <w:rPr>
          <w:rFonts w:ascii="宋体" w:hAnsi="宋体"/>
          <w:color w:val="000000"/>
          <w:szCs w:val="21"/>
        </w:rPr>
      </w:pPr>
      <w:r>
        <w:rPr>
          <w:rFonts w:hint="eastAsia" w:ascii="宋体" w:hAnsi="宋体"/>
          <w:color w:val="000000"/>
          <w:szCs w:val="21"/>
        </w:rPr>
        <w:t>投标文件接收地点：</w:t>
      </w:r>
      <w:r>
        <w:rPr>
          <w:rFonts w:hint="eastAsia" w:ascii="宋体" w:hAnsi="宋体" w:cs="Arial"/>
          <w:szCs w:val="21"/>
        </w:rPr>
        <w:t>扬州市城建国有资产控股（集团）有限责任公司</w:t>
      </w:r>
      <w:r>
        <w:rPr>
          <w:rFonts w:hint="eastAsia" w:ascii="宋体" w:hAnsi="宋体"/>
          <w:szCs w:val="21"/>
        </w:rPr>
        <w:t>审计部, 盐阜西路11号 205室</w:t>
      </w:r>
    </w:p>
    <w:p>
      <w:pPr>
        <w:spacing w:line="360" w:lineRule="auto"/>
        <w:ind w:firstLine="420" w:firstLineChars="200"/>
        <w:rPr>
          <w:rFonts w:ascii="宋体" w:hAnsi="宋体"/>
          <w:color w:val="000000"/>
          <w:szCs w:val="21"/>
        </w:rPr>
      </w:pPr>
      <w:r>
        <w:rPr>
          <w:rFonts w:hint="eastAsia" w:ascii="宋体" w:hAnsi="宋体"/>
          <w:color w:val="000000"/>
          <w:szCs w:val="21"/>
        </w:rPr>
        <w:t>投标文件接收人：纪雯洁</w:t>
      </w:r>
    </w:p>
    <w:p>
      <w:pPr>
        <w:spacing w:line="360" w:lineRule="auto"/>
        <w:ind w:firstLine="422" w:firstLineChars="200"/>
        <w:outlineLvl w:val="0"/>
        <w:rPr>
          <w:rFonts w:ascii="宋体" w:hAnsi="宋体"/>
          <w:b/>
          <w:color w:val="000000"/>
          <w:szCs w:val="21"/>
        </w:rPr>
      </w:pPr>
      <w:r>
        <w:rPr>
          <w:rFonts w:hint="eastAsia" w:ascii="宋体" w:hAnsi="宋体"/>
          <w:b/>
          <w:bCs/>
          <w:szCs w:val="21"/>
        </w:rPr>
        <w:t>六</w:t>
      </w:r>
      <w:r>
        <w:rPr>
          <w:rFonts w:hint="eastAsia" w:ascii="宋体" w:hAnsi="宋体"/>
          <w:b/>
          <w:color w:val="000000"/>
          <w:szCs w:val="21"/>
        </w:rPr>
        <w:t>、开标有关信息</w:t>
      </w:r>
    </w:p>
    <w:p>
      <w:pPr>
        <w:spacing w:line="360" w:lineRule="auto"/>
        <w:ind w:firstLine="420" w:firstLineChars="200"/>
        <w:rPr>
          <w:rFonts w:hint="eastAsia" w:ascii="宋体" w:hAnsi="宋体" w:eastAsia="宋体"/>
          <w:color w:val="000000"/>
          <w:szCs w:val="21"/>
          <w:lang w:val="en-US" w:eastAsia="zh-CN"/>
        </w:rPr>
      </w:pPr>
      <w:r>
        <w:rPr>
          <w:rFonts w:hint="eastAsia" w:ascii="宋体" w:hAnsi="宋体"/>
          <w:color w:val="000000"/>
          <w:szCs w:val="21"/>
        </w:rPr>
        <w:t>开标时间</w:t>
      </w:r>
      <w:r>
        <w:rPr>
          <w:rFonts w:hint="eastAsia" w:ascii="宋体" w:hAnsi="宋体"/>
          <w:color w:val="000000"/>
          <w:szCs w:val="21"/>
          <w:lang w:eastAsia="zh-CN"/>
        </w:rPr>
        <w:t>、开标地点另定</w:t>
      </w:r>
    </w:p>
    <w:p>
      <w:pPr>
        <w:spacing w:line="360" w:lineRule="auto"/>
        <w:ind w:firstLine="422" w:firstLineChars="200"/>
        <w:outlineLvl w:val="0"/>
        <w:rPr>
          <w:rFonts w:ascii="宋体" w:hAnsi="宋体"/>
          <w:b/>
          <w:color w:val="000000"/>
          <w:szCs w:val="21"/>
        </w:rPr>
      </w:pPr>
      <w:r>
        <w:rPr>
          <w:rFonts w:hint="eastAsia" w:ascii="宋体" w:hAnsi="宋体"/>
          <w:b/>
          <w:color w:val="000000"/>
          <w:szCs w:val="21"/>
        </w:rPr>
        <w:t>七、本次招标联系事项</w:t>
      </w:r>
    </w:p>
    <w:p>
      <w:pPr>
        <w:ind w:firstLine="420" w:firstLineChars="200"/>
        <w:rPr>
          <w:rFonts w:ascii="宋体" w:hAnsi="宋体"/>
          <w:szCs w:val="21"/>
        </w:rPr>
      </w:pPr>
      <w:r>
        <w:rPr>
          <w:rFonts w:hint="eastAsia" w:ascii="宋体" w:hAnsi="宋体"/>
          <w:szCs w:val="21"/>
        </w:rPr>
        <w:t>采购单位：扬州市城建国有资产控股（集团）有限责任公司</w:t>
      </w:r>
    </w:p>
    <w:p>
      <w:pPr>
        <w:ind w:firstLine="420" w:firstLineChars="200"/>
        <w:rPr>
          <w:rFonts w:ascii="宋体" w:hAnsi="宋体"/>
          <w:szCs w:val="21"/>
        </w:rPr>
      </w:pPr>
      <w:r>
        <w:rPr>
          <w:rFonts w:hint="eastAsia" w:ascii="宋体" w:hAnsi="宋体"/>
          <w:szCs w:val="21"/>
        </w:rPr>
        <w:t>联系人： 纪雯洁</w:t>
      </w:r>
    </w:p>
    <w:p>
      <w:pPr>
        <w:spacing w:line="360" w:lineRule="auto"/>
        <w:ind w:firstLine="420" w:firstLineChars="200"/>
        <w:rPr>
          <w:rFonts w:ascii="宋体" w:hAnsi="宋体"/>
          <w:color w:val="000000"/>
          <w:szCs w:val="21"/>
        </w:rPr>
      </w:pPr>
      <w:r>
        <w:rPr>
          <w:rFonts w:hint="eastAsia" w:ascii="宋体" w:hAnsi="宋体"/>
          <w:szCs w:val="21"/>
        </w:rPr>
        <w:t>电话</w:t>
      </w:r>
      <w:r>
        <w:rPr>
          <w:rFonts w:hint="eastAsia" w:ascii="宋体" w:hAnsi="宋体"/>
          <w:color w:val="000000"/>
          <w:szCs w:val="21"/>
        </w:rPr>
        <w:t>：</w:t>
      </w:r>
      <w:r>
        <w:rPr>
          <w:rFonts w:ascii="宋体" w:hAnsi="宋体"/>
          <w:color w:val="000000"/>
          <w:szCs w:val="21"/>
        </w:rPr>
        <w:t>0514-</w:t>
      </w:r>
      <w:r>
        <w:rPr>
          <w:rFonts w:hint="eastAsia" w:ascii="宋体" w:hAnsi="宋体"/>
          <w:color w:val="000000"/>
          <w:szCs w:val="21"/>
        </w:rPr>
        <w:t>87937255</w:t>
      </w:r>
    </w:p>
    <w:p>
      <w:pPr>
        <w:spacing w:line="360" w:lineRule="auto"/>
        <w:ind w:firstLine="420" w:firstLineChars="200"/>
        <w:rPr>
          <w:rFonts w:ascii="宋体" w:hAnsi="宋体"/>
          <w:color w:val="000000"/>
          <w:szCs w:val="21"/>
        </w:rPr>
      </w:pPr>
      <w:r>
        <w:rPr>
          <w:rFonts w:hint="eastAsia" w:ascii="宋体" w:hAnsi="宋体"/>
          <w:color w:val="000000"/>
          <w:szCs w:val="21"/>
        </w:rPr>
        <w:t>办公地址：扬州市广陵区</w:t>
      </w:r>
      <w:r>
        <w:rPr>
          <w:rFonts w:hint="eastAsia" w:ascii="宋体" w:hAnsi="宋体"/>
          <w:szCs w:val="21"/>
        </w:rPr>
        <w:t>盐阜西路11号</w:t>
      </w:r>
    </w:p>
    <w:p>
      <w:pPr>
        <w:spacing w:line="360" w:lineRule="auto"/>
        <w:ind w:firstLine="422" w:firstLineChars="200"/>
        <w:rPr>
          <w:rFonts w:ascii="黑体" w:hAnsi="黑体" w:eastAsia="黑体"/>
          <w:b/>
          <w:szCs w:val="21"/>
        </w:rPr>
      </w:pPr>
      <w:r>
        <w:rPr>
          <w:rFonts w:hint="eastAsia" w:ascii="宋体" w:hAnsi="宋体"/>
          <w:b/>
          <w:bCs/>
          <w:szCs w:val="21"/>
        </w:rPr>
        <w:t>八、投标文件制作份数要求</w:t>
      </w:r>
    </w:p>
    <w:p>
      <w:pPr>
        <w:spacing w:line="360" w:lineRule="auto"/>
        <w:ind w:firstLine="420" w:firstLineChars="200"/>
        <w:rPr>
          <w:rFonts w:ascii="宋体" w:hAnsi="宋体"/>
          <w:szCs w:val="21"/>
        </w:rPr>
      </w:pPr>
      <w:r>
        <w:rPr>
          <w:rFonts w:hint="eastAsia" w:ascii="宋体" w:hAnsi="宋体"/>
          <w:szCs w:val="21"/>
        </w:rPr>
        <w:t>一式四份(一份正本，三份副本)，每份投标文件须清楚标明“正本”或“副本”。</w:t>
      </w:r>
    </w:p>
    <w:p>
      <w:pPr>
        <w:ind w:firstLine="420" w:firstLineChars="200"/>
        <w:jc w:val="right"/>
        <w:rPr>
          <w:rFonts w:ascii="宋体" w:hAnsi="宋体"/>
          <w:szCs w:val="21"/>
        </w:rPr>
      </w:pPr>
    </w:p>
    <w:p>
      <w:pPr>
        <w:ind w:firstLine="420" w:firstLineChars="200"/>
        <w:jc w:val="right"/>
        <w:rPr>
          <w:rFonts w:ascii="宋体" w:hAnsi="宋体"/>
          <w:szCs w:val="21"/>
        </w:rPr>
      </w:pPr>
      <w:r>
        <w:rPr>
          <w:rFonts w:hint="eastAsia" w:ascii="宋体" w:hAnsi="宋体"/>
          <w:szCs w:val="21"/>
        </w:rPr>
        <w:t>扬州市城建国有资产控股（集团）有限责任公司</w:t>
      </w:r>
    </w:p>
    <w:p>
      <w:pPr>
        <w:spacing w:line="220" w:lineRule="atLeast"/>
        <w:jc w:val="center"/>
        <w:rPr>
          <w:rFonts w:ascii="Tahoma" w:hAnsi="Tahoma"/>
        </w:rPr>
      </w:pPr>
      <w:r>
        <w:rPr>
          <w:rFonts w:hint="eastAsia" w:ascii="宋体" w:hAnsi="宋体"/>
          <w:color w:val="000000"/>
          <w:szCs w:val="21"/>
        </w:rPr>
        <w:t xml:space="preserve">                                       2020年3月 </w:t>
      </w:r>
      <w:r>
        <w:rPr>
          <w:rFonts w:hint="eastAsia" w:ascii="宋体" w:hAnsi="宋体"/>
          <w:color w:val="000000"/>
          <w:szCs w:val="21"/>
          <w:lang w:val="en-US" w:eastAsia="zh-CN"/>
        </w:rPr>
        <w:t>23</w:t>
      </w:r>
      <w:r>
        <w:rPr>
          <w:rFonts w:hint="eastAsia" w:ascii="宋体" w:hAnsi="宋体"/>
          <w:color w:val="000000"/>
          <w:szCs w:val="21"/>
        </w:rPr>
        <w:t xml:space="preserve"> 日</w:t>
      </w:r>
    </w:p>
    <w:p>
      <w:pPr>
        <w:sectPr>
          <w:pgSz w:w="11906" w:h="16838"/>
          <w:pgMar w:top="1440" w:right="1800" w:bottom="1440" w:left="1800" w:header="851" w:footer="992" w:gutter="0"/>
          <w:cols w:space="425" w:num="1"/>
          <w:docGrid w:type="lines" w:linePitch="312" w:charSpace="0"/>
        </w:sectPr>
      </w:pPr>
    </w:p>
    <w:p>
      <w:pPr>
        <w:pStyle w:val="2"/>
        <w:jc w:val="center"/>
        <w:rPr>
          <w:rFonts w:ascii="宋体" w:hAnsi="宋体"/>
          <w:color w:val="000000"/>
          <w:sz w:val="36"/>
        </w:rPr>
      </w:pPr>
      <w:bookmarkStart w:id="1" w:name="_Toc533519001"/>
      <w:r>
        <w:rPr>
          <w:rFonts w:hint="eastAsia" w:ascii="宋体" w:hAnsi="宋体"/>
          <w:color w:val="000000"/>
          <w:sz w:val="36"/>
        </w:rPr>
        <w:t>第二章 投标人须知</w:t>
      </w:r>
      <w:bookmarkEnd w:id="1"/>
    </w:p>
    <w:p>
      <w:pPr>
        <w:pStyle w:val="5"/>
        <w:spacing w:before="0" w:after="0" w:line="360" w:lineRule="auto"/>
        <w:ind w:firstLine="422" w:firstLineChars="200"/>
        <w:rPr>
          <w:rFonts w:ascii="宋体" w:hAnsi="宋体" w:eastAsia="宋体"/>
          <w:bCs w:val="0"/>
          <w:sz w:val="21"/>
          <w:szCs w:val="21"/>
        </w:rPr>
      </w:pPr>
      <w:bookmarkStart w:id="2" w:name="_Toc458694821"/>
      <w:bookmarkStart w:id="3" w:name="_Toc16938520"/>
      <w:bookmarkStart w:id="4" w:name="_Toc513029204"/>
      <w:bookmarkStart w:id="5" w:name="_Toc20823276"/>
      <w:r>
        <w:rPr>
          <w:rFonts w:ascii="宋体" w:hAnsi="宋体" w:eastAsia="宋体"/>
          <w:bCs w:val="0"/>
          <w:sz w:val="21"/>
          <w:szCs w:val="21"/>
        </w:rPr>
        <w:t>1</w:t>
      </w:r>
      <w:bookmarkEnd w:id="2"/>
      <w:r>
        <w:rPr>
          <w:rFonts w:hint="eastAsia" w:ascii="宋体" w:hAnsi="宋体" w:eastAsia="宋体"/>
          <w:bCs w:val="0"/>
          <w:sz w:val="21"/>
          <w:szCs w:val="21"/>
        </w:rPr>
        <w:t>、招标方式</w:t>
      </w:r>
      <w:bookmarkEnd w:id="3"/>
      <w:bookmarkEnd w:id="4"/>
      <w:bookmarkEnd w:id="5"/>
    </w:p>
    <w:p>
      <w:pPr>
        <w:spacing w:line="360" w:lineRule="auto"/>
        <w:ind w:firstLine="420" w:firstLineChars="200"/>
        <w:rPr>
          <w:rFonts w:ascii="宋体" w:hAnsi="宋体"/>
          <w:color w:val="000000"/>
          <w:szCs w:val="21"/>
        </w:rPr>
      </w:pPr>
      <w:r>
        <w:rPr>
          <w:rFonts w:hint="eastAsia" w:ascii="宋体" w:hAnsi="宋体"/>
          <w:szCs w:val="21"/>
        </w:rPr>
        <w:t>1.1 本次招标采取公开招标方式</w:t>
      </w:r>
      <w:r>
        <w:rPr>
          <w:rFonts w:hint="eastAsia" w:ascii="宋体" w:hAnsi="宋体"/>
          <w:color w:val="000000"/>
          <w:szCs w:val="21"/>
        </w:rPr>
        <w:t>。</w:t>
      </w:r>
    </w:p>
    <w:p>
      <w:pPr>
        <w:pStyle w:val="5"/>
        <w:spacing w:before="0" w:after="0" w:line="360" w:lineRule="auto"/>
        <w:ind w:firstLine="422" w:firstLineChars="200"/>
        <w:rPr>
          <w:rFonts w:ascii="宋体" w:hAnsi="宋体" w:eastAsia="宋体"/>
          <w:bCs w:val="0"/>
          <w:sz w:val="21"/>
          <w:szCs w:val="21"/>
        </w:rPr>
      </w:pPr>
      <w:bookmarkStart w:id="6" w:name="_Toc513029205"/>
      <w:bookmarkStart w:id="7" w:name="_Toc16938521"/>
      <w:bookmarkStart w:id="8" w:name="_Toc20823277"/>
      <w:r>
        <w:rPr>
          <w:rFonts w:ascii="宋体" w:hAnsi="宋体" w:eastAsia="宋体"/>
          <w:bCs w:val="0"/>
          <w:sz w:val="21"/>
          <w:szCs w:val="21"/>
        </w:rPr>
        <w:t>2</w:t>
      </w:r>
      <w:r>
        <w:rPr>
          <w:rFonts w:hint="eastAsia" w:ascii="宋体" w:hAnsi="宋体" w:eastAsia="宋体"/>
          <w:bCs w:val="0"/>
          <w:sz w:val="21"/>
          <w:szCs w:val="21"/>
        </w:rPr>
        <w:t>、投标人</w:t>
      </w:r>
    </w:p>
    <w:p>
      <w:pPr>
        <w:pStyle w:val="5"/>
        <w:spacing w:before="0" w:after="0" w:line="360" w:lineRule="auto"/>
        <w:ind w:firstLine="420" w:firstLineChars="200"/>
        <w:rPr>
          <w:rFonts w:ascii="宋体" w:hAnsi="宋体" w:eastAsia="宋体"/>
          <w:b w:val="0"/>
          <w:bCs w:val="0"/>
          <w:sz w:val="21"/>
          <w:szCs w:val="21"/>
          <w:highlight w:val="none"/>
        </w:rPr>
      </w:pPr>
      <w:r>
        <w:rPr>
          <w:rFonts w:hint="eastAsia" w:ascii="宋体" w:hAnsi="宋体" w:eastAsia="宋体"/>
          <w:b w:val="0"/>
          <w:bCs w:val="0"/>
          <w:sz w:val="21"/>
          <w:szCs w:val="21"/>
          <w:highlight w:val="none"/>
        </w:rPr>
        <w:t>2.1 本招标文件中“投标人”，是指参加投标竞争，并符合招标文件规定资格条件的法人、其他组织或者自然人。</w:t>
      </w:r>
    </w:p>
    <w:p>
      <w:pPr>
        <w:pStyle w:val="5"/>
        <w:spacing w:before="0" w:after="0" w:line="360" w:lineRule="auto"/>
        <w:ind w:firstLine="420" w:firstLineChars="200"/>
        <w:rPr>
          <w:rFonts w:ascii="宋体" w:hAnsi="宋体" w:eastAsia="宋体"/>
          <w:b w:val="0"/>
          <w:bCs w:val="0"/>
          <w:sz w:val="21"/>
          <w:szCs w:val="21"/>
          <w:highlight w:val="none"/>
        </w:rPr>
      </w:pPr>
      <w:r>
        <w:rPr>
          <w:rFonts w:hint="eastAsia" w:ascii="宋体" w:hAnsi="宋体" w:eastAsia="宋体"/>
          <w:b w:val="0"/>
          <w:bCs w:val="0"/>
          <w:sz w:val="21"/>
          <w:szCs w:val="21"/>
          <w:highlight w:val="none"/>
        </w:rPr>
        <w:t>2.2合格的投标人</w:t>
      </w:r>
      <w:bookmarkEnd w:id="6"/>
      <w:bookmarkEnd w:id="7"/>
      <w:bookmarkEnd w:id="8"/>
    </w:p>
    <w:p>
      <w:pPr>
        <w:spacing w:line="360" w:lineRule="auto"/>
        <w:ind w:firstLine="420" w:firstLineChars="200"/>
        <w:rPr>
          <w:rFonts w:ascii="宋体" w:hAnsi="宋体"/>
          <w:szCs w:val="21"/>
          <w:highlight w:val="none"/>
        </w:rPr>
      </w:pPr>
      <w:r>
        <w:rPr>
          <w:rFonts w:hint="eastAsia" w:ascii="宋体" w:hAnsi="宋体"/>
          <w:szCs w:val="21"/>
          <w:highlight w:val="none"/>
        </w:rPr>
        <w:t>2.2.1 满足招标公告中投标人的资格条件要求的规定。</w:t>
      </w:r>
    </w:p>
    <w:p>
      <w:pPr>
        <w:spacing w:line="360" w:lineRule="auto"/>
        <w:ind w:firstLine="420" w:firstLineChars="200"/>
        <w:rPr>
          <w:rFonts w:ascii="宋体" w:hAnsi="宋体"/>
          <w:szCs w:val="21"/>
          <w:highlight w:val="none"/>
        </w:rPr>
      </w:pPr>
      <w:r>
        <w:rPr>
          <w:rFonts w:hint="eastAsia" w:ascii="宋体" w:hAnsi="宋体"/>
          <w:szCs w:val="21"/>
          <w:highlight w:val="none"/>
        </w:rPr>
        <w:t>2.2.2 满足本文件实质性条款的规定。</w:t>
      </w:r>
    </w:p>
    <w:p>
      <w:pPr>
        <w:pStyle w:val="5"/>
        <w:spacing w:before="0" w:after="0" w:line="360" w:lineRule="auto"/>
        <w:ind w:firstLine="422" w:firstLineChars="200"/>
        <w:rPr>
          <w:rFonts w:ascii="宋体" w:hAnsi="宋体" w:eastAsia="宋体"/>
          <w:bCs w:val="0"/>
          <w:sz w:val="21"/>
          <w:szCs w:val="21"/>
          <w:highlight w:val="none"/>
        </w:rPr>
      </w:pPr>
      <w:bookmarkStart w:id="9" w:name="_Toc16938522"/>
      <w:bookmarkStart w:id="10" w:name="_Toc20823278"/>
      <w:bookmarkStart w:id="11" w:name="_Toc513029206"/>
      <w:r>
        <w:rPr>
          <w:rFonts w:ascii="宋体" w:hAnsi="宋体" w:eastAsia="宋体"/>
          <w:bCs w:val="0"/>
          <w:sz w:val="21"/>
          <w:szCs w:val="21"/>
          <w:highlight w:val="none"/>
        </w:rPr>
        <w:t>3</w:t>
      </w:r>
      <w:r>
        <w:rPr>
          <w:rFonts w:hint="eastAsia" w:ascii="宋体" w:hAnsi="宋体" w:eastAsia="宋体"/>
          <w:bCs w:val="0"/>
          <w:sz w:val="21"/>
          <w:szCs w:val="21"/>
          <w:highlight w:val="none"/>
        </w:rPr>
        <w:t>、适用法律</w:t>
      </w:r>
      <w:bookmarkEnd w:id="9"/>
      <w:bookmarkEnd w:id="10"/>
      <w:bookmarkEnd w:id="11"/>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sz w:val="21"/>
          <w:szCs w:val="21"/>
        </w:rPr>
        <w:t>3.1 本次招标及由此产生的合同受中华人民共和国有关的法律法规制约和保护。</w:t>
      </w:r>
    </w:p>
    <w:p>
      <w:pPr>
        <w:spacing w:line="360" w:lineRule="auto"/>
        <w:ind w:firstLine="422" w:firstLineChars="200"/>
        <w:rPr>
          <w:rFonts w:ascii="宋体" w:hAnsi="宋体"/>
          <w:b/>
          <w:szCs w:val="21"/>
        </w:rPr>
      </w:pPr>
      <w:r>
        <w:rPr>
          <w:rFonts w:hint="eastAsia" w:ascii="宋体" w:hAnsi="宋体"/>
          <w:b/>
          <w:szCs w:val="21"/>
        </w:rPr>
        <w:t>4、投标费用</w:t>
      </w:r>
    </w:p>
    <w:p>
      <w:pPr>
        <w:spacing w:line="360" w:lineRule="auto"/>
        <w:ind w:firstLine="420" w:firstLineChars="200"/>
        <w:rPr>
          <w:rFonts w:ascii="宋体" w:hAnsi="宋体"/>
          <w:bCs/>
          <w:szCs w:val="21"/>
        </w:rPr>
      </w:pPr>
      <w:r>
        <w:rPr>
          <w:rFonts w:hint="eastAsia" w:ascii="宋体" w:hAnsi="宋体"/>
          <w:bCs/>
          <w:szCs w:val="21"/>
        </w:rPr>
        <w:t>4.1 投标人应承担其编制投标文件与递交投标文件所涉及的一切费用。不管投标结果如何，采购人对上述费用不负任何责任。</w:t>
      </w:r>
    </w:p>
    <w:p>
      <w:pPr>
        <w:spacing w:line="360" w:lineRule="auto"/>
        <w:ind w:firstLine="420" w:firstLineChars="200"/>
        <w:rPr>
          <w:rFonts w:ascii="宋体" w:hAnsi="宋体"/>
          <w:szCs w:val="21"/>
        </w:rPr>
      </w:pPr>
      <w:r>
        <w:rPr>
          <w:rFonts w:hint="eastAsia" w:ascii="宋体" w:hAnsi="宋体"/>
          <w:bCs/>
          <w:szCs w:val="21"/>
        </w:rPr>
        <w:t>4.2 所有涉及的费用和资金等均以人民币为单位。</w:t>
      </w:r>
    </w:p>
    <w:p>
      <w:pPr>
        <w:pStyle w:val="5"/>
        <w:spacing w:before="0" w:after="0" w:line="360" w:lineRule="auto"/>
        <w:ind w:firstLine="422" w:firstLineChars="200"/>
        <w:rPr>
          <w:rFonts w:ascii="宋体" w:hAnsi="宋体" w:eastAsia="宋体"/>
          <w:bCs w:val="0"/>
          <w:sz w:val="21"/>
          <w:szCs w:val="21"/>
        </w:rPr>
      </w:pPr>
      <w:r>
        <w:rPr>
          <w:rFonts w:hint="eastAsia" w:ascii="宋体" w:hAnsi="宋体" w:eastAsia="宋体"/>
          <w:sz w:val="21"/>
          <w:szCs w:val="21"/>
        </w:rPr>
        <w:t>5、</w:t>
      </w:r>
      <w:r>
        <w:rPr>
          <w:rFonts w:hint="eastAsia" w:ascii="宋体" w:hAnsi="宋体" w:eastAsia="宋体"/>
          <w:bCs w:val="0"/>
          <w:sz w:val="21"/>
          <w:szCs w:val="21"/>
        </w:rPr>
        <w:t>招标文件的约束力</w:t>
      </w:r>
    </w:p>
    <w:p>
      <w:pPr>
        <w:spacing w:line="360" w:lineRule="auto"/>
        <w:ind w:firstLine="420" w:firstLineChars="200"/>
        <w:rPr>
          <w:rFonts w:ascii="宋体" w:hAnsi="宋体"/>
          <w:bCs/>
          <w:color w:val="FF0000"/>
          <w:szCs w:val="21"/>
        </w:rPr>
      </w:pPr>
      <w:r>
        <w:rPr>
          <w:rFonts w:hint="eastAsia" w:ascii="宋体" w:hAnsi="宋体"/>
          <w:bCs/>
          <w:szCs w:val="21"/>
        </w:rPr>
        <w:t>5.1</w:t>
      </w:r>
      <w:r>
        <w:rPr>
          <w:rFonts w:hint="eastAsia" w:ascii="宋体" w:hAnsi="宋体"/>
          <w:szCs w:val="21"/>
        </w:rPr>
        <w:t xml:space="preserve"> 投标人一旦参加本项目采购活动，即被认为接受了本招标文件的规定和约束。</w:t>
      </w:r>
    </w:p>
    <w:p>
      <w:pPr>
        <w:pStyle w:val="5"/>
        <w:spacing w:before="0" w:after="0" w:line="360" w:lineRule="auto"/>
        <w:ind w:firstLine="422" w:firstLineChars="200"/>
        <w:rPr>
          <w:rFonts w:ascii="宋体" w:hAnsi="宋体" w:eastAsia="宋体"/>
          <w:bCs w:val="0"/>
          <w:sz w:val="21"/>
          <w:szCs w:val="21"/>
        </w:rPr>
      </w:pPr>
      <w:bookmarkStart w:id="12" w:name="_Toc20823282"/>
      <w:bookmarkStart w:id="13" w:name="_Toc513029210"/>
      <w:bookmarkStart w:id="14" w:name="_Toc16938526"/>
      <w:r>
        <w:rPr>
          <w:rFonts w:ascii="宋体" w:hAnsi="宋体" w:eastAsia="宋体"/>
          <w:bCs w:val="0"/>
          <w:sz w:val="21"/>
          <w:szCs w:val="21"/>
        </w:rPr>
        <w:t>6</w:t>
      </w:r>
      <w:r>
        <w:rPr>
          <w:rFonts w:hint="eastAsia" w:ascii="宋体" w:hAnsi="宋体" w:eastAsia="宋体"/>
          <w:bCs w:val="0"/>
          <w:sz w:val="21"/>
          <w:szCs w:val="21"/>
        </w:rPr>
        <w:t>、招标文件构成</w:t>
      </w:r>
      <w:bookmarkEnd w:id="12"/>
      <w:bookmarkEnd w:id="13"/>
      <w:bookmarkEnd w:id="14"/>
    </w:p>
    <w:p>
      <w:pPr>
        <w:spacing w:line="360" w:lineRule="auto"/>
        <w:ind w:firstLine="420" w:firstLineChars="200"/>
        <w:rPr>
          <w:rFonts w:ascii="宋体" w:hAnsi="宋体"/>
          <w:szCs w:val="21"/>
        </w:rPr>
      </w:pPr>
      <w:r>
        <w:rPr>
          <w:rFonts w:hint="eastAsia" w:ascii="宋体" w:hAnsi="宋体"/>
          <w:bCs/>
          <w:szCs w:val="21"/>
        </w:rPr>
        <w:t>6.1</w:t>
      </w:r>
      <w:r>
        <w:rPr>
          <w:rFonts w:hint="eastAsia" w:ascii="宋体" w:hAnsi="宋体"/>
          <w:szCs w:val="21"/>
        </w:rPr>
        <w:t xml:space="preserve"> 招标文件有以下部分组成：</w:t>
      </w:r>
    </w:p>
    <w:p>
      <w:pPr>
        <w:spacing w:line="360" w:lineRule="auto"/>
        <w:ind w:firstLine="315" w:firstLineChars="150"/>
        <w:rPr>
          <w:rFonts w:ascii="宋体" w:hAnsi="宋体"/>
          <w:szCs w:val="21"/>
        </w:rPr>
      </w:pPr>
      <w:r>
        <w:rPr>
          <w:rFonts w:hint="eastAsia" w:ascii="宋体" w:hAnsi="宋体"/>
          <w:szCs w:val="21"/>
        </w:rPr>
        <w:t>（1）招标公告</w:t>
      </w:r>
    </w:p>
    <w:p>
      <w:pPr>
        <w:tabs>
          <w:tab w:val="left" w:pos="2580"/>
        </w:tabs>
        <w:spacing w:line="360" w:lineRule="auto"/>
        <w:ind w:firstLine="315" w:firstLineChars="150"/>
        <w:rPr>
          <w:rFonts w:ascii="宋体" w:hAnsi="宋体"/>
          <w:szCs w:val="21"/>
        </w:rPr>
      </w:pPr>
      <w:r>
        <w:rPr>
          <w:rFonts w:hint="eastAsia" w:ascii="宋体" w:hAnsi="宋体"/>
          <w:szCs w:val="21"/>
        </w:rPr>
        <w:t>（2）投标人须知</w:t>
      </w:r>
      <w:r>
        <w:rPr>
          <w:rFonts w:hint="eastAsia" w:ascii="宋体" w:hAnsi="宋体"/>
          <w:szCs w:val="21"/>
        </w:rPr>
        <w:tab/>
      </w:r>
    </w:p>
    <w:p>
      <w:pPr>
        <w:spacing w:line="360" w:lineRule="auto"/>
        <w:ind w:firstLine="315" w:firstLineChars="150"/>
        <w:rPr>
          <w:rFonts w:ascii="宋体" w:hAnsi="宋体"/>
          <w:szCs w:val="21"/>
        </w:rPr>
      </w:pPr>
      <w:r>
        <w:rPr>
          <w:rFonts w:hint="eastAsia" w:ascii="宋体" w:hAnsi="宋体"/>
          <w:szCs w:val="21"/>
        </w:rPr>
        <w:t>（3）合同条款及格式</w:t>
      </w:r>
    </w:p>
    <w:p>
      <w:pPr>
        <w:spacing w:line="360" w:lineRule="auto"/>
        <w:ind w:firstLine="315" w:firstLineChars="150"/>
        <w:rPr>
          <w:rFonts w:ascii="宋体" w:hAnsi="宋体"/>
          <w:szCs w:val="21"/>
        </w:rPr>
      </w:pPr>
      <w:r>
        <w:rPr>
          <w:rFonts w:hint="eastAsia" w:ascii="宋体" w:hAnsi="宋体"/>
          <w:szCs w:val="21"/>
        </w:rPr>
        <w:t>（4）项目需求</w:t>
      </w:r>
    </w:p>
    <w:p>
      <w:pPr>
        <w:spacing w:line="360" w:lineRule="auto"/>
        <w:ind w:firstLine="315" w:firstLineChars="150"/>
        <w:rPr>
          <w:rFonts w:ascii="宋体" w:hAnsi="宋体"/>
          <w:szCs w:val="21"/>
        </w:rPr>
      </w:pPr>
      <w:r>
        <w:rPr>
          <w:rFonts w:hint="eastAsia" w:ascii="宋体" w:hAnsi="宋体"/>
          <w:szCs w:val="21"/>
        </w:rPr>
        <w:t>（5）评标方法与评标标准</w:t>
      </w:r>
    </w:p>
    <w:p>
      <w:pPr>
        <w:spacing w:line="360" w:lineRule="auto"/>
        <w:ind w:firstLine="315" w:firstLineChars="150"/>
        <w:rPr>
          <w:rFonts w:ascii="宋体" w:hAnsi="宋体"/>
          <w:szCs w:val="21"/>
        </w:rPr>
      </w:pPr>
      <w:r>
        <w:rPr>
          <w:rFonts w:hint="eastAsia" w:ascii="宋体" w:hAnsi="宋体"/>
          <w:szCs w:val="21"/>
        </w:rPr>
        <w:t>（6）投标文件格式</w:t>
      </w:r>
    </w:p>
    <w:p>
      <w:pPr>
        <w:spacing w:line="360" w:lineRule="auto"/>
        <w:ind w:firstLine="420" w:firstLineChars="200"/>
        <w:rPr>
          <w:rFonts w:ascii="宋体" w:hAnsi="宋体"/>
          <w:bCs/>
          <w:szCs w:val="21"/>
        </w:rPr>
      </w:pPr>
      <w:r>
        <w:rPr>
          <w:rFonts w:hint="eastAsia" w:ascii="宋体" w:hAnsi="宋体"/>
          <w:bCs/>
          <w:szCs w:val="21"/>
        </w:rPr>
        <w:t>6.2 招标的最小单位是包。招标服务数量及技术要求中未分包的，投标人对要求提供的服务不得部分投标；招标服务数量及技术要求中已经分包的，应当以包为单位投标。</w:t>
      </w:r>
    </w:p>
    <w:p>
      <w:pPr>
        <w:spacing w:line="360" w:lineRule="auto"/>
        <w:ind w:firstLine="420" w:firstLineChars="200"/>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6.3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auto"/>
        <w:ind w:firstLine="422" w:firstLineChars="200"/>
        <w:rPr>
          <w:rFonts w:ascii="宋体" w:hAnsi="宋体"/>
          <w:bCs/>
          <w:szCs w:val="21"/>
        </w:rPr>
      </w:pPr>
      <w:bookmarkStart w:id="15" w:name="_Toc513029211"/>
      <w:bookmarkStart w:id="16" w:name="_Toc462564070"/>
      <w:bookmarkStart w:id="17" w:name="_Toc16938527"/>
      <w:bookmarkStart w:id="18" w:name="_Toc20823283"/>
      <w:r>
        <w:rPr>
          <w:rFonts w:hint="eastAsia" w:ascii="宋体" w:hAnsi="宋体"/>
          <w:b/>
          <w:szCs w:val="21"/>
        </w:rPr>
        <w:t>7、招标文件的</w:t>
      </w:r>
      <w:bookmarkEnd w:id="15"/>
      <w:bookmarkEnd w:id="16"/>
      <w:bookmarkEnd w:id="17"/>
      <w:bookmarkEnd w:id="18"/>
      <w:r>
        <w:rPr>
          <w:rFonts w:hint="eastAsia" w:ascii="宋体" w:hAnsi="宋体"/>
          <w:b/>
          <w:szCs w:val="21"/>
        </w:rPr>
        <w:t>澄清</w:t>
      </w:r>
    </w:p>
    <w:p>
      <w:pPr>
        <w:spacing w:line="360" w:lineRule="auto"/>
        <w:ind w:firstLine="420" w:firstLineChars="200"/>
        <w:rPr>
          <w:rFonts w:ascii="宋体" w:hAnsi="宋体"/>
          <w:bCs/>
          <w:szCs w:val="21"/>
        </w:rPr>
      </w:pPr>
      <w:r>
        <w:rPr>
          <w:rFonts w:hint="eastAsia" w:ascii="宋体" w:hAnsi="宋体"/>
          <w:bCs/>
          <w:szCs w:val="21"/>
        </w:rPr>
        <w:t>7.1 投标人在收到招标文件后，若对招标文件有疑问需要澄清，应于在发布招标信息后2日内以书面或电子文件方式向采购人提出澄清要求，但不得标注单位及姓名。未向采购人提出疑问的，视同对招标文件认可，中标后将不再予以调整。</w:t>
      </w:r>
    </w:p>
    <w:p>
      <w:pPr>
        <w:spacing w:line="360" w:lineRule="auto"/>
        <w:ind w:firstLine="420" w:firstLineChars="200"/>
        <w:rPr>
          <w:rFonts w:ascii="宋体" w:hAnsi="宋体"/>
          <w:bCs/>
          <w:szCs w:val="21"/>
        </w:rPr>
      </w:pPr>
      <w:r>
        <w:rPr>
          <w:rFonts w:hint="eastAsia" w:ascii="宋体" w:hAnsi="宋体"/>
          <w:bCs/>
          <w:szCs w:val="21"/>
        </w:rPr>
        <w:t>7.2 无论是采购人根据需要主动对招标文件进行的修改，还是根据投标人要求对招标文件进行的澄清，采购人都将于投标截止时间前3日前以书面或电子文件形式予以澄清，投标人按本须知前附表规定的时间、地点领（获）取书面澄清文件。该澄清文件作为招标文件的组成部分，具有约束作用。应当以书面形式通知所有获取招标文件的投标人。如这些资料具有合同意义将并入将来的业务约定书中。</w:t>
      </w:r>
    </w:p>
    <w:p>
      <w:pPr>
        <w:pStyle w:val="5"/>
        <w:spacing w:before="0" w:after="0" w:line="360" w:lineRule="auto"/>
        <w:ind w:firstLine="422" w:firstLineChars="200"/>
        <w:rPr>
          <w:rFonts w:ascii="宋体" w:hAnsi="宋体" w:eastAsia="宋体"/>
          <w:b w:val="0"/>
          <w:bCs w:val="0"/>
          <w:sz w:val="21"/>
          <w:szCs w:val="21"/>
        </w:rPr>
      </w:pPr>
      <w:bookmarkStart w:id="19" w:name="_Toc16938528"/>
      <w:bookmarkStart w:id="20" w:name="_Toc513029212"/>
      <w:bookmarkStart w:id="21" w:name="_Toc462564071"/>
      <w:bookmarkStart w:id="22" w:name="_Toc20823284"/>
      <w:r>
        <w:rPr>
          <w:rFonts w:hint="eastAsia" w:ascii="宋体" w:hAnsi="宋体" w:eastAsia="宋体"/>
          <w:bCs w:val="0"/>
          <w:sz w:val="21"/>
          <w:szCs w:val="21"/>
        </w:rPr>
        <w:t>8</w:t>
      </w:r>
      <w:r>
        <w:rPr>
          <w:rFonts w:hint="eastAsia" w:ascii="宋体" w:hAnsi="宋体" w:eastAsia="宋体"/>
          <w:b w:val="0"/>
          <w:bCs w:val="0"/>
          <w:sz w:val="21"/>
          <w:szCs w:val="21"/>
        </w:rPr>
        <w:t>、</w:t>
      </w:r>
      <w:r>
        <w:rPr>
          <w:rFonts w:hint="eastAsia" w:ascii="宋体" w:hAnsi="宋体" w:eastAsia="宋体"/>
          <w:bCs w:val="0"/>
          <w:sz w:val="21"/>
          <w:szCs w:val="21"/>
        </w:rPr>
        <w:t>招标文件的修改</w:t>
      </w:r>
      <w:bookmarkEnd w:id="19"/>
      <w:bookmarkEnd w:id="20"/>
      <w:bookmarkEnd w:id="21"/>
      <w:bookmarkEnd w:id="22"/>
    </w:p>
    <w:p>
      <w:pPr>
        <w:spacing w:line="360" w:lineRule="auto"/>
        <w:ind w:firstLine="420" w:firstLineChars="200"/>
        <w:rPr>
          <w:rFonts w:ascii="宋体" w:hAnsi="宋体"/>
          <w:bCs/>
          <w:szCs w:val="21"/>
        </w:rPr>
      </w:pPr>
      <w:r>
        <w:rPr>
          <w:rFonts w:hint="eastAsia" w:ascii="宋体" w:hAnsi="宋体"/>
          <w:bCs/>
          <w:szCs w:val="21"/>
        </w:rPr>
        <w:t>8.1 在投标截止时间三日前，采购人无论出于自己的考虑，还是出于对投标方提问的澄清，在法律、法规规定的时间内均可对招标文件用补充文件的方式进行修改。</w:t>
      </w:r>
    </w:p>
    <w:p>
      <w:pPr>
        <w:spacing w:line="360" w:lineRule="auto"/>
        <w:ind w:firstLine="420" w:firstLineChars="200"/>
        <w:rPr>
          <w:rFonts w:ascii="宋体" w:hAnsi="宋体"/>
          <w:bCs/>
          <w:szCs w:val="21"/>
        </w:rPr>
      </w:pPr>
      <w:r>
        <w:rPr>
          <w:rFonts w:hint="eastAsia" w:ascii="宋体" w:hAnsi="宋体"/>
          <w:bCs/>
          <w:szCs w:val="21"/>
        </w:rPr>
        <w:t>8.2 对招标文件的修改，采购人将在“扬州市城建国有资产控股（集团）有限责任公司网站”公开发布，敬请投标人密切关注。修改、补充的文件将作为招标文件的组成部分，对所有投标人均有约束力。</w:t>
      </w:r>
    </w:p>
    <w:p>
      <w:pPr>
        <w:spacing w:line="360" w:lineRule="auto"/>
        <w:ind w:firstLine="420" w:firstLineChars="200"/>
        <w:rPr>
          <w:rFonts w:ascii="宋体" w:hAnsi="宋体"/>
          <w:bCs/>
          <w:szCs w:val="21"/>
        </w:rPr>
      </w:pPr>
      <w:r>
        <w:rPr>
          <w:rFonts w:hint="eastAsia" w:ascii="宋体" w:hAnsi="宋体"/>
          <w:bCs/>
          <w:szCs w:val="21"/>
        </w:rPr>
        <w:t>8.3 为使投标人有足够的时间按招标文件的修改要求考虑修正投标文件，采购人在招标文件要求提交投标文件截止时间前，有权决定延长投标截止时间和开标时间，并在原采购信息发布媒体上发布变更公告。</w:t>
      </w:r>
    </w:p>
    <w:p>
      <w:pPr>
        <w:pStyle w:val="5"/>
        <w:spacing w:before="0" w:after="0" w:line="360" w:lineRule="auto"/>
        <w:ind w:firstLine="422" w:firstLineChars="200"/>
        <w:rPr>
          <w:rFonts w:ascii="宋体" w:hAnsi="宋体" w:eastAsia="宋体"/>
          <w:bCs w:val="0"/>
          <w:sz w:val="21"/>
          <w:szCs w:val="21"/>
        </w:rPr>
      </w:pPr>
      <w:bookmarkStart w:id="23" w:name="_Toc513029214"/>
      <w:bookmarkStart w:id="24" w:name="_Toc20823286"/>
      <w:bookmarkStart w:id="25" w:name="_Toc16938530"/>
      <w:bookmarkStart w:id="26" w:name="_Toc462564073"/>
      <w:r>
        <w:rPr>
          <w:rFonts w:ascii="宋体" w:hAnsi="宋体" w:eastAsia="宋体"/>
          <w:bCs w:val="0"/>
          <w:sz w:val="21"/>
          <w:szCs w:val="21"/>
        </w:rPr>
        <w:t>9</w:t>
      </w:r>
      <w:r>
        <w:rPr>
          <w:rFonts w:hint="eastAsia" w:ascii="宋体" w:hAnsi="宋体" w:eastAsia="宋体"/>
          <w:bCs w:val="0"/>
          <w:sz w:val="21"/>
          <w:szCs w:val="21"/>
        </w:rPr>
        <w:t>、投标文件的语言、度量衡单位</w:t>
      </w:r>
      <w:bookmarkEnd w:id="23"/>
      <w:bookmarkEnd w:id="24"/>
      <w:bookmarkEnd w:id="25"/>
      <w:bookmarkEnd w:id="26"/>
      <w:r>
        <w:rPr>
          <w:rFonts w:hint="eastAsia" w:ascii="宋体" w:hAnsi="宋体" w:eastAsia="宋体"/>
          <w:bCs w:val="0"/>
          <w:sz w:val="21"/>
          <w:szCs w:val="21"/>
        </w:rPr>
        <w:t>、货币和编制</w:t>
      </w:r>
    </w:p>
    <w:p>
      <w:pPr>
        <w:spacing w:line="360" w:lineRule="auto"/>
        <w:ind w:firstLine="420" w:firstLineChars="200"/>
        <w:rPr>
          <w:rFonts w:ascii="宋体" w:hAnsi="宋体"/>
          <w:szCs w:val="21"/>
        </w:rPr>
      </w:pPr>
      <w:r>
        <w:rPr>
          <w:rFonts w:hint="eastAsia" w:ascii="宋体" w:hAnsi="宋体"/>
          <w:bCs/>
          <w:szCs w:val="21"/>
        </w:rPr>
        <w:t>9.1</w:t>
      </w:r>
      <w:r>
        <w:rPr>
          <w:rFonts w:hint="eastAsia" w:ascii="宋体" w:hAnsi="宋体"/>
          <w:szCs w:val="21"/>
        </w:rPr>
        <w:t>投标人提交的投标文件、技术文件和资料，包括图纸中的说明，以及投标人与采购人就有关投标的所有来往函、电、通知和文件均应使用中文。投标文件中若有英文或其他语言文字的资料，应提供相应的中文翻译资料。对不同文本投标文件的解释发生异议的，以中文文本为准。投标文件以及投标人与采购人就有关投标的所有来往通知、函件和文件均应使用简体中文。</w:t>
      </w:r>
    </w:p>
    <w:p>
      <w:pPr>
        <w:spacing w:line="360" w:lineRule="auto"/>
        <w:ind w:firstLine="420" w:firstLineChars="200"/>
        <w:rPr>
          <w:rFonts w:ascii="宋体" w:hAnsi="宋体"/>
          <w:szCs w:val="21"/>
        </w:rPr>
      </w:pPr>
      <w:r>
        <w:rPr>
          <w:rFonts w:hint="eastAsia" w:ascii="宋体" w:hAnsi="宋体"/>
          <w:bCs/>
          <w:szCs w:val="21"/>
        </w:rPr>
        <w:t>9.2</w:t>
      </w:r>
      <w:r>
        <w:rPr>
          <w:rFonts w:hint="eastAsia" w:ascii="宋体" w:hAnsi="宋体"/>
          <w:szCs w:val="21"/>
        </w:rPr>
        <w:t xml:space="preserve"> 除技术性能另有规定外，投标文件所使用的度量衡单位，均须采用国家法定计量单位。</w:t>
      </w:r>
    </w:p>
    <w:p>
      <w:pPr>
        <w:spacing w:line="360" w:lineRule="auto"/>
        <w:ind w:firstLine="420" w:firstLineChars="200"/>
        <w:rPr>
          <w:rFonts w:ascii="宋体" w:hAnsi="宋体"/>
          <w:szCs w:val="21"/>
        </w:rPr>
      </w:pPr>
      <w:r>
        <w:rPr>
          <w:rFonts w:hint="eastAsia" w:ascii="宋体" w:hAnsi="宋体"/>
          <w:szCs w:val="21"/>
        </w:rPr>
        <w:t>9.3投标人应使用人民币报价。</w:t>
      </w:r>
    </w:p>
    <w:p>
      <w:pPr>
        <w:spacing w:line="360" w:lineRule="auto"/>
        <w:ind w:firstLine="420" w:firstLineChars="200"/>
        <w:rPr>
          <w:rFonts w:ascii="宋体" w:hAnsi="宋体"/>
          <w:szCs w:val="21"/>
        </w:rPr>
      </w:pPr>
      <w:r>
        <w:rPr>
          <w:rFonts w:hint="eastAsia" w:ascii="宋体" w:hAnsi="宋体"/>
          <w:szCs w:val="21"/>
        </w:rPr>
        <w:t>9.4投标文件应字迹清楚、内容齐全、不得涂改。如有修改，修改处须有投标人加盖公章和法定代表人或其授权代表签字。</w:t>
      </w:r>
    </w:p>
    <w:p>
      <w:pPr>
        <w:pStyle w:val="5"/>
        <w:spacing w:before="0" w:after="0" w:line="360" w:lineRule="auto"/>
        <w:ind w:firstLine="422" w:firstLineChars="200"/>
        <w:rPr>
          <w:rFonts w:ascii="宋体" w:hAnsi="宋体" w:eastAsia="宋体"/>
          <w:bCs w:val="0"/>
          <w:sz w:val="21"/>
          <w:szCs w:val="21"/>
        </w:rPr>
      </w:pPr>
      <w:bookmarkStart w:id="27" w:name="_Toc462564074"/>
      <w:bookmarkStart w:id="28" w:name="_Toc20823287"/>
      <w:bookmarkStart w:id="29" w:name="_Toc16938531"/>
      <w:bookmarkStart w:id="30" w:name="_Toc513029215"/>
      <w:r>
        <w:rPr>
          <w:rFonts w:ascii="宋体" w:hAnsi="宋体" w:eastAsia="宋体"/>
          <w:bCs w:val="0"/>
          <w:sz w:val="21"/>
          <w:szCs w:val="21"/>
        </w:rPr>
        <w:t>10</w:t>
      </w:r>
      <w:r>
        <w:rPr>
          <w:rFonts w:hint="eastAsia" w:ascii="宋体" w:hAnsi="宋体" w:eastAsia="宋体"/>
          <w:bCs w:val="0"/>
          <w:sz w:val="21"/>
          <w:szCs w:val="21"/>
        </w:rPr>
        <w:t>、投标文件构成</w:t>
      </w:r>
      <w:bookmarkEnd w:id="27"/>
      <w:bookmarkEnd w:id="28"/>
      <w:bookmarkEnd w:id="29"/>
      <w:bookmarkEnd w:id="30"/>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10.1 投标人编写的投标文件应包括：</w:t>
      </w:r>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10.1.1投标报价函（格式见附件）；</w:t>
      </w:r>
    </w:p>
    <w:p>
      <w:pPr>
        <w:spacing w:line="360" w:lineRule="auto"/>
        <w:ind w:firstLine="420" w:firstLineChars="200"/>
        <w:rPr>
          <w:rFonts w:ascii="宋体" w:hAnsi="宋体"/>
          <w:b/>
          <w:bCs/>
        </w:rPr>
      </w:pPr>
      <w:r>
        <w:rPr>
          <w:rFonts w:hint="eastAsia" w:ascii="宋体" w:hAnsi="宋体"/>
          <w:szCs w:val="21"/>
        </w:rPr>
        <w:t>10.1.2资格证明文件</w:t>
      </w:r>
    </w:p>
    <w:p>
      <w:pPr>
        <w:spacing w:line="360" w:lineRule="auto"/>
        <w:ind w:firstLine="420" w:firstLineChars="200"/>
        <w:rPr>
          <w:rFonts w:ascii="宋体" w:hAnsi="宋体"/>
          <w:bCs/>
        </w:rPr>
      </w:pPr>
      <w:r>
        <w:rPr>
          <w:rFonts w:hint="eastAsia" w:ascii="宋体" w:hAnsi="宋体"/>
          <w:bCs/>
        </w:rPr>
        <w:t>10.1.3资格性和符合性检查响应对照表</w:t>
      </w:r>
    </w:p>
    <w:p>
      <w:pPr>
        <w:spacing w:line="360" w:lineRule="auto"/>
        <w:ind w:firstLine="420" w:firstLineChars="200"/>
        <w:rPr>
          <w:rFonts w:ascii="宋体" w:hAnsi="宋体"/>
          <w:bCs/>
        </w:rPr>
      </w:pPr>
      <w:r>
        <w:rPr>
          <w:rFonts w:hint="eastAsia" w:ascii="宋体" w:hAnsi="宋体"/>
          <w:bCs/>
        </w:rPr>
        <w:t>10.1.4投标人基本情况</w:t>
      </w:r>
    </w:p>
    <w:p>
      <w:pPr>
        <w:spacing w:line="360" w:lineRule="auto"/>
        <w:ind w:firstLine="420" w:firstLineChars="200"/>
        <w:rPr>
          <w:rFonts w:ascii="宋体" w:hAnsi="宋体"/>
          <w:bCs/>
        </w:rPr>
      </w:pPr>
      <w:r>
        <w:rPr>
          <w:rFonts w:hint="eastAsia" w:ascii="宋体" w:hAnsi="宋体"/>
          <w:bCs/>
        </w:rPr>
        <w:t>10.1.5项目负责人简历表</w:t>
      </w:r>
    </w:p>
    <w:p>
      <w:pPr>
        <w:spacing w:line="360" w:lineRule="auto"/>
        <w:ind w:firstLine="420" w:firstLineChars="200"/>
        <w:rPr>
          <w:rFonts w:ascii="宋体" w:hAnsi="宋体"/>
          <w:bCs/>
        </w:rPr>
      </w:pPr>
      <w:r>
        <w:rPr>
          <w:rFonts w:hint="eastAsia" w:ascii="宋体" w:hAnsi="宋体"/>
          <w:bCs/>
        </w:rPr>
        <w:t>10.1.6项目组人员表</w:t>
      </w:r>
    </w:p>
    <w:p>
      <w:pPr>
        <w:spacing w:line="360" w:lineRule="auto"/>
        <w:ind w:firstLine="420" w:firstLineChars="200"/>
        <w:rPr>
          <w:rFonts w:ascii="宋体" w:hAnsi="宋体"/>
          <w:bCs/>
        </w:rPr>
      </w:pPr>
      <w:r>
        <w:rPr>
          <w:rFonts w:hint="eastAsia" w:ascii="宋体" w:hAnsi="宋体"/>
          <w:bCs/>
        </w:rPr>
        <w:t>10.1.7优惠服务承诺、售后服务承诺及方案</w:t>
      </w:r>
    </w:p>
    <w:p>
      <w:pPr>
        <w:spacing w:line="360" w:lineRule="auto"/>
        <w:ind w:firstLine="420" w:firstLineChars="200"/>
        <w:rPr>
          <w:rFonts w:ascii="宋体" w:hAnsi="宋体"/>
          <w:bCs/>
        </w:rPr>
      </w:pPr>
      <w:r>
        <w:rPr>
          <w:rFonts w:hint="eastAsia" w:ascii="宋体" w:hAnsi="宋体"/>
          <w:bCs/>
        </w:rPr>
        <w:t>10.1.8审计业绩明细表</w:t>
      </w:r>
    </w:p>
    <w:p>
      <w:pPr>
        <w:spacing w:line="360" w:lineRule="auto"/>
        <w:ind w:firstLine="420" w:firstLineChars="200"/>
        <w:rPr>
          <w:rFonts w:ascii="宋体" w:hAnsi="宋体"/>
          <w:bCs/>
        </w:rPr>
      </w:pPr>
      <w:r>
        <w:rPr>
          <w:rFonts w:hint="eastAsia" w:ascii="宋体" w:hAnsi="宋体"/>
          <w:bCs/>
        </w:rPr>
        <w:t>10.1.9审计工作方案</w:t>
      </w:r>
    </w:p>
    <w:p>
      <w:pPr>
        <w:pStyle w:val="5"/>
        <w:spacing w:before="0" w:after="0" w:line="360" w:lineRule="auto"/>
        <w:ind w:firstLine="420" w:firstLineChars="200"/>
        <w:rPr>
          <w:rFonts w:ascii="宋体" w:hAnsi="宋体" w:eastAsia="宋体"/>
          <w:b w:val="0"/>
          <w:bCs w:val="0"/>
          <w:sz w:val="21"/>
          <w:szCs w:val="21"/>
        </w:rPr>
      </w:pPr>
      <w:bookmarkStart w:id="31" w:name="_Toc14577354"/>
      <w:bookmarkStart w:id="32" w:name="_Toc14577357"/>
      <w:bookmarkStart w:id="33" w:name="_Toc513029219"/>
      <w:bookmarkStart w:id="34" w:name="_Toc49090507"/>
      <w:bookmarkStart w:id="35" w:name="_Toc513029216"/>
      <w:bookmarkStart w:id="36" w:name="_Toc49090509"/>
      <w:r>
        <w:rPr>
          <w:rFonts w:hint="eastAsia" w:ascii="宋体" w:hAnsi="宋体" w:eastAsia="宋体"/>
          <w:b w:val="0"/>
          <w:bCs w:val="0"/>
          <w:sz w:val="21"/>
          <w:szCs w:val="21"/>
        </w:rPr>
        <w:t>10.2 投标人应将投标文件按顺序装订成册，应逐页编码，不得跳页，并编制投标文件资料目录。由于编排混乱导致投标文件被误读或查找不到，责任由投标人承担。</w:t>
      </w:r>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10.3 投标人应当根据招标文件要求编制投标文件，投标文件应对招标文件提出的要求和条件作出实质性响应，并在相应的投标文件中逐条标明满足与否。</w:t>
      </w:r>
    </w:p>
    <w:p>
      <w:pPr>
        <w:tabs>
          <w:tab w:val="left" w:pos="0"/>
          <w:tab w:val="left" w:pos="993"/>
          <w:tab w:val="left" w:pos="1134"/>
        </w:tabs>
        <w:snapToGrid w:val="0"/>
        <w:spacing w:line="360" w:lineRule="auto"/>
        <w:ind w:firstLine="316" w:firstLineChars="150"/>
        <w:rPr>
          <w:rFonts w:ascii="宋体" w:hAnsi="宋体"/>
          <w:szCs w:val="21"/>
        </w:rPr>
      </w:pPr>
      <w:r>
        <w:rPr>
          <w:rFonts w:ascii="宋体" w:hAnsi="宋体"/>
          <w:b/>
          <w:bCs/>
          <w:szCs w:val="21"/>
        </w:rPr>
        <w:t>11</w:t>
      </w:r>
      <w:r>
        <w:rPr>
          <w:rFonts w:hint="eastAsia" w:ascii="宋体" w:hAnsi="宋体"/>
          <w:b/>
          <w:bCs/>
          <w:szCs w:val="21"/>
        </w:rPr>
        <w:t>、</w:t>
      </w:r>
      <w:bookmarkEnd w:id="31"/>
      <w:bookmarkEnd w:id="32"/>
      <w:bookmarkEnd w:id="33"/>
      <w:bookmarkEnd w:id="34"/>
      <w:bookmarkEnd w:id="35"/>
      <w:bookmarkEnd w:id="36"/>
      <w:r>
        <w:rPr>
          <w:rFonts w:hint="eastAsia" w:ascii="宋体" w:hAnsi="宋体"/>
          <w:b/>
          <w:bCs/>
          <w:szCs w:val="21"/>
        </w:rPr>
        <w:t>投标文件的编制</w:t>
      </w:r>
    </w:p>
    <w:p>
      <w:pPr>
        <w:tabs>
          <w:tab w:val="left" w:pos="0"/>
          <w:tab w:val="left" w:pos="993"/>
          <w:tab w:val="left" w:pos="1134"/>
        </w:tabs>
        <w:snapToGrid w:val="0"/>
        <w:spacing w:line="360" w:lineRule="auto"/>
        <w:ind w:firstLine="315" w:firstLineChars="150"/>
        <w:rPr>
          <w:rFonts w:ascii="宋体" w:hAnsi="宋体"/>
          <w:szCs w:val="21"/>
        </w:rPr>
      </w:pPr>
      <w:r>
        <w:rPr>
          <w:rFonts w:hint="eastAsia" w:ascii="宋体" w:hAnsi="宋体"/>
          <w:szCs w:val="21"/>
        </w:rPr>
        <w:t>11.1 投标文件应按招标文件中提供的“投标文件格式”进行编写。对于采购人没提供文件格式的，投标人可以自拟格式。</w:t>
      </w:r>
    </w:p>
    <w:p>
      <w:pPr>
        <w:tabs>
          <w:tab w:val="left" w:pos="0"/>
          <w:tab w:val="left" w:pos="993"/>
          <w:tab w:val="left" w:pos="1134"/>
        </w:tabs>
        <w:snapToGrid w:val="0"/>
        <w:spacing w:line="360" w:lineRule="auto"/>
        <w:ind w:firstLine="315" w:firstLineChars="150"/>
        <w:rPr>
          <w:rFonts w:ascii="宋体" w:hAnsi="宋体"/>
          <w:szCs w:val="21"/>
        </w:rPr>
      </w:pPr>
      <w:r>
        <w:rPr>
          <w:rFonts w:hint="eastAsia" w:ascii="宋体" w:hAnsi="宋体"/>
          <w:szCs w:val="21"/>
        </w:rPr>
        <w:t>11.2 投标文件应当对招标文件有关服务期、投标有效期、技术标准和报价要求、招标范围等实质性内容作出响应。</w:t>
      </w:r>
    </w:p>
    <w:p>
      <w:pPr>
        <w:pStyle w:val="5"/>
        <w:spacing w:before="0" w:after="0" w:line="360" w:lineRule="auto"/>
        <w:ind w:firstLine="422" w:firstLineChars="200"/>
        <w:rPr>
          <w:rFonts w:ascii="宋体" w:hAnsi="宋体" w:eastAsia="宋体"/>
          <w:b w:val="0"/>
          <w:bCs w:val="0"/>
          <w:sz w:val="21"/>
          <w:szCs w:val="21"/>
        </w:rPr>
      </w:pPr>
      <w:bookmarkStart w:id="37" w:name="_Toc49090511"/>
      <w:bookmarkStart w:id="38" w:name="_Toc14577360"/>
      <w:bookmarkStart w:id="39" w:name="_Toc49090510"/>
      <w:bookmarkStart w:id="40" w:name="_Toc14577359"/>
      <w:r>
        <w:rPr>
          <w:rFonts w:ascii="宋体" w:hAnsi="宋体" w:eastAsia="宋体"/>
          <w:bCs w:val="0"/>
          <w:sz w:val="21"/>
          <w:szCs w:val="21"/>
        </w:rPr>
        <w:t>1</w:t>
      </w:r>
      <w:r>
        <w:rPr>
          <w:rFonts w:hint="eastAsia" w:ascii="宋体" w:hAnsi="宋体" w:eastAsia="宋体"/>
          <w:bCs w:val="0"/>
          <w:sz w:val="21"/>
          <w:szCs w:val="21"/>
        </w:rPr>
        <w:t>2、投标有效期</w:t>
      </w:r>
      <w:bookmarkEnd w:id="37"/>
      <w:bookmarkEnd w:id="38"/>
    </w:p>
    <w:p>
      <w:pPr>
        <w:spacing w:line="360" w:lineRule="auto"/>
        <w:ind w:firstLine="420" w:firstLineChars="200"/>
        <w:rPr>
          <w:rFonts w:ascii="宋体" w:hAnsi="宋体"/>
          <w:bCs/>
          <w:szCs w:val="21"/>
        </w:rPr>
      </w:pPr>
      <w:r>
        <w:rPr>
          <w:rFonts w:hint="eastAsia" w:ascii="宋体" w:hAnsi="宋体"/>
          <w:bCs/>
          <w:szCs w:val="21"/>
        </w:rPr>
        <w:t>12.1投标有效期为投标截止日后45内。在此期限内，凡符合本招标文件要求的投标文件均保持有效。投标有效期比规定短的将被视为非响应性投标而予以拒绝。</w:t>
      </w:r>
    </w:p>
    <w:p>
      <w:pPr>
        <w:spacing w:line="360" w:lineRule="auto"/>
        <w:ind w:firstLine="420" w:firstLineChars="200"/>
        <w:rPr>
          <w:rFonts w:ascii="宋体" w:hAnsi="宋体"/>
          <w:bCs/>
          <w:szCs w:val="21"/>
        </w:rPr>
      </w:pPr>
      <w:r>
        <w:rPr>
          <w:rFonts w:hint="eastAsia" w:ascii="宋体" w:hAnsi="宋体"/>
          <w:bCs/>
          <w:szCs w:val="21"/>
        </w:rPr>
        <w:t>12.2  在特殊情况下，采购人在原定投标有效期内，可以根据需要以书面形式向投标人提出延长投标有效期的要求，对此要求投标人须以书面形式予以答复。投标人可以拒绝采购人这种要求。同意延长投标有效期的投标人既不能要求也不允许修改其投标文件。</w:t>
      </w:r>
    </w:p>
    <w:bookmarkEnd w:id="39"/>
    <w:bookmarkEnd w:id="40"/>
    <w:p>
      <w:pPr>
        <w:pStyle w:val="5"/>
        <w:spacing w:before="0" w:after="0" w:line="360" w:lineRule="auto"/>
        <w:ind w:firstLine="422" w:firstLineChars="200"/>
        <w:rPr>
          <w:rFonts w:ascii="宋体" w:hAnsi="宋体" w:eastAsia="宋体"/>
          <w:b w:val="0"/>
          <w:bCs w:val="0"/>
          <w:sz w:val="21"/>
          <w:szCs w:val="21"/>
        </w:rPr>
      </w:pPr>
      <w:bookmarkStart w:id="41" w:name="_Toc49090512"/>
      <w:bookmarkStart w:id="42" w:name="_Toc14577361"/>
      <w:r>
        <w:rPr>
          <w:rFonts w:ascii="宋体" w:hAnsi="宋体" w:eastAsia="宋体"/>
          <w:bCs w:val="0"/>
          <w:sz w:val="21"/>
          <w:szCs w:val="21"/>
        </w:rPr>
        <w:t>1</w:t>
      </w:r>
      <w:r>
        <w:rPr>
          <w:rFonts w:hint="eastAsia" w:ascii="宋体" w:hAnsi="宋体" w:eastAsia="宋体"/>
          <w:bCs w:val="0"/>
          <w:sz w:val="21"/>
          <w:szCs w:val="21"/>
        </w:rPr>
        <w:t>3、投标文件份数和签署</w:t>
      </w:r>
      <w:bookmarkEnd w:id="41"/>
      <w:bookmarkEnd w:id="42"/>
    </w:p>
    <w:p>
      <w:pPr>
        <w:spacing w:line="360" w:lineRule="auto"/>
        <w:ind w:firstLine="420" w:firstLineChars="200"/>
        <w:rPr>
          <w:rFonts w:ascii="宋体" w:hAnsi="宋体"/>
          <w:bCs/>
          <w:szCs w:val="21"/>
        </w:rPr>
      </w:pPr>
      <w:r>
        <w:rPr>
          <w:rFonts w:hint="eastAsia" w:ascii="宋体" w:hAnsi="宋体"/>
          <w:szCs w:val="21"/>
        </w:rPr>
        <w:t>13.1</w:t>
      </w:r>
      <w:r>
        <w:rPr>
          <w:rFonts w:hint="eastAsia" w:ascii="宋体" w:hAnsi="宋体"/>
          <w:bCs/>
          <w:szCs w:val="21"/>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宋体" w:hAnsi="宋体"/>
          <w:bCs/>
          <w:szCs w:val="21"/>
        </w:rPr>
      </w:pPr>
      <w:r>
        <w:rPr>
          <w:rFonts w:hint="eastAsia" w:ascii="宋体" w:hAnsi="宋体"/>
          <w:szCs w:val="21"/>
        </w:rPr>
        <w:t>13.2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w:t>
      </w:r>
    </w:p>
    <w:p>
      <w:pPr>
        <w:spacing w:line="360" w:lineRule="auto"/>
        <w:ind w:firstLine="420" w:firstLineChars="200"/>
        <w:rPr>
          <w:rFonts w:ascii="宋体" w:hAnsi="宋体"/>
          <w:szCs w:val="21"/>
        </w:rPr>
      </w:pPr>
      <w:r>
        <w:rPr>
          <w:rFonts w:hint="eastAsia" w:ascii="宋体" w:hAnsi="宋体"/>
          <w:szCs w:val="21"/>
        </w:rPr>
        <w:t>13.3</w:t>
      </w:r>
      <w:r>
        <w:rPr>
          <w:rFonts w:hint="eastAsia" w:ascii="宋体" w:hAnsi="宋体"/>
          <w:bCs/>
          <w:szCs w:val="21"/>
        </w:rPr>
        <w:t xml:space="preserve"> 除投标人对错处做必要修改外，投标文件不得行间插字、涂改或增删。如有修改错漏处，必须由法定代表人或授权代表签字或盖章。</w:t>
      </w:r>
    </w:p>
    <w:p>
      <w:pPr>
        <w:pStyle w:val="5"/>
        <w:spacing w:before="0" w:after="0" w:line="360" w:lineRule="auto"/>
        <w:ind w:firstLine="422" w:firstLineChars="200"/>
        <w:rPr>
          <w:rFonts w:ascii="宋体" w:hAnsi="宋体" w:eastAsia="宋体"/>
          <w:b w:val="0"/>
          <w:bCs w:val="0"/>
          <w:sz w:val="21"/>
          <w:szCs w:val="21"/>
        </w:rPr>
      </w:pPr>
      <w:bookmarkStart w:id="43" w:name="_Toc20823297"/>
      <w:bookmarkStart w:id="44" w:name="_Toc462564084"/>
      <w:bookmarkStart w:id="45" w:name="_Toc16938541"/>
      <w:bookmarkStart w:id="46" w:name="_Toc513029225"/>
      <w:r>
        <w:rPr>
          <w:rFonts w:hint="eastAsia" w:ascii="宋体" w:hAnsi="宋体" w:eastAsia="宋体"/>
          <w:bCs w:val="0"/>
          <w:sz w:val="21"/>
          <w:szCs w:val="21"/>
        </w:rPr>
        <w:t>14、投标文件的密封和标记</w:t>
      </w:r>
      <w:bookmarkEnd w:id="43"/>
      <w:bookmarkEnd w:id="44"/>
      <w:bookmarkEnd w:id="45"/>
      <w:bookmarkEnd w:id="46"/>
    </w:p>
    <w:p>
      <w:pPr>
        <w:spacing w:line="360" w:lineRule="auto"/>
        <w:ind w:firstLine="420" w:firstLineChars="200"/>
        <w:rPr>
          <w:rFonts w:ascii="宋体" w:hAnsi="宋体"/>
          <w:bCs/>
          <w:szCs w:val="21"/>
        </w:rPr>
      </w:pPr>
      <w:r>
        <w:rPr>
          <w:rFonts w:hint="eastAsia" w:ascii="宋体" w:hAnsi="宋体"/>
          <w:szCs w:val="21"/>
        </w:rPr>
        <w:t>14.1</w:t>
      </w:r>
      <w:r>
        <w:rPr>
          <w:rFonts w:hint="eastAsia" w:ascii="宋体" w:hAnsi="宋体"/>
          <w:bCs/>
          <w:szCs w:val="21"/>
        </w:rPr>
        <w:t>投标人应将投标文件正本和所有副本密封，不论投标人中标与否，投标文件均不退回。</w:t>
      </w:r>
    </w:p>
    <w:p>
      <w:pPr>
        <w:spacing w:line="360" w:lineRule="auto"/>
        <w:ind w:firstLine="420" w:firstLineChars="200"/>
        <w:rPr>
          <w:rFonts w:ascii="宋体" w:hAnsi="宋体"/>
          <w:bCs/>
          <w:szCs w:val="21"/>
        </w:rPr>
      </w:pPr>
      <w:r>
        <w:rPr>
          <w:rFonts w:hint="eastAsia" w:ascii="宋体" w:hAnsi="宋体"/>
          <w:szCs w:val="21"/>
        </w:rPr>
        <w:t>14.2</w:t>
      </w:r>
      <w:r>
        <w:rPr>
          <w:rFonts w:hint="eastAsia" w:ascii="宋体" w:hAnsi="宋体"/>
          <w:bCs/>
          <w:szCs w:val="21"/>
        </w:rPr>
        <w:t xml:space="preserve"> 密封的投标文件应：</w:t>
      </w:r>
    </w:p>
    <w:p>
      <w:pPr>
        <w:spacing w:line="360" w:lineRule="auto"/>
        <w:ind w:firstLine="420" w:firstLineChars="200"/>
        <w:rPr>
          <w:rFonts w:ascii="宋体" w:hAnsi="宋体"/>
          <w:bCs/>
          <w:szCs w:val="21"/>
        </w:rPr>
      </w:pPr>
      <w:r>
        <w:rPr>
          <w:rFonts w:hint="eastAsia" w:ascii="宋体" w:hAnsi="宋体"/>
          <w:bCs/>
          <w:szCs w:val="21"/>
        </w:rPr>
        <w:t>14.2.1 注明投标人名称，如因标注不清而产生的后果由投标人自负。按招标公告中注明的地址送达；</w:t>
      </w:r>
    </w:p>
    <w:p>
      <w:pPr>
        <w:spacing w:line="360" w:lineRule="auto"/>
        <w:ind w:firstLine="420" w:firstLineChars="200"/>
        <w:rPr>
          <w:rFonts w:ascii="宋体" w:hAnsi="宋体"/>
          <w:bCs/>
          <w:szCs w:val="21"/>
        </w:rPr>
      </w:pPr>
      <w:r>
        <w:rPr>
          <w:rFonts w:hint="eastAsia" w:ascii="宋体" w:hAnsi="宋体"/>
          <w:bCs/>
          <w:szCs w:val="21"/>
        </w:rPr>
        <w:t>14.2.2注明投标项目名称及包号。</w:t>
      </w:r>
    </w:p>
    <w:p>
      <w:pPr>
        <w:spacing w:line="360" w:lineRule="auto"/>
        <w:ind w:firstLine="420" w:firstLineChars="200"/>
        <w:rPr>
          <w:rFonts w:ascii="宋体" w:hAnsi="宋体"/>
          <w:bCs/>
          <w:szCs w:val="21"/>
        </w:rPr>
      </w:pPr>
      <w:r>
        <w:rPr>
          <w:rFonts w:hint="eastAsia" w:ascii="宋体" w:hAnsi="宋体"/>
          <w:szCs w:val="21"/>
        </w:rPr>
        <w:t>14.2.3</w:t>
      </w:r>
      <w:r>
        <w:rPr>
          <w:rFonts w:hint="eastAsia" w:ascii="宋体" w:hAnsi="宋体"/>
          <w:bCs/>
          <w:szCs w:val="21"/>
        </w:rPr>
        <w:t>未按要求密封和加写标记，采购人对误投或过早启封概不负责。对由此造成提前开封的投标文件，采购人将予以拒绝，作无效投标处理。</w:t>
      </w:r>
    </w:p>
    <w:p>
      <w:pPr>
        <w:pStyle w:val="5"/>
        <w:spacing w:before="0" w:after="0" w:line="360" w:lineRule="auto"/>
        <w:ind w:firstLine="422" w:firstLineChars="200"/>
        <w:rPr>
          <w:rFonts w:ascii="宋体" w:hAnsi="宋体" w:eastAsia="宋体"/>
          <w:bCs w:val="0"/>
          <w:sz w:val="21"/>
          <w:szCs w:val="21"/>
        </w:rPr>
      </w:pPr>
      <w:bookmarkStart w:id="47" w:name="_Toc513029226"/>
      <w:bookmarkStart w:id="48" w:name="_Toc16938542"/>
      <w:bookmarkStart w:id="49" w:name="_Toc20823298"/>
      <w:r>
        <w:rPr>
          <w:rFonts w:hint="eastAsia" w:ascii="宋体" w:hAnsi="宋体" w:eastAsia="宋体"/>
          <w:bCs w:val="0"/>
          <w:sz w:val="21"/>
          <w:szCs w:val="21"/>
        </w:rPr>
        <w:t>15、投标截止日期</w:t>
      </w:r>
      <w:bookmarkEnd w:id="47"/>
      <w:bookmarkEnd w:id="48"/>
      <w:bookmarkEnd w:id="49"/>
    </w:p>
    <w:p>
      <w:pPr>
        <w:spacing w:line="360" w:lineRule="auto"/>
        <w:ind w:firstLine="420" w:firstLineChars="200"/>
        <w:rPr>
          <w:rFonts w:ascii="宋体" w:hAnsi="宋体"/>
          <w:bCs/>
          <w:szCs w:val="21"/>
        </w:rPr>
      </w:pPr>
      <w:r>
        <w:rPr>
          <w:rFonts w:hint="eastAsia" w:ascii="宋体" w:hAnsi="宋体"/>
          <w:szCs w:val="21"/>
        </w:rPr>
        <w:t>15.1</w:t>
      </w:r>
      <w:r>
        <w:rPr>
          <w:rFonts w:hint="eastAsia" w:ascii="宋体" w:hAnsi="宋体"/>
          <w:bCs/>
          <w:szCs w:val="21"/>
        </w:rPr>
        <w:t>采购人收到投标文件的时间不得迟于招标公告中规定的截止时间。</w:t>
      </w:r>
    </w:p>
    <w:p>
      <w:pPr>
        <w:spacing w:line="360" w:lineRule="auto"/>
        <w:ind w:firstLine="420" w:firstLineChars="200"/>
        <w:rPr>
          <w:rFonts w:ascii="宋体" w:hAnsi="宋体"/>
          <w:bCs/>
          <w:szCs w:val="21"/>
        </w:rPr>
      </w:pPr>
      <w:r>
        <w:rPr>
          <w:rFonts w:hint="eastAsia" w:ascii="宋体" w:hAnsi="宋体"/>
          <w:szCs w:val="21"/>
        </w:rPr>
        <w:t>15.2</w:t>
      </w:r>
      <w:r>
        <w:rPr>
          <w:rFonts w:hint="eastAsia" w:ascii="宋体" w:hAnsi="宋体"/>
          <w:bCs/>
          <w:szCs w:val="21"/>
        </w:rPr>
        <w:t>采购人可以通过修改招标文件酌情延长投标截止日期，在此情况下，投标人的所有权利和义务以及投标人受制的截止日期均应以延长后新的截止日期为准。</w:t>
      </w:r>
    </w:p>
    <w:p>
      <w:pPr>
        <w:pStyle w:val="5"/>
        <w:spacing w:before="0" w:after="0" w:line="360" w:lineRule="auto"/>
        <w:ind w:firstLine="422" w:firstLineChars="200"/>
        <w:rPr>
          <w:rFonts w:ascii="宋体" w:hAnsi="宋体" w:eastAsia="宋体"/>
          <w:bCs w:val="0"/>
          <w:sz w:val="21"/>
          <w:szCs w:val="21"/>
        </w:rPr>
      </w:pPr>
      <w:bookmarkStart w:id="50" w:name="_Toc513029227"/>
      <w:bookmarkStart w:id="51" w:name="_Toc20823299"/>
      <w:bookmarkStart w:id="52" w:name="_Toc16938543"/>
      <w:r>
        <w:rPr>
          <w:rFonts w:hint="eastAsia" w:ascii="宋体" w:hAnsi="宋体" w:eastAsia="宋体"/>
          <w:bCs w:val="0"/>
          <w:sz w:val="21"/>
          <w:szCs w:val="21"/>
        </w:rPr>
        <w:t>16、迟交的投标文件</w:t>
      </w:r>
      <w:bookmarkEnd w:id="50"/>
      <w:bookmarkEnd w:id="51"/>
      <w:bookmarkEnd w:id="52"/>
    </w:p>
    <w:p>
      <w:pPr>
        <w:spacing w:line="360" w:lineRule="auto"/>
        <w:ind w:firstLine="420" w:firstLineChars="200"/>
        <w:rPr>
          <w:rFonts w:ascii="宋体" w:hAnsi="宋体"/>
          <w:bCs/>
          <w:szCs w:val="21"/>
        </w:rPr>
      </w:pPr>
      <w:r>
        <w:rPr>
          <w:rFonts w:hint="eastAsia" w:ascii="宋体" w:hAnsi="宋体"/>
          <w:szCs w:val="21"/>
        </w:rPr>
        <w:t>16.1</w:t>
      </w:r>
      <w:r>
        <w:rPr>
          <w:rFonts w:hint="eastAsia" w:ascii="宋体" w:hAnsi="宋体"/>
          <w:bCs/>
          <w:szCs w:val="21"/>
        </w:rPr>
        <w:t>采购人拒绝接收在其规定的投标截止时间后递交的任何投标文件。</w:t>
      </w:r>
    </w:p>
    <w:p>
      <w:pPr>
        <w:pStyle w:val="5"/>
        <w:spacing w:before="0" w:after="0" w:line="360" w:lineRule="auto"/>
        <w:ind w:firstLine="422" w:firstLineChars="200"/>
        <w:rPr>
          <w:rFonts w:ascii="宋体" w:hAnsi="宋体" w:eastAsia="宋体"/>
          <w:b w:val="0"/>
          <w:bCs w:val="0"/>
          <w:sz w:val="21"/>
          <w:szCs w:val="21"/>
        </w:rPr>
      </w:pPr>
      <w:bookmarkStart w:id="53" w:name="_Toc513029228"/>
      <w:bookmarkStart w:id="54" w:name="_Toc16938544"/>
      <w:bookmarkStart w:id="55" w:name="_Toc20823300"/>
      <w:r>
        <w:rPr>
          <w:rFonts w:hint="eastAsia" w:ascii="宋体" w:hAnsi="宋体" w:eastAsia="宋体"/>
          <w:bCs w:val="0"/>
          <w:sz w:val="21"/>
          <w:szCs w:val="21"/>
        </w:rPr>
        <w:t>17、投标文件的修改和撤回</w:t>
      </w:r>
      <w:bookmarkEnd w:id="53"/>
      <w:bookmarkEnd w:id="54"/>
      <w:bookmarkEnd w:id="55"/>
    </w:p>
    <w:p>
      <w:pPr>
        <w:spacing w:line="360" w:lineRule="auto"/>
        <w:ind w:firstLine="420" w:firstLineChars="200"/>
        <w:rPr>
          <w:rFonts w:ascii="宋体" w:hAnsi="宋体"/>
          <w:szCs w:val="21"/>
        </w:rPr>
      </w:pPr>
      <w:r>
        <w:rPr>
          <w:rFonts w:hint="eastAsia" w:ascii="宋体" w:hAnsi="宋体"/>
          <w:szCs w:val="21"/>
        </w:rPr>
        <w:t>17.1</w:t>
      </w:r>
      <w:r>
        <w:rPr>
          <w:rFonts w:hint="eastAsia" w:ascii="宋体" w:hAnsi="宋体"/>
          <w:bCs/>
          <w:szCs w:val="21"/>
        </w:rPr>
        <w:t xml:space="preserve"> 投标人在递交投标文件后，可以修改或撤回其投标文件，但这种修改和撤回，必须在规定的投标截止时间前，以书面形式</w:t>
      </w:r>
      <w:r>
        <w:rPr>
          <w:rFonts w:hint="eastAsia" w:ascii="宋体" w:hAnsi="宋体"/>
          <w:szCs w:val="21"/>
        </w:rPr>
        <w:t>通知采购人，否则，采购人将拒绝。</w:t>
      </w:r>
    </w:p>
    <w:p>
      <w:pPr>
        <w:spacing w:line="360" w:lineRule="auto"/>
        <w:ind w:firstLine="420" w:firstLineChars="200"/>
        <w:rPr>
          <w:rFonts w:ascii="宋体" w:hAnsi="宋体"/>
          <w:szCs w:val="21"/>
        </w:rPr>
      </w:pPr>
      <w:r>
        <w:rPr>
          <w:rFonts w:hint="eastAsia" w:ascii="宋体" w:hAnsi="宋体"/>
          <w:szCs w:val="21"/>
        </w:rPr>
        <w:t>17.2</w:t>
      </w:r>
      <w:r>
        <w:rPr>
          <w:rFonts w:hint="eastAsia" w:ascii="宋体" w:hAnsi="宋体"/>
          <w:bCs/>
          <w:szCs w:val="21"/>
        </w:rPr>
        <w:t xml:space="preserve"> 投标人的修改或撤回文件应按规定进行编制、密封、标记和发送，并应在封套上加注“修改”或“撤回”字样。</w:t>
      </w:r>
      <w:r>
        <w:rPr>
          <w:rFonts w:hint="eastAsia" w:ascii="宋体" w:hAnsi="宋体"/>
          <w:szCs w:val="21"/>
        </w:rPr>
        <w:t>上述补充或修改若涉及投标报价，必须注明“最后唯一报价”字样，否则将视为有选择的报价。修改文件必须在投标截止时间前送达投标文件递交指定地点。</w:t>
      </w:r>
    </w:p>
    <w:p>
      <w:pPr>
        <w:spacing w:line="360" w:lineRule="auto"/>
        <w:ind w:firstLine="420" w:firstLineChars="200"/>
        <w:rPr>
          <w:rFonts w:ascii="宋体" w:hAnsi="宋体"/>
          <w:bCs/>
          <w:szCs w:val="21"/>
        </w:rPr>
      </w:pPr>
      <w:r>
        <w:rPr>
          <w:rFonts w:hint="eastAsia" w:ascii="宋体" w:hAnsi="宋体"/>
          <w:szCs w:val="21"/>
        </w:rPr>
        <w:t>17.3</w:t>
      </w:r>
      <w:r>
        <w:rPr>
          <w:rFonts w:hint="eastAsia" w:ascii="宋体" w:hAnsi="宋体"/>
          <w:bCs/>
          <w:szCs w:val="21"/>
        </w:rPr>
        <w:t xml:space="preserve"> 在投标截止时间之后，投标人不得对其投标文件作任何修改。</w:t>
      </w:r>
    </w:p>
    <w:p>
      <w:pPr>
        <w:spacing w:line="360" w:lineRule="auto"/>
        <w:ind w:firstLine="420" w:firstLineChars="200"/>
        <w:rPr>
          <w:rFonts w:ascii="宋体" w:hAnsi="宋体"/>
          <w:szCs w:val="21"/>
        </w:rPr>
      </w:pPr>
      <w:r>
        <w:rPr>
          <w:rFonts w:hint="eastAsia" w:ascii="宋体" w:hAnsi="宋体"/>
          <w:szCs w:val="21"/>
        </w:rPr>
        <w:t>17.4</w:t>
      </w:r>
      <w:r>
        <w:rPr>
          <w:rFonts w:hint="eastAsia" w:ascii="宋体" w:hAnsi="宋体"/>
          <w:bCs/>
          <w:szCs w:val="21"/>
        </w:rPr>
        <w:t xml:space="preserve"> 在投标截止时间至招标文件中规定的投标有效期满之间的这段时间内，投标人不得撤回其投标。</w:t>
      </w:r>
    </w:p>
    <w:p>
      <w:pPr>
        <w:pStyle w:val="5"/>
        <w:spacing w:before="0" w:after="0" w:line="360" w:lineRule="auto"/>
        <w:ind w:firstLine="422" w:firstLineChars="200"/>
        <w:rPr>
          <w:rFonts w:ascii="宋体" w:hAnsi="宋体" w:eastAsia="宋体"/>
          <w:b w:val="0"/>
          <w:bCs w:val="0"/>
          <w:sz w:val="21"/>
          <w:szCs w:val="21"/>
        </w:rPr>
      </w:pPr>
      <w:bookmarkStart w:id="56" w:name="_Toc16938546"/>
      <w:bookmarkStart w:id="57" w:name="_Toc20823302"/>
      <w:bookmarkStart w:id="58" w:name="_Toc513029230"/>
      <w:r>
        <w:rPr>
          <w:rFonts w:hint="eastAsia" w:ascii="宋体" w:hAnsi="宋体" w:eastAsia="宋体"/>
          <w:bCs w:val="0"/>
          <w:sz w:val="21"/>
          <w:szCs w:val="21"/>
        </w:rPr>
        <w:t>18、开标</w:t>
      </w:r>
      <w:bookmarkEnd w:id="56"/>
      <w:bookmarkEnd w:id="57"/>
      <w:bookmarkEnd w:id="58"/>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18.1 开标由采购人主持，不邀请投标人参加。在评标期间，投标人应主动远离开标评标场所，投标人对采购人和评标委员会成员施加影响的任何行为，都将导致取消其中标资格，并承担相应法律责任。</w:t>
      </w:r>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18.2 开标时，由监标人员检查投标文件的密封情况，经确认无误后，由工作人员予以拆封、宣读、记录。投标文件未按照招标文件的要求予以密封、标识的，将作为无效投标文件，退回投标人。</w:t>
      </w:r>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18.2.1 在开标时，投标文件出现下列情形之一的，将作为无效投标文件，不得进入评标：</w:t>
      </w:r>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1）投标文件未按照招标文件的要求予以密封的；</w:t>
      </w:r>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2）投标文件中的投标函未加盖投标人公章及法定代表人印鉴或签字或授权委托人印鉴或签字的；</w:t>
      </w:r>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3）企业法定代表人委托代理人没有合法、有效的委托书及授权委托书上无委托代理人印鉴或签字的；</w:t>
      </w:r>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4）投标文件的关键内容字迹模糊、无法辨认的；</w:t>
      </w:r>
    </w:p>
    <w:p>
      <w:pPr>
        <w:tabs>
          <w:tab w:val="left" w:pos="0"/>
          <w:tab w:val="left" w:pos="993"/>
          <w:tab w:val="left" w:pos="1134"/>
        </w:tabs>
        <w:snapToGrid w:val="0"/>
        <w:spacing w:line="360" w:lineRule="auto"/>
        <w:ind w:firstLine="420" w:firstLineChars="200"/>
        <w:rPr>
          <w:rFonts w:ascii="宋体" w:hAnsi="宋体"/>
          <w:szCs w:val="21"/>
          <w:highlight w:val="none"/>
        </w:rPr>
      </w:pPr>
      <w:r>
        <w:rPr>
          <w:rFonts w:hint="eastAsia" w:ascii="宋体" w:hAnsi="宋体"/>
          <w:szCs w:val="21"/>
          <w:highlight w:val="none"/>
        </w:rPr>
        <w:t>5）投标单位法定代表人或委托代理人未准时参加开标会；</w:t>
      </w:r>
    </w:p>
    <w:p>
      <w:pPr>
        <w:tabs>
          <w:tab w:val="left" w:pos="0"/>
          <w:tab w:val="left" w:pos="993"/>
          <w:tab w:val="left" w:pos="1134"/>
        </w:tabs>
        <w:snapToGrid w:val="0"/>
        <w:spacing w:line="360" w:lineRule="auto"/>
        <w:ind w:firstLine="420" w:firstLineChars="200"/>
        <w:rPr>
          <w:rFonts w:ascii="宋体" w:hAnsi="宋体"/>
          <w:szCs w:val="21"/>
          <w:highlight w:val="none"/>
        </w:rPr>
      </w:pPr>
      <w:r>
        <w:rPr>
          <w:rFonts w:hint="eastAsia" w:ascii="宋体" w:hAnsi="宋体"/>
          <w:szCs w:val="21"/>
          <w:highlight w:val="none"/>
        </w:rPr>
        <w:t>6）逾期送达的投标文件；</w:t>
      </w:r>
    </w:p>
    <w:p>
      <w:pPr>
        <w:tabs>
          <w:tab w:val="left" w:pos="0"/>
          <w:tab w:val="left" w:pos="993"/>
          <w:tab w:val="left" w:pos="1134"/>
        </w:tabs>
        <w:snapToGrid w:val="0"/>
        <w:spacing w:line="360" w:lineRule="auto"/>
        <w:ind w:firstLine="420" w:firstLineChars="200"/>
        <w:rPr>
          <w:rFonts w:ascii="宋体" w:hAnsi="宋体"/>
          <w:szCs w:val="21"/>
          <w:highlight w:val="none"/>
        </w:rPr>
      </w:pPr>
      <w:r>
        <w:rPr>
          <w:rFonts w:hint="eastAsia" w:ascii="宋体" w:hAnsi="宋体"/>
          <w:szCs w:val="21"/>
          <w:highlight w:val="none"/>
        </w:rPr>
        <w:t>7）其它符合有关法律、法规废标认定规定的。</w:t>
      </w:r>
    </w:p>
    <w:p>
      <w:pPr>
        <w:pStyle w:val="5"/>
        <w:spacing w:before="0" w:after="0" w:line="360" w:lineRule="auto"/>
        <w:ind w:firstLine="422" w:firstLineChars="200"/>
        <w:rPr>
          <w:rFonts w:ascii="宋体" w:hAnsi="宋体" w:eastAsia="宋体"/>
          <w:b w:val="0"/>
          <w:bCs w:val="0"/>
          <w:sz w:val="21"/>
          <w:szCs w:val="21"/>
          <w:highlight w:val="none"/>
        </w:rPr>
      </w:pPr>
      <w:bookmarkStart w:id="59" w:name="_Toc513029231"/>
      <w:bookmarkStart w:id="60" w:name="_Toc16938547"/>
      <w:bookmarkStart w:id="61" w:name="_Toc20823303"/>
      <w:r>
        <w:rPr>
          <w:rFonts w:hint="eastAsia" w:ascii="宋体" w:hAnsi="宋体" w:eastAsia="宋体"/>
          <w:bCs w:val="0"/>
          <w:sz w:val="21"/>
          <w:szCs w:val="21"/>
          <w:highlight w:val="none"/>
        </w:rPr>
        <w:t>19、评标委员会</w:t>
      </w:r>
    </w:p>
    <w:p>
      <w:pPr>
        <w:tabs>
          <w:tab w:val="left" w:pos="0"/>
          <w:tab w:val="left" w:pos="1134"/>
        </w:tabs>
        <w:adjustRightInd w:val="0"/>
        <w:snapToGrid w:val="0"/>
        <w:spacing w:line="360" w:lineRule="auto"/>
        <w:ind w:firstLine="420" w:firstLineChars="200"/>
        <w:rPr>
          <w:rFonts w:ascii="宋体" w:hAnsi="宋体"/>
          <w:bCs/>
          <w:szCs w:val="21"/>
          <w:highlight w:val="yellow"/>
        </w:rPr>
      </w:pPr>
      <w:r>
        <w:rPr>
          <w:rFonts w:hint="eastAsia" w:ascii="宋体" w:hAnsi="宋体"/>
          <w:bCs/>
          <w:szCs w:val="21"/>
          <w:highlight w:val="none"/>
        </w:rPr>
        <w:t>19.1 评标委员会由采购人依法组建，负责评标活动。评标委员会由采购人代表和相关</w:t>
      </w:r>
      <w:r>
        <w:rPr>
          <w:rFonts w:hint="eastAsia" w:ascii="宋体" w:hAnsi="宋体"/>
          <w:bCs/>
          <w:szCs w:val="21"/>
        </w:rPr>
        <w:t>经济、技术方面的专家共5人组成。</w:t>
      </w:r>
    </w:p>
    <w:p>
      <w:pPr>
        <w:spacing w:line="360" w:lineRule="auto"/>
        <w:rPr>
          <w:rFonts w:ascii="宋体" w:hAnsi="宋体"/>
          <w:szCs w:val="21"/>
        </w:rPr>
      </w:pPr>
      <w:r>
        <w:rPr>
          <w:rFonts w:hint="eastAsia" w:ascii="宋体" w:hAnsi="宋体"/>
          <w:szCs w:val="21"/>
        </w:rPr>
        <w:t>19.2 评委会独立工作，负责评审所有投标文件并确定中标候选人。</w:t>
      </w:r>
    </w:p>
    <w:p>
      <w:pPr>
        <w:pStyle w:val="5"/>
        <w:spacing w:before="0" w:after="0" w:line="360" w:lineRule="auto"/>
        <w:ind w:firstLine="422" w:firstLineChars="200"/>
        <w:rPr>
          <w:rFonts w:ascii="宋体" w:hAnsi="宋体" w:eastAsia="宋体"/>
          <w:b w:val="0"/>
          <w:bCs w:val="0"/>
          <w:sz w:val="21"/>
          <w:szCs w:val="21"/>
        </w:rPr>
      </w:pPr>
      <w:r>
        <w:rPr>
          <w:rFonts w:hint="eastAsia" w:ascii="宋体" w:hAnsi="宋体" w:eastAsia="宋体"/>
          <w:bCs w:val="0"/>
          <w:sz w:val="21"/>
          <w:szCs w:val="21"/>
        </w:rPr>
        <w:t>20、评标过程的保密与公正</w:t>
      </w:r>
    </w:p>
    <w:bookmarkEnd w:id="59"/>
    <w:bookmarkEnd w:id="60"/>
    <w:bookmarkEnd w:id="61"/>
    <w:p>
      <w:pPr>
        <w:spacing w:line="360" w:lineRule="auto"/>
        <w:ind w:firstLine="420" w:firstLineChars="200"/>
        <w:rPr>
          <w:rFonts w:ascii="宋体" w:hAnsi="宋体"/>
          <w:bCs/>
          <w:szCs w:val="21"/>
        </w:rPr>
      </w:pPr>
      <w:r>
        <w:rPr>
          <w:rFonts w:hint="eastAsia" w:ascii="宋体" w:hAnsi="宋体"/>
          <w:szCs w:val="21"/>
        </w:rPr>
        <w:t>20.1</w:t>
      </w:r>
      <w:r>
        <w:rPr>
          <w:rFonts w:hint="eastAsia" w:ascii="宋体" w:hAnsi="宋体"/>
          <w:bCs/>
          <w:szCs w:val="21"/>
        </w:rPr>
        <w:t>公开开标后，直至签订业务约定书之日止，凡是与审查、澄清、评价和比较投标的有关资料以及授标建议等，采购人、评委、招标代理工作人员均不得向投标人或与评标无关的其他人员透露。</w:t>
      </w:r>
    </w:p>
    <w:p>
      <w:pPr>
        <w:spacing w:line="360" w:lineRule="auto"/>
        <w:ind w:firstLine="420" w:firstLineChars="200"/>
        <w:rPr>
          <w:rFonts w:ascii="宋体" w:hAnsi="宋体"/>
          <w:szCs w:val="21"/>
        </w:rPr>
      </w:pPr>
      <w:r>
        <w:rPr>
          <w:rFonts w:hint="eastAsia" w:ascii="宋体" w:hAnsi="宋体"/>
          <w:szCs w:val="21"/>
        </w:rPr>
        <w:t>20.2在评标过程中，投标人不得以任何行为影响评标过程，否则其投标文件将被作为无效投标文件。</w:t>
      </w:r>
    </w:p>
    <w:p>
      <w:pPr>
        <w:pStyle w:val="5"/>
        <w:spacing w:before="0" w:after="0" w:line="360" w:lineRule="auto"/>
        <w:ind w:firstLine="422" w:firstLineChars="200"/>
        <w:rPr>
          <w:rFonts w:ascii="宋体" w:hAnsi="宋体" w:eastAsia="宋体"/>
          <w:b w:val="0"/>
          <w:bCs w:val="0"/>
          <w:sz w:val="21"/>
          <w:szCs w:val="21"/>
        </w:rPr>
      </w:pPr>
      <w:bookmarkStart w:id="62" w:name="_Toc513029232"/>
      <w:bookmarkStart w:id="63" w:name="_Toc20823304"/>
      <w:bookmarkStart w:id="64" w:name="_Toc16938548"/>
      <w:r>
        <w:rPr>
          <w:rFonts w:hint="eastAsia" w:ascii="宋体" w:hAnsi="宋体" w:eastAsia="宋体"/>
          <w:bCs w:val="0"/>
          <w:sz w:val="21"/>
          <w:szCs w:val="21"/>
        </w:rPr>
        <w:t>21、投标的澄清</w:t>
      </w:r>
      <w:bookmarkEnd w:id="62"/>
      <w:bookmarkEnd w:id="63"/>
      <w:bookmarkEnd w:id="64"/>
    </w:p>
    <w:p>
      <w:pPr>
        <w:spacing w:line="360" w:lineRule="auto"/>
        <w:ind w:firstLine="420" w:firstLineChars="200"/>
        <w:rPr>
          <w:rFonts w:ascii="宋体" w:hAnsi="宋体"/>
          <w:szCs w:val="21"/>
        </w:rPr>
      </w:pPr>
      <w:r>
        <w:rPr>
          <w:rFonts w:hint="eastAsia" w:ascii="宋体" w:hAnsi="宋体"/>
          <w:szCs w:val="21"/>
        </w:rPr>
        <w:t>21.1评标期间，为有助于对投标文件的审查、评价和比较，评委会有权以书面形式要求投标人对其投标文件进行澄清，但并非对每个投标人都作澄清要求。</w:t>
      </w:r>
    </w:p>
    <w:p>
      <w:pPr>
        <w:spacing w:line="360" w:lineRule="auto"/>
        <w:rPr>
          <w:rFonts w:ascii="宋体" w:hAnsi="宋体"/>
          <w:szCs w:val="21"/>
        </w:rPr>
      </w:pPr>
      <w:r>
        <w:rPr>
          <w:rFonts w:hint="eastAsia" w:ascii="宋体" w:hAnsi="宋体"/>
          <w:szCs w:val="21"/>
        </w:rPr>
        <w:t>21.2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宋体" w:hAnsi="宋体"/>
          <w:szCs w:val="21"/>
        </w:rPr>
      </w:pPr>
      <w:r>
        <w:rPr>
          <w:rFonts w:hint="eastAsia" w:ascii="宋体" w:hAnsi="宋体"/>
          <w:szCs w:val="21"/>
        </w:rPr>
        <w:t>21.3 接到评委会澄清要求的投标人如未按规定做出澄清，其风险由投标人自行承担。</w:t>
      </w:r>
    </w:p>
    <w:p>
      <w:pPr>
        <w:pStyle w:val="5"/>
        <w:spacing w:before="0" w:after="0" w:line="360" w:lineRule="auto"/>
        <w:ind w:firstLine="422" w:firstLineChars="200"/>
        <w:rPr>
          <w:rFonts w:ascii="宋体" w:hAnsi="宋体" w:eastAsia="宋体"/>
          <w:b w:val="0"/>
          <w:bCs w:val="0"/>
          <w:sz w:val="21"/>
          <w:szCs w:val="21"/>
        </w:rPr>
      </w:pPr>
      <w:bookmarkStart w:id="65" w:name="_Toc20823305"/>
      <w:bookmarkStart w:id="66" w:name="_Toc16938549"/>
      <w:bookmarkStart w:id="67" w:name="_Toc513029233"/>
      <w:r>
        <w:rPr>
          <w:rFonts w:hint="eastAsia" w:ascii="宋体" w:hAnsi="宋体" w:eastAsia="宋体"/>
          <w:bCs w:val="0"/>
          <w:sz w:val="21"/>
          <w:szCs w:val="21"/>
        </w:rPr>
        <w:t>22、对投标文件的</w:t>
      </w:r>
      <w:bookmarkEnd w:id="65"/>
      <w:bookmarkEnd w:id="66"/>
      <w:bookmarkEnd w:id="67"/>
      <w:r>
        <w:rPr>
          <w:rFonts w:hint="eastAsia" w:ascii="宋体" w:hAnsi="宋体" w:eastAsia="宋体"/>
          <w:bCs w:val="0"/>
          <w:sz w:val="21"/>
          <w:szCs w:val="21"/>
        </w:rPr>
        <w:t>初审</w:t>
      </w:r>
    </w:p>
    <w:p>
      <w:pPr>
        <w:spacing w:line="360" w:lineRule="auto"/>
        <w:ind w:firstLine="420" w:firstLineChars="200"/>
        <w:rPr>
          <w:rFonts w:ascii="宋体" w:hAnsi="宋体"/>
          <w:bCs/>
          <w:szCs w:val="21"/>
        </w:rPr>
      </w:pPr>
      <w:r>
        <w:rPr>
          <w:rFonts w:hint="eastAsia" w:ascii="宋体" w:hAnsi="宋体"/>
          <w:szCs w:val="21"/>
        </w:rPr>
        <w:t>22.1</w:t>
      </w:r>
      <w:r>
        <w:rPr>
          <w:rFonts w:hint="eastAsia" w:ascii="宋体" w:hAnsi="宋体"/>
          <w:bCs/>
          <w:szCs w:val="21"/>
        </w:rPr>
        <w:t>投标文件初审分为资格检查和符合性检查。</w:t>
      </w:r>
    </w:p>
    <w:p>
      <w:pPr>
        <w:spacing w:line="360" w:lineRule="auto"/>
        <w:ind w:firstLine="420" w:firstLineChars="200"/>
        <w:jc w:val="left"/>
        <w:rPr>
          <w:rFonts w:ascii="宋体" w:hAnsi="宋体"/>
          <w:bCs/>
          <w:szCs w:val="21"/>
        </w:rPr>
      </w:pPr>
      <w:r>
        <w:rPr>
          <w:rFonts w:hint="eastAsia" w:ascii="宋体" w:hAnsi="宋体"/>
          <w:szCs w:val="21"/>
        </w:rPr>
        <w:t>22.1.1</w:t>
      </w:r>
      <w:r>
        <w:rPr>
          <w:rFonts w:hint="eastAsia" w:ascii="宋体" w:hAnsi="宋体"/>
          <w:bCs/>
          <w:szCs w:val="21"/>
        </w:rPr>
        <w:t>资格审查：依据法律法规和招标文件的规定，由评标委员会对投标文件中的资格证明文件进行审查。</w:t>
      </w:r>
    </w:p>
    <w:p>
      <w:pPr>
        <w:spacing w:line="360" w:lineRule="auto"/>
        <w:ind w:firstLine="420" w:firstLineChars="200"/>
        <w:rPr>
          <w:rFonts w:ascii="宋体" w:hAnsi="宋体"/>
          <w:bCs/>
          <w:szCs w:val="21"/>
        </w:rPr>
      </w:pPr>
      <w:r>
        <w:rPr>
          <w:rFonts w:hint="eastAsia" w:ascii="宋体" w:hAnsi="宋体"/>
          <w:szCs w:val="21"/>
        </w:rPr>
        <w:t>22.1.2</w:t>
      </w:r>
      <w:r>
        <w:rPr>
          <w:rFonts w:hint="eastAsia" w:ascii="宋体" w:hAnsi="宋体"/>
          <w:bCs/>
          <w:szCs w:val="21"/>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宋体" w:hAnsi="宋体"/>
          <w:szCs w:val="21"/>
        </w:rPr>
      </w:pPr>
      <w:r>
        <w:rPr>
          <w:rFonts w:hint="eastAsia" w:ascii="宋体" w:hAnsi="宋体"/>
          <w:szCs w:val="21"/>
        </w:rPr>
        <w:t>22.2在详细评标之前，评委会将首先审查每份投标文件是否实质性响应了招标文件的要求。实质性响应的投标应该是与招标文件要求的全部条款、条件和规格相符，没有重大偏离或保留的投标。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宋体" w:hAnsi="宋体"/>
          <w:bCs/>
          <w:szCs w:val="21"/>
        </w:rPr>
      </w:pPr>
      <w:r>
        <w:rPr>
          <w:rFonts w:hint="eastAsia" w:ascii="宋体" w:hAnsi="宋体"/>
          <w:szCs w:val="21"/>
        </w:rPr>
        <w:t>所谓重大偏离或保留是指与招标文件规定的实质性要求存在负偏离，或者在实质上与招标文件不一致，而且限制了合同中买方（采购人）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szCs w:val="21"/>
        </w:rPr>
        <w:t>评委决定投标文件的响应性只根据投标文件本身的内容，而不寻求外部的证据。</w:t>
      </w:r>
    </w:p>
    <w:p>
      <w:pPr>
        <w:spacing w:line="360" w:lineRule="auto"/>
        <w:ind w:firstLine="420" w:firstLineChars="200"/>
        <w:rPr>
          <w:rFonts w:ascii="宋体" w:hAnsi="宋体"/>
          <w:bCs/>
          <w:szCs w:val="21"/>
        </w:rPr>
      </w:pPr>
      <w:r>
        <w:rPr>
          <w:rFonts w:hint="eastAsia" w:ascii="宋体" w:hAnsi="宋体"/>
          <w:szCs w:val="21"/>
        </w:rPr>
        <w:t>22.3</w:t>
      </w:r>
      <w:r>
        <w:rPr>
          <w:rFonts w:hint="eastAsia" w:ascii="宋体" w:hAnsi="宋体"/>
          <w:bCs/>
          <w:szCs w:val="21"/>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宋体" w:hAnsi="宋体"/>
          <w:bCs/>
          <w:szCs w:val="21"/>
        </w:rPr>
      </w:pPr>
      <w:r>
        <w:rPr>
          <w:rFonts w:hint="eastAsia" w:ascii="宋体" w:hAnsi="宋体"/>
          <w:szCs w:val="21"/>
        </w:rPr>
        <w:t>22.4</w:t>
      </w:r>
      <w:r>
        <w:rPr>
          <w:rFonts w:hint="eastAsia" w:ascii="宋体" w:hAnsi="宋体"/>
          <w:bCs/>
          <w:szCs w:val="21"/>
        </w:rPr>
        <w:t>评委会将允许修正投标文件中不构成重大偏离的、微小的、非正规的、不一致的或不规则的地方，但这些修改不能影响任何投标人相应的名次排列，否则不允许修正。</w:t>
      </w:r>
    </w:p>
    <w:p>
      <w:pPr>
        <w:pStyle w:val="5"/>
        <w:spacing w:before="0" w:after="0" w:line="360" w:lineRule="auto"/>
        <w:ind w:firstLine="422" w:firstLineChars="200"/>
        <w:rPr>
          <w:rFonts w:ascii="宋体" w:hAnsi="宋体" w:eastAsia="宋体"/>
          <w:b w:val="0"/>
          <w:bCs w:val="0"/>
          <w:sz w:val="21"/>
          <w:szCs w:val="21"/>
        </w:rPr>
      </w:pPr>
      <w:bookmarkStart w:id="68" w:name="_Toc16938550"/>
      <w:bookmarkStart w:id="69" w:name="_Toc20823306"/>
      <w:bookmarkStart w:id="70" w:name="_Toc513029234"/>
      <w:r>
        <w:rPr>
          <w:rFonts w:hint="eastAsia" w:ascii="宋体" w:hAnsi="宋体" w:eastAsia="宋体"/>
          <w:bCs w:val="0"/>
          <w:sz w:val="21"/>
          <w:szCs w:val="21"/>
        </w:rPr>
        <w:t>23、</w:t>
      </w:r>
      <w:bookmarkEnd w:id="68"/>
      <w:bookmarkEnd w:id="69"/>
      <w:bookmarkEnd w:id="70"/>
      <w:r>
        <w:rPr>
          <w:rFonts w:hint="eastAsia" w:ascii="宋体" w:hAnsi="宋体" w:eastAsia="宋体"/>
          <w:bCs w:val="0"/>
          <w:sz w:val="21"/>
          <w:szCs w:val="21"/>
        </w:rPr>
        <w:t>无效投标、废标及投标人不足三家的处理</w:t>
      </w:r>
    </w:p>
    <w:p>
      <w:pPr>
        <w:spacing w:line="360" w:lineRule="auto"/>
        <w:ind w:firstLine="420" w:firstLineChars="200"/>
        <w:jc w:val="left"/>
        <w:rPr>
          <w:rFonts w:ascii="宋体" w:hAnsi="宋体"/>
          <w:bCs/>
          <w:szCs w:val="21"/>
        </w:rPr>
      </w:pPr>
      <w:bookmarkStart w:id="71" w:name="_Toc513029235"/>
      <w:bookmarkStart w:id="72" w:name="_Toc20823307"/>
      <w:bookmarkStart w:id="73" w:name="_Toc16938551"/>
      <w:r>
        <w:rPr>
          <w:rFonts w:hint="eastAsia" w:ascii="宋体" w:hAnsi="宋体"/>
          <w:bCs/>
          <w:szCs w:val="21"/>
        </w:rPr>
        <w:t>23.1无效投标条款</w:t>
      </w:r>
    </w:p>
    <w:p>
      <w:pPr>
        <w:spacing w:line="360" w:lineRule="auto"/>
        <w:ind w:firstLine="420" w:firstLineChars="200"/>
        <w:jc w:val="left"/>
        <w:rPr>
          <w:rFonts w:ascii="宋体" w:hAnsi="宋体"/>
          <w:bCs/>
          <w:szCs w:val="21"/>
        </w:rPr>
      </w:pPr>
      <w:r>
        <w:rPr>
          <w:rFonts w:hint="eastAsia" w:ascii="宋体" w:hAnsi="宋体"/>
          <w:bCs/>
          <w:szCs w:val="21"/>
        </w:rPr>
        <w:t>23.1.1未按照招标文件规定要求密封、签署、盖章的；</w:t>
      </w:r>
    </w:p>
    <w:p>
      <w:pPr>
        <w:spacing w:line="360" w:lineRule="auto"/>
        <w:ind w:firstLine="420" w:firstLineChars="200"/>
        <w:jc w:val="left"/>
        <w:rPr>
          <w:rFonts w:ascii="宋体" w:hAnsi="宋体"/>
          <w:bCs/>
          <w:szCs w:val="21"/>
        </w:rPr>
      </w:pPr>
      <w:r>
        <w:rPr>
          <w:rFonts w:hint="eastAsia" w:ascii="宋体" w:hAnsi="宋体"/>
          <w:bCs/>
          <w:szCs w:val="21"/>
        </w:rPr>
        <w:t>23.1.2投标人不具备招标文件中规定资格要求的；</w:t>
      </w:r>
    </w:p>
    <w:p>
      <w:pPr>
        <w:spacing w:line="360" w:lineRule="auto"/>
        <w:ind w:firstLine="420" w:firstLineChars="200"/>
        <w:jc w:val="left"/>
        <w:rPr>
          <w:rFonts w:ascii="宋体" w:hAnsi="宋体"/>
          <w:bCs/>
          <w:szCs w:val="21"/>
        </w:rPr>
      </w:pPr>
      <w:r>
        <w:rPr>
          <w:rFonts w:hint="eastAsia" w:ascii="宋体" w:hAnsi="宋体"/>
          <w:bCs/>
          <w:szCs w:val="21"/>
        </w:rPr>
        <w:t>23.1.3投标人的报价超过了采购预算或最高限价的；</w:t>
      </w:r>
    </w:p>
    <w:p>
      <w:pPr>
        <w:spacing w:line="360" w:lineRule="auto"/>
        <w:ind w:firstLine="420" w:firstLineChars="200"/>
        <w:jc w:val="left"/>
        <w:rPr>
          <w:rFonts w:ascii="宋体" w:hAnsi="宋体"/>
          <w:bCs/>
          <w:szCs w:val="21"/>
        </w:rPr>
      </w:pPr>
      <w:r>
        <w:rPr>
          <w:rFonts w:hint="eastAsia" w:ascii="宋体" w:hAnsi="宋体"/>
          <w:bCs/>
          <w:szCs w:val="21"/>
        </w:rPr>
        <w:t>23.1.4投标文件含有采购人不能接受的附加条件的。</w:t>
      </w:r>
    </w:p>
    <w:p>
      <w:pPr>
        <w:spacing w:line="360" w:lineRule="auto"/>
        <w:ind w:firstLine="420" w:firstLineChars="200"/>
        <w:jc w:val="left"/>
        <w:rPr>
          <w:rFonts w:ascii="宋体" w:hAnsi="宋体"/>
          <w:bCs/>
          <w:szCs w:val="21"/>
        </w:rPr>
      </w:pPr>
      <w:r>
        <w:rPr>
          <w:rFonts w:hint="eastAsia" w:ascii="宋体" w:hAnsi="宋体"/>
          <w:bCs/>
          <w:szCs w:val="21"/>
        </w:rPr>
        <w:t>23.1.5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宋体" w:hAnsi="宋体"/>
          <w:bCs/>
          <w:szCs w:val="21"/>
        </w:rPr>
      </w:pPr>
      <w:r>
        <w:rPr>
          <w:rFonts w:hint="eastAsia" w:ascii="宋体" w:hAnsi="宋体"/>
          <w:bCs/>
          <w:szCs w:val="21"/>
        </w:rPr>
        <w:t>23.1.6其他法律、法规及本招标文件规定的属无效投标的情形。</w:t>
      </w:r>
    </w:p>
    <w:p>
      <w:pPr>
        <w:spacing w:line="360" w:lineRule="auto"/>
        <w:ind w:left="479" w:leftChars="228"/>
        <w:rPr>
          <w:rFonts w:ascii="宋体" w:hAnsi="宋体"/>
          <w:bCs/>
          <w:szCs w:val="21"/>
        </w:rPr>
      </w:pPr>
      <w:r>
        <w:rPr>
          <w:rFonts w:hint="eastAsia" w:ascii="宋体" w:hAnsi="宋体"/>
          <w:bCs/>
          <w:szCs w:val="21"/>
        </w:rPr>
        <w:t xml:space="preserve">23.2废标条款：                                                                                                                                                                                                                                                                                                                                                                                                                                                                                                                                                                                                                                                                                                                                                                                                                                                                                                                                                                                                                                                                                                                                                                                                                                                                                                                                                                                                                                                                         </w:t>
      </w:r>
    </w:p>
    <w:p>
      <w:pPr>
        <w:spacing w:line="360" w:lineRule="auto"/>
        <w:ind w:left="479" w:leftChars="228"/>
        <w:rPr>
          <w:rFonts w:ascii="宋体" w:hAnsi="宋体"/>
          <w:bCs/>
          <w:szCs w:val="21"/>
        </w:rPr>
      </w:pPr>
      <w:r>
        <w:rPr>
          <w:rFonts w:hint="eastAsia" w:ascii="宋体" w:hAnsi="宋体"/>
          <w:bCs/>
          <w:szCs w:val="21"/>
        </w:rPr>
        <w:t>23.2.1符合专业条件的投标人或者对招标文件作实质响应的投标人不足三家的；</w:t>
      </w:r>
    </w:p>
    <w:p>
      <w:pPr>
        <w:spacing w:line="360" w:lineRule="auto"/>
        <w:ind w:left="479" w:leftChars="228"/>
        <w:rPr>
          <w:rFonts w:ascii="宋体" w:hAnsi="宋体"/>
          <w:bCs/>
          <w:szCs w:val="21"/>
        </w:rPr>
      </w:pPr>
      <w:r>
        <w:rPr>
          <w:rFonts w:hint="eastAsia" w:ascii="宋体" w:hAnsi="宋体"/>
          <w:bCs/>
          <w:szCs w:val="21"/>
        </w:rPr>
        <w:t>23.2.2投标人的报价均超过采购预算或最高限价；</w:t>
      </w:r>
    </w:p>
    <w:p>
      <w:pPr>
        <w:spacing w:line="360" w:lineRule="auto"/>
        <w:ind w:left="479" w:leftChars="228"/>
        <w:rPr>
          <w:rFonts w:ascii="宋体" w:hAnsi="宋体"/>
          <w:bCs/>
          <w:szCs w:val="21"/>
        </w:rPr>
      </w:pPr>
      <w:r>
        <w:rPr>
          <w:rFonts w:hint="eastAsia" w:ascii="宋体" w:hAnsi="宋体"/>
          <w:bCs/>
          <w:szCs w:val="21"/>
        </w:rPr>
        <w:t>23.2.3出现影响采购公正的违法、违规行为的；</w:t>
      </w:r>
    </w:p>
    <w:p>
      <w:pPr>
        <w:spacing w:line="360" w:lineRule="auto"/>
        <w:ind w:left="479" w:leftChars="228"/>
        <w:rPr>
          <w:rFonts w:ascii="宋体" w:hAnsi="宋体"/>
          <w:bCs/>
          <w:szCs w:val="21"/>
        </w:rPr>
      </w:pPr>
      <w:r>
        <w:rPr>
          <w:rFonts w:hint="eastAsia" w:ascii="宋体" w:hAnsi="宋体"/>
          <w:bCs/>
          <w:szCs w:val="21"/>
        </w:rPr>
        <w:t>23.2.4因重大变故，采购任务取消的；</w:t>
      </w:r>
    </w:p>
    <w:p>
      <w:pPr>
        <w:spacing w:line="360" w:lineRule="auto"/>
        <w:ind w:left="479" w:leftChars="228"/>
        <w:rPr>
          <w:rFonts w:ascii="宋体" w:hAnsi="宋体"/>
          <w:bCs/>
          <w:szCs w:val="21"/>
        </w:rPr>
      </w:pPr>
      <w:r>
        <w:rPr>
          <w:rFonts w:hint="eastAsia" w:ascii="宋体" w:hAnsi="宋体"/>
          <w:bCs/>
          <w:szCs w:val="21"/>
        </w:rPr>
        <w:t>23.2.5评标委员会认定招标文件存在歧义、 重大缺陷导致评审工作无法进行。</w:t>
      </w:r>
    </w:p>
    <w:p>
      <w:pPr>
        <w:spacing w:line="360" w:lineRule="auto"/>
        <w:ind w:firstLine="420" w:firstLineChars="200"/>
        <w:jc w:val="left"/>
        <w:rPr>
          <w:rFonts w:ascii="宋体" w:hAnsi="宋体"/>
          <w:bCs/>
          <w:szCs w:val="21"/>
          <w:highlight w:val="none"/>
        </w:rPr>
      </w:pPr>
      <w:r>
        <w:rPr>
          <w:rFonts w:hint="eastAsia" w:ascii="宋体" w:hAnsi="宋体"/>
          <w:bCs/>
          <w:szCs w:val="21"/>
          <w:highlight w:val="none"/>
        </w:rPr>
        <w:t xml:space="preserve">23.3投标截止时间结束后每个包参加投标的投标人不足三家或者通过资格审查或符合性审查的投标人不足三家的，除采购任务取消情形外，按照以下方式处理： </w:t>
      </w:r>
    </w:p>
    <w:p>
      <w:pPr>
        <w:spacing w:line="360" w:lineRule="auto"/>
        <w:ind w:firstLine="420" w:firstLineChars="200"/>
        <w:jc w:val="left"/>
        <w:rPr>
          <w:rFonts w:ascii="宋体" w:hAnsi="宋体"/>
          <w:bCs/>
          <w:szCs w:val="21"/>
          <w:highlight w:val="none"/>
        </w:rPr>
      </w:pPr>
      <w:r>
        <w:rPr>
          <w:rFonts w:hint="eastAsia" w:ascii="宋体" w:hAnsi="宋体"/>
          <w:bCs/>
          <w:szCs w:val="21"/>
          <w:highlight w:val="none"/>
        </w:rPr>
        <w:t>23.3.1招标文件存在不合理条款或者招标程序不符合规定的，由采购人改正后依法重新招标；</w:t>
      </w:r>
    </w:p>
    <w:p>
      <w:pPr>
        <w:spacing w:line="360" w:lineRule="auto"/>
        <w:ind w:firstLine="420" w:firstLineChars="200"/>
        <w:jc w:val="left"/>
        <w:rPr>
          <w:rFonts w:ascii="宋体" w:hAnsi="宋体"/>
          <w:bCs/>
          <w:szCs w:val="21"/>
          <w:highlight w:val="none"/>
        </w:rPr>
      </w:pPr>
      <w:r>
        <w:rPr>
          <w:rFonts w:hint="eastAsia" w:ascii="宋体" w:hAnsi="宋体"/>
          <w:bCs/>
          <w:szCs w:val="21"/>
          <w:highlight w:val="none"/>
        </w:rPr>
        <w:t>23.3.2 招标文件没有不合理条款、招标程序符合规定，需要采用其他采购方式采购的，采购人可采用其他方式进行采购；</w:t>
      </w:r>
    </w:p>
    <w:p>
      <w:pPr>
        <w:tabs>
          <w:tab w:val="left" w:pos="0"/>
          <w:tab w:val="left" w:pos="993"/>
          <w:tab w:val="left" w:pos="1134"/>
        </w:tabs>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23.4 在评标过程中，评标委员会若发现投标人以他人的名义投标、串通投标、以行贿手段谋取中标或者以其他弄虚作假方式投标的，该投标人的投标将作废标处理，并将有关情况在评标报告中予以纪录，由纪检部门依据相关法律法规进行处罚。</w:t>
      </w:r>
    </w:p>
    <w:bookmarkEnd w:id="71"/>
    <w:bookmarkEnd w:id="72"/>
    <w:bookmarkEnd w:id="73"/>
    <w:p>
      <w:pPr>
        <w:pStyle w:val="5"/>
        <w:spacing w:before="0" w:after="0" w:line="360" w:lineRule="auto"/>
        <w:ind w:firstLine="422" w:firstLineChars="200"/>
        <w:rPr>
          <w:rFonts w:ascii="宋体" w:hAnsi="宋体" w:eastAsia="宋体"/>
          <w:b w:val="0"/>
          <w:sz w:val="21"/>
          <w:szCs w:val="21"/>
          <w:highlight w:val="none"/>
        </w:rPr>
      </w:pPr>
      <w:bookmarkStart w:id="74" w:name="_Toc513029238"/>
      <w:bookmarkStart w:id="75" w:name="_Toc16938554"/>
      <w:bookmarkStart w:id="76" w:name="_Toc20823310"/>
      <w:r>
        <w:rPr>
          <w:rFonts w:hint="eastAsia" w:ascii="宋体" w:hAnsi="宋体" w:eastAsia="宋体"/>
          <w:sz w:val="21"/>
          <w:szCs w:val="21"/>
          <w:highlight w:val="none"/>
        </w:rPr>
        <w:t>24、</w:t>
      </w:r>
      <w:bookmarkEnd w:id="74"/>
      <w:r>
        <w:rPr>
          <w:rFonts w:hint="eastAsia" w:ascii="宋体" w:hAnsi="宋体" w:eastAsia="宋体"/>
          <w:sz w:val="21"/>
          <w:szCs w:val="21"/>
          <w:highlight w:val="none"/>
        </w:rPr>
        <w:t>确定</w:t>
      </w:r>
      <w:bookmarkEnd w:id="75"/>
      <w:bookmarkEnd w:id="76"/>
      <w:r>
        <w:rPr>
          <w:rFonts w:hint="eastAsia" w:ascii="宋体" w:hAnsi="宋体" w:eastAsia="宋体"/>
          <w:sz w:val="21"/>
          <w:szCs w:val="21"/>
          <w:highlight w:val="none"/>
        </w:rPr>
        <w:t>中标单位</w:t>
      </w:r>
    </w:p>
    <w:p>
      <w:pPr>
        <w:spacing w:line="360" w:lineRule="auto"/>
        <w:ind w:firstLine="420" w:firstLineChars="200"/>
        <w:rPr>
          <w:rFonts w:ascii="宋体" w:hAnsi="宋体"/>
          <w:bCs/>
          <w:szCs w:val="21"/>
          <w:highlight w:val="none"/>
        </w:rPr>
      </w:pPr>
      <w:r>
        <w:rPr>
          <w:rFonts w:hint="eastAsia" w:ascii="宋体" w:hAnsi="宋体"/>
          <w:bCs/>
          <w:szCs w:val="21"/>
          <w:highlight w:val="none"/>
        </w:rPr>
        <w:t>24.1评委会根据本招标文件规定评标方法与评标标准向采购人推荐出中标候选人。</w:t>
      </w:r>
    </w:p>
    <w:p>
      <w:pPr>
        <w:spacing w:line="400" w:lineRule="exact"/>
        <w:ind w:firstLine="420" w:firstLineChars="200"/>
        <w:rPr>
          <w:rFonts w:ascii="宋体" w:hAnsi="宋体"/>
          <w:szCs w:val="21"/>
          <w:highlight w:val="none"/>
        </w:rPr>
      </w:pPr>
      <w:r>
        <w:rPr>
          <w:rFonts w:hint="eastAsia" w:ascii="宋体" w:hAnsi="宋体"/>
          <w:bCs/>
          <w:szCs w:val="21"/>
          <w:highlight w:val="none"/>
        </w:rPr>
        <w:t>24.2采购人应根据评委会推荐的中标候选人确定中标人</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bCs/>
          <w:szCs w:val="21"/>
          <w:highlight w:val="none"/>
        </w:rPr>
        <w:t xml:space="preserve">24.4 </w:t>
      </w:r>
      <w:r>
        <w:rPr>
          <w:rFonts w:hint="eastAsia" w:ascii="宋体" w:hAnsi="宋体"/>
          <w:szCs w:val="21"/>
          <w:highlight w:val="none"/>
        </w:rPr>
        <w:t>采购人将在“扬州市城建国有资产控股（集团）有限责任公司网站”发布中标公告，公告期限为1个工作日。</w:t>
      </w:r>
    </w:p>
    <w:p>
      <w:pPr>
        <w:pStyle w:val="5"/>
        <w:spacing w:before="0" w:after="0" w:line="360" w:lineRule="auto"/>
        <w:ind w:firstLine="527" w:firstLineChars="250"/>
        <w:rPr>
          <w:rFonts w:ascii="宋体" w:hAnsi="宋体" w:eastAsia="宋体"/>
          <w:b w:val="0"/>
          <w:sz w:val="21"/>
          <w:szCs w:val="21"/>
          <w:highlight w:val="none"/>
        </w:rPr>
      </w:pPr>
      <w:r>
        <w:rPr>
          <w:rFonts w:hint="eastAsia" w:ascii="宋体" w:hAnsi="宋体" w:eastAsia="宋体"/>
          <w:sz w:val="21"/>
          <w:szCs w:val="21"/>
          <w:highlight w:val="none"/>
        </w:rPr>
        <w:t>25、中标通知书</w:t>
      </w:r>
    </w:p>
    <w:p>
      <w:pPr>
        <w:spacing w:line="360" w:lineRule="auto"/>
        <w:ind w:firstLine="525" w:firstLineChars="250"/>
        <w:rPr>
          <w:rFonts w:ascii="宋体" w:hAnsi="宋体"/>
          <w:szCs w:val="21"/>
        </w:rPr>
      </w:pPr>
      <w:r>
        <w:rPr>
          <w:rFonts w:hint="eastAsia" w:ascii="宋体" w:hAnsi="宋体"/>
          <w:szCs w:val="21"/>
        </w:rPr>
        <w:t>25.l中标结果确定后，采购人将向中标人发出中标通知书。</w:t>
      </w:r>
    </w:p>
    <w:p>
      <w:pPr>
        <w:spacing w:line="360" w:lineRule="auto"/>
        <w:ind w:firstLine="525" w:firstLineChars="250"/>
        <w:rPr>
          <w:rFonts w:ascii="宋体" w:hAnsi="宋体"/>
          <w:szCs w:val="21"/>
        </w:rPr>
      </w:pPr>
      <w:r>
        <w:rPr>
          <w:rFonts w:hint="eastAsia" w:ascii="宋体" w:hAnsi="宋体"/>
          <w:szCs w:val="21"/>
        </w:rPr>
        <w:t>25.2 中标人收到中标通知书后，应签字确认中标通知书已收到。若无回复，则公告后视同中标人已经知悉并同意接受。</w:t>
      </w:r>
    </w:p>
    <w:p>
      <w:pPr>
        <w:spacing w:line="360" w:lineRule="auto"/>
        <w:ind w:firstLine="525" w:firstLineChars="250"/>
        <w:rPr>
          <w:rFonts w:ascii="宋体" w:hAnsi="宋体"/>
          <w:szCs w:val="21"/>
        </w:rPr>
      </w:pPr>
      <w:r>
        <w:rPr>
          <w:rFonts w:hint="eastAsia" w:ascii="宋体" w:hAnsi="宋体"/>
          <w:szCs w:val="21"/>
        </w:rPr>
        <w:t>25.3中标通知书将是业务约定书的一个组成部分。对采购人和中标人均具有法律效力。中标通知书发出后，采购人改变中标结果的，或者中标人放弃中标项目的，应当依法承担法律责任。</w:t>
      </w:r>
    </w:p>
    <w:p>
      <w:pPr>
        <w:pStyle w:val="5"/>
        <w:spacing w:before="0" w:after="0" w:line="360" w:lineRule="auto"/>
        <w:ind w:firstLine="527" w:firstLineChars="250"/>
        <w:rPr>
          <w:rFonts w:ascii="宋体" w:hAnsi="宋体" w:eastAsia="宋体"/>
          <w:sz w:val="21"/>
          <w:szCs w:val="21"/>
        </w:rPr>
      </w:pPr>
      <w:bookmarkStart w:id="77" w:name="_Toc20823309"/>
      <w:bookmarkStart w:id="78" w:name="_Toc16938553"/>
      <w:bookmarkStart w:id="79" w:name="_Toc513029237"/>
      <w:r>
        <w:rPr>
          <w:rFonts w:hint="eastAsia" w:ascii="宋体" w:hAnsi="宋体" w:eastAsia="宋体"/>
          <w:sz w:val="21"/>
          <w:szCs w:val="21"/>
        </w:rPr>
        <w:t>26、签订业务约定书</w:t>
      </w:r>
    </w:p>
    <w:p>
      <w:pPr>
        <w:spacing w:line="360" w:lineRule="auto"/>
        <w:ind w:firstLine="525" w:firstLineChars="250"/>
        <w:rPr>
          <w:rFonts w:ascii="宋体" w:hAnsi="宋体"/>
          <w:szCs w:val="21"/>
        </w:rPr>
      </w:pPr>
      <w:r>
        <w:rPr>
          <w:rFonts w:hint="eastAsia" w:ascii="宋体" w:hAnsi="宋体"/>
          <w:szCs w:val="21"/>
        </w:rPr>
        <w:t>26.l采购人与中标人将根据《中华人民共和国合同法》的规定，依据招标文件和投标文件签订书面业务约定书。采购人和中标人不得再行订阅背离业务约定书实质性内容的其他协议。</w:t>
      </w:r>
    </w:p>
    <w:p>
      <w:pPr>
        <w:spacing w:line="360" w:lineRule="auto"/>
        <w:ind w:firstLine="525" w:firstLineChars="250"/>
        <w:rPr>
          <w:rFonts w:ascii="宋体" w:hAnsi="宋体"/>
          <w:szCs w:val="21"/>
        </w:rPr>
      </w:pPr>
      <w:r>
        <w:rPr>
          <w:rFonts w:hint="eastAsia" w:ascii="宋体" w:hAnsi="宋体"/>
          <w:szCs w:val="21"/>
        </w:rPr>
        <w:t>26.2 招标文件、中标人的投标文件及招标过程中有关澄清、承诺文件均应作为业务约定书附件。</w:t>
      </w:r>
    </w:p>
    <w:p>
      <w:pPr>
        <w:spacing w:line="360" w:lineRule="auto"/>
        <w:ind w:firstLine="525" w:firstLineChars="250"/>
        <w:rPr>
          <w:rFonts w:ascii="宋体" w:hAnsi="宋体"/>
          <w:szCs w:val="21"/>
        </w:rPr>
      </w:pPr>
      <w:r>
        <w:rPr>
          <w:rFonts w:hint="eastAsia" w:ascii="宋体" w:hAnsi="宋体"/>
          <w:szCs w:val="21"/>
        </w:rPr>
        <w:t>26.3 签订业务约定书后，</w:t>
      </w:r>
      <w:r>
        <w:rPr>
          <w:rFonts w:hint="eastAsia" w:ascii="宋体" w:hAnsi="宋体"/>
          <w:i/>
          <w:szCs w:val="21"/>
          <w:u w:val="single"/>
        </w:rPr>
        <w:t>中标人不得将服务进行转包</w:t>
      </w:r>
      <w:r>
        <w:rPr>
          <w:rFonts w:hint="eastAsia" w:ascii="宋体" w:hAnsi="宋体"/>
          <w:szCs w:val="21"/>
        </w:rPr>
        <w:t>。未经采购人同意，中标人也不得采用分包的形式履行</w:t>
      </w:r>
      <w:r>
        <w:rPr>
          <w:rFonts w:hint="eastAsia" w:ascii="宋体" w:hAnsi="宋体"/>
          <w:szCs w:val="21"/>
          <w:highlight w:val="none"/>
        </w:rPr>
        <w:t>业务约定，否则采购人有权终止业务约定。转包或分包造成采购人损失或致使业务约定履行中发生违约现象的，中标人应承担赔偿</w:t>
      </w:r>
      <w:r>
        <w:rPr>
          <w:rFonts w:hint="eastAsia" w:ascii="宋体" w:hAnsi="宋体"/>
          <w:szCs w:val="21"/>
        </w:rPr>
        <w:t>责任。</w:t>
      </w:r>
      <w:bookmarkEnd w:id="77"/>
      <w:bookmarkEnd w:id="78"/>
      <w:bookmarkEnd w:id="79"/>
      <w:bookmarkStart w:id="80" w:name="_Toc533519002"/>
    </w:p>
    <w:p>
      <w:pPr>
        <w:rPr>
          <w:rFonts w:ascii="宋体" w:hAnsi="宋体"/>
          <w:color w:val="000000"/>
          <w:sz w:val="36"/>
        </w:rPr>
      </w:pPr>
      <w:r>
        <w:rPr>
          <w:rFonts w:hint="eastAsia" w:ascii="宋体" w:hAnsi="宋体"/>
          <w:szCs w:val="21"/>
        </w:rPr>
        <w:br w:type="page"/>
      </w:r>
    </w:p>
    <w:p>
      <w:pPr>
        <w:pStyle w:val="2"/>
        <w:jc w:val="center"/>
        <w:rPr>
          <w:sz w:val="30"/>
          <w:szCs w:val="30"/>
        </w:rPr>
      </w:pPr>
      <w:r>
        <w:rPr>
          <w:rFonts w:hint="eastAsia" w:ascii="宋体" w:hAnsi="宋体"/>
          <w:color w:val="000000"/>
          <w:sz w:val="36"/>
        </w:rPr>
        <w:t>第三章 合同条款及格式</w:t>
      </w:r>
      <w:bookmarkEnd w:id="80"/>
      <w:bookmarkStart w:id="81" w:name="_Hlt16619369"/>
      <w:bookmarkEnd w:id="81"/>
    </w:p>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审计业务约定书</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甲方：扬州市城建国有资产控股(集团)有限责任公司</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w:t>
      </w:r>
    </w:p>
    <w:p>
      <w:pPr>
        <w:spacing w:line="460" w:lineRule="exact"/>
        <w:ind w:left="-716" w:leftChars="-341" w:firstLine="472" w:firstLineChars="225"/>
        <w:rPr>
          <w:rFonts w:asciiTheme="minorEastAsia" w:hAnsiTheme="minorEastAsia" w:eastAsiaTheme="minorEastAsia" w:cstheme="minorEastAsia"/>
          <w:szCs w:val="21"/>
        </w:rPr>
      </w:pPr>
      <w:bookmarkStart w:id="82" w:name="_Toc533519003"/>
      <w:r>
        <w:rPr>
          <w:rFonts w:hint="eastAsia" w:asciiTheme="minorEastAsia" w:hAnsiTheme="minorEastAsia" w:eastAsiaTheme="minorEastAsia" w:cstheme="minorEastAsia"/>
          <w:szCs w:val="21"/>
        </w:rPr>
        <w:t>兹由甲方委托乙方对甲方下属单</w:t>
      </w:r>
      <w:r>
        <w:rPr>
          <w:rFonts w:hint="eastAsia" w:asciiTheme="minorEastAsia" w:hAnsiTheme="minorEastAsia" w:eastAsiaTheme="minorEastAsia" w:cstheme="minorEastAsia"/>
          <w:szCs w:val="21"/>
          <w:highlight w:val="none"/>
        </w:rPr>
        <w:t>位2016-201</w:t>
      </w: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rPr>
        <w:t>年度期间的工程、物资及服务等项目采购环节合规性进行专项审核，经双方协商，达成以下约定：</w:t>
      </w:r>
    </w:p>
    <w:p>
      <w:pPr>
        <w:spacing w:line="460" w:lineRule="exact"/>
        <w:ind w:left="-716" w:leftChars="-341" w:firstLine="474" w:firstLineChars="225"/>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一、委托专项审计事项</w:t>
      </w:r>
    </w:p>
    <w:p>
      <w:pPr>
        <w:spacing w:line="460" w:lineRule="exact"/>
        <w:ind w:left="-716" w:leftChars="-341" w:firstLine="474"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（一）审计内容</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乙方接受甲方委托，对_______________及所属单位2016-201</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年度期间的工程、物资及服务类采购环节合规性进行专项审核，包括被审计单位采购管理制度的合法合规性、内部审批流程的规范性，及招投标活动全过程、合同履约的真实性、合规性和有效性进行审查、监督及评价。</w:t>
      </w:r>
    </w:p>
    <w:p>
      <w:pPr>
        <w:spacing w:line="460" w:lineRule="exact"/>
        <w:ind w:left="-716" w:leftChars="-341" w:firstLine="474"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（二）审计要求</w:t>
      </w:r>
    </w:p>
    <w:p>
      <w:pPr>
        <w:spacing w:line="460" w:lineRule="exact"/>
        <w:ind w:left="-716" w:leftChars="-341" w:firstLine="472" w:firstLineChars="225"/>
        <w:rPr>
          <w:rFonts w:asciiTheme="minorEastAsia" w:hAnsiTheme="minorEastAsia" w:cstheme="minorEastAsia"/>
          <w:szCs w:val="21"/>
        </w:rPr>
      </w:pPr>
      <w:r>
        <w:rPr>
          <w:rFonts w:hint="eastAsia" w:asciiTheme="minorEastAsia" w:hAnsiTheme="minorEastAsia" w:eastAsiaTheme="minorEastAsia" w:cstheme="minorEastAsia"/>
          <w:szCs w:val="21"/>
        </w:rPr>
        <w:t>对被审计单位审计期间发生的所有采购项目（包括工程、物资及服务）逐项进行检查，</w:t>
      </w:r>
      <w:r>
        <w:rPr>
          <w:rFonts w:hint="eastAsia" w:asciiTheme="minorEastAsia" w:hAnsiTheme="minorEastAsia" w:eastAsiaTheme="minorEastAsia" w:cstheme="minorEastAsia"/>
          <w:szCs w:val="21"/>
          <w:lang w:eastAsia="zh-CN"/>
        </w:rPr>
        <w:t>列出问题，</w:t>
      </w:r>
      <w:r>
        <w:rPr>
          <w:rFonts w:hint="eastAsia" w:asciiTheme="minorEastAsia" w:hAnsiTheme="minorEastAsia" w:eastAsiaTheme="minorEastAsia" w:cstheme="minorEastAsia"/>
          <w:szCs w:val="21"/>
        </w:rPr>
        <w:t>并出具审核报告。</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二、甲方的责任与义务</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（一）甲方与被审计单位的责任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中国注册会计师审计准则》等文件的相关规定，被审计单位及其负责人有责任保证会计资料的真实性和完整性。因此，被审计单位管理层有责任妥善保存和提供会计记录及相关资料，这些资料必须真实、完整地反映被审计单位的财务状况。</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（二）甲方与被审计单位的义务</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1、及时为乙方的审计工作提供其所要求的全部会计资料和其他有关资料（在进现场之前提供审计所需的全部资料），并保证所提供资料的真实性和完整性。</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2、确保乙方不受限制地接触任何与审计有关的记录、文件和所需的其他信息。</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3、被审计单位管理层对其作出的与审计有关的声明予以书面确认。</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4、为乙方派出的有关工作人员提供必要的工作条件和协助，主要事项将由乙方于外勤工作开始前提供清单。</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5、按本约定书的约定及时足额支付审计费用。</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三、乙方的责任和义务</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（一）乙方的责任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按照中国注册会计师审计准则（以下简称审计准则）的规定，在实施审计工作的基础上对甲方委托的事项发表审计意见，出具审核报告。</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（二）乙方的义务</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1、按照约定时间完成审计工作，出具审核报告。乙方应于甲方与被审计单位提供审计所需的全部资料</w:t>
      </w:r>
      <w:r>
        <w:rPr>
          <w:rFonts w:hint="eastAsia" w:asciiTheme="minorEastAsia" w:hAnsiTheme="minorEastAsia" w:eastAsiaTheme="minorEastAsia" w:cstheme="minorEastAsia"/>
          <w:szCs w:val="21"/>
          <w:highlight w:val="none"/>
        </w:rPr>
        <w:t>后20天之</w:t>
      </w:r>
      <w:r>
        <w:rPr>
          <w:rFonts w:hint="eastAsia" w:asciiTheme="minorEastAsia" w:hAnsiTheme="minorEastAsia" w:eastAsiaTheme="minorEastAsia" w:cstheme="minorEastAsia"/>
          <w:szCs w:val="21"/>
          <w:highlight w:val="none"/>
        </w:rPr>
        <w:t>内出具审核报告。乙方应当保证审核报告的真实性、合法性、准确性，由于审核报告不真实、不合</w:t>
      </w:r>
      <w:r>
        <w:rPr>
          <w:rFonts w:hint="eastAsia" w:asciiTheme="minorEastAsia" w:hAnsiTheme="minorEastAsia" w:eastAsiaTheme="minorEastAsia" w:cstheme="minorEastAsia"/>
          <w:szCs w:val="21"/>
        </w:rPr>
        <w:t>法、不完整或不符合相关规定要求导致甲方受到损失的，乙方应当承担赔偿责任。乙方的审计不能减轻甲方与被审计单位及其管理层的责任。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除下列情况外，乙方应当对执行业务过程中知悉的甲方与被审计单位信息予以保密：（1）取得甲方的授权；（2）根据法律法规的规定，为法律诉讼准备文件或提供证据，以及向监管机构报告发现的违反法规行为；（3）接受行业协会和监管机构依法进行的质量检查；（4）监管机构对乙方进行行政处罚（包括监管机构处罚前的调查、听证）以及乙方对此提起行政复议。未经甲方批准,乙方不得向其他单位提供审核报告。  </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3、如乙方出具的审核报告不合格的，乙方应当负责修正直至合格为止，由此导致审计工作延误的责任由乙方承担。</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四、审计收费及支付方式</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1、本次审计收费是以中标价为固定总价，金额为（大写）：_____元人民币（¥_____元，含税）。</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2、本次审计费用包括乙方提供的服务及其他有关的为完成本项目发生的所有费用，招标文件中另有规定的除外。</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3、在招标文件未列明，而乙方认为履行本约定书必需的费用也包含在审计费用中。</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4、本次审计费用还包含乙方提供的伴随服务/售后服务费用。</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本约定书签订后：甲方需追加与本约定书标的相同的服务，在不改变约定书其他条款的前提下，可以与乙方协商签订补充协议，但补充协议增加的金额不超过原约定书的10%；甲方若由于各种客观原因，必须对采购项目所牵涉的服务进行适当的减少时，在与乙方协商一致后，可以按照招标采购时的价格水平做相应的调减，并据此签订补充协议；除上述情况外，本约定书执行期间审计费用总金额不变。</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6、审计费用自乙方出具审核报告（正式版）经甲方验收后支付全款，付款前乙方向甲方开具发票。</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五、审核报告和审核报告的使用</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1、乙方按照中国注册会计师审计准则规定的格式和类型出具审</w:t>
      </w:r>
      <w:r>
        <w:rPr>
          <w:rFonts w:hint="eastAsia" w:asciiTheme="minorEastAsia" w:hAnsiTheme="minorEastAsia" w:eastAsiaTheme="minorEastAsia" w:cstheme="minorEastAsia"/>
          <w:bCs/>
          <w:szCs w:val="21"/>
        </w:rPr>
        <w:t>核</w:t>
      </w:r>
      <w:r>
        <w:rPr>
          <w:rFonts w:hint="eastAsia" w:asciiTheme="minorEastAsia" w:hAnsiTheme="minorEastAsia" w:eastAsiaTheme="minorEastAsia" w:cstheme="minorEastAsia"/>
          <w:szCs w:val="21"/>
        </w:rPr>
        <w:t>报告。</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2、乙方向甲方出具审</w:t>
      </w:r>
      <w:r>
        <w:rPr>
          <w:rFonts w:hint="eastAsia" w:asciiTheme="minorEastAsia" w:hAnsiTheme="minorEastAsia" w:eastAsiaTheme="minorEastAsia" w:cstheme="minorEastAsia"/>
          <w:bCs/>
          <w:szCs w:val="21"/>
        </w:rPr>
        <w:t>核</w:t>
      </w:r>
      <w:r>
        <w:rPr>
          <w:rFonts w:hint="eastAsia" w:asciiTheme="minorEastAsia" w:hAnsiTheme="minorEastAsia" w:eastAsiaTheme="minorEastAsia" w:cstheme="minorEastAsia"/>
          <w:szCs w:val="21"/>
        </w:rPr>
        <w:t>报告一式﹍﹍份。</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六、约定事项的变更</w:t>
      </w:r>
    </w:p>
    <w:p>
      <w:pPr>
        <w:pStyle w:val="7"/>
        <w:spacing w:line="460" w:lineRule="exact"/>
        <w:ind w:left="-716" w:leftChars="-341"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如果出现不可预见的情况，影响审计工作如期完成，或需要提前出具审</w:t>
      </w:r>
      <w:r>
        <w:rPr>
          <w:rFonts w:hint="eastAsia" w:asciiTheme="minorEastAsia" w:hAnsiTheme="minorEastAsia" w:eastAsiaTheme="minorEastAsia" w:cstheme="minorEastAsia"/>
          <w:bCs/>
          <w:sz w:val="21"/>
          <w:szCs w:val="21"/>
        </w:rPr>
        <w:t>核</w:t>
      </w:r>
      <w:r>
        <w:rPr>
          <w:rFonts w:hint="eastAsia" w:asciiTheme="minorEastAsia" w:hAnsiTheme="minorEastAsia" w:eastAsiaTheme="minorEastAsia" w:cstheme="minorEastAsia"/>
          <w:sz w:val="21"/>
          <w:szCs w:val="21"/>
        </w:rPr>
        <w:t>报告时，甲乙双方均可要求变更约定事项，但应及时通知对方，并由双方协商解决。</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七、终止条款</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1、如果根据乙方的职业道德及其他有关专业职责、适用的法律、法规的规定，乙方不适宜继续为甲方提供本约定书约定的审计服务时，乙方可以提出终止履行本约定书。</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2、在终止业务约定的情况下，乙方有权就其于本约定书终止之日前对约定的审计服务项目所做的工作收取合理的审计费用。</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八、违约责任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1、本约定书正式签订生效后，任何一方不履行或不完全履行本约定书约定条款的，即构成违约。任何一方违约不履行本约定书，违约方应向守约方支付由于违约造成的一切损失。</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如乙方不能按照本约定书约定履行义务的，甲方有权直接终止履行本约定书，剩余审计费用不予支付。甲方有权视情形要求乙方退回已支付的全部或部分服务费用，给甲方造成其他损失的，乙方还应进行赔偿。</w:t>
      </w:r>
    </w:p>
    <w:p>
      <w:pPr>
        <w:spacing w:line="460" w:lineRule="exact"/>
        <w:ind w:left="-716" w:leftChars="-341" w:firstLine="525" w:firstLineChars="24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九、适用法律和争议解决</w:t>
      </w:r>
    </w:p>
    <w:p>
      <w:pPr>
        <w:spacing w:line="460" w:lineRule="exact"/>
        <w:ind w:left="-716" w:leftChars="-341"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本约定书的所有方面均应适用中华人民共和国法律进行解释并受其约束。本约定书履行地为乙方出具审核报告所在地，因本约定书引起的或与本约定书有关的任何纠纷或争议（包括关于本约定书条款的存在、效力或终止，或无效之后果），双方协商确定采用以下第﹍2﹍种方式予以解决：</w:t>
      </w:r>
    </w:p>
    <w:p>
      <w:pPr>
        <w:spacing w:line="460" w:lineRule="exact"/>
        <w:ind w:left="-716" w:leftChars="-341"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1、向有管辖权的人民法院提起诉讼；</w:t>
      </w:r>
    </w:p>
    <w:p>
      <w:pPr>
        <w:spacing w:line="460" w:lineRule="exact"/>
        <w:ind w:left="-716" w:leftChars="-341"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2、提交﹍扬州市﹍仲裁委员会仲裁。</w:t>
      </w:r>
    </w:p>
    <w:p>
      <w:pPr>
        <w:spacing w:line="460" w:lineRule="exact"/>
        <w:ind w:left="-716" w:leftChars="-341"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十、双方对其他有关事项的约定</w:t>
      </w:r>
    </w:p>
    <w:p>
      <w:pPr>
        <w:spacing w:line="460" w:lineRule="exact"/>
        <w:ind w:left="-716" w:leftChars="-341"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本约定书一式两份，甲乙方各执一份，具有同等法律效力。</w:t>
      </w:r>
    </w:p>
    <w:p>
      <w:pPr>
        <w:spacing w:line="380" w:lineRule="exact"/>
        <w:ind w:left="-716" w:leftChars="-341"/>
        <w:rPr>
          <w:rFonts w:asciiTheme="minorEastAsia" w:hAnsiTheme="minorEastAsia" w:eastAsiaTheme="minorEastAsia" w:cstheme="minorEastAsia"/>
          <w:szCs w:val="21"/>
        </w:rPr>
      </w:pPr>
    </w:p>
    <w:p>
      <w:pPr>
        <w:spacing w:line="380" w:lineRule="exact"/>
        <w:ind w:left="-716" w:leftChars="-341"/>
        <w:rPr>
          <w:rFonts w:asciiTheme="minorEastAsia" w:hAnsiTheme="minorEastAsia" w:eastAsiaTheme="minorEastAsia" w:cstheme="minorEastAsia"/>
          <w:szCs w:val="21"/>
        </w:rPr>
      </w:pPr>
    </w:p>
    <w:p>
      <w:pPr>
        <w:spacing w:line="380" w:lineRule="exact"/>
        <w:ind w:left="-716" w:leftChars="-341"/>
        <w:rPr>
          <w:rFonts w:asciiTheme="minorEastAsia" w:hAnsiTheme="minorEastAsia" w:eastAsiaTheme="minorEastAsia" w:cstheme="minorEastAsia"/>
          <w:szCs w:val="21"/>
        </w:rPr>
      </w:pPr>
    </w:p>
    <w:p>
      <w:pPr>
        <w:spacing w:line="380" w:lineRule="exact"/>
        <w:ind w:left="-716" w:leftChars="-341"/>
        <w:rPr>
          <w:rFonts w:asciiTheme="minorEastAsia" w:hAnsiTheme="minorEastAsia" w:eastAsiaTheme="minorEastAsia" w:cstheme="minorEastAsia"/>
          <w:szCs w:val="21"/>
        </w:rPr>
      </w:pPr>
    </w:p>
    <w:p>
      <w:pPr>
        <w:spacing w:line="380" w:lineRule="exact"/>
        <w:ind w:left="-716" w:leftChars="-341"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甲方：扬州市城建国有资产控股（集团）         乙方：</w:t>
      </w:r>
    </w:p>
    <w:p>
      <w:pPr>
        <w:spacing w:line="380" w:lineRule="exact"/>
        <w:ind w:left="-716" w:leftChars="-34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有限责任公司（盖章）                     （盖章）</w:t>
      </w:r>
    </w:p>
    <w:p>
      <w:pPr>
        <w:spacing w:line="380" w:lineRule="exact"/>
        <w:ind w:left="-716" w:leftChars="-341"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法定代表人或授权代表：                       法定代表人或授权代表：</w:t>
      </w:r>
    </w:p>
    <w:p>
      <w:pPr>
        <w:spacing w:line="380" w:lineRule="exact"/>
        <w:ind w:left="-716" w:leftChars="-341"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电话：                                       电话：                              </w:t>
      </w:r>
    </w:p>
    <w:p>
      <w:pPr>
        <w:spacing w:line="380" w:lineRule="exact"/>
        <w:ind w:left="-716" w:leftChars="-341"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                                     联系人： </w:t>
      </w:r>
    </w:p>
    <w:p>
      <w:pPr>
        <w:spacing w:line="380" w:lineRule="exact"/>
        <w:ind w:left="-716" w:leftChars="-341"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2020 年月日                            2020年月日</w:t>
      </w:r>
    </w:p>
    <w:p>
      <w:pPr>
        <w:spacing w:line="380" w:lineRule="exact"/>
        <w:ind w:firstLine="360" w:firstLineChars="100"/>
        <w:rPr>
          <w:rFonts w:ascii="宋体" w:hAnsi="宋体"/>
          <w:color w:val="000000"/>
          <w:sz w:val="36"/>
        </w:rPr>
      </w:pPr>
    </w:p>
    <w:p>
      <w:pPr>
        <w:pStyle w:val="2"/>
        <w:jc w:val="center"/>
        <w:rPr>
          <w:rFonts w:ascii="宋体" w:hAnsi="宋体"/>
          <w:color w:val="000000"/>
          <w:sz w:val="36"/>
        </w:rPr>
      </w:pPr>
      <w:r>
        <w:rPr>
          <w:rFonts w:hint="eastAsia" w:ascii="宋体" w:hAnsi="宋体"/>
          <w:color w:val="000000"/>
          <w:sz w:val="36"/>
        </w:rPr>
        <w:t>第四章 项目需求</w:t>
      </w:r>
      <w:bookmarkEnd w:id="82"/>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通过对扬州市城建国有资产控股（集团）有限责任公司下属单位2016-2018年度期间的工程、物资及服务等采购全过程的合法合规性进行审核、评价，形成采购合规性专项审核报告。具体要求如下：</w:t>
      </w:r>
    </w:p>
    <w:p>
      <w:pPr>
        <w:numPr>
          <w:ilvl w:val="0"/>
          <w:numId w:val="2"/>
        </w:numPr>
        <w:spacing w:line="460" w:lineRule="exact"/>
        <w:ind w:left="-716" w:leftChars="-341" w:firstLine="474" w:firstLineChars="225"/>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审核范围</w:t>
      </w:r>
    </w:p>
    <w:p>
      <w:pPr>
        <w:spacing w:line="460" w:lineRule="exact"/>
        <w:ind w:left="-716" w:leftChars="-341" w:firstLine="472" w:firstLineChars="225"/>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具体审核业务单位及项目</w:t>
      </w:r>
      <w:r>
        <w:rPr>
          <w:rFonts w:hint="eastAsia" w:asciiTheme="minorEastAsia" w:hAnsiTheme="minorEastAsia" w:eastAsiaTheme="minorEastAsia" w:cstheme="minorEastAsia"/>
          <w:szCs w:val="21"/>
          <w:highlight w:val="none"/>
          <w:lang w:eastAsia="zh-CN"/>
        </w:rPr>
        <w:t>见招标公告。</w:t>
      </w:r>
      <w:r>
        <w:rPr>
          <w:rFonts w:hint="eastAsia" w:asciiTheme="minorEastAsia" w:hAnsiTheme="minorEastAsia" w:eastAsiaTheme="minorEastAsia" w:cstheme="minorEastAsia"/>
          <w:szCs w:val="21"/>
          <w:highlight w:val="none"/>
        </w:rPr>
        <w:t>以上审核项目根据实际情况会有增减变化，最终以实际审计的项目为准，增加的项目不再增加任何费用。</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二、审核内容</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1、审核被审计单位采购招投标管理体系的有效性、合法性、适当性和时效性，包括工作流程的建立、机构设置、制度的建立健全等情况性。</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审核项目的采购方式及采购组织形式是否合法合规：是否符合国家法律法规和企业内部制度规定；采购项目审批手续的合规性、齐全性；采购方式选择的合理性，是否符合采购项目性质和制度要求；招标信息发布的媒介是否合规；信息发布的时间、范围是否合规合理。</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审核项目的采购文件（包括招标公告、招标及投标文件等）的条款内容是否合法、合规；招标文件与招标通知书是否一致；招标文件内容是否全面、准确的表述采购人的实质性要求；评标内容是否全面、合理。</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审核项目的评标过程是否合法、合规性；评标程序、方法和参评标书是否符合要求；审核评标委员会的人员构成是否合规；评标方法是否与招标文件中一致；检查打分记录有误舞弊情况；评标委员会确定的中标候选人人数是否符合规定，中标人是否在候选人中产生；中标结果公示程序是否合规。</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审核采购合同的签订及执行情况是否合法、合规。审核合同的标的、价款、质量、履行期限等主要条款是否与招标文件约定、中标人投标文件承诺的内容一致，是否订立背离合同实质性内容的其他协议；审查中标人是否转让中标项目，是否将中标项目肢解后分别向他人转让；审查中标人是否按照合同约定或者经采购人同意，将中标项目的部分非主体、非关键性工作分包给他人完成，接受分包的人是否具备相应的资格条件，是否再次分包。</w:t>
      </w:r>
    </w:p>
    <w:p>
      <w:pPr>
        <w:spacing w:line="460" w:lineRule="exact"/>
        <w:ind w:left="-716" w:leftChars="-341" w:firstLine="474" w:firstLineChars="225"/>
        <w:rPr>
          <w:rFonts w:asciiTheme="minorEastAsia" w:hAnsiTheme="minorEastAsia" w:eastAsiaTheme="minorEastAsia" w:cstheme="minorEastAsia"/>
          <w:b/>
          <w:bCs/>
          <w:szCs w:val="21"/>
          <w:highlight w:val="none"/>
        </w:rPr>
      </w:pPr>
      <w:bookmarkStart w:id="85" w:name="_GoBack"/>
      <w:r>
        <w:rPr>
          <w:rFonts w:hint="eastAsia" w:asciiTheme="minorEastAsia" w:hAnsiTheme="minorEastAsia" w:eastAsiaTheme="minorEastAsia" w:cstheme="minorEastAsia"/>
          <w:b/>
          <w:bCs/>
          <w:szCs w:val="21"/>
          <w:highlight w:val="none"/>
        </w:rPr>
        <w:t>三、审核依据</w:t>
      </w:r>
    </w:p>
    <w:p>
      <w:pPr>
        <w:spacing w:line="460" w:lineRule="exact"/>
        <w:ind w:left="-716" w:leftChars="-341" w:firstLine="472" w:firstLineChars="2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投标人应按照</w:t>
      </w:r>
      <w:r>
        <w:rPr>
          <w:rFonts w:hint="eastAsia" w:asciiTheme="minorEastAsia" w:hAnsiTheme="minorEastAsia" w:eastAsiaTheme="minorEastAsia" w:cstheme="minorEastAsia"/>
          <w:szCs w:val="21"/>
          <w:highlight w:val="none"/>
          <w:lang w:eastAsia="zh-CN"/>
        </w:rPr>
        <w:t>以下制度、规定</w:t>
      </w:r>
      <w:r>
        <w:rPr>
          <w:rFonts w:hint="eastAsia" w:asciiTheme="minorEastAsia" w:hAnsiTheme="minorEastAsia" w:eastAsiaTheme="minorEastAsia" w:cstheme="minorEastAsia"/>
          <w:szCs w:val="21"/>
          <w:highlight w:val="none"/>
        </w:rPr>
        <w:t>对约定的内容进行审核</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eastAsia="zh-CN"/>
        </w:rPr>
        <w:t>包括</w:t>
      </w:r>
      <w:r>
        <w:rPr>
          <w:rFonts w:hint="eastAsia" w:asciiTheme="minorEastAsia" w:hAnsiTheme="minorEastAsia" w:eastAsiaTheme="minorEastAsia" w:cstheme="minorEastAsia"/>
          <w:szCs w:val="21"/>
          <w:highlight w:val="none"/>
        </w:rPr>
        <w:t>但不限于</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中华人民共和国建筑法》；《中华人民共和国招标投标法》；《江苏省国有资金投资工程建设项目招标投标管理办法》（省政府令第120号）；财政部《基本建设财务规则》(财政部令第81号)；财政部发布的《基本建设财务管理规定》</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《国有建设单位会计制度》；《中国注册会计师审计准则》；扬州市财政部门有关地方基本建设财务管理的相关规定；扬州市城建国有资产控股（集团）有限责任公司及被审计单位制定的</w:t>
      </w:r>
      <w:r>
        <w:rPr>
          <w:rFonts w:hint="eastAsia" w:asciiTheme="minorEastAsia" w:hAnsiTheme="minorEastAsia" w:eastAsiaTheme="minorEastAsia" w:cstheme="minorEastAsia"/>
          <w:szCs w:val="21"/>
          <w:highlight w:val="none"/>
          <w:lang w:eastAsia="zh-CN"/>
        </w:rPr>
        <w:t>有关</w:t>
      </w:r>
      <w:r>
        <w:rPr>
          <w:rFonts w:hint="eastAsia" w:asciiTheme="minorEastAsia" w:hAnsiTheme="minorEastAsia" w:eastAsiaTheme="minorEastAsia" w:cstheme="minorEastAsia"/>
          <w:szCs w:val="21"/>
          <w:highlight w:val="none"/>
        </w:rPr>
        <w:t>工程管理、招投标管理、物资采购</w:t>
      </w:r>
      <w:r>
        <w:rPr>
          <w:rFonts w:hint="eastAsia" w:asciiTheme="minorEastAsia" w:hAnsiTheme="minorEastAsia" w:eastAsiaTheme="minorEastAsia" w:cstheme="minorEastAsia"/>
          <w:szCs w:val="21"/>
          <w:highlight w:val="none"/>
          <w:lang w:eastAsia="zh-CN"/>
        </w:rPr>
        <w:t>等</w:t>
      </w:r>
      <w:r>
        <w:rPr>
          <w:rFonts w:hint="eastAsia" w:asciiTheme="minorEastAsia" w:hAnsiTheme="minorEastAsia" w:eastAsiaTheme="minorEastAsia" w:cstheme="minorEastAsia"/>
          <w:szCs w:val="21"/>
          <w:highlight w:val="none"/>
        </w:rPr>
        <w:t>制度。</w:t>
      </w:r>
    </w:p>
    <w:p>
      <w:pPr>
        <w:spacing w:line="460" w:lineRule="exact"/>
        <w:ind w:left="-716" w:leftChars="-341" w:firstLine="474" w:firstLineChars="225"/>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四、审计工作时间</w:t>
      </w:r>
    </w:p>
    <w:bookmarkEnd w:id="85"/>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审计工作自业务约定书正式生效之日起进入实施阶段，至2020年5月31日前结束。</w:t>
      </w:r>
    </w:p>
    <w:p>
      <w:pPr>
        <w:spacing w:line="460" w:lineRule="exact"/>
        <w:ind w:left="-244" w:leftChars="-116"/>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五、审计工作其他要求</w:t>
      </w:r>
    </w:p>
    <w:p>
      <w:pPr>
        <w:spacing w:line="460" w:lineRule="exact"/>
        <w:ind w:left="-244" w:leftChars="-116"/>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（一）工作要求</w:t>
      </w:r>
    </w:p>
    <w:p>
      <w:pPr>
        <w:spacing w:line="460" w:lineRule="exact"/>
        <w:ind w:left="-716" w:leftChars="-341" w:firstLine="472" w:firstLineChars="2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投标人对被审计单位2016-201</w:t>
      </w: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年度期间发生的所有采购项目（包括工程、物资及服务）应逐项进行检查，列出问题，并出具审核报告。</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投标人需根据法律、法规、行业规范以及业务约定书、审计项目的具体要求依法执业、客观公正地出具审核报告等审计成果，并严格履行保密义务。</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根据业务约定书的要求独立开展审计工作。投标人应在约定书规定的时间内完成审计工作。对在审计过程中发现由于被审计单位提供的送审资料不全，且由于补送资料不及时而严重影响审计进度的，应及时与采购人对接。</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投标人应及时向采购人提交审核报告，投标人应对被审计单位提供证据的真实性、可靠性、合法性进行核实确认。</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采购人有权后续向投标人问询审计情况，投标人有义务保持工作联系和对接。</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（二）审计责任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接受委托的投标人应严格遵守国家的有关法律、法规、制度规定及有关执业规范要求,并确保审计质量，按时完成审计任务</w:t>
      </w:r>
      <w:r>
        <w:rPr>
          <w:rFonts w:hint="eastAsia" w:asciiTheme="minorEastAsia" w:hAnsiTheme="minorEastAsia" w:eastAsiaTheme="minorEastAsia" w:cstheme="minorEastAsia"/>
          <w:szCs w:val="21"/>
          <w:highlight w:val="none"/>
        </w:rPr>
        <w:t>。除法律、法规规定的情况外，投标人应当遵循廉洁保密制度：对执行业务过程中知悉的采购人及被审计单位的信息严格保密，非经采购人批准,投标人不得向其他单位提供审核报告。对提供不实或</w:t>
      </w:r>
      <w:r>
        <w:rPr>
          <w:rFonts w:hint="eastAsia" w:asciiTheme="minorEastAsia" w:hAnsiTheme="minorEastAsia" w:eastAsiaTheme="minorEastAsia" w:cstheme="minorEastAsia"/>
          <w:szCs w:val="21"/>
        </w:rPr>
        <w:t>内容虚假的审计结果，由投标人自行承担责任。采购人可采取必要的措施终止委托；情节严重的，采购人可依法提请有关部门追究投标人和相关责任人的行政及法律责任。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（三）违约责任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投标人所提供的服务应与招标文件规定的要求相一致；若无特殊说明，则按国家有关部门最新颁布的标准及规范为准。</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投标人应保证全面和规范的服务，并完全符合约定书规定。如因投标人提供的服务有瑕疵，造成损失的，所需费用由投标人承担。</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投标人未能在业务约定书要求的时间内（含同意延长的时间）提交审核报告则视为违约。采购人有权从投标人违约之日起终止业务约定，同时有权将未能在规定时间内完成的项目收回，剩余审计费用不予支付。</w:t>
      </w:r>
    </w:p>
    <w:p>
      <w:pPr>
        <w:spacing w:line="460" w:lineRule="exact"/>
        <w:ind w:left="-716" w:leftChars="-341" w:firstLine="472" w:firstLineChars="225"/>
        <w:rPr>
          <w:rFonts w:ascii="宋体" w:hAnsi="宋体"/>
          <w:color w:val="000000"/>
          <w:sz w:val="36"/>
        </w:rPr>
      </w:pPr>
      <w:r>
        <w:rPr>
          <w:rFonts w:hint="eastAsia" w:asciiTheme="minorEastAsia" w:hAnsiTheme="minorEastAsia" w:eastAsiaTheme="minorEastAsia" w:cstheme="minorEastAsia"/>
          <w:szCs w:val="21"/>
        </w:rPr>
        <w:t>投标人应安排好审计人员，需建立专门服务于此项目的项目组，并提供项目组成员名单及相应资质证明材料。未经采购人同意，不得变更项目组成员。擅自变更项目审计人员或出现非专业人员参与审计工作的，采购人有权终止业务约定。</w:t>
      </w:r>
      <w:bookmarkStart w:id="83" w:name="_Toc533519004"/>
    </w:p>
    <w:p>
      <w:pPr>
        <w:rPr>
          <w:rFonts w:ascii="宋体" w:hAnsi="宋体"/>
          <w:color w:val="000000"/>
          <w:sz w:val="36"/>
        </w:rPr>
      </w:pPr>
      <w:r>
        <w:rPr>
          <w:rFonts w:hint="eastAsia" w:ascii="宋体" w:hAnsi="宋体"/>
          <w:color w:val="000000"/>
          <w:sz w:val="36"/>
        </w:rPr>
        <w:br w:type="page"/>
      </w:r>
    </w:p>
    <w:p>
      <w:pPr>
        <w:pStyle w:val="2"/>
        <w:jc w:val="center"/>
        <w:rPr>
          <w:rFonts w:ascii="宋体" w:hAnsi="宋体"/>
          <w:color w:val="000000"/>
          <w:sz w:val="36"/>
        </w:rPr>
      </w:pPr>
      <w:r>
        <w:rPr>
          <w:rFonts w:hint="eastAsia" w:ascii="宋体" w:hAnsi="宋体"/>
          <w:color w:val="000000"/>
          <w:sz w:val="36"/>
        </w:rPr>
        <w:t>第五章 评标方法及评标标准</w:t>
      </w:r>
      <w:bookmarkEnd w:id="83"/>
    </w:p>
    <w:p>
      <w:pPr>
        <w:spacing w:line="460" w:lineRule="exact"/>
        <w:ind w:left="-716" w:leftChars="-341" w:firstLine="474" w:firstLineChars="225"/>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一、评标方法</w:t>
      </w:r>
    </w:p>
    <w:p>
      <w:pPr>
        <w:spacing w:line="460" w:lineRule="exact"/>
        <w:ind w:left="-716" w:leftChars="-341" w:firstLine="472"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二、评标标准</w:t>
      </w:r>
    </w:p>
    <w:tbl>
      <w:tblPr>
        <w:tblStyle w:val="14"/>
        <w:tblW w:w="5336" w:type="pct"/>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89" w:type="pct"/>
            <w:noWrap/>
            <w:vAlign w:val="center"/>
          </w:tcPr>
          <w:p>
            <w:pPr>
              <w:spacing w:line="360" w:lineRule="auto"/>
              <w:jc w:val="center"/>
              <w:rPr>
                <w:rFonts w:ascii="宋体" w:hAnsi="宋体"/>
                <w:szCs w:val="21"/>
              </w:rPr>
            </w:pPr>
            <w:r>
              <w:rPr>
                <w:rFonts w:hint="eastAsia" w:ascii="宋体" w:hAnsi="宋体"/>
                <w:szCs w:val="21"/>
              </w:rPr>
              <w:t>项  目</w:t>
            </w:r>
          </w:p>
        </w:tc>
        <w:tc>
          <w:tcPr>
            <w:tcW w:w="4010" w:type="pct"/>
            <w:noWrap/>
            <w:vAlign w:val="center"/>
          </w:tcPr>
          <w:p>
            <w:pPr>
              <w:spacing w:line="360" w:lineRule="auto"/>
              <w:jc w:val="center"/>
              <w:rPr>
                <w:rFonts w:ascii="宋体" w:hAnsi="宋体"/>
                <w:szCs w:val="21"/>
              </w:rPr>
            </w:pPr>
            <w:r>
              <w:rPr>
                <w:rFonts w:hint="eastAsia" w:ascii="宋体" w:hAnsi="宋体"/>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89" w:type="pct"/>
            <w:noWrap/>
            <w:vAlign w:val="center"/>
          </w:tcPr>
          <w:p>
            <w:pPr>
              <w:spacing w:line="400" w:lineRule="exact"/>
              <w:jc w:val="center"/>
              <w:rPr>
                <w:rFonts w:ascii="宋体" w:hAnsi="宋体"/>
                <w:szCs w:val="21"/>
              </w:rPr>
            </w:pPr>
            <w:r>
              <w:rPr>
                <w:rFonts w:hint="eastAsia" w:ascii="宋体" w:hAnsi="宋体"/>
                <w:szCs w:val="21"/>
              </w:rPr>
              <w:t>报价</w:t>
            </w:r>
          </w:p>
          <w:p>
            <w:pPr>
              <w:spacing w:line="400" w:lineRule="exact"/>
              <w:jc w:val="center"/>
              <w:rPr>
                <w:rFonts w:ascii="宋体" w:hAnsi="宋体"/>
                <w:szCs w:val="21"/>
              </w:rPr>
            </w:pPr>
            <w:r>
              <w:rPr>
                <w:rFonts w:hint="eastAsia" w:ascii="宋体" w:hAnsi="宋体"/>
                <w:szCs w:val="21"/>
              </w:rPr>
              <w:t>（15分）</w:t>
            </w:r>
          </w:p>
        </w:tc>
        <w:tc>
          <w:tcPr>
            <w:tcW w:w="4010" w:type="pct"/>
            <w:noWrap/>
            <w:vAlign w:val="center"/>
          </w:tcPr>
          <w:p>
            <w:pPr>
              <w:spacing w:line="400" w:lineRule="exact"/>
              <w:rPr>
                <w:rFonts w:ascii="宋体" w:hAnsi="宋体"/>
                <w:szCs w:val="21"/>
              </w:rPr>
            </w:pPr>
            <w:r>
              <w:rPr>
                <w:rFonts w:hint="eastAsia" w:ascii="宋体" w:hAnsi="宋体"/>
                <w:szCs w:val="21"/>
              </w:rPr>
              <w:t>以满足招标文件要求的最低投标报价为评标基准价，得满分15分，其他投标报价得分=（评标基准价/其他投标报价）×15×100%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89" w:type="pct"/>
            <w:noWrap/>
            <w:vAlign w:val="center"/>
          </w:tcPr>
          <w:p>
            <w:pPr>
              <w:spacing w:line="400" w:lineRule="exact"/>
              <w:jc w:val="center"/>
              <w:rPr>
                <w:rFonts w:ascii="宋体" w:hAnsi="宋体"/>
                <w:szCs w:val="21"/>
              </w:rPr>
            </w:pPr>
            <w:r>
              <w:rPr>
                <w:rFonts w:hint="eastAsia" w:ascii="宋体" w:hAnsi="宋体"/>
                <w:szCs w:val="21"/>
              </w:rPr>
              <w:t>工作经验（10分）</w:t>
            </w:r>
          </w:p>
        </w:tc>
        <w:tc>
          <w:tcPr>
            <w:tcW w:w="4010" w:type="pct"/>
            <w:noWrap/>
            <w:vAlign w:val="center"/>
          </w:tcPr>
          <w:p>
            <w:pPr>
              <w:spacing w:line="400" w:lineRule="exact"/>
              <w:rPr>
                <w:rFonts w:ascii="宋体" w:hAnsi="宋体"/>
                <w:szCs w:val="21"/>
              </w:rPr>
            </w:pPr>
            <w:r>
              <w:rPr>
                <w:rFonts w:hint="eastAsia" w:ascii="宋体" w:hAnsi="宋体"/>
                <w:szCs w:val="21"/>
              </w:rPr>
              <w:t>投标人入选省级相关部门及省级以上相关部门审计服务中介机构预选的，每个得3分，入选设区市级相关部门审计服务中介机构预选库的，每个得2分。满分10分。</w:t>
            </w:r>
            <w:r>
              <w:rPr>
                <w:rFonts w:hint="eastAsia" w:ascii="宋体" w:hAnsi="宋体"/>
                <w:b/>
                <w:szCs w:val="21"/>
              </w:rPr>
              <w:t>评标当日仍在上述预选库中才能得分</w:t>
            </w:r>
            <w:r>
              <w:rPr>
                <w:rFonts w:hint="eastAsia" w:ascii="宋体" w:hAnsi="宋体"/>
                <w:szCs w:val="21"/>
              </w:rPr>
              <w:t>。（</w:t>
            </w:r>
            <w:r>
              <w:rPr>
                <w:rFonts w:hint="eastAsia" w:ascii="宋体" w:hAnsi="宋体"/>
                <w:b/>
                <w:szCs w:val="21"/>
              </w:rPr>
              <w:t>提供中标通知书、合同或含网址的网页截图等，</w:t>
            </w:r>
            <w:r>
              <w:rPr>
                <w:rFonts w:hint="eastAsia" w:ascii="宋体" w:hAnsi="宋体"/>
                <w:b/>
                <w:color w:val="000000"/>
                <w:szCs w:val="21"/>
              </w:rPr>
              <w:t>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989" w:type="pct"/>
            <w:noWrap/>
            <w:vAlign w:val="center"/>
          </w:tcPr>
          <w:p>
            <w:pPr>
              <w:spacing w:line="400" w:lineRule="exact"/>
              <w:jc w:val="center"/>
              <w:rPr>
                <w:rFonts w:ascii="宋体" w:hAnsi="宋体"/>
                <w:szCs w:val="21"/>
              </w:rPr>
            </w:pPr>
            <w:r>
              <w:rPr>
                <w:rFonts w:hint="eastAsia" w:ascii="宋体" w:hAnsi="宋体"/>
                <w:szCs w:val="21"/>
              </w:rPr>
              <w:t>资质等级</w:t>
            </w:r>
          </w:p>
          <w:p>
            <w:pPr>
              <w:spacing w:line="400" w:lineRule="exact"/>
              <w:jc w:val="center"/>
              <w:rPr>
                <w:rFonts w:ascii="宋体" w:hAnsi="宋体"/>
                <w:szCs w:val="21"/>
              </w:rPr>
            </w:pPr>
            <w:r>
              <w:rPr>
                <w:rFonts w:hint="eastAsia" w:ascii="宋体" w:hAnsi="宋体"/>
                <w:szCs w:val="21"/>
              </w:rPr>
              <w:t>（5分）</w:t>
            </w:r>
          </w:p>
        </w:tc>
        <w:tc>
          <w:tcPr>
            <w:tcW w:w="4010" w:type="pct"/>
            <w:noWrap/>
            <w:vAlign w:val="center"/>
          </w:tcPr>
          <w:p>
            <w:pPr>
              <w:spacing w:line="400" w:lineRule="exact"/>
              <w:rPr>
                <w:rFonts w:ascii="宋体" w:hAnsi="宋体"/>
                <w:szCs w:val="21"/>
              </w:rPr>
            </w:pPr>
            <w:r>
              <w:rPr>
                <w:rFonts w:hint="eastAsia" w:ascii="宋体" w:hAnsi="宋体"/>
                <w:color w:val="000000"/>
                <w:szCs w:val="21"/>
              </w:rPr>
              <w:t>2019年获得省注册会计师行业协会会计师事务所综合评价等级：3A及以上得5分，其他为0分。</w:t>
            </w:r>
            <w:r>
              <w:rPr>
                <w:rFonts w:hint="eastAsia" w:ascii="宋体" w:hAnsi="宋体"/>
                <w:b/>
                <w:color w:val="000000"/>
                <w:szCs w:val="21"/>
              </w:rPr>
              <w:t>（复印件加盖投标人公章，原件备查）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trPr>
        <w:tc>
          <w:tcPr>
            <w:tcW w:w="989" w:type="pct"/>
            <w:noWrap/>
            <w:vAlign w:val="center"/>
          </w:tcPr>
          <w:p>
            <w:pPr>
              <w:spacing w:line="400" w:lineRule="exact"/>
              <w:jc w:val="center"/>
              <w:rPr>
                <w:rFonts w:ascii="宋体" w:hAnsi="宋体"/>
                <w:szCs w:val="21"/>
              </w:rPr>
            </w:pPr>
            <w:r>
              <w:rPr>
                <w:rFonts w:hint="eastAsia" w:ascii="宋体" w:hAnsi="宋体"/>
                <w:szCs w:val="21"/>
              </w:rPr>
              <w:t>人力资源</w:t>
            </w:r>
          </w:p>
          <w:p>
            <w:pPr>
              <w:spacing w:line="400" w:lineRule="exact"/>
              <w:jc w:val="center"/>
              <w:rPr>
                <w:rFonts w:ascii="宋体" w:hAnsi="宋体"/>
                <w:szCs w:val="21"/>
              </w:rPr>
            </w:pPr>
            <w:r>
              <w:rPr>
                <w:rFonts w:hint="eastAsia" w:ascii="宋体" w:hAnsi="宋体"/>
                <w:szCs w:val="21"/>
              </w:rPr>
              <w:t>（20分）</w:t>
            </w:r>
          </w:p>
        </w:tc>
        <w:tc>
          <w:tcPr>
            <w:tcW w:w="4010" w:type="pct"/>
            <w:noWrap/>
          </w:tcPr>
          <w:p>
            <w:pPr>
              <w:autoSpaceDE w:val="0"/>
              <w:autoSpaceDN w:val="0"/>
              <w:adjustRightInd w:val="0"/>
              <w:spacing w:line="400" w:lineRule="exact"/>
              <w:jc w:val="left"/>
              <w:rPr>
                <w:rFonts w:ascii="宋体" w:hAnsi="宋体" w:cs="宋体"/>
                <w:szCs w:val="21"/>
              </w:rPr>
            </w:pPr>
            <w:r>
              <w:rPr>
                <w:rFonts w:hint="eastAsia" w:ascii="宋体" w:hAnsi="宋体" w:cs="宋体"/>
                <w:szCs w:val="21"/>
              </w:rPr>
              <w:t>投标人应成立专门项目组，其中：</w:t>
            </w:r>
          </w:p>
          <w:p>
            <w:pPr>
              <w:autoSpaceDE w:val="0"/>
              <w:autoSpaceDN w:val="0"/>
              <w:adjustRightInd w:val="0"/>
              <w:spacing w:line="400" w:lineRule="exact"/>
              <w:jc w:val="left"/>
              <w:rPr>
                <w:rFonts w:ascii="宋体" w:hAnsi="宋体" w:cs="宋体"/>
                <w:szCs w:val="21"/>
              </w:rPr>
            </w:pPr>
            <w:r>
              <w:rPr>
                <w:rFonts w:hint="eastAsia" w:ascii="宋体" w:hAnsi="宋体" w:cs="宋体"/>
                <w:szCs w:val="21"/>
              </w:rPr>
              <w:t>1、项目负责人(项目负责人不予更换,否则终止合同)为10年及以上CPA从业经验得8分，为6年及以上CPA从业经验得5分，其他为0分。</w:t>
            </w:r>
          </w:p>
          <w:p>
            <w:pPr>
              <w:autoSpaceDE w:val="0"/>
              <w:autoSpaceDN w:val="0"/>
              <w:adjustRightInd w:val="0"/>
              <w:spacing w:line="400" w:lineRule="exact"/>
              <w:jc w:val="left"/>
              <w:rPr>
                <w:rFonts w:ascii="宋体" w:hAnsi="宋体" w:cs="宋体"/>
                <w:szCs w:val="21"/>
              </w:rPr>
            </w:pPr>
            <w:r>
              <w:rPr>
                <w:rFonts w:hint="eastAsia" w:ascii="宋体" w:hAnsi="宋体" w:cs="宋体"/>
                <w:szCs w:val="21"/>
              </w:rPr>
              <w:t>2、项目负责人有</w:t>
            </w:r>
            <w:r>
              <w:rPr>
                <w:rFonts w:hint="eastAsia" w:ascii="宋体" w:hAnsi="宋体"/>
                <w:szCs w:val="21"/>
              </w:rPr>
              <w:t>工程、物资、服务类采购招投标相关或相近审计咨询</w:t>
            </w:r>
            <w:r>
              <w:rPr>
                <w:rFonts w:hint="eastAsia" w:ascii="宋体" w:hAnsi="宋体" w:cs="宋体"/>
                <w:szCs w:val="21"/>
              </w:rPr>
              <w:t>服务经验的，要求附上审计报告名称内容及签字页，否则不算业绩分。每个业绩得2分，该项分值最高为8分。</w:t>
            </w:r>
          </w:p>
          <w:p>
            <w:pPr>
              <w:autoSpaceDE w:val="0"/>
              <w:autoSpaceDN w:val="0"/>
              <w:adjustRightInd w:val="0"/>
              <w:spacing w:line="400" w:lineRule="exact"/>
              <w:jc w:val="left"/>
              <w:rPr>
                <w:rFonts w:ascii="宋体" w:hAnsi="宋体" w:cs="宋体"/>
                <w:szCs w:val="21"/>
              </w:rPr>
            </w:pPr>
            <w:r>
              <w:rPr>
                <w:rFonts w:hint="eastAsia" w:ascii="宋体" w:hAnsi="宋体" w:cs="宋体"/>
                <w:szCs w:val="21"/>
              </w:rPr>
              <w:t>3、本项目的团队人员5人及以上的得4分，其他为0分。</w:t>
            </w:r>
          </w:p>
          <w:p>
            <w:pPr>
              <w:autoSpaceDE w:val="0"/>
              <w:autoSpaceDN w:val="0"/>
              <w:adjustRightInd w:val="0"/>
              <w:spacing w:line="400" w:lineRule="exact"/>
              <w:jc w:val="left"/>
              <w:rPr>
                <w:rFonts w:ascii="宋体" w:hAnsi="宋体" w:cs="宋体"/>
                <w:szCs w:val="21"/>
              </w:rPr>
            </w:pPr>
            <w:r>
              <w:rPr>
                <w:rFonts w:hint="eastAsia" w:ascii="宋体" w:hAnsi="宋体" w:cs="宋体"/>
                <w:b/>
                <w:bCs/>
                <w:szCs w:val="21"/>
              </w:rPr>
              <w:t>投标时须提供相关证书原件及复印件并加盖投标人公章。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89" w:type="pct"/>
            <w:noWrap/>
            <w:vAlign w:val="center"/>
          </w:tcPr>
          <w:p>
            <w:pPr>
              <w:spacing w:line="400" w:lineRule="exact"/>
              <w:jc w:val="center"/>
              <w:rPr>
                <w:rFonts w:ascii="宋体" w:hAnsi="宋体"/>
                <w:szCs w:val="21"/>
              </w:rPr>
            </w:pPr>
            <w:r>
              <w:rPr>
                <w:rFonts w:hint="eastAsia" w:ascii="宋体" w:hAnsi="宋体"/>
                <w:szCs w:val="21"/>
              </w:rPr>
              <w:t>工作方案</w:t>
            </w:r>
          </w:p>
          <w:p>
            <w:pPr>
              <w:spacing w:line="400" w:lineRule="exact"/>
              <w:jc w:val="center"/>
              <w:rPr>
                <w:rFonts w:ascii="宋体" w:hAnsi="宋体"/>
                <w:szCs w:val="21"/>
              </w:rPr>
            </w:pPr>
            <w:r>
              <w:rPr>
                <w:rFonts w:hint="eastAsia" w:ascii="宋体" w:hAnsi="宋体"/>
                <w:szCs w:val="21"/>
              </w:rPr>
              <w:t>（20分）本项目达不到10分的不进入实质性评审。</w:t>
            </w:r>
          </w:p>
        </w:tc>
        <w:tc>
          <w:tcPr>
            <w:tcW w:w="4010" w:type="pct"/>
            <w:noWrap/>
            <w:vAlign w:val="center"/>
          </w:tcPr>
          <w:p>
            <w:pPr>
              <w:autoSpaceDE w:val="0"/>
              <w:autoSpaceDN w:val="0"/>
              <w:adjustRightInd w:val="0"/>
              <w:spacing w:line="400" w:lineRule="exact"/>
              <w:jc w:val="left"/>
              <w:rPr>
                <w:rFonts w:ascii="宋体" w:hAnsi="宋体" w:cs="宋体"/>
                <w:szCs w:val="21"/>
              </w:rPr>
            </w:pPr>
            <w:r>
              <w:rPr>
                <w:rFonts w:hint="eastAsia" w:ascii="宋体" w:hAnsi="宋体" w:cs="宋体"/>
                <w:szCs w:val="21"/>
              </w:rPr>
              <w:t>1、项目组织机构及人员分工安排。安排合理、可行，完全响应需求5分；安排基本合理，基本响应需求2-4分；安排不太合理、响应度低0-1分。</w:t>
            </w:r>
          </w:p>
          <w:p>
            <w:pPr>
              <w:autoSpaceDE w:val="0"/>
              <w:autoSpaceDN w:val="0"/>
              <w:adjustRightInd w:val="0"/>
              <w:spacing w:line="400" w:lineRule="exact"/>
              <w:jc w:val="left"/>
              <w:rPr>
                <w:rFonts w:ascii="宋体" w:hAnsi="宋体" w:cs="宋体"/>
                <w:szCs w:val="21"/>
              </w:rPr>
            </w:pPr>
            <w:r>
              <w:rPr>
                <w:rFonts w:hint="eastAsia" w:ascii="宋体" w:hAnsi="宋体" w:cs="宋体"/>
                <w:szCs w:val="21"/>
              </w:rPr>
              <w:t>2、审计进度保证措施。措施可操作性强完全响应需求5分；措施可操作性一般，基本响应需求2-4分；措施可操作性不强，响应度低0-1分。</w:t>
            </w:r>
          </w:p>
          <w:p>
            <w:pPr>
              <w:autoSpaceDE w:val="0"/>
              <w:autoSpaceDN w:val="0"/>
              <w:adjustRightInd w:val="0"/>
              <w:spacing w:line="400" w:lineRule="exact"/>
              <w:jc w:val="left"/>
              <w:rPr>
                <w:rFonts w:ascii="宋体" w:hAnsi="宋体"/>
                <w:szCs w:val="21"/>
              </w:rPr>
            </w:pPr>
            <w:r>
              <w:rPr>
                <w:rFonts w:hint="eastAsia" w:ascii="宋体" w:hAnsi="宋体" w:cs="宋体"/>
                <w:szCs w:val="21"/>
              </w:rPr>
              <w:t>3、审计质量保证</w:t>
            </w:r>
            <w:r>
              <w:rPr>
                <w:rFonts w:hint="eastAsia" w:ascii="宋体" w:hAnsi="宋体"/>
                <w:szCs w:val="21"/>
              </w:rPr>
              <w:t>措施。</w:t>
            </w:r>
            <w:r>
              <w:rPr>
                <w:rFonts w:ascii="宋体" w:hAnsi="宋体"/>
                <w:szCs w:val="21"/>
              </w:rPr>
              <w:t>措施</w:t>
            </w:r>
            <w:r>
              <w:rPr>
                <w:rFonts w:hint="eastAsia" w:ascii="宋体" w:hAnsi="宋体"/>
                <w:szCs w:val="21"/>
              </w:rPr>
              <w:t>可操作性强完全响应需求5分；</w:t>
            </w:r>
            <w:r>
              <w:rPr>
                <w:rFonts w:ascii="宋体" w:hAnsi="宋体"/>
                <w:szCs w:val="21"/>
              </w:rPr>
              <w:t>措施</w:t>
            </w:r>
            <w:r>
              <w:rPr>
                <w:rFonts w:hint="eastAsia" w:ascii="宋体" w:hAnsi="宋体"/>
                <w:szCs w:val="21"/>
              </w:rPr>
              <w:t>可操作性一般，基本响应需求2-4分；措施可操作性不强，响应度低0-1分。</w:t>
            </w:r>
          </w:p>
          <w:p>
            <w:pPr>
              <w:spacing w:line="400" w:lineRule="exact"/>
              <w:rPr>
                <w:rFonts w:ascii="宋体" w:hAnsi="宋体"/>
                <w:szCs w:val="21"/>
              </w:rPr>
            </w:pPr>
            <w:r>
              <w:rPr>
                <w:rFonts w:hint="eastAsia" w:ascii="宋体" w:hAnsi="宋体"/>
                <w:szCs w:val="21"/>
              </w:rPr>
              <w:t>4、审计程序和方法。程序和方法合理可行，完全响应需求5分；程序和方法合理较可行，基本响应需求2-4分；程序和方法合理不可行，响应度低0-1分。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989" w:type="pct"/>
            <w:noWrap/>
            <w:vAlign w:val="center"/>
          </w:tcPr>
          <w:p>
            <w:pPr>
              <w:spacing w:line="400" w:lineRule="exact"/>
              <w:ind w:firstLine="420" w:firstLineChars="200"/>
              <w:rPr>
                <w:rFonts w:ascii="宋体" w:hAnsi="宋体"/>
                <w:szCs w:val="21"/>
              </w:rPr>
            </w:pPr>
            <w:r>
              <w:rPr>
                <w:rFonts w:hint="eastAsia" w:ascii="宋体" w:hAnsi="宋体"/>
                <w:szCs w:val="21"/>
              </w:rPr>
              <w:t>业绩</w:t>
            </w:r>
          </w:p>
          <w:p>
            <w:pPr>
              <w:spacing w:line="400" w:lineRule="exact"/>
              <w:ind w:firstLine="210" w:firstLineChars="100"/>
              <w:rPr>
                <w:rFonts w:ascii="宋体" w:hAnsi="宋体"/>
                <w:szCs w:val="21"/>
              </w:rPr>
            </w:pPr>
            <w:r>
              <w:rPr>
                <w:rFonts w:hint="eastAsia" w:ascii="宋体" w:hAnsi="宋体"/>
                <w:szCs w:val="21"/>
              </w:rPr>
              <w:t>（20分）</w:t>
            </w:r>
          </w:p>
        </w:tc>
        <w:tc>
          <w:tcPr>
            <w:tcW w:w="4010" w:type="pct"/>
            <w:noWrap/>
            <w:vAlign w:val="center"/>
          </w:tcPr>
          <w:p>
            <w:pPr>
              <w:spacing w:line="400" w:lineRule="exact"/>
              <w:rPr>
                <w:rFonts w:ascii="宋体" w:hAnsi="宋体"/>
                <w:szCs w:val="21"/>
              </w:rPr>
            </w:pPr>
            <w:r>
              <w:rPr>
                <w:rFonts w:hint="eastAsia" w:ascii="宋体" w:hAnsi="宋体"/>
                <w:szCs w:val="21"/>
              </w:rPr>
              <w:t>投标人2017年1月1日至2019年12月31日期间，承担过工程、物资、服务类采购招投标相关或相近审计咨询工作的，以提供合同复印件（应体现合同对方名称/签订时间/审计内容，涉及到商业秘密的内容可以隐去）证明材料为准。不附审计内容或内容要求不明确的不算业绩。审计费单项合同起点金额：2万元，起点标准以下的不计分。每个审计业绩给5分，该项分值最高为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989" w:type="pct"/>
            <w:noWrap/>
            <w:vAlign w:val="center"/>
          </w:tcPr>
          <w:p>
            <w:pPr>
              <w:spacing w:line="400" w:lineRule="exact"/>
              <w:jc w:val="center"/>
              <w:rPr>
                <w:rFonts w:ascii="宋体" w:hAnsi="宋体"/>
                <w:szCs w:val="21"/>
              </w:rPr>
            </w:pPr>
            <w:r>
              <w:rPr>
                <w:rFonts w:hint="eastAsia" w:ascii="宋体" w:hAnsi="宋体"/>
                <w:szCs w:val="21"/>
              </w:rPr>
              <w:t>服务承诺</w:t>
            </w:r>
          </w:p>
          <w:p>
            <w:pPr>
              <w:spacing w:line="400" w:lineRule="exact"/>
              <w:jc w:val="center"/>
              <w:rPr>
                <w:rFonts w:ascii="宋体" w:hAnsi="宋体"/>
                <w:szCs w:val="21"/>
              </w:rPr>
            </w:pPr>
            <w:r>
              <w:rPr>
                <w:rFonts w:hint="eastAsia" w:ascii="宋体" w:hAnsi="宋体"/>
                <w:szCs w:val="21"/>
              </w:rPr>
              <w:t>（10分）</w:t>
            </w:r>
          </w:p>
        </w:tc>
        <w:tc>
          <w:tcPr>
            <w:tcW w:w="4010" w:type="pct"/>
            <w:noWrap/>
            <w:vAlign w:val="center"/>
          </w:tcPr>
          <w:p>
            <w:pPr>
              <w:spacing w:line="400" w:lineRule="exact"/>
              <w:rPr>
                <w:rFonts w:ascii="宋体" w:hAnsi="宋体"/>
                <w:szCs w:val="21"/>
              </w:rPr>
            </w:pPr>
            <w:r>
              <w:rPr>
                <w:rFonts w:hint="eastAsia" w:ascii="宋体" w:hAnsi="宋体"/>
                <w:szCs w:val="21"/>
              </w:rPr>
              <w:t>1、对审计工作要求响应的，得2分；</w:t>
            </w:r>
          </w:p>
          <w:p>
            <w:pPr>
              <w:spacing w:line="400" w:lineRule="exact"/>
              <w:rPr>
                <w:rFonts w:ascii="宋体" w:hAnsi="宋体"/>
                <w:szCs w:val="21"/>
              </w:rPr>
            </w:pPr>
            <w:r>
              <w:rPr>
                <w:rFonts w:hint="eastAsia" w:ascii="宋体" w:hAnsi="宋体"/>
                <w:szCs w:val="21"/>
              </w:rPr>
              <w:t>2、提供其他优惠服务（如加强对被审计单位的指导等）有一项加1分，满分3分。</w:t>
            </w:r>
          </w:p>
          <w:p>
            <w:pPr>
              <w:spacing w:line="400" w:lineRule="exact"/>
              <w:rPr>
                <w:rFonts w:ascii="宋体" w:hAnsi="宋体"/>
                <w:szCs w:val="21"/>
              </w:rPr>
            </w:pPr>
            <w:r>
              <w:rPr>
                <w:rFonts w:hint="eastAsia" w:ascii="宋体" w:hAnsi="宋体"/>
                <w:szCs w:val="21"/>
              </w:rPr>
              <w:t>3、</w:t>
            </w:r>
            <w:r>
              <w:rPr>
                <w:rFonts w:hint="eastAsia" w:ascii="宋体" w:hAnsi="宋体"/>
                <w:szCs w:val="21"/>
                <w:highlight w:val="none"/>
              </w:rPr>
              <w:t>本地化服务：投标人在扬州市区内设有会计师事务所或分所得5分，其他为0分。</w:t>
            </w:r>
            <w:r>
              <w:rPr>
                <w:rFonts w:hint="eastAsia" w:ascii="宋体" w:hAnsi="宋体"/>
                <w:b/>
                <w:color w:val="000000"/>
                <w:szCs w:val="21"/>
                <w:highlight w:val="none"/>
              </w:rPr>
              <w:t>（提</w:t>
            </w:r>
            <w:r>
              <w:rPr>
                <w:rFonts w:hint="eastAsia" w:ascii="宋体" w:hAnsi="宋体"/>
                <w:b/>
                <w:color w:val="000000"/>
                <w:szCs w:val="21"/>
              </w:rPr>
              <w:t>供营业执照复印件，原件备查）</w:t>
            </w:r>
          </w:p>
        </w:tc>
      </w:tr>
    </w:tbl>
    <w:p>
      <w:bookmarkStart w:id="84" w:name="_Toc533519005"/>
      <w:r>
        <w:rPr>
          <w:rFonts w:hint="eastAsia" w:ascii="宋体" w:hAnsi="宋体"/>
          <w:color w:val="000000"/>
          <w:sz w:val="36"/>
        </w:rPr>
        <w:br w:type="page"/>
      </w:r>
    </w:p>
    <w:p/>
    <w:p>
      <w:pPr>
        <w:pStyle w:val="2"/>
        <w:jc w:val="center"/>
        <w:rPr>
          <w:rFonts w:ascii="宋体" w:hAnsi="宋体"/>
          <w:color w:val="000000"/>
          <w:sz w:val="36"/>
        </w:rPr>
      </w:pPr>
      <w:r>
        <w:rPr>
          <w:rFonts w:hint="eastAsia" w:ascii="宋体" w:hAnsi="宋体"/>
          <w:color w:val="000000"/>
          <w:sz w:val="36"/>
        </w:rPr>
        <w:t>第六章 投标文件格式</w:t>
      </w:r>
      <w:bookmarkEnd w:id="84"/>
    </w:p>
    <w:p>
      <w:pPr>
        <w:jc w:val="center"/>
        <w:rPr>
          <w:rFonts w:ascii="宋体" w:hAnsi="宋体"/>
          <w:b/>
          <w:sz w:val="36"/>
        </w:rPr>
      </w:pPr>
    </w:p>
    <w:p>
      <w:pPr>
        <w:jc w:val="center"/>
        <w:rPr>
          <w:rFonts w:ascii="宋体" w:hAnsi="宋体"/>
          <w:b/>
          <w:szCs w:val="21"/>
        </w:rPr>
      </w:pPr>
    </w:p>
    <w:p>
      <w:pPr>
        <w:jc w:val="center"/>
        <w:rPr>
          <w:rFonts w:ascii="宋体" w:hAnsi="宋体"/>
          <w:b/>
          <w:sz w:val="22"/>
          <w:szCs w:val="21"/>
        </w:rPr>
      </w:pPr>
    </w:p>
    <w:p>
      <w:pPr>
        <w:jc w:val="center"/>
        <w:rPr>
          <w:rFonts w:ascii="宋体" w:hAnsi="宋体"/>
          <w:b/>
          <w:sz w:val="72"/>
        </w:rPr>
      </w:pPr>
    </w:p>
    <w:p>
      <w:pPr>
        <w:jc w:val="center"/>
        <w:rPr>
          <w:rFonts w:ascii="宋体" w:hAnsi="宋体"/>
          <w:b/>
          <w:sz w:val="72"/>
        </w:rPr>
      </w:pPr>
      <w:r>
        <w:rPr>
          <w:rFonts w:hint="eastAsia" w:ascii="宋体" w:hAnsi="宋体"/>
          <w:b/>
          <w:sz w:val="72"/>
        </w:rPr>
        <w:t>投  标  文  件</w:t>
      </w:r>
    </w:p>
    <w:p>
      <w:pPr>
        <w:rPr>
          <w:rFonts w:ascii="宋体" w:hAnsi="宋体"/>
          <w:b/>
          <w:sz w:val="36"/>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left="1807" w:hanging="1807" w:hangingChars="500"/>
        <w:jc w:val="left"/>
        <w:rPr>
          <w:rFonts w:ascii="宋体" w:hAnsi="宋体"/>
          <w:b/>
          <w:sz w:val="36"/>
          <w:u w:val="single"/>
        </w:rPr>
      </w:pPr>
      <w:r>
        <w:rPr>
          <w:rFonts w:hint="eastAsia" w:ascii="宋体" w:hAnsi="宋体"/>
          <w:b/>
          <w:sz w:val="36"/>
        </w:rPr>
        <w:t>项目名称：</w:t>
      </w:r>
      <w:r>
        <w:rPr>
          <w:rFonts w:hint="eastAsia" w:ascii="宋体" w:hAnsi="宋体"/>
          <w:b/>
          <w:sz w:val="36"/>
          <w:u w:val="single"/>
        </w:rPr>
        <w:t>扬州市城建国有资产控股（集团）有限责任公司下属单位2016-201</w:t>
      </w:r>
      <w:r>
        <w:rPr>
          <w:rFonts w:hint="eastAsia" w:ascii="宋体" w:hAnsi="宋体"/>
          <w:b/>
          <w:sz w:val="36"/>
          <w:u w:val="single"/>
          <w:lang w:val="en-US" w:eastAsia="zh-CN"/>
        </w:rPr>
        <w:t>9</w:t>
      </w:r>
      <w:r>
        <w:rPr>
          <w:rFonts w:hint="eastAsia" w:ascii="宋体" w:hAnsi="宋体"/>
          <w:b/>
          <w:sz w:val="36"/>
          <w:u w:val="single"/>
        </w:rPr>
        <w:t>年度采购合规性专项审计项目</w:t>
      </w:r>
    </w:p>
    <w:p>
      <w:pPr>
        <w:rPr>
          <w:rFonts w:ascii="宋体" w:hAnsi="宋体"/>
          <w:b/>
          <w:sz w:val="36"/>
        </w:rPr>
      </w:pPr>
      <w:r>
        <w:rPr>
          <w:rFonts w:hint="eastAsia" w:ascii="宋体" w:hAnsi="宋体"/>
          <w:b/>
          <w:sz w:val="36"/>
        </w:rPr>
        <w:t>投标申请人：</w:t>
      </w:r>
      <w:r>
        <w:rPr>
          <w:rFonts w:hint="eastAsia" w:ascii="宋体" w:hAnsi="宋体"/>
          <w:b/>
          <w:sz w:val="36"/>
          <w:u w:val="single"/>
        </w:rPr>
        <w:tab/>
      </w:r>
      <w:r>
        <w:rPr>
          <w:rFonts w:hint="eastAsia" w:ascii="宋体" w:hAnsi="宋体"/>
          <w:b/>
          <w:sz w:val="36"/>
        </w:rPr>
        <w:t xml:space="preserve"> （盖章）</w:t>
      </w:r>
    </w:p>
    <w:p>
      <w:pPr>
        <w:rPr>
          <w:rFonts w:ascii="宋体" w:hAnsi="宋体"/>
          <w:b/>
          <w:sz w:val="36"/>
        </w:rPr>
      </w:pPr>
      <w:r>
        <w:rPr>
          <w:rFonts w:hint="eastAsia" w:ascii="宋体" w:hAnsi="宋体"/>
          <w:b/>
          <w:sz w:val="36"/>
        </w:rPr>
        <w:t>法定代表人或其委托代理人：（ 签字、盖章）</w:t>
      </w:r>
    </w:p>
    <w:p>
      <w:pPr>
        <w:rPr>
          <w:rFonts w:ascii="宋体" w:hAnsi="宋体"/>
          <w:b/>
          <w:sz w:val="36"/>
          <w:u w:val="single"/>
        </w:rPr>
      </w:pPr>
      <w:r>
        <w:rPr>
          <w:rFonts w:hint="eastAsia" w:ascii="宋体" w:hAnsi="宋体"/>
          <w:b/>
          <w:sz w:val="36"/>
        </w:rPr>
        <w:t>地址：</w:t>
      </w:r>
    </w:p>
    <w:p>
      <w:pPr>
        <w:rPr>
          <w:rFonts w:ascii="宋体" w:hAnsi="宋体"/>
          <w:b/>
          <w:color w:val="000000"/>
          <w:sz w:val="30"/>
        </w:rPr>
      </w:pPr>
      <w:r>
        <w:rPr>
          <w:rFonts w:hint="eastAsia" w:ascii="宋体" w:hAnsi="宋体"/>
          <w:b/>
          <w:sz w:val="36"/>
        </w:rPr>
        <w:t>日期 ：</w:t>
      </w:r>
      <w:r>
        <w:rPr>
          <w:rFonts w:hint="eastAsia" w:ascii="宋体" w:hAnsi="宋体"/>
          <w:b/>
          <w:color w:val="000000"/>
          <w:sz w:val="30"/>
          <w:u w:val="single"/>
        </w:rPr>
        <w:t>2020</w:t>
      </w:r>
      <w:r>
        <w:rPr>
          <w:rFonts w:hint="eastAsia" w:ascii="宋体" w:hAnsi="宋体"/>
          <w:b/>
          <w:color w:val="000000"/>
          <w:sz w:val="30"/>
        </w:rPr>
        <w:t>年</w:t>
      </w:r>
      <w:r>
        <w:rPr>
          <w:rFonts w:hint="eastAsia" w:ascii="宋体" w:hAnsi="宋体"/>
          <w:b/>
          <w:color w:val="000000"/>
          <w:sz w:val="30"/>
          <w:u w:val="single"/>
          <w:lang w:val="en-US" w:eastAsia="zh-CN"/>
        </w:rPr>
        <w:t xml:space="preserve">  </w:t>
      </w:r>
      <w:r>
        <w:rPr>
          <w:rFonts w:hint="eastAsia" w:ascii="宋体" w:hAnsi="宋体"/>
          <w:b/>
          <w:color w:val="000000"/>
          <w:sz w:val="30"/>
        </w:rPr>
        <w:t>月</w:t>
      </w:r>
      <w:r>
        <w:rPr>
          <w:rFonts w:hint="eastAsia" w:ascii="宋体" w:hAnsi="宋体"/>
          <w:b/>
          <w:color w:val="000000"/>
          <w:sz w:val="30"/>
          <w:u w:val="single"/>
          <w:lang w:val="en-US" w:eastAsia="zh-CN"/>
        </w:rPr>
        <w:t xml:space="preserve">  </w:t>
      </w:r>
      <w:r>
        <w:rPr>
          <w:rFonts w:hint="eastAsia" w:ascii="宋体" w:hAnsi="宋体"/>
          <w:b/>
          <w:color w:val="000000"/>
          <w:sz w:val="30"/>
        </w:rPr>
        <w:t>日</w:t>
      </w:r>
    </w:p>
    <w:p>
      <w:pPr>
        <w:spacing w:afterLines="100" w:line="360" w:lineRule="auto"/>
        <w:rPr>
          <w:rFonts w:ascii="宋体" w:hAnsi="宋体"/>
          <w:b/>
          <w:bCs/>
          <w:kern w:val="0"/>
          <w:szCs w:val="21"/>
        </w:rPr>
      </w:pPr>
      <w:r>
        <w:rPr>
          <w:rFonts w:hint="eastAsia" w:ascii="宋体" w:hAnsi="宋体"/>
          <w:sz w:val="24"/>
        </w:rPr>
        <w:br w:type="page"/>
      </w:r>
      <w:r>
        <w:rPr>
          <w:rFonts w:hint="eastAsia" w:ascii="宋体" w:hAnsi="宋体"/>
          <w:b/>
          <w:bCs/>
          <w:szCs w:val="21"/>
        </w:rPr>
        <w:t>投标主要文件目录</w:t>
      </w:r>
    </w:p>
    <w:p>
      <w:pPr>
        <w:spacing w:line="360" w:lineRule="auto"/>
        <w:ind w:firstLine="420" w:firstLineChars="200"/>
        <w:rPr>
          <w:rFonts w:ascii="宋体" w:hAnsi="宋体"/>
          <w:bCs/>
        </w:rPr>
      </w:pPr>
      <w:r>
        <w:rPr>
          <w:rFonts w:hint="eastAsia" w:ascii="宋体" w:hAnsi="宋体"/>
          <w:bCs/>
        </w:rPr>
        <w:t>一、资格性和符合性检查响应对照表</w:t>
      </w:r>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二、资格证明文件</w:t>
      </w:r>
    </w:p>
    <w:p>
      <w:pPr>
        <w:ind w:firstLine="420" w:firstLineChars="200"/>
        <w:rPr>
          <w:rFonts w:ascii="宋体" w:hAnsi="宋体"/>
          <w:szCs w:val="21"/>
        </w:rPr>
      </w:pPr>
      <w:r>
        <w:rPr>
          <w:rFonts w:hint="eastAsia" w:ascii="宋体" w:hAnsi="宋体"/>
          <w:szCs w:val="21"/>
        </w:rPr>
        <w:t>三、投标报价函 （原件）</w:t>
      </w:r>
    </w:p>
    <w:p>
      <w:pPr>
        <w:spacing w:line="360" w:lineRule="auto"/>
        <w:ind w:firstLine="420" w:firstLineChars="200"/>
        <w:rPr>
          <w:rFonts w:ascii="宋体" w:hAnsi="宋体"/>
          <w:bCs/>
        </w:rPr>
      </w:pPr>
      <w:r>
        <w:rPr>
          <w:rFonts w:hint="eastAsia" w:ascii="宋体" w:hAnsi="宋体"/>
          <w:bCs/>
        </w:rPr>
        <w:t>四、投标人基本情况</w:t>
      </w:r>
    </w:p>
    <w:p>
      <w:pPr>
        <w:spacing w:line="360" w:lineRule="auto"/>
        <w:ind w:firstLine="420" w:firstLineChars="200"/>
        <w:rPr>
          <w:rFonts w:ascii="宋体" w:hAnsi="宋体"/>
          <w:bCs/>
        </w:rPr>
      </w:pPr>
      <w:r>
        <w:rPr>
          <w:rFonts w:hint="eastAsia" w:ascii="宋体" w:hAnsi="宋体"/>
          <w:bCs/>
        </w:rPr>
        <w:t>五、项目负责人简历表</w:t>
      </w:r>
    </w:p>
    <w:p>
      <w:pPr>
        <w:spacing w:line="360" w:lineRule="auto"/>
        <w:ind w:firstLine="420" w:firstLineChars="200"/>
        <w:rPr>
          <w:rFonts w:ascii="宋体" w:hAnsi="宋体"/>
          <w:bCs/>
        </w:rPr>
      </w:pPr>
      <w:r>
        <w:rPr>
          <w:rFonts w:hint="eastAsia" w:ascii="宋体" w:hAnsi="宋体"/>
          <w:bCs/>
        </w:rPr>
        <w:t>六、项目组人员表</w:t>
      </w:r>
    </w:p>
    <w:p>
      <w:pPr>
        <w:spacing w:line="360" w:lineRule="auto"/>
        <w:ind w:firstLine="420" w:firstLineChars="200"/>
        <w:rPr>
          <w:rFonts w:ascii="宋体" w:hAnsi="宋体"/>
          <w:bCs/>
        </w:rPr>
      </w:pPr>
      <w:r>
        <w:rPr>
          <w:rFonts w:hint="eastAsia" w:ascii="宋体" w:hAnsi="宋体"/>
          <w:bCs/>
        </w:rPr>
        <w:t>七、优惠服务承诺、售后服务承诺及方案</w:t>
      </w:r>
    </w:p>
    <w:p>
      <w:pPr>
        <w:spacing w:line="360" w:lineRule="auto"/>
        <w:ind w:firstLine="420" w:firstLineChars="200"/>
        <w:rPr>
          <w:rFonts w:ascii="宋体" w:hAnsi="宋体"/>
          <w:bCs/>
        </w:rPr>
      </w:pPr>
      <w:r>
        <w:rPr>
          <w:rFonts w:hint="eastAsia" w:ascii="宋体" w:hAnsi="宋体"/>
          <w:bCs/>
        </w:rPr>
        <w:t>八、审计业绩明细表</w:t>
      </w:r>
    </w:p>
    <w:p>
      <w:pPr>
        <w:spacing w:line="360" w:lineRule="auto"/>
        <w:ind w:firstLine="420" w:firstLineChars="200"/>
        <w:rPr>
          <w:rFonts w:ascii="宋体" w:hAnsi="宋体"/>
          <w:bCs/>
        </w:rPr>
      </w:pPr>
      <w:r>
        <w:rPr>
          <w:rFonts w:hint="eastAsia" w:ascii="宋体" w:hAnsi="宋体"/>
          <w:bCs/>
        </w:rPr>
        <w:t>九、审计工作方案</w:t>
      </w:r>
    </w:p>
    <w:p>
      <w:pPr>
        <w:spacing w:line="360" w:lineRule="auto"/>
        <w:ind w:firstLine="420" w:firstLineChars="200"/>
        <w:rPr>
          <w:rFonts w:ascii="宋体" w:hAnsi="宋体"/>
          <w:bCs/>
        </w:rPr>
      </w:pPr>
      <w:r>
        <w:rPr>
          <w:rFonts w:hint="eastAsia" w:ascii="宋体" w:hAnsi="宋体"/>
          <w:bCs/>
        </w:rPr>
        <w:t>十、</w:t>
      </w:r>
      <w:r>
        <w:rPr>
          <w:rFonts w:ascii="宋体" w:hAnsi="宋体"/>
          <w:bCs/>
        </w:rPr>
        <w:t>……</w:t>
      </w: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r>
        <w:rPr>
          <w:rFonts w:hint="eastAsia" w:ascii="宋体" w:hAnsi="宋体"/>
          <w:b/>
          <w:szCs w:val="21"/>
        </w:rPr>
        <w:t>资格性和符合性检查响应对照表</w:t>
      </w:r>
    </w:p>
    <w:p>
      <w:pPr>
        <w:spacing w:afterLines="100" w:line="360" w:lineRule="auto"/>
        <w:ind w:right="210" w:rightChars="100" w:firstLine="306"/>
        <w:rPr>
          <w:rFonts w:ascii="宋体" w:hAnsi="宋体"/>
          <w:szCs w:val="21"/>
        </w:rPr>
      </w:pPr>
      <w:r>
        <w:rPr>
          <w:rFonts w:hint="eastAsia" w:ascii="宋体" w:hAnsi="宋体"/>
          <w:szCs w:val="21"/>
        </w:rPr>
        <w:t>投标人全称（加盖公章）：</w:t>
      </w:r>
    </w:p>
    <w:tbl>
      <w:tblPr>
        <w:tblStyle w:val="14"/>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40" w:lineRule="atLeast"/>
              <w:jc w:val="center"/>
              <w:rPr>
                <w:rFonts w:ascii="宋体" w:hAnsi="宋体"/>
                <w:b/>
                <w:szCs w:val="21"/>
              </w:rPr>
            </w:pPr>
            <w:r>
              <w:rPr>
                <w:rFonts w:hint="eastAsia" w:ascii="宋体" w:hAnsi="宋体"/>
                <w:b/>
                <w:szCs w:val="21"/>
              </w:rPr>
              <w:t>序号</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40" w:lineRule="atLeast"/>
              <w:jc w:val="center"/>
              <w:rPr>
                <w:rFonts w:ascii="宋体" w:hAnsi="宋体"/>
                <w:b/>
                <w:szCs w:val="21"/>
              </w:rPr>
            </w:pPr>
            <w:r>
              <w:rPr>
                <w:rFonts w:hint="eastAsia" w:ascii="宋体" w:hAnsi="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b/>
                <w:szCs w:val="21"/>
              </w:rPr>
            </w:pPr>
            <w:r>
              <w:rPr>
                <w:rFonts w:hint="eastAsia" w:ascii="宋体" w:hAnsi="宋体"/>
                <w:b/>
                <w:szCs w:val="21"/>
              </w:rPr>
              <w:t>是否响应</w:t>
            </w:r>
          </w:p>
          <w:p>
            <w:pPr>
              <w:adjustRightInd w:val="0"/>
              <w:snapToGrid w:val="0"/>
              <w:spacing w:after="200" w:line="240" w:lineRule="atLeast"/>
              <w:jc w:val="center"/>
              <w:rPr>
                <w:rFonts w:ascii="宋体" w:hAnsi="宋体"/>
                <w:b/>
                <w:szCs w:val="21"/>
              </w:rPr>
            </w:pPr>
            <w:r>
              <w:rPr>
                <w:rFonts w:hint="eastAsia" w:ascii="宋体" w:hAnsi="宋体"/>
                <w:b/>
                <w:szCs w:val="21"/>
              </w:rPr>
              <w:t>（填是或者否）</w:t>
            </w: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b/>
                <w:szCs w:val="21"/>
              </w:rPr>
            </w:pPr>
            <w:r>
              <w:rPr>
                <w:rFonts w:hint="eastAsia" w:ascii="宋体" w:hAnsi="宋体"/>
                <w:b/>
                <w:szCs w:val="21"/>
              </w:rPr>
              <w:t>投标文件中的</w:t>
            </w:r>
          </w:p>
          <w:p>
            <w:pPr>
              <w:adjustRightInd w:val="0"/>
              <w:snapToGrid w:val="0"/>
              <w:spacing w:after="200" w:line="240" w:lineRule="atLeast"/>
              <w:jc w:val="center"/>
              <w:rPr>
                <w:rFonts w:ascii="宋体" w:hAnsi="宋体"/>
                <w:b/>
                <w:szCs w:val="21"/>
              </w:rPr>
            </w:pPr>
            <w:r>
              <w:rPr>
                <w:rFonts w:hint="eastAsia" w:ascii="宋体" w:hAnsi="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b/>
                <w:i/>
                <w:szCs w:val="21"/>
                <w:u w:val="single"/>
              </w:rPr>
            </w:pPr>
            <w:r>
              <w:rPr>
                <w:rFonts w:hint="eastAsia" w:ascii="宋体" w:hAnsi="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b/>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2</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3</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4</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360" w:lineRule="auto"/>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5</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6</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7</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590" w:lineRule="atLeast"/>
              <w:rPr>
                <w:rFonts w:ascii="宋体" w:hAnsi="宋体"/>
                <w:i/>
                <w:iCs/>
                <w:szCs w:val="21"/>
                <w:u w:val="single"/>
              </w:rPr>
            </w:pPr>
            <w:r>
              <w:rPr>
                <w:rFonts w:hint="eastAsia" w:ascii="宋体" w:hAnsi="宋体"/>
                <w:i/>
                <w:iCs/>
                <w:szCs w:val="21"/>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rPr>
            </w:pPr>
          </w:p>
        </w:tc>
      </w:tr>
    </w:tbl>
    <w:p>
      <w:pPr>
        <w:spacing w:before="50" w:after="50"/>
        <w:rPr>
          <w:rFonts w:ascii="黑体" w:eastAsia="黑体"/>
          <w:szCs w:val="21"/>
        </w:rPr>
      </w:pPr>
    </w:p>
    <w:p>
      <w:pPr>
        <w:spacing w:before="50" w:after="50"/>
        <w:rPr>
          <w:rFonts w:ascii="黑体" w:hAnsi="Tahoma" w:eastAsia="黑体"/>
          <w:kern w:val="0"/>
          <w:sz w:val="22"/>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line="360" w:lineRule="auto"/>
        <w:rPr>
          <w:rFonts w:ascii="宋体" w:hAnsi="宋体"/>
          <w:b/>
          <w:bCs/>
          <w:szCs w:val="21"/>
        </w:rPr>
      </w:pPr>
    </w:p>
    <w:p>
      <w:pPr>
        <w:spacing w:line="360" w:lineRule="auto"/>
        <w:jc w:val="center"/>
        <w:rPr>
          <w:rFonts w:ascii="宋体" w:hAnsi="宋体"/>
          <w:b/>
          <w:bCs/>
          <w:szCs w:val="21"/>
        </w:rPr>
        <w:sectPr>
          <w:pgSz w:w="11906" w:h="16838"/>
          <w:pgMar w:top="1440" w:right="1800" w:bottom="1440" w:left="1800" w:header="851" w:footer="992" w:gutter="0"/>
          <w:cols w:space="425" w:num="1"/>
          <w:docGrid w:type="lines" w:linePitch="312" w:charSpace="0"/>
        </w:sectPr>
      </w:pPr>
    </w:p>
    <w:p>
      <w:pPr>
        <w:spacing w:after="240" w:line="360" w:lineRule="auto"/>
        <w:ind w:left="2943"/>
        <w:rPr>
          <w:rFonts w:ascii="宋体" w:hAnsi="宋体"/>
          <w:b/>
          <w:bCs/>
          <w:szCs w:val="21"/>
        </w:rPr>
      </w:pPr>
      <w:r>
        <w:rPr>
          <w:rFonts w:hint="eastAsia" w:ascii="宋体" w:hAnsi="宋体"/>
          <w:b/>
          <w:bCs/>
          <w:szCs w:val="21"/>
        </w:rPr>
        <w:t>资格证明文件要求</w:t>
      </w:r>
    </w:p>
    <w:p>
      <w:pPr>
        <w:spacing w:line="360" w:lineRule="auto"/>
        <w:ind w:firstLine="420" w:firstLineChars="200"/>
        <w:rPr>
          <w:rFonts w:ascii="仿宋_GB2312" w:hAnsi="宋体" w:cs="Arial"/>
          <w:szCs w:val="21"/>
        </w:rPr>
      </w:pPr>
      <w:r>
        <w:rPr>
          <w:rFonts w:hint="eastAsia" w:ascii="仿宋_GB2312" w:hAnsi="宋体" w:cs="Arial"/>
          <w:szCs w:val="21"/>
        </w:rPr>
        <w:t>一、符合采购法律法规规定的条件：</w:t>
      </w:r>
    </w:p>
    <w:p>
      <w:pPr>
        <w:spacing w:line="360" w:lineRule="auto"/>
        <w:ind w:firstLine="420" w:firstLineChars="200"/>
        <w:rPr>
          <w:rFonts w:ascii="宋体" w:hAnsi="宋体"/>
          <w:b/>
          <w:u w:val="single"/>
        </w:rPr>
      </w:pPr>
      <w:r>
        <w:rPr>
          <w:rFonts w:hint="eastAsia" w:ascii="宋体" w:hAnsi="宋体"/>
          <w:u w:val="single"/>
        </w:rPr>
        <w:t>1 、投标报价函</w:t>
      </w:r>
      <w:r>
        <w:rPr>
          <w:rFonts w:hint="eastAsia" w:ascii="宋体" w:hAnsi="宋体"/>
          <w:b/>
          <w:u w:val="single"/>
        </w:rPr>
        <w:t>(原件)</w:t>
      </w:r>
    </w:p>
    <w:p>
      <w:pPr>
        <w:spacing w:line="360" w:lineRule="auto"/>
        <w:ind w:firstLine="420" w:firstLineChars="200"/>
        <w:rPr>
          <w:rFonts w:ascii="宋体" w:hAnsi="宋体"/>
          <w:b/>
          <w:u w:val="single"/>
        </w:rPr>
      </w:pPr>
      <w:r>
        <w:rPr>
          <w:rFonts w:hint="eastAsia" w:ascii="宋体" w:hAnsi="宋体"/>
          <w:u w:val="single"/>
        </w:rPr>
        <w:t>2、 投标人为会计师事务所：若法定代表人参加投标的，须提供本人身份证复印件</w:t>
      </w:r>
      <w:r>
        <w:rPr>
          <w:rFonts w:hint="eastAsia" w:ascii="宋体" w:hAnsi="宋体"/>
          <w:b/>
          <w:u w:val="single"/>
        </w:rPr>
        <w:t>(原件备查)</w:t>
      </w:r>
      <w:r>
        <w:rPr>
          <w:rFonts w:hint="eastAsia" w:ascii="宋体" w:hAnsi="宋体"/>
          <w:u w:val="single"/>
        </w:rPr>
        <w:t>；若授权代表参加的，须提供《法人授权书》原件和授权代表身份证复印件</w:t>
      </w:r>
      <w:r>
        <w:rPr>
          <w:rFonts w:hint="eastAsia" w:ascii="宋体" w:hAnsi="宋体"/>
          <w:b/>
          <w:u w:val="single"/>
        </w:rPr>
        <w:t>（原件备查）</w:t>
      </w:r>
    </w:p>
    <w:p>
      <w:pPr>
        <w:spacing w:line="360" w:lineRule="auto"/>
        <w:ind w:firstLine="525" w:firstLineChars="250"/>
        <w:rPr>
          <w:rFonts w:ascii="宋体" w:hAnsi="宋体"/>
          <w:u w:val="single"/>
        </w:rPr>
      </w:pPr>
      <w:r>
        <w:rPr>
          <w:rFonts w:hint="eastAsia" w:ascii="宋体" w:hAnsi="宋体"/>
          <w:u w:val="single"/>
        </w:rPr>
        <w:t>投标人为会计师事务所分所：若合伙人参加投标的，须提供本人身份证复印件</w:t>
      </w:r>
      <w:r>
        <w:rPr>
          <w:rFonts w:hint="eastAsia" w:ascii="宋体" w:hAnsi="宋体"/>
          <w:b/>
          <w:u w:val="single"/>
        </w:rPr>
        <w:t>(原件备查)</w:t>
      </w:r>
      <w:r>
        <w:rPr>
          <w:rFonts w:hint="eastAsia" w:ascii="宋体" w:hAnsi="宋体"/>
          <w:u w:val="single"/>
        </w:rPr>
        <w:t>；若授权代表参加的，须提供《合伙人授权书》原件和授权代表身份证复印件</w:t>
      </w:r>
      <w:r>
        <w:rPr>
          <w:rFonts w:hint="eastAsia" w:ascii="宋体" w:hAnsi="宋体"/>
          <w:b/>
          <w:u w:val="single"/>
        </w:rPr>
        <w:t>（原件备查）</w:t>
      </w:r>
    </w:p>
    <w:p>
      <w:pPr>
        <w:spacing w:line="360" w:lineRule="auto"/>
        <w:ind w:firstLine="420" w:firstLineChars="200"/>
        <w:rPr>
          <w:rFonts w:ascii="宋体" w:hAnsi="宋体"/>
          <w:u w:val="single"/>
        </w:rPr>
      </w:pPr>
      <w:r>
        <w:rPr>
          <w:rFonts w:hint="eastAsia" w:ascii="宋体" w:hAnsi="宋体"/>
          <w:u w:val="single"/>
        </w:rPr>
        <w:t>3、营业执照副本(复印件加盖投标人公章)</w:t>
      </w:r>
    </w:p>
    <w:p>
      <w:pPr>
        <w:spacing w:line="360" w:lineRule="auto"/>
        <w:ind w:firstLine="420" w:firstLineChars="200"/>
        <w:rPr>
          <w:rFonts w:ascii="宋体" w:hAnsi="宋体"/>
          <w:u w:val="single"/>
        </w:rPr>
      </w:pPr>
      <w:r>
        <w:rPr>
          <w:rFonts w:hint="eastAsia" w:ascii="宋体" w:hAnsi="宋体"/>
          <w:u w:val="single"/>
        </w:rPr>
        <w:t>4、依法缴纳职工社会保障资金的证明材料</w:t>
      </w:r>
      <w:r>
        <w:rPr>
          <w:rFonts w:hint="eastAsia" w:ascii="宋体" w:hAnsi="宋体"/>
          <w:b/>
          <w:u w:val="single"/>
        </w:rPr>
        <w:t>(复印件加盖投标人公章)(税务、银行或社会保险基金管理部门出具的近一个月缴纳职工社会保障资金的缴款凭证或缴款证明)</w:t>
      </w:r>
    </w:p>
    <w:p>
      <w:pPr>
        <w:spacing w:line="360" w:lineRule="auto"/>
        <w:ind w:firstLine="420" w:firstLineChars="200"/>
        <w:rPr>
          <w:rFonts w:ascii="宋体" w:hAnsi="宋体"/>
          <w:b/>
          <w:u w:val="single"/>
        </w:rPr>
      </w:pPr>
      <w:r>
        <w:rPr>
          <w:rFonts w:hint="eastAsia" w:ascii="宋体" w:hAnsi="宋体"/>
          <w:u w:val="single"/>
        </w:rPr>
        <w:t>5、投标人近三个月内任意一份依法纳税的缴款凭证</w:t>
      </w:r>
      <w:r>
        <w:rPr>
          <w:rFonts w:hint="eastAsia" w:ascii="宋体" w:hAnsi="宋体"/>
          <w:b/>
          <w:u w:val="single"/>
        </w:rPr>
        <w:t>(复印件加盖投标人公章)</w:t>
      </w:r>
    </w:p>
    <w:p>
      <w:pPr>
        <w:spacing w:line="360" w:lineRule="auto"/>
        <w:ind w:firstLine="420" w:firstLineChars="200"/>
        <w:rPr>
          <w:rFonts w:ascii="宋体" w:hAnsi="宋体"/>
          <w:b/>
          <w:bCs/>
          <w:u w:val="single"/>
        </w:rPr>
      </w:pPr>
      <w:r>
        <w:rPr>
          <w:rFonts w:hint="eastAsia" w:ascii="宋体" w:hAnsi="宋体"/>
          <w:u w:val="single"/>
        </w:rPr>
        <w:t>6、 投标人参加本次采购活动前3年内在经营活动中没有重大违法记录的书面声明</w:t>
      </w:r>
      <w:r>
        <w:rPr>
          <w:rFonts w:hint="eastAsia" w:ascii="宋体" w:hAnsi="宋体"/>
          <w:b/>
          <w:bCs/>
          <w:u w:val="single"/>
        </w:rPr>
        <w:t>（原件）</w:t>
      </w:r>
    </w:p>
    <w:p>
      <w:pPr>
        <w:spacing w:line="360" w:lineRule="auto"/>
        <w:ind w:right="312" w:firstLine="422" w:firstLineChars="200"/>
        <w:rPr>
          <w:rFonts w:ascii="宋体" w:hAnsi="宋体"/>
          <w:szCs w:val="21"/>
        </w:rPr>
      </w:pPr>
      <w:r>
        <w:rPr>
          <w:rFonts w:hint="eastAsia" w:ascii="宋体" w:hAnsi="宋体"/>
          <w:b/>
          <w:bCs/>
          <w:szCs w:val="21"/>
        </w:rPr>
        <w:t>备注：投标文件的正本和副本中均须提供上述资格证明文件。资格证明文件须清晰可辨，若有缺失或不清晰，将导致投标被拒绝且不允许在开标后补正。</w:t>
      </w:r>
    </w:p>
    <w:p>
      <w:pPr>
        <w:spacing w:line="360" w:lineRule="auto"/>
        <w:ind w:firstLine="420" w:firstLineChars="200"/>
        <w:rPr>
          <w:rFonts w:ascii="宋体" w:hAnsi="宋体"/>
          <w:szCs w:val="21"/>
        </w:rPr>
      </w:pPr>
      <w:r>
        <w:rPr>
          <w:rFonts w:hint="eastAsia" w:ascii="宋体" w:hAnsi="宋体"/>
          <w:szCs w:val="21"/>
        </w:rPr>
        <w:t>二、采购人根据本项目要求规定的特定条件：</w:t>
      </w:r>
    </w:p>
    <w:p>
      <w:pPr>
        <w:spacing w:line="360" w:lineRule="auto"/>
        <w:ind w:firstLine="420" w:firstLineChars="200"/>
        <w:rPr>
          <w:rFonts w:ascii="宋体" w:hAnsi="宋体"/>
          <w:u w:val="single"/>
        </w:rPr>
      </w:pPr>
      <w:r>
        <w:rPr>
          <w:rFonts w:hint="eastAsia" w:ascii="宋体" w:hAnsi="宋体"/>
          <w:u w:val="single"/>
        </w:rPr>
        <w:t xml:space="preserve">1、投标人必须是在省级财政部门批准设立的，在工商管理部门登记的会计师事务所或分所。若分所前来投标的，总所和其他分所不得同时投标，否则为无效投标；每个总所只能一个分所前来投标，否则为无效投标。   </w:t>
      </w:r>
    </w:p>
    <w:p>
      <w:pPr>
        <w:spacing w:line="360" w:lineRule="auto"/>
        <w:ind w:firstLine="420" w:firstLineChars="200"/>
        <w:rPr>
          <w:rFonts w:ascii="宋体" w:hAnsi="宋体"/>
          <w:u w:val="single"/>
        </w:rPr>
      </w:pPr>
      <w:r>
        <w:rPr>
          <w:rFonts w:hint="eastAsia" w:ascii="宋体" w:hAnsi="宋体"/>
          <w:u w:val="single"/>
        </w:rPr>
        <w:t>2、财政厅核发的会计师事务所执业证书</w:t>
      </w:r>
      <w:r>
        <w:rPr>
          <w:rFonts w:hint="eastAsia" w:ascii="宋体" w:hAnsi="宋体"/>
          <w:b/>
          <w:u w:val="single"/>
        </w:rPr>
        <w:t>（复印件加盖投标人公章）</w:t>
      </w:r>
    </w:p>
    <w:p>
      <w:pPr>
        <w:spacing w:line="360" w:lineRule="auto"/>
        <w:jc w:val="center"/>
        <w:rPr>
          <w:rFonts w:ascii="宋体" w:hAnsi="宋体"/>
          <w:b/>
          <w:bCs/>
          <w:szCs w:val="21"/>
          <w:u w:val="single"/>
        </w:rPr>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b/>
          <w:bCs/>
          <w:szCs w:val="21"/>
        </w:rPr>
      </w:pPr>
    </w:p>
    <w:p>
      <w:pPr>
        <w:spacing w:line="360" w:lineRule="auto"/>
        <w:jc w:val="center"/>
        <w:rPr>
          <w:rFonts w:ascii="宋体" w:hAnsi="宋体"/>
          <w:b/>
          <w:bCs/>
          <w:szCs w:val="21"/>
        </w:rPr>
      </w:pPr>
      <w:r>
        <w:rPr>
          <w:rFonts w:hint="eastAsia" w:ascii="宋体" w:hAnsi="宋体"/>
          <w:b/>
          <w:bCs/>
          <w:szCs w:val="21"/>
        </w:rPr>
        <w:t>投标报价函格式</w:t>
      </w:r>
    </w:p>
    <w:p>
      <w:pPr>
        <w:pStyle w:val="17"/>
        <w:spacing w:before="0" w:after="0"/>
        <w:ind w:firstLine="0"/>
        <w:rPr>
          <w:rFonts w:ascii="宋体" w:hAnsi="宋体"/>
          <w:b/>
          <w:bCs/>
          <w:kern w:val="2"/>
          <w:sz w:val="21"/>
          <w:szCs w:val="21"/>
          <w:u w:val="single"/>
        </w:rPr>
      </w:pPr>
      <w:r>
        <w:rPr>
          <w:rFonts w:hint="eastAsia" w:ascii="宋体" w:hAnsi="宋体"/>
          <w:kern w:val="2"/>
          <w:sz w:val="21"/>
          <w:szCs w:val="21"/>
        </w:rPr>
        <w:t>采购人：</w:t>
      </w:r>
      <w:r>
        <w:rPr>
          <w:rFonts w:hint="eastAsia" w:ascii="宋体" w:hAnsi="宋体"/>
          <w:b/>
          <w:bCs/>
          <w:kern w:val="2"/>
          <w:sz w:val="21"/>
          <w:szCs w:val="21"/>
          <w:u w:val="single"/>
        </w:rPr>
        <w:t>扬州市城建国有资产控股（集团）有限责任公司</w:t>
      </w:r>
    </w:p>
    <w:p>
      <w:pPr>
        <w:spacing w:line="360" w:lineRule="auto"/>
        <w:ind w:firstLine="420" w:firstLineChars="200"/>
        <w:rPr>
          <w:rFonts w:ascii="宋体" w:hAnsi="宋体"/>
          <w:szCs w:val="21"/>
        </w:rPr>
      </w:pPr>
      <w:r>
        <w:rPr>
          <w:rFonts w:hint="eastAsia" w:ascii="宋体" w:hAnsi="宋体"/>
          <w:szCs w:val="21"/>
        </w:rPr>
        <w:t>根据贵方的</w:t>
      </w:r>
      <w:r>
        <w:rPr>
          <w:rFonts w:hint="eastAsia" w:hAnsi="宋体"/>
          <w:b/>
          <w:bCs/>
          <w:szCs w:val="21"/>
          <w:u w:val="single"/>
        </w:rPr>
        <w:t>扬州市城建国有资产控股（集团）有限责任公司下属单位2016-201</w:t>
      </w:r>
      <w:r>
        <w:rPr>
          <w:rFonts w:hint="eastAsia" w:hAnsi="宋体"/>
          <w:b/>
          <w:bCs/>
          <w:szCs w:val="21"/>
          <w:u w:val="single"/>
          <w:lang w:val="en-US" w:eastAsia="zh-CN"/>
        </w:rPr>
        <w:t>9</w:t>
      </w:r>
      <w:r>
        <w:rPr>
          <w:rFonts w:hint="eastAsia" w:hAnsi="宋体"/>
          <w:b/>
          <w:bCs/>
          <w:szCs w:val="21"/>
          <w:u w:val="single"/>
        </w:rPr>
        <w:t>年度采购合规性专项审计项目</w:t>
      </w:r>
      <w:r>
        <w:rPr>
          <w:rFonts w:hint="eastAsia" w:ascii="宋体" w:hAnsi="宋体"/>
          <w:szCs w:val="21"/>
        </w:rPr>
        <w:t>招标文件，正式授权下述签字人_________________(姓名)代表我方______________（投标人的名称），全权处理本次项目投标的有关事宜。</w:t>
      </w:r>
      <w:r>
        <w:rPr>
          <w:rFonts w:hint="eastAsia"/>
          <w:lang w:val="zh-CN"/>
        </w:rPr>
        <w:t>.</w:t>
      </w:r>
      <w:r>
        <w:rPr>
          <w:rFonts w:hint="eastAsia" w:ascii="宋体" w:hAnsi="宋体"/>
          <w:szCs w:val="21"/>
        </w:rPr>
        <w:t>我单位经研究招标文件后，我方愿以如下价格承包上述专项审计工作，并提供相关服务。</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843" w:type="dxa"/>
            <w:tcBorders>
              <w:top w:val="single" w:color="auto" w:sz="4" w:space="0"/>
              <w:left w:val="single" w:color="auto" w:sz="4" w:space="0"/>
              <w:bottom w:val="single" w:color="auto" w:sz="4" w:space="0"/>
              <w:right w:val="single" w:color="auto" w:sz="4" w:space="0"/>
            </w:tcBorders>
            <w:noWrap/>
            <w:vAlign w:val="center"/>
          </w:tcPr>
          <w:p>
            <w:pPr>
              <w:pStyle w:val="6"/>
              <w:adjustRightInd w:val="0"/>
              <w:snapToGrid w:val="0"/>
              <w:spacing w:line="300" w:lineRule="auto"/>
              <w:ind w:firstLine="420" w:firstLineChars="200"/>
              <w:rPr>
                <w:rFonts w:ascii="宋体" w:hAnsi="宋体" w:eastAsia="宋体" w:cs="宋体"/>
                <w:kern w:val="2"/>
                <w:sz w:val="21"/>
                <w:szCs w:val="21"/>
              </w:rPr>
            </w:pPr>
            <w:r>
              <w:rPr>
                <w:rFonts w:hint="eastAsia" w:ascii="宋体" w:hAnsi="宋体" w:eastAsia="宋体" w:cs="宋体"/>
                <w:kern w:val="2"/>
                <w:sz w:val="21"/>
                <w:szCs w:val="21"/>
              </w:rPr>
              <w:t>分包号</w:t>
            </w:r>
          </w:p>
        </w:tc>
        <w:tc>
          <w:tcPr>
            <w:tcW w:w="704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843" w:type="dxa"/>
            <w:tcBorders>
              <w:top w:val="single" w:color="auto" w:sz="4" w:space="0"/>
              <w:left w:val="single" w:color="auto" w:sz="4" w:space="0"/>
              <w:bottom w:val="single" w:color="auto" w:sz="4" w:space="0"/>
              <w:right w:val="single" w:color="auto" w:sz="4" w:space="0"/>
            </w:tcBorders>
            <w:noWrap/>
            <w:vAlign w:val="center"/>
          </w:tcPr>
          <w:p>
            <w:pPr>
              <w:pStyle w:val="6"/>
              <w:adjustRightInd w:val="0"/>
              <w:snapToGrid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一包</w:t>
            </w:r>
          </w:p>
        </w:tc>
        <w:tc>
          <w:tcPr>
            <w:tcW w:w="7043" w:type="dxa"/>
            <w:tcBorders>
              <w:top w:val="single" w:color="auto" w:sz="4" w:space="0"/>
              <w:left w:val="single" w:color="auto" w:sz="4" w:space="0"/>
              <w:bottom w:val="single" w:color="auto" w:sz="4" w:space="0"/>
              <w:right w:val="single" w:color="auto" w:sz="4" w:space="0"/>
            </w:tcBorders>
            <w:noWrap/>
            <w:vAlign w:val="center"/>
          </w:tcPr>
          <w:p>
            <w:pPr>
              <w:pStyle w:val="6"/>
              <w:rPr>
                <w:rFonts w:ascii="宋体" w:hAnsi="宋体" w:eastAsia="宋体" w:cs="宋体"/>
                <w:kern w:val="2"/>
                <w:sz w:val="21"/>
                <w:szCs w:val="21"/>
              </w:rPr>
            </w:pPr>
            <w:r>
              <w:rPr>
                <w:rFonts w:hint="eastAsia" w:ascii="宋体" w:hAnsi="宋体" w:eastAsia="宋体" w:cs="宋体"/>
                <w:kern w:val="2"/>
                <w:sz w:val="21"/>
                <w:szCs w:val="21"/>
              </w:rPr>
              <w:t>小写：</w:t>
            </w:r>
          </w:p>
          <w:p>
            <w:pPr>
              <w:pStyle w:val="6"/>
              <w:rPr>
                <w:rFonts w:ascii="宋体" w:hAnsi="宋体"/>
                <w:kern w:val="2"/>
                <w:sz w:val="21"/>
                <w:szCs w:val="21"/>
              </w:rPr>
            </w:pPr>
            <w:r>
              <w:rPr>
                <w:rFonts w:hint="eastAsia" w:ascii="宋体" w:hAnsi="宋体" w:cs="宋体"/>
                <w:kern w:val="2"/>
                <w:sz w:val="21"/>
                <w:szCs w:val="21"/>
              </w:rPr>
              <w:t xml:space="preserve">大写：                              （人民币）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843" w:type="dxa"/>
            <w:tcBorders>
              <w:top w:val="single" w:color="auto" w:sz="4" w:space="0"/>
              <w:left w:val="single" w:color="auto" w:sz="4" w:space="0"/>
              <w:bottom w:val="single" w:color="auto" w:sz="4" w:space="0"/>
              <w:right w:val="single" w:color="auto" w:sz="4" w:space="0"/>
            </w:tcBorders>
            <w:noWrap/>
            <w:vAlign w:val="center"/>
          </w:tcPr>
          <w:p>
            <w:pPr>
              <w:pStyle w:val="6"/>
              <w:adjustRightInd w:val="0"/>
              <w:snapToGrid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二包</w:t>
            </w:r>
          </w:p>
        </w:tc>
        <w:tc>
          <w:tcPr>
            <w:tcW w:w="7043" w:type="dxa"/>
            <w:tcBorders>
              <w:top w:val="single" w:color="auto" w:sz="4" w:space="0"/>
              <w:left w:val="single" w:color="auto" w:sz="4" w:space="0"/>
              <w:bottom w:val="single" w:color="auto" w:sz="4" w:space="0"/>
              <w:right w:val="single" w:color="auto" w:sz="4" w:space="0"/>
            </w:tcBorders>
            <w:noWrap/>
          </w:tcPr>
          <w:p>
            <w:pPr>
              <w:pStyle w:val="6"/>
              <w:adjustRightInd w:val="0"/>
              <w:snapToGrid w:val="0"/>
              <w:spacing w:line="300" w:lineRule="auto"/>
              <w:rPr>
                <w:rFonts w:ascii="宋体" w:hAnsi="宋体" w:eastAsia="宋体" w:cs="宋体"/>
                <w:kern w:val="2"/>
                <w:sz w:val="21"/>
                <w:szCs w:val="21"/>
              </w:rPr>
            </w:pPr>
            <w:r>
              <w:rPr>
                <w:rFonts w:hint="eastAsia" w:ascii="宋体" w:hAnsi="宋体" w:eastAsia="宋体" w:cs="宋体"/>
                <w:kern w:val="2"/>
                <w:sz w:val="21"/>
                <w:szCs w:val="21"/>
              </w:rPr>
              <w:t>小写：</w:t>
            </w:r>
          </w:p>
          <w:p>
            <w:pPr>
              <w:pStyle w:val="6"/>
              <w:adjustRightInd w:val="0"/>
              <w:snapToGrid w:val="0"/>
              <w:spacing w:line="300" w:lineRule="auto"/>
              <w:rPr>
                <w:rFonts w:ascii="宋体" w:hAnsi="宋体" w:eastAsia="宋体" w:cs="宋体"/>
                <w:kern w:val="2"/>
                <w:sz w:val="21"/>
                <w:szCs w:val="21"/>
              </w:rPr>
            </w:pPr>
            <w:r>
              <w:rPr>
                <w:rFonts w:hint="eastAsia" w:ascii="宋体" w:hAnsi="宋体" w:cs="宋体"/>
                <w:kern w:val="2"/>
                <w:sz w:val="21"/>
                <w:szCs w:val="21"/>
              </w:rPr>
              <w:t xml:space="preserve">大写：                             （人民币）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843" w:type="dxa"/>
            <w:tcBorders>
              <w:top w:val="single" w:color="auto" w:sz="4" w:space="0"/>
              <w:left w:val="single" w:color="auto" w:sz="4" w:space="0"/>
              <w:bottom w:val="single" w:color="auto" w:sz="4" w:space="0"/>
              <w:right w:val="single" w:color="auto" w:sz="4" w:space="0"/>
            </w:tcBorders>
            <w:noWrap/>
            <w:vAlign w:val="center"/>
          </w:tcPr>
          <w:p>
            <w:pPr>
              <w:pStyle w:val="6"/>
              <w:adjustRightInd w:val="0"/>
              <w:snapToGrid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三包</w:t>
            </w:r>
          </w:p>
        </w:tc>
        <w:tc>
          <w:tcPr>
            <w:tcW w:w="7043" w:type="dxa"/>
            <w:tcBorders>
              <w:top w:val="single" w:color="auto" w:sz="4" w:space="0"/>
              <w:left w:val="single" w:color="auto" w:sz="4" w:space="0"/>
              <w:bottom w:val="single" w:color="auto" w:sz="4" w:space="0"/>
              <w:right w:val="single" w:color="auto" w:sz="4" w:space="0"/>
            </w:tcBorders>
            <w:noWrap/>
          </w:tcPr>
          <w:p>
            <w:pPr>
              <w:pStyle w:val="6"/>
              <w:adjustRightInd w:val="0"/>
              <w:snapToGrid w:val="0"/>
              <w:spacing w:line="300" w:lineRule="auto"/>
              <w:rPr>
                <w:rFonts w:ascii="宋体" w:hAnsi="宋体" w:eastAsia="宋体" w:cs="宋体"/>
                <w:kern w:val="2"/>
                <w:sz w:val="21"/>
                <w:szCs w:val="21"/>
              </w:rPr>
            </w:pPr>
            <w:r>
              <w:rPr>
                <w:rFonts w:hint="eastAsia" w:ascii="宋体" w:hAnsi="宋体" w:eastAsia="宋体" w:cs="宋体"/>
                <w:kern w:val="2"/>
                <w:sz w:val="21"/>
                <w:szCs w:val="21"/>
              </w:rPr>
              <w:t>小写：</w:t>
            </w:r>
          </w:p>
          <w:p>
            <w:pPr>
              <w:pStyle w:val="6"/>
              <w:adjustRightInd w:val="0"/>
              <w:snapToGrid w:val="0"/>
              <w:spacing w:line="300" w:lineRule="auto"/>
              <w:rPr>
                <w:rFonts w:ascii="宋体" w:hAnsi="宋体" w:eastAsia="宋体" w:cs="宋体"/>
                <w:kern w:val="2"/>
                <w:sz w:val="21"/>
                <w:szCs w:val="21"/>
              </w:rPr>
            </w:pPr>
            <w:r>
              <w:rPr>
                <w:rFonts w:hint="eastAsia" w:ascii="宋体" w:hAnsi="宋体" w:cs="宋体"/>
                <w:kern w:val="2"/>
                <w:sz w:val="21"/>
                <w:szCs w:val="21"/>
              </w:rPr>
              <w:t xml:space="preserve">大写：                             （人民币）  </w:t>
            </w:r>
          </w:p>
        </w:tc>
      </w:tr>
    </w:tbl>
    <w:p>
      <w:pPr>
        <w:spacing w:line="400" w:lineRule="exact"/>
        <w:rPr>
          <w:rFonts w:ascii="宋体" w:hAnsi="宋体"/>
          <w:bCs/>
          <w:szCs w:val="21"/>
        </w:rPr>
      </w:pPr>
      <w:r>
        <w:rPr>
          <w:rFonts w:hint="eastAsia" w:ascii="宋体" w:hAnsi="宋体"/>
          <w:bCs/>
          <w:szCs w:val="21"/>
        </w:rPr>
        <w:t>（注：1.超过最高限价的则对应分包的标的为</w:t>
      </w:r>
      <w:r>
        <w:rPr>
          <w:rFonts w:hint="eastAsia" w:ascii="宋体" w:hAnsi="宋体"/>
          <w:szCs w:val="21"/>
        </w:rPr>
        <w:t>无效投标；</w:t>
      </w:r>
      <w:r>
        <w:rPr>
          <w:rFonts w:hint="eastAsia" w:ascii="宋体" w:hAnsi="宋体"/>
          <w:bCs/>
          <w:szCs w:val="21"/>
        </w:rPr>
        <w:t>2.大小金额不一致的，以大写金额为准。）</w:t>
      </w:r>
    </w:p>
    <w:p>
      <w:pPr>
        <w:pStyle w:val="17"/>
        <w:spacing w:before="0" w:after="0"/>
        <w:ind w:firstLine="420" w:firstLineChars="200"/>
        <w:rPr>
          <w:rFonts w:ascii="宋体" w:hAnsi="宋体"/>
          <w:kern w:val="2"/>
          <w:sz w:val="21"/>
          <w:szCs w:val="21"/>
        </w:rPr>
      </w:pPr>
      <w:r>
        <w:rPr>
          <w:rFonts w:hint="eastAsia" w:ascii="宋体" w:hAnsi="宋体"/>
          <w:kern w:val="2"/>
          <w:sz w:val="21"/>
          <w:szCs w:val="21"/>
        </w:rPr>
        <w:t>据此函，__________签字人兹宣布同意如下：</w:t>
      </w:r>
    </w:p>
    <w:p>
      <w:pPr>
        <w:pStyle w:val="17"/>
        <w:spacing w:before="0" w:after="0"/>
        <w:ind w:firstLine="420" w:firstLineChars="200"/>
        <w:rPr>
          <w:rFonts w:ascii="宋体" w:hAnsi="宋体"/>
          <w:kern w:val="2"/>
          <w:sz w:val="21"/>
          <w:szCs w:val="21"/>
        </w:rPr>
      </w:pPr>
      <w:r>
        <w:rPr>
          <w:rFonts w:hint="eastAsia" w:ascii="宋体" w:hAnsi="宋体"/>
          <w:kern w:val="2"/>
          <w:sz w:val="21"/>
          <w:szCs w:val="21"/>
        </w:rPr>
        <w:t>1.按招标文件规定的各项要求，向贵方提供所需服务。</w:t>
      </w:r>
    </w:p>
    <w:p>
      <w:pPr>
        <w:pStyle w:val="17"/>
        <w:spacing w:before="0" w:after="0"/>
        <w:ind w:firstLine="420" w:firstLineChars="200"/>
        <w:rPr>
          <w:rFonts w:ascii="宋体" w:hAnsi="宋体"/>
          <w:kern w:val="2"/>
          <w:sz w:val="21"/>
          <w:szCs w:val="21"/>
        </w:rPr>
      </w:pPr>
      <w:r>
        <w:rPr>
          <w:rFonts w:hint="eastAsia" w:ascii="宋体" w:hAnsi="宋体"/>
          <w:kern w:val="2"/>
          <w:sz w:val="21"/>
          <w:szCs w:val="21"/>
        </w:rPr>
        <w:t>2.我们完全理解贵方不一定将业务约定书授予最低报价的投标人。</w:t>
      </w:r>
    </w:p>
    <w:p>
      <w:pPr>
        <w:pStyle w:val="17"/>
        <w:spacing w:before="0" w:after="0"/>
        <w:ind w:firstLine="420" w:firstLineChars="200"/>
        <w:rPr>
          <w:rFonts w:ascii="宋体" w:hAnsi="宋体"/>
          <w:kern w:val="2"/>
          <w:sz w:val="21"/>
          <w:szCs w:val="21"/>
        </w:rPr>
      </w:pPr>
      <w:r>
        <w:rPr>
          <w:rFonts w:hint="eastAsia" w:ascii="宋体" w:hAnsi="宋体"/>
          <w:kern w:val="2"/>
          <w:sz w:val="21"/>
          <w:szCs w:val="21"/>
        </w:rPr>
        <w:t>3.我们已详细审核全部招标文件及其有效补充文件，我们知道必须放弃提出含糊不清或误解问题的权利。</w:t>
      </w:r>
    </w:p>
    <w:p>
      <w:pPr>
        <w:pStyle w:val="17"/>
        <w:spacing w:before="0" w:after="0"/>
        <w:rPr>
          <w:rFonts w:ascii="宋体" w:hAnsi="宋体"/>
          <w:kern w:val="2"/>
          <w:sz w:val="21"/>
          <w:szCs w:val="21"/>
        </w:rPr>
      </w:pPr>
      <w:r>
        <w:rPr>
          <w:rFonts w:hint="eastAsia" w:ascii="宋体" w:hAnsi="宋体"/>
          <w:kern w:val="2"/>
          <w:sz w:val="21"/>
          <w:szCs w:val="21"/>
        </w:rPr>
        <w:t>4.我们同意从规定的开标日期起遵循本投标文件，并在规定的投标有效期期满之前均具有约束力。</w:t>
      </w:r>
    </w:p>
    <w:p>
      <w:pPr>
        <w:pStyle w:val="17"/>
        <w:spacing w:before="0" w:after="0"/>
        <w:rPr>
          <w:rFonts w:ascii="宋体" w:hAnsi="宋体"/>
          <w:kern w:val="2"/>
          <w:sz w:val="21"/>
          <w:szCs w:val="21"/>
        </w:rPr>
      </w:pPr>
      <w:r>
        <w:rPr>
          <w:rFonts w:hint="eastAsia" w:ascii="宋体" w:hAnsi="宋体"/>
          <w:kern w:val="2"/>
          <w:sz w:val="21"/>
          <w:szCs w:val="21"/>
        </w:rPr>
        <w:t>5.同意向贵方提供贵方可能另外要求的与投标有关的任何证据或资料，并保证我方已提供和将要提供的文件是真实的、准确的。</w:t>
      </w:r>
    </w:p>
    <w:p>
      <w:pPr>
        <w:pStyle w:val="17"/>
        <w:spacing w:before="0" w:after="0"/>
        <w:rPr>
          <w:rFonts w:ascii="宋体" w:hAnsi="宋体"/>
          <w:kern w:val="2"/>
          <w:sz w:val="21"/>
          <w:szCs w:val="21"/>
        </w:rPr>
      </w:pPr>
      <w:r>
        <w:rPr>
          <w:rFonts w:hint="eastAsia" w:ascii="宋体" w:hAnsi="宋体"/>
          <w:kern w:val="2"/>
          <w:sz w:val="21"/>
          <w:szCs w:val="21"/>
        </w:rPr>
        <w:t>6.一旦我方中标,我方将根据招标文件的规定，严格履行业务约定书的责任和义务,并保证在招标文件规定的时间完成项目，交付贵方验收、使用。</w:t>
      </w:r>
    </w:p>
    <w:p>
      <w:pPr>
        <w:pStyle w:val="17"/>
        <w:spacing w:before="0" w:after="0"/>
        <w:rPr>
          <w:rFonts w:ascii="宋体" w:hAnsi="宋体"/>
          <w:kern w:val="2"/>
          <w:sz w:val="21"/>
          <w:szCs w:val="21"/>
        </w:rPr>
      </w:pPr>
      <w:r>
        <w:rPr>
          <w:rFonts w:hint="eastAsia" w:ascii="宋体" w:hAnsi="宋体"/>
          <w:kern w:val="2"/>
          <w:sz w:val="21"/>
          <w:szCs w:val="21"/>
        </w:rPr>
        <w:t>7.我方承诺该报价为完成本项目招标文件约定范围内所有内容的一次性价格。</w:t>
      </w:r>
    </w:p>
    <w:p>
      <w:pPr>
        <w:pStyle w:val="17"/>
        <w:spacing w:before="0" w:after="0"/>
        <w:ind w:left="425" w:firstLine="105" w:firstLineChars="50"/>
        <w:rPr>
          <w:rFonts w:ascii="宋体" w:hAnsi="宋体"/>
          <w:kern w:val="2"/>
          <w:sz w:val="21"/>
          <w:szCs w:val="21"/>
        </w:rPr>
      </w:pPr>
      <w:r>
        <w:rPr>
          <w:rFonts w:hint="eastAsia" w:ascii="宋体" w:hAnsi="宋体"/>
          <w:kern w:val="2"/>
          <w:sz w:val="21"/>
          <w:szCs w:val="21"/>
        </w:rPr>
        <w:t>8.与本投标有关的正式通讯地址为：</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地 址：</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邮 编：</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 xml:space="preserve">电 话： </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 xml:space="preserve">传 真： </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投标人开户行：</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 xml:space="preserve">账 户： </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行 号：</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 xml:space="preserve">法定代表人或授权代表（签字）： </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 xml:space="preserve">投标人名称（公章）： </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日 期：________年____月____日</w:t>
      </w: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jc w:val="center"/>
        <w:rPr>
          <w:rFonts w:ascii="宋体" w:hAnsi="宋体"/>
          <w:b/>
          <w:sz w:val="21"/>
          <w:szCs w:val="21"/>
        </w:rPr>
      </w:pPr>
      <w:r>
        <w:rPr>
          <w:rFonts w:hint="eastAsia" w:ascii="宋体" w:hAnsi="宋体"/>
          <w:b/>
          <w:sz w:val="21"/>
          <w:szCs w:val="21"/>
        </w:rPr>
        <w:t>法人授权书</w:t>
      </w:r>
    </w:p>
    <w:p>
      <w:pPr>
        <w:pStyle w:val="19"/>
        <w:spacing w:line="360" w:lineRule="auto"/>
        <w:ind w:firstLine="420"/>
        <w:rPr>
          <w:rFonts w:ascii="宋体" w:hAnsi="宋体"/>
          <w:sz w:val="21"/>
          <w:szCs w:val="21"/>
        </w:rPr>
      </w:pPr>
      <w:r>
        <w:rPr>
          <w:rFonts w:hint="eastAsia" w:ascii="宋体" w:hAnsi="宋体"/>
          <w:sz w:val="21"/>
          <w:szCs w:val="21"/>
        </w:rPr>
        <w:t>本授权书声明：</w:t>
      </w:r>
      <w:r>
        <w:rPr>
          <w:rFonts w:ascii="宋体" w:hAnsi="宋体"/>
          <w:sz w:val="21"/>
          <w:szCs w:val="21"/>
        </w:rPr>
        <w:t>________________</w:t>
      </w:r>
      <w:r>
        <w:rPr>
          <w:rFonts w:hint="eastAsia" w:ascii="宋体" w:hAnsi="宋体"/>
          <w:sz w:val="21"/>
          <w:szCs w:val="21"/>
        </w:rPr>
        <w:t>（投标人名称）授权</w:t>
      </w:r>
      <w:r>
        <w:rPr>
          <w:rFonts w:ascii="宋体" w:hAnsi="宋体"/>
          <w:sz w:val="21"/>
          <w:szCs w:val="21"/>
        </w:rPr>
        <w:t>________________</w:t>
      </w:r>
      <w:r>
        <w:rPr>
          <w:rFonts w:hint="eastAsia" w:ascii="宋体" w:hAnsi="宋体"/>
          <w:sz w:val="21"/>
          <w:szCs w:val="21"/>
        </w:rPr>
        <w:t>（被授权人的姓名）为我方就</w:t>
      </w:r>
      <w:r>
        <w:rPr>
          <w:rFonts w:hint="eastAsia" w:ascii="宋体" w:hAnsi="宋体"/>
          <w:sz w:val="21"/>
          <w:szCs w:val="21"/>
          <w:u w:val="single"/>
        </w:rPr>
        <w:t>扬州市城建国有资产控股（集团）有限责任公司下属单位2016-201</w:t>
      </w:r>
      <w:r>
        <w:rPr>
          <w:rFonts w:hint="eastAsia" w:ascii="宋体" w:hAnsi="宋体"/>
          <w:sz w:val="21"/>
          <w:szCs w:val="21"/>
          <w:u w:val="single"/>
          <w:lang w:val="en-US" w:eastAsia="zh-CN"/>
        </w:rPr>
        <w:t>9</w:t>
      </w:r>
      <w:r>
        <w:rPr>
          <w:rFonts w:hint="eastAsia" w:ascii="宋体" w:hAnsi="宋体"/>
          <w:sz w:val="21"/>
          <w:szCs w:val="21"/>
          <w:u w:val="single"/>
        </w:rPr>
        <w:t>年度采购合规性专项审计项目</w:t>
      </w:r>
      <w:r>
        <w:rPr>
          <w:rFonts w:hint="eastAsia" w:ascii="宋体" w:hAnsi="宋体"/>
          <w:sz w:val="21"/>
          <w:szCs w:val="21"/>
        </w:rPr>
        <w:t>采购活动的合法代理人，以本公司名义全权处理一切与该项目采购有关的事务。</w:t>
      </w:r>
    </w:p>
    <w:p>
      <w:pPr>
        <w:pStyle w:val="19"/>
        <w:spacing w:line="360" w:lineRule="auto"/>
        <w:ind w:firstLine="420"/>
        <w:rPr>
          <w:rFonts w:ascii="宋体" w:hAns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19"/>
        <w:spacing w:line="360" w:lineRule="auto"/>
        <w:ind w:firstLine="0" w:firstLineChars="0"/>
        <w:rPr>
          <w:rFonts w:ascii="宋体" w:hAnsi="宋体"/>
          <w:sz w:val="21"/>
          <w:szCs w:val="21"/>
        </w:rPr>
      </w:pPr>
    </w:p>
    <w:p>
      <w:pPr>
        <w:pStyle w:val="19"/>
        <w:spacing w:line="360" w:lineRule="auto"/>
        <w:ind w:firstLine="420"/>
        <w:rPr>
          <w:rFonts w:ascii="宋体" w:hAnsi="宋体"/>
          <w:sz w:val="21"/>
          <w:szCs w:val="21"/>
        </w:rPr>
      </w:pPr>
      <w:r>
        <w:rPr>
          <w:rFonts w:hint="eastAsia" w:ascii="宋体" w:hAnsi="宋体"/>
          <w:sz w:val="21"/>
          <w:szCs w:val="21"/>
        </w:rPr>
        <w:t>被授权人签字：</w:t>
      </w:r>
      <w:r>
        <w:rPr>
          <w:rFonts w:ascii="宋体" w:hAnsi="宋体"/>
          <w:sz w:val="21"/>
          <w:szCs w:val="21"/>
        </w:rPr>
        <w:t>_______________________</w:t>
      </w:r>
    </w:p>
    <w:p>
      <w:pPr>
        <w:pStyle w:val="19"/>
        <w:spacing w:line="360" w:lineRule="auto"/>
        <w:ind w:firstLine="420"/>
        <w:rPr>
          <w:rFonts w:ascii="宋体" w:hAnsi="宋体"/>
          <w:sz w:val="21"/>
          <w:szCs w:val="21"/>
          <w:u w:val="single"/>
        </w:rPr>
      </w:pPr>
      <w:r>
        <w:rPr>
          <w:rFonts w:hint="eastAsia" w:ascii="宋体" w:hAnsi="宋体"/>
          <w:sz w:val="21"/>
          <w:szCs w:val="21"/>
        </w:rPr>
        <w:t>联系电话（手机）：</w:t>
      </w:r>
    </w:p>
    <w:p>
      <w:pPr>
        <w:pStyle w:val="19"/>
        <w:spacing w:line="360" w:lineRule="auto"/>
        <w:ind w:firstLine="0" w:firstLineChars="0"/>
        <w:rPr>
          <w:rFonts w:ascii="宋体" w:hAnsi="宋体"/>
          <w:sz w:val="21"/>
          <w:szCs w:val="21"/>
        </w:rPr>
      </w:pPr>
      <w:r>
        <w:rPr>
          <w:rFonts w:hint="eastAsia" w:ascii="宋体" w:hAnsi="宋体"/>
          <w:sz w:val="21"/>
          <w:szCs w:val="21"/>
        </w:rPr>
        <w:t>单位名称：</w:t>
      </w:r>
      <w:r>
        <w:rPr>
          <w:rFonts w:ascii="宋体" w:hAnsi="宋体"/>
          <w:sz w:val="21"/>
          <w:szCs w:val="21"/>
        </w:rPr>
        <w:t>____________________________________</w:t>
      </w:r>
    </w:p>
    <w:p>
      <w:pPr>
        <w:pStyle w:val="19"/>
        <w:spacing w:line="360" w:lineRule="auto"/>
        <w:ind w:firstLine="0" w:firstLineChars="0"/>
        <w:rPr>
          <w:rFonts w:ascii="宋体" w:hAnsi="宋体"/>
          <w:sz w:val="21"/>
          <w:szCs w:val="21"/>
        </w:rPr>
      </w:pPr>
      <w:r>
        <w:rPr>
          <w:rFonts w:hint="eastAsia" w:ascii="宋体" w:hAnsi="宋体"/>
          <w:sz w:val="21"/>
          <w:szCs w:val="21"/>
        </w:rPr>
        <w:t>授权单位盖章：</w:t>
      </w:r>
      <w:r>
        <w:rPr>
          <w:rFonts w:ascii="宋体" w:hAnsi="宋体"/>
          <w:sz w:val="21"/>
          <w:szCs w:val="21"/>
        </w:rPr>
        <w:t>_________________________________</w:t>
      </w:r>
    </w:p>
    <w:p>
      <w:pPr>
        <w:pStyle w:val="19"/>
        <w:spacing w:line="360" w:lineRule="auto"/>
        <w:ind w:firstLine="420"/>
        <w:rPr>
          <w:sz w:val="21"/>
          <w:szCs w:val="21"/>
          <w:u w:val="single"/>
        </w:rPr>
      </w:pPr>
      <w:r>
        <w:rPr>
          <w:rFonts w:hint="eastAsia"/>
          <w:sz w:val="21"/>
          <w:szCs w:val="21"/>
        </w:rPr>
        <w:t>地址：</w:t>
      </w:r>
    </w:p>
    <w:p>
      <w:pPr>
        <w:pStyle w:val="19"/>
        <w:spacing w:line="360" w:lineRule="auto"/>
        <w:ind w:firstLine="420"/>
        <w:rPr>
          <w:sz w:val="21"/>
          <w:szCs w:val="21"/>
        </w:rPr>
      </w:pPr>
      <w:r>
        <w:rPr>
          <w:rFonts w:hint="eastAsia"/>
          <w:sz w:val="21"/>
          <w:szCs w:val="21"/>
        </w:rPr>
        <w:t>日期：</w:t>
      </w:r>
    </w:p>
    <w:p>
      <w:pPr>
        <w:spacing w:line="460" w:lineRule="exact"/>
        <w:rPr>
          <w:rFonts w:ascii="宋体" w:hAnsi="宋体"/>
          <w:bCs/>
          <w:szCs w:val="21"/>
        </w:rPr>
      </w:pPr>
    </w:p>
    <w:p>
      <w:pPr>
        <w:spacing w:line="460" w:lineRule="exact"/>
        <w:rPr>
          <w:rFonts w:ascii="宋体" w:hAnsi="宋体"/>
          <w:bCs/>
          <w:sz w:val="24"/>
        </w:rPr>
      </w:pPr>
    </w:p>
    <w:p>
      <w:pPr>
        <w:spacing w:line="460" w:lineRule="exact"/>
        <w:ind w:firstLine="420" w:firstLineChars="200"/>
        <w:rPr>
          <w:rFonts w:ascii="宋体" w:hAnsi="宋体"/>
          <w:bCs/>
          <w:szCs w:val="21"/>
        </w:rPr>
      </w:pPr>
      <w:r>
        <w:rPr>
          <w:rFonts w:hint="eastAsia" w:ascii="宋体" w:hAnsi="宋体"/>
          <w:bCs/>
          <w:szCs w:val="21"/>
        </w:rPr>
        <w:t>被授权人身份证复印件：</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360" w:lineRule="auto"/>
        <w:rPr>
          <w:rFonts w:ascii="宋体" w:hAnsi="宋体"/>
          <w:szCs w:val="21"/>
        </w:rPr>
      </w:pPr>
    </w:p>
    <w:p>
      <w:pPr>
        <w:spacing w:line="360" w:lineRule="auto"/>
        <w:rPr>
          <w:rFonts w:ascii="宋体" w:hAnsi="宋体"/>
          <w:bCs/>
          <w:szCs w:val="21"/>
        </w:rPr>
      </w:pPr>
      <w:r>
        <w:rPr>
          <w:rFonts w:hint="eastAsia" w:ascii="宋体" w:hAnsi="宋体"/>
          <w:szCs w:val="21"/>
        </w:rPr>
        <w:t>参加本次政府采购活动前 3 年内在经营活动中没有重大违法记</w:t>
      </w:r>
      <w:r>
        <w:rPr>
          <w:rFonts w:hint="eastAsia" w:ascii="宋体" w:hAnsi="宋体"/>
          <w:bCs/>
          <w:szCs w:val="21"/>
        </w:rPr>
        <w:t>录的书面声明</w:t>
      </w:r>
    </w:p>
    <w:p>
      <w:pPr>
        <w:spacing w:line="360" w:lineRule="auto"/>
        <w:rPr>
          <w:rFonts w:ascii="宋体" w:hAnsi="宋体"/>
          <w:szCs w:val="21"/>
        </w:rPr>
      </w:pPr>
    </w:p>
    <w:p>
      <w:pPr>
        <w:spacing w:afterLines="100" w:line="360" w:lineRule="auto"/>
        <w:jc w:val="center"/>
        <w:rPr>
          <w:rFonts w:ascii="宋体" w:hAnsi="宋体"/>
          <w:b/>
          <w:bCs/>
          <w:szCs w:val="21"/>
        </w:rPr>
      </w:pPr>
      <w:r>
        <w:rPr>
          <w:rFonts w:hint="eastAsia" w:ascii="宋体" w:hAnsi="宋体"/>
          <w:b/>
          <w:bCs/>
          <w:szCs w:val="21"/>
        </w:rPr>
        <w:t>声  明</w:t>
      </w:r>
    </w:p>
    <w:p>
      <w:pPr>
        <w:spacing w:line="360" w:lineRule="auto"/>
        <w:rPr>
          <w:rFonts w:ascii="宋体" w:hAnsi="宋体"/>
          <w:bCs/>
          <w:szCs w:val="21"/>
        </w:rPr>
      </w:pPr>
      <w:r>
        <w:rPr>
          <w:rFonts w:hint="eastAsia" w:ascii="宋体" w:hAnsi="宋体"/>
          <w:bCs/>
          <w:szCs w:val="21"/>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bCs/>
          <w:szCs w:val="21"/>
        </w:rPr>
      </w:pPr>
      <w:r>
        <w:rPr>
          <w:rFonts w:hint="eastAsia" w:ascii="宋体" w:hAnsi="宋体"/>
          <w:bCs/>
          <w:szCs w:val="21"/>
        </w:rPr>
        <w:t>中标人名称（公章）：</w:t>
      </w:r>
    </w:p>
    <w:p>
      <w:pPr>
        <w:spacing w:line="360" w:lineRule="auto"/>
        <w:rPr>
          <w:rFonts w:ascii="宋体" w:hAnsi="宋体"/>
          <w:bCs/>
          <w:szCs w:val="21"/>
        </w:rPr>
      </w:pPr>
      <w:r>
        <w:rPr>
          <w:rFonts w:hint="eastAsia" w:ascii="宋体" w:hAnsi="宋体"/>
          <w:bCs/>
          <w:szCs w:val="21"/>
        </w:rPr>
        <w:t xml:space="preserve">                               法定代表人或授权代表签字：</w:t>
      </w:r>
      <w:r>
        <w:rPr>
          <w:rFonts w:hint="eastAsia" w:ascii="宋体" w:hAnsi="宋体"/>
          <w:bCs/>
          <w:szCs w:val="21"/>
          <w:u w:val="single"/>
        </w:rPr>
        <w:t>_______________________</w:t>
      </w:r>
    </w:p>
    <w:p>
      <w:pPr>
        <w:spacing w:line="360" w:lineRule="auto"/>
        <w:rPr>
          <w:rFonts w:ascii="宋体" w:hAnsi="宋体"/>
          <w:bCs/>
          <w:szCs w:val="21"/>
        </w:rPr>
      </w:pPr>
      <w:r>
        <w:rPr>
          <w:rFonts w:hint="eastAsia" w:ascii="宋体" w:hAnsi="宋体"/>
          <w:bCs/>
          <w:szCs w:val="21"/>
        </w:rPr>
        <w:t xml:space="preserve">                               日期：</w:t>
      </w:r>
      <w:r>
        <w:rPr>
          <w:rFonts w:hint="eastAsia" w:ascii="宋体" w:hAnsi="宋体"/>
          <w:bCs/>
          <w:szCs w:val="21"/>
          <w:u w:val="single"/>
        </w:rPr>
        <w:t>______</w:t>
      </w:r>
      <w:r>
        <w:rPr>
          <w:rFonts w:hint="eastAsia" w:ascii="宋体" w:hAnsi="宋体"/>
          <w:bCs/>
          <w:szCs w:val="21"/>
        </w:rPr>
        <w:t>年月日</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rPr>
          <w:rFonts w:ascii="宋体" w:hAnsi="宋体"/>
          <w:b/>
          <w:szCs w:val="21"/>
        </w:rPr>
      </w:pPr>
      <w:r>
        <w:rPr>
          <w:rFonts w:hint="eastAsia" w:ascii="宋体" w:hAnsi="宋体"/>
          <w:b/>
          <w:sz w:val="32"/>
          <w:szCs w:val="32"/>
        </w:rPr>
        <w:br w:type="page"/>
      </w:r>
    </w:p>
    <w:p>
      <w:pPr>
        <w:ind w:firstLine="422" w:firstLineChars="200"/>
        <w:jc w:val="center"/>
        <w:rPr>
          <w:rFonts w:ascii="宋体" w:hAnsi="宋体"/>
          <w:b/>
          <w:szCs w:val="21"/>
        </w:rPr>
      </w:pPr>
      <w:r>
        <w:rPr>
          <w:rFonts w:hint="eastAsia" w:ascii="宋体" w:hAnsi="宋体"/>
          <w:b/>
          <w:szCs w:val="21"/>
        </w:rPr>
        <w:t>投标人基本情况</w:t>
      </w:r>
    </w:p>
    <w:p>
      <w:pPr>
        <w:ind w:firstLine="422" w:firstLineChars="200"/>
        <w:jc w:val="center"/>
        <w:rPr>
          <w:rFonts w:ascii="宋体" w:hAnsi="宋体"/>
          <w:b/>
          <w:szCs w:val="21"/>
        </w:rPr>
      </w:pPr>
    </w:p>
    <w:tbl>
      <w:tblPr>
        <w:tblStyle w:val="14"/>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09"/>
        <w:gridCol w:w="1436"/>
        <w:gridCol w:w="1111"/>
        <w:gridCol w:w="278"/>
        <w:gridCol w:w="135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660" w:type="dxa"/>
            <w:noWrap/>
            <w:vAlign w:val="center"/>
          </w:tcPr>
          <w:p>
            <w:pPr>
              <w:jc w:val="center"/>
              <w:rPr>
                <w:rFonts w:ascii="宋体" w:hAnsi="宋体"/>
                <w:szCs w:val="21"/>
              </w:rPr>
            </w:pPr>
            <w:r>
              <w:rPr>
                <w:rFonts w:hint="eastAsia" w:ascii="宋体" w:hAnsi="宋体"/>
                <w:szCs w:val="21"/>
              </w:rPr>
              <w:t>单位名称</w:t>
            </w:r>
          </w:p>
        </w:tc>
        <w:tc>
          <w:tcPr>
            <w:tcW w:w="2145" w:type="dxa"/>
            <w:gridSpan w:val="2"/>
            <w:noWrap/>
            <w:vAlign w:val="center"/>
          </w:tcPr>
          <w:p>
            <w:pPr>
              <w:jc w:val="center"/>
              <w:rPr>
                <w:rFonts w:ascii="宋体" w:hAnsi="宋体"/>
                <w:szCs w:val="21"/>
              </w:rPr>
            </w:pPr>
          </w:p>
        </w:tc>
        <w:tc>
          <w:tcPr>
            <w:tcW w:w="1389" w:type="dxa"/>
            <w:gridSpan w:val="2"/>
            <w:noWrap/>
            <w:vAlign w:val="center"/>
          </w:tcPr>
          <w:p>
            <w:pPr>
              <w:jc w:val="center"/>
              <w:rPr>
                <w:rFonts w:ascii="宋体" w:hAnsi="宋体"/>
                <w:szCs w:val="21"/>
              </w:rPr>
            </w:pPr>
            <w:r>
              <w:rPr>
                <w:rFonts w:hint="eastAsia" w:ascii="宋体" w:hAnsi="宋体"/>
                <w:szCs w:val="21"/>
              </w:rPr>
              <w:t>成立日期</w:t>
            </w:r>
          </w:p>
        </w:tc>
        <w:tc>
          <w:tcPr>
            <w:tcW w:w="2979" w:type="dxa"/>
            <w:gridSpan w:val="2"/>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660" w:type="dxa"/>
            <w:noWrap/>
            <w:vAlign w:val="center"/>
          </w:tcPr>
          <w:p>
            <w:pPr>
              <w:jc w:val="center"/>
              <w:rPr>
                <w:rFonts w:ascii="宋体" w:hAnsi="宋体"/>
                <w:szCs w:val="21"/>
              </w:rPr>
            </w:pPr>
            <w:r>
              <w:rPr>
                <w:rFonts w:hint="eastAsia" w:ascii="宋体" w:hAnsi="宋体"/>
                <w:szCs w:val="21"/>
              </w:rPr>
              <w:t>营业执照注册地址</w:t>
            </w:r>
          </w:p>
        </w:tc>
        <w:tc>
          <w:tcPr>
            <w:tcW w:w="2145" w:type="dxa"/>
            <w:gridSpan w:val="2"/>
            <w:noWrap/>
            <w:vAlign w:val="center"/>
          </w:tcPr>
          <w:p>
            <w:pPr>
              <w:jc w:val="center"/>
              <w:rPr>
                <w:rFonts w:ascii="宋体" w:hAnsi="宋体"/>
                <w:szCs w:val="21"/>
              </w:rPr>
            </w:pPr>
          </w:p>
        </w:tc>
        <w:tc>
          <w:tcPr>
            <w:tcW w:w="1389" w:type="dxa"/>
            <w:gridSpan w:val="2"/>
            <w:noWrap/>
            <w:vAlign w:val="center"/>
          </w:tcPr>
          <w:p>
            <w:pPr>
              <w:jc w:val="center"/>
              <w:rPr>
                <w:rFonts w:ascii="宋体" w:hAnsi="宋体"/>
                <w:szCs w:val="21"/>
              </w:rPr>
            </w:pPr>
            <w:r>
              <w:rPr>
                <w:rFonts w:hint="eastAsia" w:ascii="宋体" w:hAnsi="宋体"/>
                <w:szCs w:val="21"/>
              </w:rPr>
              <w:t>注册资本</w:t>
            </w:r>
          </w:p>
        </w:tc>
        <w:tc>
          <w:tcPr>
            <w:tcW w:w="2979" w:type="dxa"/>
            <w:gridSpan w:val="2"/>
            <w:noWrap/>
            <w:vAlign w:val="center"/>
          </w:tcPr>
          <w:p>
            <w:pPr>
              <w:jc w:val="center"/>
              <w:rPr>
                <w:rFonts w:ascii="宋体" w:hAnsi="宋体"/>
                <w:szCs w:val="21"/>
              </w:rPr>
            </w:pPr>
            <w:r>
              <w:rPr>
                <w:rFonts w:hint="eastAsia" w:ascii="宋体"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660" w:type="dxa"/>
            <w:noWrap/>
            <w:vAlign w:val="center"/>
          </w:tcPr>
          <w:p>
            <w:pPr>
              <w:jc w:val="center"/>
              <w:rPr>
                <w:rFonts w:ascii="宋体" w:hAnsi="宋体"/>
                <w:szCs w:val="21"/>
              </w:rPr>
            </w:pPr>
            <w:r>
              <w:rPr>
                <w:rFonts w:hint="eastAsia" w:ascii="宋体" w:hAnsi="宋体"/>
                <w:szCs w:val="21"/>
              </w:rPr>
              <w:t>实际经营地址</w:t>
            </w:r>
          </w:p>
        </w:tc>
        <w:tc>
          <w:tcPr>
            <w:tcW w:w="2145" w:type="dxa"/>
            <w:gridSpan w:val="2"/>
            <w:noWrap/>
            <w:vAlign w:val="center"/>
          </w:tcPr>
          <w:p>
            <w:pPr>
              <w:jc w:val="center"/>
              <w:rPr>
                <w:rFonts w:ascii="宋体" w:hAnsi="宋体"/>
                <w:szCs w:val="21"/>
              </w:rPr>
            </w:pPr>
          </w:p>
        </w:tc>
        <w:tc>
          <w:tcPr>
            <w:tcW w:w="1389" w:type="dxa"/>
            <w:gridSpan w:val="2"/>
            <w:noWrap/>
            <w:vAlign w:val="center"/>
          </w:tcPr>
          <w:p>
            <w:pPr>
              <w:jc w:val="center"/>
              <w:rPr>
                <w:rFonts w:ascii="宋体" w:hAnsi="宋体"/>
                <w:szCs w:val="21"/>
              </w:rPr>
            </w:pPr>
            <w:r>
              <w:rPr>
                <w:rFonts w:hint="eastAsia" w:ascii="宋体" w:hAnsi="宋体"/>
                <w:szCs w:val="21"/>
              </w:rPr>
              <w:t>法定代表人</w:t>
            </w:r>
          </w:p>
        </w:tc>
        <w:tc>
          <w:tcPr>
            <w:tcW w:w="2979" w:type="dxa"/>
            <w:gridSpan w:val="2"/>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660" w:type="dxa"/>
            <w:noWrap/>
            <w:vAlign w:val="center"/>
          </w:tcPr>
          <w:p>
            <w:pPr>
              <w:jc w:val="center"/>
              <w:rPr>
                <w:rFonts w:ascii="宋体" w:hAnsi="宋体"/>
                <w:szCs w:val="21"/>
              </w:rPr>
            </w:pPr>
            <w:r>
              <w:rPr>
                <w:rFonts w:hint="eastAsia" w:ascii="宋体" w:hAnsi="宋体"/>
                <w:szCs w:val="21"/>
              </w:rPr>
              <w:t>扬州分所（若有）</w:t>
            </w:r>
          </w:p>
        </w:tc>
        <w:tc>
          <w:tcPr>
            <w:tcW w:w="6513" w:type="dxa"/>
            <w:gridSpan w:val="6"/>
            <w:noWrap/>
            <w:vAlign w:val="center"/>
          </w:tcPr>
          <w:p>
            <w:pPr>
              <w:rPr>
                <w:rFonts w:ascii="宋体" w:hAnsi="宋体"/>
                <w:szCs w:val="21"/>
              </w:rPr>
            </w:pPr>
            <w:r>
              <w:rPr>
                <w:rFonts w:hint="eastAsia" w:ascii="宋体" w:hAnsi="宋体"/>
                <w:szCs w:val="21"/>
              </w:rPr>
              <w:t xml:space="preserve">注册地址：          </w:t>
            </w:r>
          </w:p>
          <w:p>
            <w:pPr>
              <w:rPr>
                <w:rFonts w:ascii="宋体" w:hAnsi="宋体"/>
                <w:szCs w:val="21"/>
              </w:rPr>
            </w:pPr>
            <w:r>
              <w:rPr>
                <w:rFonts w:hint="eastAsia" w:ascii="宋体" w:hAnsi="宋体"/>
                <w:szCs w:val="21"/>
              </w:rPr>
              <w:t xml:space="preserve">实际经营地址：        </w:t>
            </w:r>
          </w:p>
          <w:p>
            <w:pPr>
              <w:rPr>
                <w:rFonts w:ascii="宋体" w:hAnsi="宋体"/>
                <w:szCs w:val="21"/>
              </w:rPr>
            </w:pPr>
            <w:r>
              <w:rPr>
                <w:rFonts w:hint="eastAsia" w:ascii="宋体" w:hAnsi="宋体"/>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660" w:type="dxa"/>
            <w:noWrap/>
            <w:vAlign w:val="center"/>
          </w:tcPr>
          <w:p>
            <w:pPr>
              <w:jc w:val="center"/>
              <w:rPr>
                <w:rFonts w:ascii="宋体" w:hAnsi="宋体"/>
                <w:szCs w:val="21"/>
              </w:rPr>
            </w:pPr>
            <w:r>
              <w:rPr>
                <w:rFonts w:hint="eastAsia" w:ascii="宋体" w:hAnsi="宋体"/>
                <w:szCs w:val="21"/>
              </w:rPr>
              <w:t>会计师事务所执业证书批准机关及时间</w:t>
            </w:r>
          </w:p>
        </w:tc>
        <w:tc>
          <w:tcPr>
            <w:tcW w:w="6513" w:type="dxa"/>
            <w:gridSpan w:val="6"/>
            <w:noWrap/>
            <w:vAlign w:val="center"/>
          </w:tcPr>
          <w:p>
            <w:pPr>
              <w:jc w:val="center"/>
              <w:rPr>
                <w:rFonts w:ascii="宋体" w:hAnsi="宋体"/>
                <w:szCs w:val="21"/>
              </w:rPr>
            </w:pPr>
            <w:r>
              <w:rPr>
                <w:rFonts w:hint="eastAsia" w:ascii="宋体" w:hAnsi="宋体"/>
                <w:szCs w:val="21"/>
              </w:rPr>
              <w:t>分所前来投标的，总所与分所均要填写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pPr>
              <w:jc w:val="center"/>
              <w:rPr>
                <w:rFonts w:ascii="宋体" w:hAnsi="宋体"/>
                <w:szCs w:val="21"/>
              </w:rPr>
            </w:pPr>
            <w:r>
              <w:rPr>
                <w:rFonts w:hint="eastAsia" w:ascii="宋体" w:hAnsi="宋体"/>
                <w:szCs w:val="21"/>
              </w:rPr>
              <w:t>营业面积（扬州市区）</w:t>
            </w:r>
          </w:p>
        </w:tc>
        <w:tc>
          <w:tcPr>
            <w:tcW w:w="2145" w:type="dxa"/>
            <w:gridSpan w:val="2"/>
            <w:noWrap/>
            <w:vAlign w:val="center"/>
          </w:tcPr>
          <w:p>
            <w:pPr>
              <w:jc w:val="right"/>
              <w:rPr>
                <w:rFonts w:ascii="宋体" w:hAnsi="宋体"/>
                <w:szCs w:val="21"/>
              </w:rPr>
            </w:pPr>
            <w:r>
              <w:rPr>
                <w:rFonts w:hint="eastAsia" w:ascii="宋体" w:hAnsi="宋体"/>
                <w:szCs w:val="21"/>
              </w:rPr>
              <w:t>平方米</w:t>
            </w:r>
          </w:p>
        </w:tc>
        <w:tc>
          <w:tcPr>
            <w:tcW w:w="1389" w:type="dxa"/>
            <w:gridSpan w:val="2"/>
            <w:noWrap/>
            <w:vAlign w:val="center"/>
          </w:tcPr>
          <w:p>
            <w:pPr>
              <w:rPr>
                <w:rFonts w:ascii="宋体" w:hAnsi="宋体"/>
                <w:szCs w:val="21"/>
              </w:rPr>
            </w:pPr>
            <w:r>
              <w:rPr>
                <w:rFonts w:hint="eastAsia" w:ascii="宋体" w:hAnsi="宋体"/>
                <w:szCs w:val="21"/>
              </w:rPr>
              <w:t>其中：</w:t>
            </w:r>
          </w:p>
        </w:tc>
        <w:tc>
          <w:tcPr>
            <w:tcW w:w="2979" w:type="dxa"/>
            <w:gridSpan w:val="2"/>
            <w:noWrap/>
          </w:tcPr>
          <w:p>
            <w:pPr>
              <w:rPr>
                <w:rFonts w:ascii="宋体" w:hAnsi="宋体"/>
                <w:szCs w:val="21"/>
              </w:rPr>
            </w:pPr>
            <w:r>
              <w:rPr>
                <w:rFonts w:hint="eastAsia" w:ascii="宋体" w:hAnsi="宋体"/>
                <w:szCs w:val="21"/>
              </w:rPr>
              <w:t>自有面积     平方米</w:t>
            </w:r>
          </w:p>
          <w:p>
            <w:pPr>
              <w:rPr>
                <w:rFonts w:ascii="宋体" w:hAnsi="宋体"/>
                <w:szCs w:val="21"/>
              </w:rPr>
            </w:pPr>
            <w:r>
              <w:rPr>
                <w:rFonts w:hint="eastAsia" w:ascii="宋体" w:hAnsi="宋体"/>
                <w:szCs w:val="21"/>
              </w:rPr>
              <w:t>承租面积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660" w:type="dxa"/>
            <w:noWrap/>
            <w:vAlign w:val="center"/>
          </w:tcPr>
          <w:p>
            <w:pPr>
              <w:jc w:val="center"/>
              <w:rPr>
                <w:rFonts w:ascii="宋体" w:hAnsi="宋体"/>
                <w:szCs w:val="21"/>
              </w:rPr>
            </w:pPr>
            <w:r>
              <w:rPr>
                <w:rFonts w:hint="eastAsia" w:ascii="宋体" w:hAnsi="宋体"/>
                <w:szCs w:val="21"/>
              </w:rPr>
              <w:t>2019年度省注协</w:t>
            </w:r>
          </w:p>
          <w:p>
            <w:pPr>
              <w:jc w:val="center"/>
              <w:rPr>
                <w:rFonts w:ascii="宋体" w:hAnsi="宋体"/>
                <w:szCs w:val="21"/>
              </w:rPr>
            </w:pPr>
            <w:r>
              <w:rPr>
                <w:rFonts w:hint="eastAsia" w:ascii="宋体" w:hAnsi="宋体"/>
                <w:szCs w:val="21"/>
              </w:rPr>
              <w:t>综合评价等级</w:t>
            </w:r>
          </w:p>
        </w:tc>
        <w:tc>
          <w:tcPr>
            <w:tcW w:w="6513" w:type="dxa"/>
            <w:gridSpan w:val="6"/>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pPr>
              <w:rPr>
                <w:rFonts w:ascii="宋体" w:hAnsi="宋体"/>
                <w:szCs w:val="21"/>
              </w:rPr>
            </w:pPr>
            <w:r>
              <w:rPr>
                <w:rFonts w:hint="eastAsia" w:ascii="宋体" w:hAnsi="宋体"/>
                <w:bCs/>
                <w:szCs w:val="21"/>
              </w:rPr>
              <w:t>投标人及其注册会计师近三年来（以投标之日起向前推算）未受过行政处罚及行业处罚情况</w:t>
            </w:r>
          </w:p>
        </w:tc>
        <w:tc>
          <w:tcPr>
            <w:tcW w:w="6513" w:type="dxa"/>
            <w:gridSpan w:val="6"/>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660" w:type="dxa"/>
            <w:vMerge w:val="restart"/>
            <w:noWrap/>
            <w:vAlign w:val="center"/>
          </w:tcPr>
          <w:p>
            <w:pPr>
              <w:jc w:val="center"/>
              <w:rPr>
                <w:rFonts w:ascii="宋体" w:hAnsi="宋体"/>
                <w:szCs w:val="21"/>
              </w:rPr>
            </w:pPr>
            <w:r>
              <w:rPr>
                <w:rFonts w:hint="eastAsia" w:ascii="宋体" w:hAnsi="宋体"/>
                <w:szCs w:val="21"/>
              </w:rPr>
              <w:t>入选审计类预选库情况</w:t>
            </w:r>
          </w:p>
        </w:tc>
        <w:tc>
          <w:tcPr>
            <w:tcW w:w="709" w:type="dxa"/>
            <w:noWrap/>
          </w:tcPr>
          <w:p>
            <w:pPr>
              <w:jc w:val="center"/>
              <w:rPr>
                <w:rFonts w:ascii="宋体" w:hAnsi="宋体"/>
                <w:szCs w:val="21"/>
              </w:rPr>
            </w:pPr>
            <w:r>
              <w:rPr>
                <w:rFonts w:hint="eastAsia" w:ascii="宋体" w:hAnsi="宋体"/>
                <w:szCs w:val="21"/>
              </w:rPr>
              <w:t>序列</w:t>
            </w:r>
          </w:p>
        </w:tc>
        <w:tc>
          <w:tcPr>
            <w:tcW w:w="2547" w:type="dxa"/>
            <w:gridSpan w:val="2"/>
            <w:noWrap/>
          </w:tcPr>
          <w:p>
            <w:pPr>
              <w:jc w:val="center"/>
              <w:rPr>
                <w:rFonts w:ascii="宋体" w:hAnsi="宋体"/>
                <w:szCs w:val="21"/>
              </w:rPr>
            </w:pPr>
            <w:r>
              <w:rPr>
                <w:rFonts w:hint="eastAsia" w:ascii="宋体" w:hAnsi="宋体"/>
                <w:szCs w:val="21"/>
              </w:rPr>
              <w:t>入选机构名称</w:t>
            </w:r>
          </w:p>
        </w:tc>
        <w:tc>
          <w:tcPr>
            <w:tcW w:w="1628" w:type="dxa"/>
            <w:gridSpan w:val="2"/>
            <w:noWrap/>
          </w:tcPr>
          <w:p>
            <w:pPr>
              <w:jc w:val="center"/>
              <w:rPr>
                <w:rFonts w:ascii="宋体" w:hAnsi="宋体"/>
                <w:szCs w:val="21"/>
              </w:rPr>
            </w:pPr>
            <w:r>
              <w:rPr>
                <w:rFonts w:hint="eastAsia" w:ascii="宋体" w:hAnsi="宋体"/>
                <w:szCs w:val="21"/>
              </w:rPr>
              <w:t>机构级别</w:t>
            </w:r>
          </w:p>
        </w:tc>
        <w:tc>
          <w:tcPr>
            <w:tcW w:w="1629" w:type="dxa"/>
            <w:noWrap/>
          </w:tcPr>
          <w:p>
            <w:pPr>
              <w:jc w:val="center"/>
              <w:rPr>
                <w:rFonts w:ascii="宋体" w:hAnsi="宋体"/>
                <w:szCs w:val="21"/>
              </w:rPr>
            </w:pPr>
            <w:r>
              <w:rPr>
                <w:rFonts w:hint="eastAsia" w:ascii="宋体" w:hAnsi="宋体"/>
                <w:szCs w:val="21"/>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ascii="宋体" w:hAnsi="宋体"/>
                <w:szCs w:val="21"/>
              </w:rPr>
            </w:pPr>
          </w:p>
        </w:tc>
        <w:tc>
          <w:tcPr>
            <w:tcW w:w="709" w:type="dxa"/>
            <w:noWrap/>
          </w:tcPr>
          <w:p>
            <w:pPr>
              <w:jc w:val="center"/>
              <w:rPr>
                <w:rFonts w:ascii="宋体" w:hAnsi="宋体"/>
                <w:szCs w:val="21"/>
              </w:rPr>
            </w:pPr>
          </w:p>
        </w:tc>
        <w:tc>
          <w:tcPr>
            <w:tcW w:w="2547" w:type="dxa"/>
            <w:gridSpan w:val="2"/>
            <w:noWrap/>
          </w:tcPr>
          <w:p>
            <w:pPr>
              <w:jc w:val="center"/>
              <w:rPr>
                <w:rFonts w:ascii="宋体" w:hAnsi="宋体"/>
                <w:szCs w:val="21"/>
              </w:rPr>
            </w:pPr>
          </w:p>
        </w:tc>
        <w:tc>
          <w:tcPr>
            <w:tcW w:w="1628" w:type="dxa"/>
            <w:gridSpan w:val="2"/>
            <w:noWrap/>
          </w:tcPr>
          <w:p>
            <w:pPr>
              <w:jc w:val="center"/>
              <w:rPr>
                <w:rFonts w:ascii="宋体" w:hAnsi="宋体"/>
                <w:szCs w:val="21"/>
              </w:rPr>
            </w:pPr>
          </w:p>
        </w:tc>
        <w:tc>
          <w:tcPr>
            <w:tcW w:w="1629" w:type="dxa"/>
            <w:noWrap/>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ascii="宋体" w:hAnsi="宋体"/>
                <w:szCs w:val="21"/>
              </w:rPr>
            </w:pPr>
          </w:p>
        </w:tc>
        <w:tc>
          <w:tcPr>
            <w:tcW w:w="709" w:type="dxa"/>
            <w:noWrap/>
          </w:tcPr>
          <w:p>
            <w:pPr>
              <w:rPr>
                <w:rFonts w:ascii="宋体" w:hAnsi="宋体"/>
                <w:szCs w:val="21"/>
              </w:rPr>
            </w:pPr>
          </w:p>
        </w:tc>
        <w:tc>
          <w:tcPr>
            <w:tcW w:w="2547" w:type="dxa"/>
            <w:gridSpan w:val="2"/>
            <w:noWrap/>
          </w:tcPr>
          <w:p>
            <w:pPr>
              <w:rPr>
                <w:rFonts w:ascii="宋体" w:hAnsi="宋体"/>
                <w:szCs w:val="21"/>
              </w:rPr>
            </w:pPr>
          </w:p>
        </w:tc>
        <w:tc>
          <w:tcPr>
            <w:tcW w:w="1628" w:type="dxa"/>
            <w:gridSpan w:val="2"/>
            <w:noWrap/>
          </w:tcPr>
          <w:p>
            <w:pPr>
              <w:rPr>
                <w:rFonts w:ascii="宋体" w:hAnsi="宋体"/>
                <w:szCs w:val="21"/>
              </w:rPr>
            </w:pPr>
          </w:p>
        </w:tc>
        <w:tc>
          <w:tcPr>
            <w:tcW w:w="1629" w:type="dxa"/>
            <w:noWra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ascii="宋体" w:hAnsi="宋体"/>
                <w:szCs w:val="21"/>
              </w:rPr>
            </w:pPr>
          </w:p>
        </w:tc>
        <w:tc>
          <w:tcPr>
            <w:tcW w:w="709" w:type="dxa"/>
            <w:noWrap/>
          </w:tcPr>
          <w:p>
            <w:pPr>
              <w:rPr>
                <w:rFonts w:ascii="宋体" w:hAnsi="宋体"/>
                <w:szCs w:val="21"/>
              </w:rPr>
            </w:pPr>
          </w:p>
        </w:tc>
        <w:tc>
          <w:tcPr>
            <w:tcW w:w="2547" w:type="dxa"/>
            <w:gridSpan w:val="2"/>
            <w:noWrap/>
          </w:tcPr>
          <w:p>
            <w:pPr>
              <w:rPr>
                <w:rFonts w:ascii="宋体" w:hAnsi="宋体"/>
                <w:szCs w:val="21"/>
              </w:rPr>
            </w:pPr>
          </w:p>
        </w:tc>
        <w:tc>
          <w:tcPr>
            <w:tcW w:w="1628" w:type="dxa"/>
            <w:gridSpan w:val="2"/>
            <w:noWrap/>
          </w:tcPr>
          <w:p>
            <w:pPr>
              <w:rPr>
                <w:rFonts w:ascii="宋体" w:hAnsi="宋体"/>
                <w:szCs w:val="21"/>
              </w:rPr>
            </w:pPr>
          </w:p>
        </w:tc>
        <w:tc>
          <w:tcPr>
            <w:tcW w:w="1629" w:type="dxa"/>
            <w:noWra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ascii="宋体" w:hAnsi="宋体"/>
                <w:szCs w:val="21"/>
              </w:rPr>
            </w:pPr>
          </w:p>
        </w:tc>
        <w:tc>
          <w:tcPr>
            <w:tcW w:w="709" w:type="dxa"/>
            <w:noWrap/>
          </w:tcPr>
          <w:p>
            <w:pPr>
              <w:rPr>
                <w:rFonts w:ascii="宋体" w:hAnsi="宋体"/>
                <w:szCs w:val="21"/>
              </w:rPr>
            </w:pPr>
          </w:p>
        </w:tc>
        <w:tc>
          <w:tcPr>
            <w:tcW w:w="2547" w:type="dxa"/>
            <w:gridSpan w:val="2"/>
            <w:noWrap/>
          </w:tcPr>
          <w:p>
            <w:pPr>
              <w:rPr>
                <w:rFonts w:ascii="宋体" w:hAnsi="宋体"/>
                <w:szCs w:val="21"/>
              </w:rPr>
            </w:pPr>
          </w:p>
        </w:tc>
        <w:tc>
          <w:tcPr>
            <w:tcW w:w="1628" w:type="dxa"/>
            <w:gridSpan w:val="2"/>
            <w:noWrap/>
          </w:tcPr>
          <w:p>
            <w:pPr>
              <w:rPr>
                <w:rFonts w:ascii="宋体" w:hAnsi="宋体"/>
                <w:szCs w:val="21"/>
              </w:rPr>
            </w:pPr>
          </w:p>
        </w:tc>
        <w:tc>
          <w:tcPr>
            <w:tcW w:w="1629" w:type="dxa"/>
            <w:noWra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ascii="宋体" w:hAnsi="宋体"/>
                <w:szCs w:val="21"/>
              </w:rPr>
            </w:pPr>
          </w:p>
        </w:tc>
        <w:tc>
          <w:tcPr>
            <w:tcW w:w="709" w:type="dxa"/>
            <w:noWrap/>
          </w:tcPr>
          <w:p>
            <w:pPr>
              <w:rPr>
                <w:rFonts w:ascii="宋体" w:hAnsi="宋体"/>
                <w:szCs w:val="21"/>
              </w:rPr>
            </w:pPr>
          </w:p>
        </w:tc>
        <w:tc>
          <w:tcPr>
            <w:tcW w:w="2547" w:type="dxa"/>
            <w:gridSpan w:val="2"/>
            <w:noWrap/>
          </w:tcPr>
          <w:p>
            <w:pPr>
              <w:rPr>
                <w:rFonts w:ascii="宋体" w:hAnsi="宋体"/>
                <w:szCs w:val="21"/>
              </w:rPr>
            </w:pPr>
          </w:p>
        </w:tc>
        <w:tc>
          <w:tcPr>
            <w:tcW w:w="1628" w:type="dxa"/>
            <w:gridSpan w:val="2"/>
            <w:noWrap/>
          </w:tcPr>
          <w:p>
            <w:pPr>
              <w:rPr>
                <w:rFonts w:ascii="宋体" w:hAnsi="宋体"/>
                <w:szCs w:val="21"/>
              </w:rPr>
            </w:pPr>
          </w:p>
        </w:tc>
        <w:tc>
          <w:tcPr>
            <w:tcW w:w="1629" w:type="dxa"/>
            <w:noWrap/>
          </w:tcPr>
          <w:p>
            <w:pPr>
              <w:rPr>
                <w:rFonts w:ascii="宋体" w:hAnsi="宋体"/>
                <w:szCs w:val="21"/>
              </w:rPr>
            </w:pPr>
          </w:p>
        </w:tc>
      </w:tr>
    </w:tbl>
    <w:p>
      <w:pPr>
        <w:pStyle w:val="20"/>
        <w:jc w:val="left"/>
        <w:outlineLvl w:val="2"/>
        <w:rPr>
          <w:rFonts w:eastAsia="宋体" w:cs="Times New Roman"/>
          <w:b w:val="0"/>
          <w:bCs w:val="0"/>
          <w:kern w:val="0"/>
          <w:sz w:val="21"/>
          <w:szCs w:val="21"/>
          <w:lang w:val="en-US"/>
        </w:rPr>
      </w:pPr>
    </w:p>
    <w:p>
      <w:pPr>
        <w:spacing w:line="360" w:lineRule="auto"/>
        <w:rPr>
          <w:rFonts w:ascii="宋体" w:hAnsi="宋体" w:cs="宋体"/>
          <w:szCs w:val="21"/>
        </w:rPr>
      </w:pPr>
      <w:r>
        <w:rPr>
          <w:rFonts w:hint="eastAsia" w:ascii="宋体" w:hAnsi="宋体" w:cs="宋体"/>
          <w:szCs w:val="21"/>
        </w:rPr>
        <w:t>附：营业执照、执业证书、</w:t>
      </w:r>
      <w:r>
        <w:rPr>
          <w:rFonts w:hint="eastAsia" w:ascii="宋体" w:hAnsi="宋体"/>
          <w:color w:val="000000"/>
          <w:szCs w:val="21"/>
        </w:rPr>
        <w:t>综合评价等级文件等</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(盖单位公章)                    </w:t>
      </w:r>
    </w:p>
    <w:p>
      <w:pPr>
        <w:spacing w:line="360" w:lineRule="auto"/>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(签字或盖章)</w:t>
      </w:r>
      <w:r>
        <w:rPr>
          <w:rFonts w:hint="eastAsia" w:ascii="宋体" w:hAnsi="宋体" w:cs="宋体"/>
          <w:szCs w:val="21"/>
        </w:rPr>
        <w:t>或授权委托人：</w:t>
      </w:r>
      <w:r>
        <w:rPr>
          <w:rFonts w:hint="eastAsia" w:ascii="宋体" w:hAnsi="宋体" w:cs="宋体"/>
          <w:szCs w:val="21"/>
          <w:u w:val="single"/>
        </w:rPr>
        <w:t xml:space="preserve">          (签字)   </w:t>
      </w:r>
    </w:p>
    <w:p>
      <w:pPr>
        <w:spacing w:line="360" w:lineRule="auto"/>
        <w:ind w:firstLine="420" w:firstLineChars="200"/>
        <w:rPr>
          <w:rFonts w:ascii="宋体" w:hAnsi="宋体" w:cs="宋体"/>
          <w:szCs w:val="21"/>
        </w:rPr>
      </w:pPr>
      <w:r>
        <w:rPr>
          <w:rFonts w:hint="eastAsia" w:ascii="宋体" w:hAnsi="宋体" w:cs="宋体"/>
          <w:szCs w:val="21"/>
        </w:rPr>
        <w:t>日期：年月日</w:t>
      </w: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autoSpaceDE w:val="0"/>
        <w:autoSpaceDN w:val="0"/>
        <w:adjustRightInd w:val="0"/>
        <w:spacing w:line="360" w:lineRule="auto"/>
        <w:ind w:firstLine="480"/>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项目负责人简历表</w:t>
      </w:r>
    </w:p>
    <w:p>
      <w:pPr>
        <w:jc w:val="center"/>
        <w:rPr>
          <w:rFonts w:asciiTheme="minorEastAsia" w:hAnsiTheme="minorEastAsia" w:eastAsiaTheme="minorEastAsia" w:cstheme="minorEastAsia"/>
          <w:b/>
          <w:szCs w:val="21"/>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80" w:type="dxa"/>
            <w:noWrap/>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  名</w:t>
            </w:r>
          </w:p>
        </w:tc>
        <w:tc>
          <w:tcPr>
            <w:tcW w:w="1680" w:type="dxa"/>
            <w:gridSpan w:val="2"/>
            <w:noWrap/>
            <w:vAlign w:val="center"/>
          </w:tcPr>
          <w:p>
            <w:pPr>
              <w:jc w:val="center"/>
              <w:rPr>
                <w:rFonts w:asciiTheme="minorEastAsia" w:hAnsiTheme="minorEastAsia" w:eastAsiaTheme="minorEastAsia" w:cstheme="minorEastAsia"/>
                <w:szCs w:val="21"/>
              </w:rPr>
            </w:pPr>
          </w:p>
        </w:tc>
        <w:tc>
          <w:tcPr>
            <w:tcW w:w="945" w:type="dxa"/>
            <w:gridSpan w:val="2"/>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性 别</w:t>
            </w:r>
          </w:p>
        </w:tc>
        <w:tc>
          <w:tcPr>
            <w:tcW w:w="945" w:type="dxa"/>
            <w:noWrap/>
            <w:vAlign w:val="center"/>
          </w:tcPr>
          <w:p>
            <w:pPr>
              <w:rPr>
                <w:rFonts w:asciiTheme="minorEastAsia" w:hAnsiTheme="minorEastAsia" w:eastAsiaTheme="minorEastAsia" w:cstheme="minorEastAsia"/>
                <w:szCs w:val="21"/>
              </w:rPr>
            </w:pPr>
          </w:p>
        </w:tc>
        <w:tc>
          <w:tcPr>
            <w:tcW w:w="945" w:type="dxa"/>
            <w:gridSpan w:val="2"/>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出生 日  期</w:t>
            </w:r>
          </w:p>
        </w:tc>
        <w:tc>
          <w:tcPr>
            <w:tcW w:w="3465" w:type="dxa"/>
            <w:gridSpan w:val="2"/>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80" w:type="dxa"/>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毕业院校及专业</w:t>
            </w:r>
          </w:p>
        </w:tc>
        <w:tc>
          <w:tcPr>
            <w:tcW w:w="3570" w:type="dxa"/>
            <w:gridSpan w:val="5"/>
            <w:noWrap/>
            <w:vAlign w:val="center"/>
          </w:tcPr>
          <w:p>
            <w:pPr>
              <w:rPr>
                <w:rFonts w:asciiTheme="minorEastAsia" w:hAnsiTheme="minorEastAsia" w:eastAsiaTheme="minorEastAsia" w:cstheme="minorEastAsia"/>
                <w:szCs w:val="21"/>
              </w:rPr>
            </w:pPr>
          </w:p>
        </w:tc>
        <w:tc>
          <w:tcPr>
            <w:tcW w:w="945" w:type="dxa"/>
            <w:gridSpan w:val="2"/>
            <w:noWrap/>
            <w:vAlign w:val="center"/>
          </w:tcPr>
          <w:p>
            <w:pPr>
              <w:ind w:left="-1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 时  间</w:t>
            </w:r>
          </w:p>
        </w:tc>
        <w:tc>
          <w:tcPr>
            <w:tcW w:w="3465" w:type="dxa"/>
            <w:gridSpan w:val="2"/>
            <w:noWrap/>
            <w:vAlign w:val="center"/>
          </w:tcPr>
          <w:p>
            <w:pPr>
              <w:ind w:left="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95" w:type="dxa"/>
            <w:gridSpan w:val="2"/>
            <w:noWrap/>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从事本专业时间</w:t>
            </w:r>
          </w:p>
        </w:tc>
        <w:tc>
          <w:tcPr>
            <w:tcW w:w="1680" w:type="dxa"/>
            <w:gridSpan w:val="2"/>
            <w:noWrap/>
            <w:vAlign w:val="center"/>
          </w:tcPr>
          <w:p>
            <w:pPr>
              <w:rPr>
                <w:rFonts w:asciiTheme="minorEastAsia" w:hAnsiTheme="minorEastAsia" w:eastAsiaTheme="minorEastAsia" w:cstheme="minorEastAsia"/>
                <w:szCs w:val="21"/>
              </w:rPr>
            </w:pPr>
          </w:p>
        </w:tc>
        <w:tc>
          <w:tcPr>
            <w:tcW w:w="2205" w:type="dxa"/>
            <w:gridSpan w:val="3"/>
            <w:noWrap/>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为申请人服务时间</w:t>
            </w:r>
          </w:p>
        </w:tc>
        <w:tc>
          <w:tcPr>
            <w:tcW w:w="3480" w:type="dxa"/>
            <w:gridSpan w:val="3"/>
            <w:noWrap/>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95" w:type="dxa"/>
            <w:gridSpan w:val="2"/>
            <w:noWrap/>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执 业 注 册</w:t>
            </w:r>
          </w:p>
        </w:tc>
        <w:tc>
          <w:tcPr>
            <w:tcW w:w="1680" w:type="dxa"/>
            <w:gridSpan w:val="2"/>
            <w:noWrap/>
            <w:vAlign w:val="center"/>
          </w:tcPr>
          <w:p>
            <w:pPr>
              <w:rPr>
                <w:rFonts w:asciiTheme="minorEastAsia" w:hAnsiTheme="minorEastAsia" w:eastAsiaTheme="minorEastAsia" w:cstheme="minorEastAsia"/>
                <w:szCs w:val="21"/>
              </w:rPr>
            </w:pPr>
          </w:p>
        </w:tc>
        <w:tc>
          <w:tcPr>
            <w:tcW w:w="2205" w:type="dxa"/>
            <w:gridSpan w:val="3"/>
            <w:noWrap/>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       称</w:t>
            </w:r>
          </w:p>
        </w:tc>
        <w:tc>
          <w:tcPr>
            <w:tcW w:w="3480" w:type="dxa"/>
            <w:gridSpan w:val="3"/>
            <w:noWrap/>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360" w:type="dxa"/>
            <w:gridSpan w:val="10"/>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95" w:type="dxa"/>
            <w:gridSpan w:val="2"/>
            <w:noWrap/>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   间</w:t>
            </w:r>
          </w:p>
        </w:tc>
        <w:tc>
          <w:tcPr>
            <w:tcW w:w="3990" w:type="dxa"/>
            <w:gridSpan w:val="7"/>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参加过的项目名称及规模</w:t>
            </w:r>
          </w:p>
        </w:tc>
        <w:tc>
          <w:tcPr>
            <w:tcW w:w="3375" w:type="dxa"/>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1995" w:type="dxa"/>
            <w:gridSpan w:val="2"/>
            <w:noWrap/>
          </w:tcPr>
          <w:p>
            <w:pPr>
              <w:rPr>
                <w:rFonts w:asciiTheme="minorEastAsia" w:hAnsiTheme="minorEastAsia" w:eastAsiaTheme="minorEastAsia" w:cstheme="minorEastAsia"/>
                <w:szCs w:val="21"/>
              </w:rPr>
            </w:pPr>
          </w:p>
        </w:tc>
        <w:tc>
          <w:tcPr>
            <w:tcW w:w="3990" w:type="dxa"/>
            <w:gridSpan w:val="7"/>
            <w:noWrap/>
          </w:tcPr>
          <w:p>
            <w:pPr>
              <w:rPr>
                <w:rFonts w:asciiTheme="minorEastAsia" w:hAnsiTheme="minorEastAsia" w:eastAsiaTheme="minorEastAsia" w:cstheme="minorEastAsia"/>
                <w:szCs w:val="21"/>
              </w:rPr>
            </w:pPr>
          </w:p>
        </w:tc>
        <w:tc>
          <w:tcPr>
            <w:tcW w:w="3375" w:type="dxa"/>
            <w:noWrap/>
          </w:tcPr>
          <w:p>
            <w:pPr>
              <w:rPr>
                <w:rFonts w:asciiTheme="minorEastAsia" w:hAnsiTheme="minorEastAsia" w:eastAsiaTheme="minorEastAsia" w:cstheme="minorEastAsia"/>
                <w:szCs w:val="21"/>
              </w:rPr>
            </w:pPr>
          </w:p>
        </w:tc>
      </w:tr>
    </w:tbl>
    <w:p>
      <w:pPr>
        <w:tabs>
          <w:tab w:val="left" w:pos="1680"/>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说明：1、本表应附职称证书、</w:t>
      </w:r>
      <w:r>
        <w:rPr>
          <w:rFonts w:hint="eastAsia" w:asciiTheme="minorEastAsia" w:hAnsiTheme="minorEastAsia" w:eastAsiaTheme="minorEastAsia" w:cstheme="minorEastAsia"/>
          <w:spacing w:val="-4"/>
          <w:szCs w:val="21"/>
        </w:rPr>
        <w:t>执业注册证、</w:t>
      </w:r>
      <w:r>
        <w:rPr>
          <w:rFonts w:hint="eastAsia" w:asciiTheme="minorEastAsia" w:hAnsiTheme="minorEastAsia" w:eastAsiaTheme="minorEastAsia" w:cstheme="minorEastAsia"/>
          <w:szCs w:val="21"/>
        </w:rPr>
        <w:t>身份证等复印件。</w:t>
      </w:r>
    </w:p>
    <w:p>
      <w:pPr>
        <w:tabs>
          <w:tab w:val="left" w:pos="1680"/>
        </w:tabs>
        <w:ind w:firstLine="420"/>
        <w:rPr>
          <w:sz w:val="24"/>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r>
        <w:rPr>
          <w:rFonts w:hint="eastAsia" w:ascii="宋体" w:hAnsi="宋体"/>
          <w:b/>
          <w:szCs w:val="21"/>
        </w:rPr>
        <w:t>项目组人员表</w:t>
      </w:r>
    </w:p>
    <w:p>
      <w:pPr>
        <w:ind w:firstLine="422" w:firstLineChars="200"/>
        <w:jc w:val="left"/>
        <w:rPr>
          <w:rFonts w:ascii="宋体" w:hAnsi="宋体"/>
          <w:b/>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940"/>
        <w:gridCol w:w="916"/>
        <w:gridCol w:w="928"/>
        <w:gridCol w:w="928"/>
        <w:gridCol w:w="928"/>
        <w:gridCol w:w="1295"/>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r>
              <w:rPr>
                <w:rFonts w:hint="eastAsia"/>
              </w:rPr>
              <w:t>序号</w:t>
            </w:r>
          </w:p>
        </w:tc>
        <w:tc>
          <w:tcPr>
            <w:tcW w:w="940" w:type="dxa"/>
            <w:noWrap/>
          </w:tcPr>
          <w:p>
            <w:pPr>
              <w:jc w:val="left"/>
            </w:pPr>
            <w:r>
              <w:rPr>
                <w:rFonts w:hint="eastAsia"/>
              </w:rPr>
              <w:t>岗位</w:t>
            </w:r>
          </w:p>
        </w:tc>
        <w:tc>
          <w:tcPr>
            <w:tcW w:w="916" w:type="dxa"/>
            <w:noWrap/>
          </w:tcPr>
          <w:p>
            <w:pPr>
              <w:jc w:val="left"/>
            </w:pPr>
            <w:r>
              <w:rPr>
                <w:rFonts w:hint="eastAsia"/>
              </w:rPr>
              <w:t>姓名</w:t>
            </w:r>
          </w:p>
        </w:tc>
        <w:tc>
          <w:tcPr>
            <w:tcW w:w="928" w:type="dxa"/>
            <w:noWrap/>
          </w:tcPr>
          <w:p>
            <w:pPr>
              <w:jc w:val="left"/>
            </w:pPr>
            <w:r>
              <w:rPr>
                <w:rFonts w:hint="eastAsia"/>
              </w:rPr>
              <w:t>职称</w:t>
            </w:r>
          </w:p>
        </w:tc>
        <w:tc>
          <w:tcPr>
            <w:tcW w:w="928" w:type="dxa"/>
            <w:noWrap/>
          </w:tcPr>
          <w:p>
            <w:pPr>
              <w:jc w:val="left"/>
            </w:pPr>
            <w:r>
              <w:rPr>
                <w:rFonts w:hint="eastAsia"/>
              </w:rPr>
              <w:t xml:space="preserve">学历 </w:t>
            </w:r>
          </w:p>
        </w:tc>
        <w:tc>
          <w:tcPr>
            <w:tcW w:w="928" w:type="dxa"/>
            <w:noWrap/>
          </w:tcPr>
          <w:p>
            <w:pPr>
              <w:jc w:val="left"/>
            </w:pPr>
            <w:r>
              <w:rPr>
                <w:rFonts w:hint="eastAsia"/>
              </w:rPr>
              <w:t>专业</w:t>
            </w:r>
          </w:p>
        </w:tc>
        <w:tc>
          <w:tcPr>
            <w:tcW w:w="1295" w:type="dxa"/>
            <w:noWrap/>
          </w:tcPr>
          <w:p>
            <w:pPr>
              <w:jc w:val="left"/>
            </w:pPr>
            <w:r>
              <w:rPr>
                <w:rFonts w:hint="eastAsia"/>
              </w:rPr>
              <w:t>执业资格</w:t>
            </w:r>
          </w:p>
        </w:tc>
        <w:tc>
          <w:tcPr>
            <w:tcW w:w="1655" w:type="dxa"/>
            <w:noWrap/>
          </w:tcPr>
          <w:p>
            <w:pPr>
              <w:jc w:val="left"/>
            </w:pPr>
            <w:r>
              <w:rPr>
                <w:rFonts w:hint="eastAsia"/>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bl>
    <w:p>
      <w:pPr>
        <w:ind w:firstLine="420" w:firstLineChars="200"/>
        <w:jc w:val="left"/>
      </w:pPr>
      <w:r>
        <w:rPr>
          <w:rFonts w:hint="eastAsia" w:ascii="宋体" w:hAnsi="宋体"/>
          <w:color w:val="000000"/>
          <w:szCs w:val="21"/>
        </w:rPr>
        <w:t>附：学历证书、职业资格证书、职称证书、投标人近6个月为其缴纳社保的证明等</w:t>
      </w:r>
    </w:p>
    <w:p>
      <w:pPr>
        <w:ind w:firstLine="420" w:firstLineChars="200"/>
        <w:jc w:val="left"/>
      </w:pPr>
    </w:p>
    <w:p>
      <w:pPr>
        <w:spacing w:line="360" w:lineRule="auto"/>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(盖单位公章)                    </w:t>
      </w:r>
    </w:p>
    <w:p>
      <w:pPr>
        <w:spacing w:line="360" w:lineRule="auto"/>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(签字或盖章)</w:t>
      </w:r>
      <w:r>
        <w:rPr>
          <w:rFonts w:hint="eastAsia" w:ascii="宋体" w:hAnsi="宋体" w:cs="宋体"/>
          <w:szCs w:val="21"/>
        </w:rPr>
        <w:t>或授权委托人：</w:t>
      </w:r>
      <w:r>
        <w:rPr>
          <w:rFonts w:hint="eastAsia" w:ascii="宋体" w:hAnsi="宋体" w:cs="宋体"/>
          <w:szCs w:val="21"/>
          <w:u w:val="single"/>
        </w:rPr>
        <w:t xml:space="preserve">          (签字)   </w:t>
      </w:r>
    </w:p>
    <w:p>
      <w:pPr>
        <w:spacing w:line="360" w:lineRule="auto"/>
        <w:ind w:firstLine="420" w:firstLineChars="200"/>
        <w:rPr>
          <w:rFonts w:ascii="宋体" w:hAnsi="宋体" w:cs="宋体"/>
          <w:szCs w:val="21"/>
        </w:rPr>
      </w:pPr>
      <w:r>
        <w:rPr>
          <w:rFonts w:hint="eastAsia" w:ascii="宋体" w:hAnsi="宋体" w:cs="宋体"/>
          <w:szCs w:val="21"/>
        </w:rPr>
        <w:t>日期：年月日</w:t>
      </w: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spacing w:afterLines="100" w:line="360" w:lineRule="auto"/>
      </w:pPr>
    </w:p>
    <w:p>
      <w:pPr>
        <w:ind w:firstLine="422" w:firstLineChars="200"/>
        <w:jc w:val="center"/>
        <w:rPr>
          <w:b/>
        </w:rPr>
      </w:pPr>
      <w:r>
        <w:rPr>
          <w:rFonts w:hint="eastAsia"/>
          <w:b/>
        </w:rPr>
        <w:t>优惠服务承诺</w:t>
      </w:r>
    </w:p>
    <w:p>
      <w:pPr>
        <w:ind w:firstLine="420" w:firstLineChars="200"/>
        <w:jc w:val="left"/>
      </w:pPr>
    </w:p>
    <w:p>
      <w:pPr>
        <w:spacing w:line="360" w:lineRule="auto"/>
        <w:ind w:firstLine="420" w:firstLineChars="200"/>
        <w:jc w:val="left"/>
      </w:pPr>
      <w:r>
        <w:rPr>
          <w:rFonts w:hint="eastAsia"/>
        </w:rPr>
        <w:t>此承诺有中标人根据自身实际情况并结合招标文件相关要求据实填写，格式由投标人自定。</w:t>
      </w:r>
      <w:r>
        <w:rPr>
          <w:rFonts w:hint="eastAsia" w:ascii="宋体" w:hAnsi="宋体"/>
          <w:szCs w:val="21"/>
        </w:rPr>
        <w:t>如加强对被审计单位的指导等。</w:t>
      </w: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line="360" w:lineRule="auto"/>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(盖单位公章)                    </w:t>
      </w:r>
    </w:p>
    <w:p>
      <w:pPr>
        <w:spacing w:line="360" w:lineRule="auto"/>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(签字或盖章)</w:t>
      </w:r>
      <w:r>
        <w:rPr>
          <w:rFonts w:hint="eastAsia" w:ascii="宋体" w:hAnsi="宋体" w:cs="宋体"/>
          <w:szCs w:val="21"/>
        </w:rPr>
        <w:t>或授权委托人：</w:t>
      </w:r>
      <w:r>
        <w:rPr>
          <w:rFonts w:hint="eastAsia" w:ascii="宋体" w:hAnsi="宋体" w:cs="宋体"/>
          <w:szCs w:val="21"/>
          <w:u w:val="single"/>
        </w:rPr>
        <w:t xml:space="preserve">          (签字)   </w:t>
      </w:r>
    </w:p>
    <w:p>
      <w:pPr>
        <w:spacing w:line="360" w:lineRule="auto"/>
        <w:ind w:firstLine="420" w:firstLineChars="200"/>
        <w:rPr>
          <w:rFonts w:ascii="宋体" w:hAnsi="宋体" w:cs="宋体"/>
          <w:szCs w:val="21"/>
        </w:rPr>
      </w:pPr>
      <w:r>
        <w:rPr>
          <w:rFonts w:hint="eastAsia" w:ascii="宋体" w:hAnsi="宋体" w:cs="宋体"/>
          <w:szCs w:val="21"/>
        </w:rPr>
        <w:t>日期：年月日</w:t>
      </w:r>
    </w:p>
    <w:p>
      <w:pPr>
        <w:ind w:firstLine="2530" w:firstLineChars="1200"/>
        <w:rPr>
          <w:rFonts w:ascii="宋体" w:hAnsi="宋体"/>
          <w:b/>
        </w:rPr>
      </w:pPr>
    </w:p>
    <w:p>
      <w:pPr>
        <w:ind w:firstLine="2530" w:firstLineChars="1200"/>
        <w:rPr>
          <w:rFonts w:ascii="宋体" w:hAnsi="宋体"/>
          <w:b/>
        </w:rPr>
      </w:pPr>
    </w:p>
    <w:p>
      <w:pPr>
        <w:ind w:firstLine="2741" w:firstLineChars="1300"/>
        <w:rPr>
          <w:rFonts w:ascii="宋体" w:hAnsi="宋体"/>
          <w:b/>
        </w:rPr>
      </w:pPr>
      <w:r>
        <w:rPr>
          <w:rFonts w:hint="eastAsia" w:ascii="宋体" w:hAnsi="宋体"/>
          <w:b/>
        </w:rPr>
        <w:t>审计业绩明细表</w:t>
      </w:r>
    </w:p>
    <w:p>
      <w:pPr>
        <w:rPr>
          <w:rFonts w:ascii="宋体" w:hAnsi="宋体"/>
          <w:b/>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855"/>
        <w:gridCol w:w="1276"/>
        <w:gridCol w:w="1276"/>
        <w:gridCol w:w="113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46" w:type="dxa"/>
            <w:noWrap/>
            <w:vAlign w:val="center"/>
          </w:tcPr>
          <w:p>
            <w:pPr>
              <w:jc w:val="center"/>
              <w:rPr>
                <w:rFonts w:ascii="宋体" w:hAnsi="宋体"/>
                <w:szCs w:val="21"/>
              </w:rPr>
            </w:pPr>
            <w:r>
              <w:rPr>
                <w:rFonts w:hint="eastAsia" w:ascii="宋体" w:hAnsi="宋体"/>
                <w:szCs w:val="21"/>
              </w:rPr>
              <w:t>序号</w:t>
            </w:r>
          </w:p>
        </w:tc>
        <w:tc>
          <w:tcPr>
            <w:tcW w:w="1855" w:type="dxa"/>
            <w:noWrap/>
            <w:vAlign w:val="center"/>
          </w:tcPr>
          <w:p>
            <w:pPr>
              <w:jc w:val="center"/>
              <w:rPr>
                <w:rFonts w:ascii="宋体" w:hAnsi="宋体"/>
                <w:szCs w:val="21"/>
              </w:rPr>
            </w:pPr>
            <w:r>
              <w:rPr>
                <w:rFonts w:hint="eastAsia" w:ascii="宋体" w:hAnsi="宋体"/>
                <w:szCs w:val="21"/>
              </w:rPr>
              <w:t>委托单位</w:t>
            </w:r>
          </w:p>
        </w:tc>
        <w:tc>
          <w:tcPr>
            <w:tcW w:w="1276" w:type="dxa"/>
            <w:noWrap/>
            <w:vAlign w:val="center"/>
          </w:tcPr>
          <w:p>
            <w:pPr>
              <w:jc w:val="center"/>
              <w:rPr>
                <w:rFonts w:ascii="宋体" w:hAnsi="宋体"/>
                <w:szCs w:val="21"/>
              </w:rPr>
            </w:pPr>
            <w:r>
              <w:rPr>
                <w:rFonts w:hint="eastAsia" w:ascii="宋体" w:hAnsi="宋体"/>
                <w:szCs w:val="21"/>
              </w:rPr>
              <w:t>审计内容</w:t>
            </w:r>
          </w:p>
        </w:tc>
        <w:tc>
          <w:tcPr>
            <w:tcW w:w="1276" w:type="dxa"/>
            <w:noWrap/>
            <w:vAlign w:val="center"/>
          </w:tcPr>
          <w:p>
            <w:pPr>
              <w:jc w:val="center"/>
              <w:rPr>
                <w:rFonts w:ascii="宋体" w:hAnsi="宋体"/>
                <w:szCs w:val="21"/>
              </w:rPr>
            </w:pPr>
            <w:r>
              <w:rPr>
                <w:rFonts w:hint="eastAsia" w:ascii="宋体" w:hAnsi="宋体"/>
                <w:szCs w:val="21"/>
              </w:rPr>
              <w:t>审计费（元）</w:t>
            </w:r>
          </w:p>
        </w:tc>
        <w:tc>
          <w:tcPr>
            <w:tcW w:w="1134" w:type="dxa"/>
            <w:noWrap/>
            <w:vAlign w:val="center"/>
          </w:tcPr>
          <w:p>
            <w:pPr>
              <w:jc w:val="center"/>
              <w:rPr>
                <w:rFonts w:ascii="宋体" w:hAnsi="宋体"/>
                <w:szCs w:val="21"/>
              </w:rPr>
            </w:pPr>
            <w:r>
              <w:rPr>
                <w:rFonts w:hint="eastAsia" w:ascii="宋体" w:hAnsi="宋体"/>
                <w:szCs w:val="21"/>
              </w:rPr>
              <w:t>合同签订</w:t>
            </w:r>
          </w:p>
          <w:p>
            <w:pPr>
              <w:jc w:val="center"/>
              <w:rPr>
                <w:rFonts w:ascii="宋体" w:hAnsi="宋体"/>
                <w:szCs w:val="21"/>
              </w:rPr>
            </w:pPr>
            <w:r>
              <w:rPr>
                <w:rFonts w:hint="eastAsia" w:ascii="宋体" w:hAnsi="宋体"/>
                <w:szCs w:val="21"/>
              </w:rPr>
              <w:t>日期</w:t>
            </w:r>
          </w:p>
        </w:tc>
        <w:tc>
          <w:tcPr>
            <w:tcW w:w="2126" w:type="dxa"/>
            <w:noWrap/>
            <w:vAlign w:val="center"/>
          </w:tcPr>
          <w:p>
            <w:pPr>
              <w:ind w:firstLine="525" w:firstLineChars="250"/>
              <w:rPr>
                <w:rFonts w:ascii="宋体" w:hAnsi="宋体"/>
                <w:szCs w:val="21"/>
              </w:rPr>
            </w:pPr>
            <w:r>
              <w:rPr>
                <w:rFonts w:hint="eastAsia" w:ascii="宋体" w:hAnsi="宋体"/>
                <w:szCs w:val="21"/>
              </w:rPr>
              <w:t>证明文件</w:t>
            </w:r>
          </w:p>
          <w:p>
            <w:pPr>
              <w:ind w:firstLine="525" w:firstLineChars="250"/>
              <w:rPr>
                <w:rFonts w:ascii="宋体" w:hAnsi="宋体"/>
                <w:szCs w:val="21"/>
              </w:rPr>
            </w:pPr>
            <w:r>
              <w:rPr>
                <w:rFonts w:hint="eastAsia" w:ascii="宋体" w:hAnsi="宋体"/>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r>
              <w:rPr>
                <w:rFonts w:hint="eastAsia" w:ascii="宋体" w:hAnsi="宋体"/>
                <w:szCs w:val="21"/>
              </w:rPr>
              <w:t>合计</w:t>
            </w: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bl>
    <w:p>
      <w:pPr>
        <w:spacing w:line="360" w:lineRule="auto"/>
        <w:rPr>
          <w:rFonts w:ascii="宋体" w:hAnsi="宋体" w:cs="宋体"/>
          <w:color w:val="000000"/>
          <w:szCs w:val="21"/>
        </w:rPr>
      </w:pPr>
      <w:r>
        <w:rPr>
          <w:rFonts w:hint="eastAsia" w:ascii="宋体" w:hAnsi="宋体" w:cs="宋体"/>
          <w:color w:val="000000"/>
          <w:szCs w:val="21"/>
        </w:rPr>
        <w:t>备注：审计内容至少应包括被审计单位、审计业务类型（应与后附的合同一致）</w:t>
      </w:r>
    </w:p>
    <w:p>
      <w:pPr>
        <w:spacing w:line="360" w:lineRule="auto"/>
        <w:rPr>
          <w:rFonts w:ascii="宋体" w:hAnsi="宋体" w:cs="宋体"/>
          <w:szCs w:val="21"/>
        </w:rPr>
      </w:pPr>
      <w:r>
        <w:rPr>
          <w:rFonts w:hint="eastAsia" w:ascii="宋体" w:hAnsi="宋体" w:cs="宋体"/>
          <w:szCs w:val="21"/>
        </w:rPr>
        <w:t>按评审要求后附相关证明材料</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(盖单位公章)                    </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(签字或盖章)</w:t>
      </w:r>
      <w:r>
        <w:rPr>
          <w:rFonts w:hint="eastAsia" w:ascii="宋体" w:hAnsi="宋体" w:cs="宋体"/>
          <w:sz w:val="24"/>
          <w:szCs w:val="24"/>
        </w:rPr>
        <w:t>或授权委托人：</w:t>
      </w:r>
      <w:r>
        <w:rPr>
          <w:rFonts w:hint="eastAsia" w:ascii="宋体" w:hAnsi="宋体" w:cs="宋体"/>
          <w:sz w:val="24"/>
          <w:szCs w:val="24"/>
          <w:u w:val="single"/>
        </w:rPr>
        <w:t xml:space="preserve">          (签字)   </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日期：年月日</w:t>
      </w:r>
    </w:p>
    <w:p>
      <w:pPr>
        <w:ind w:firstLine="420" w:firstLineChars="200"/>
        <w:jc w:val="left"/>
      </w:pPr>
    </w:p>
    <w:p>
      <w:pPr>
        <w:ind w:firstLine="420" w:firstLineChars="200"/>
        <w:jc w:val="left"/>
      </w:pPr>
    </w:p>
    <w:p>
      <w:pPr>
        <w:spacing w:afterLines="100" w:line="360" w:lineRule="auto"/>
      </w:pPr>
    </w:p>
    <w:p/>
    <w:p/>
    <w:p/>
    <w:p/>
    <w:p/>
    <w:p/>
    <w:p>
      <w:pPr>
        <w:jc w:val="center"/>
        <w:rPr>
          <w:rFonts w:ascii="宋体" w:hAnsi="宋体"/>
          <w:b/>
          <w:szCs w:val="21"/>
        </w:rPr>
      </w:pPr>
      <w:r>
        <w:rPr>
          <w:rFonts w:hint="eastAsia" w:ascii="宋体" w:hAnsi="宋体"/>
          <w:b/>
          <w:szCs w:val="21"/>
        </w:rPr>
        <w:t>审计工作方案</w:t>
      </w:r>
    </w:p>
    <w:p>
      <w:pPr>
        <w:jc w:val="left"/>
        <w:rPr>
          <w:rFonts w:ascii="宋体" w:hAnsi="宋体"/>
          <w:b/>
          <w:szCs w:val="21"/>
        </w:rPr>
      </w:pPr>
    </w:p>
    <w:p>
      <w:pPr>
        <w:spacing w:line="360" w:lineRule="auto"/>
        <w:jc w:val="left"/>
        <w:rPr>
          <w:rFonts w:ascii="宋体" w:hAnsi="宋体"/>
          <w:szCs w:val="21"/>
        </w:rPr>
      </w:pPr>
      <w:r>
        <w:rPr>
          <w:rFonts w:hint="eastAsia" w:ascii="宋体" w:hAnsi="宋体"/>
          <w:szCs w:val="21"/>
        </w:rPr>
        <w:t>包括以下内容：</w:t>
      </w:r>
    </w:p>
    <w:p>
      <w:pPr>
        <w:numPr>
          <w:ilvl w:val="0"/>
          <w:numId w:val="3"/>
        </w:numPr>
        <w:autoSpaceDE w:val="0"/>
        <w:autoSpaceDN w:val="0"/>
        <w:adjustRightInd w:val="0"/>
        <w:spacing w:line="320" w:lineRule="exact"/>
        <w:jc w:val="left"/>
        <w:rPr>
          <w:rFonts w:ascii="宋体" w:hAnsi="宋体" w:cs="宋体"/>
          <w:szCs w:val="21"/>
        </w:rPr>
      </w:pPr>
      <w:r>
        <w:rPr>
          <w:rFonts w:hint="eastAsia" w:ascii="宋体" w:hAnsi="宋体" w:cs="宋体"/>
          <w:szCs w:val="21"/>
        </w:rPr>
        <w:t>项目组织机构及人员分工安排；</w:t>
      </w:r>
    </w:p>
    <w:p>
      <w:pPr>
        <w:numPr>
          <w:ilvl w:val="0"/>
          <w:numId w:val="3"/>
        </w:numPr>
        <w:autoSpaceDE w:val="0"/>
        <w:autoSpaceDN w:val="0"/>
        <w:adjustRightInd w:val="0"/>
        <w:spacing w:line="320" w:lineRule="exact"/>
        <w:jc w:val="left"/>
        <w:rPr>
          <w:rFonts w:ascii="宋体" w:hAnsi="宋体" w:cs="宋体"/>
          <w:szCs w:val="21"/>
        </w:rPr>
      </w:pPr>
      <w:r>
        <w:rPr>
          <w:rFonts w:hint="eastAsia" w:ascii="宋体" w:hAnsi="宋体" w:cs="宋体"/>
          <w:szCs w:val="21"/>
        </w:rPr>
        <w:t>审计进度保证措施；</w:t>
      </w:r>
    </w:p>
    <w:p>
      <w:pPr>
        <w:numPr>
          <w:ilvl w:val="0"/>
          <w:numId w:val="3"/>
        </w:numPr>
        <w:autoSpaceDE w:val="0"/>
        <w:autoSpaceDN w:val="0"/>
        <w:adjustRightInd w:val="0"/>
        <w:spacing w:line="320" w:lineRule="exact"/>
        <w:jc w:val="left"/>
        <w:rPr>
          <w:rFonts w:ascii="宋体" w:hAnsi="宋体" w:cs="宋体"/>
          <w:szCs w:val="21"/>
        </w:rPr>
      </w:pPr>
      <w:r>
        <w:rPr>
          <w:rFonts w:hint="eastAsia" w:ascii="宋体" w:hAnsi="宋体" w:cs="宋体"/>
          <w:szCs w:val="21"/>
        </w:rPr>
        <w:t>审计质量保证措施；</w:t>
      </w:r>
    </w:p>
    <w:p>
      <w:pPr>
        <w:numPr>
          <w:ilvl w:val="0"/>
          <w:numId w:val="3"/>
        </w:numPr>
        <w:autoSpaceDE w:val="0"/>
        <w:autoSpaceDN w:val="0"/>
        <w:adjustRightInd w:val="0"/>
        <w:spacing w:line="320" w:lineRule="exact"/>
        <w:jc w:val="left"/>
        <w:rPr>
          <w:rFonts w:ascii="宋体" w:hAnsi="宋体" w:cs="宋体"/>
          <w:szCs w:val="21"/>
        </w:rPr>
      </w:pPr>
      <w:r>
        <w:rPr>
          <w:rFonts w:hint="eastAsia" w:ascii="宋体" w:hAnsi="宋体" w:cs="宋体"/>
          <w:szCs w:val="21"/>
        </w:rPr>
        <w:t>审计</w:t>
      </w:r>
      <w:r>
        <w:rPr>
          <w:rFonts w:hint="eastAsia" w:ascii="宋体" w:hAnsi="宋体"/>
          <w:szCs w:val="21"/>
        </w:rPr>
        <w:t>审计程序和方法</w:t>
      </w:r>
      <w:r>
        <w:rPr>
          <w:rFonts w:hint="eastAsia" w:ascii="宋体" w:hAnsi="宋体" w:cs="宋体"/>
          <w:szCs w:val="21"/>
        </w:rPr>
        <w:t>；</w:t>
      </w:r>
    </w:p>
    <w:p/>
    <w:p>
      <w:pPr>
        <w:spacing w:afterLines="100" w:line="360" w:lineRule="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tka Heading">
    <w:altName w:val="PMingLiU-ExtB"/>
    <w:panose1 w:val="02000505000000020004"/>
    <w:charset w:val="00"/>
    <w:family w:val="auto"/>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_x001A_">
    <w:altName w:val="Times New Roman"/>
    <w:panose1 w:val="00000000000000000000"/>
    <w:charset w:val="01"/>
    <w:family w:val="roman"/>
    <w:pitch w:val="default"/>
    <w:sig w:usb0="00000000" w:usb1="00000000" w:usb2="00000000" w:usb3="00000000" w:csb0="00040001" w:csb1="00000000"/>
  </w:font>
  <w:font w:name="宋体_GB2312">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17</w:t>
    </w:r>
    <w:r>
      <w:rPr>
        <w:rFonts w:ascii="宋体_GB2312" w:eastAsia="宋体_GB231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6675D2"/>
    <w:multiLevelType w:val="singleLevel"/>
    <w:tmpl w:val="C96675D2"/>
    <w:lvl w:ilvl="0" w:tentative="0">
      <w:start w:val="1"/>
      <w:numFmt w:val="chineseCounting"/>
      <w:suff w:val="nothing"/>
      <w:lvlText w:val="%1、"/>
      <w:lvlJc w:val="left"/>
      <w:rPr>
        <w:rFonts w:hint="eastAsia"/>
      </w:rPr>
    </w:lvl>
  </w:abstractNum>
  <w:abstractNum w:abstractNumId="1">
    <w:nsid w:val="2E8F5951"/>
    <w:multiLevelType w:val="multilevel"/>
    <w:tmpl w:val="2E8F59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E9140D"/>
    <w:multiLevelType w:val="multilevel"/>
    <w:tmpl w:val="6FE9140D"/>
    <w:lvl w:ilvl="0" w:tentative="0">
      <w:start w:val="1"/>
      <w:numFmt w:val="decimal"/>
      <w:pStyle w:val="31"/>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8E"/>
    <w:rsid w:val="00006151"/>
    <w:rsid w:val="00045A28"/>
    <w:rsid w:val="000C6ADC"/>
    <w:rsid w:val="00253D3B"/>
    <w:rsid w:val="002909F5"/>
    <w:rsid w:val="003F2077"/>
    <w:rsid w:val="003F7333"/>
    <w:rsid w:val="0064048E"/>
    <w:rsid w:val="00673852"/>
    <w:rsid w:val="008445DD"/>
    <w:rsid w:val="009110F6"/>
    <w:rsid w:val="00932B84"/>
    <w:rsid w:val="0095504A"/>
    <w:rsid w:val="00A6316C"/>
    <w:rsid w:val="00CC3ABE"/>
    <w:rsid w:val="00DA17F2"/>
    <w:rsid w:val="00E84175"/>
    <w:rsid w:val="00F2545C"/>
    <w:rsid w:val="00F701C1"/>
    <w:rsid w:val="010A0B04"/>
    <w:rsid w:val="011C6BD4"/>
    <w:rsid w:val="015C0E5E"/>
    <w:rsid w:val="018625BD"/>
    <w:rsid w:val="018919E3"/>
    <w:rsid w:val="01C26937"/>
    <w:rsid w:val="02206AA4"/>
    <w:rsid w:val="02334EA1"/>
    <w:rsid w:val="02422243"/>
    <w:rsid w:val="02B10D78"/>
    <w:rsid w:val="02B655A1"/>
    <w:rsid w:val="02C70040"/>
    <w:rsid w:val="02EA7FC7"/>
    <w:rsid w:val="02F2512B"/>
    <w:rsid w:val="031A637C"/>
    <w:rsid w:val="036D0032"/>
    <w:rsid w:val="037742AD"/>
    <w:rsid w:val="03B9174C"/>
    <w:rsid w:val="03E14AE6"/>
    <w:rsid w:val="03E41885"/>
    <w:rsid w:val="03E42E43"/>
    <w:rsid w:val="04080F46"/>
    <w:rsid w:val="040C7797"/>
    <w:rsid w:val="040F495E"/>
    <w:rsid w:val="04113648"/>
    <w:rsid w:val="042D43A7"/>
    <w:rsid w:val="043862F4"/>
    <w:rsid w:val="044C5D70"/>
    <w:rsid w:val="045B7FA2"/>
    <w:rsid w:val="04B04F21"/>
    <w:rsid w:val="04B108A9"/>
    <w:rsid w:val="0509186C"/>
    <w:rsid w:val="05386F67"/>
    <w:rsid w:val="05567BAA"/>
    <w:rsid w:val="059F62EB"/>
    <w:rsid w:val="05E30565"/>
    <w:rsid w:val="05E54C8C"/>
    <w:rsid w:val="05FC12D8"/>
    <w:rsid w:val="06041AEB"/>
    <w:rsid w:val="06187E02"/>
    <w:rsid w:val="063D2BC0"/>
    <w:rsid w:val="06401679"/>
    <w:rsid w:val="065E719B"/>
    <w:rsid w:val="06B77347"/>
    <w:rsid w:val="06E63F20"/>
    <w:rsid w:val="070D7718"/>
    <w:rsid w:val="071A0D1F"/>
    <w:rsid w:val="07461BEE"/>
    <w:rsid w:val="07645343"/>
    <w:rsid w:val="07765677"/>
    <w:rsid w:val="079A6415"/>
    <w:rsid w:val="079B4D48"/>
    <w:rsid w:val="07BA43C8"/>
    <w:rsid w:val="07EE6418"/>
    <w:rsid w:val="07F00056"/>
    <w:rsid w:val="08A15F88"/>
    <w:rsid w:val="08A70E9D"/>
    <w:rsid w:val="08B16371"/>
    <w:rsid w:val="08BB4A04"/>
    <w:rsid w:val="08C06069"/>
    <w:rsid w:val="08C863E9"/>
    <w:rsid w:val="08CC5B52"/>
    <w:rsid w:val="08E05C99"/>
    <w:rsid w:val="091C4E45"/>
    <w:rsid w:val="092D5CA0"/>
    <w:rsid w:val="095A30A0"/>
    <w:rsid w:val="09730944"/>
    <w:rsid w:val="098B411F"/>
    <w:rsid w:val="09B45DB3"/>
    <w:rsid w:val="09D55BD1"/>
    <w:rsid w:val="09D677EF"/>
    <w:rsid w:val="09EA1A4C"/>
    <w:rsid w:val="0A25559E"/>
    <w:rsid w:val="0A2E3CBE"/>
    <w:rsid w:val="0A3270D0"/>
    <w:rsid w:val="0A5E3B90"/>
    <w:rsid w:val="0A684639"/>
    <w:rsid w:val="0ABD1D15"/>
    <w:rsid w:val="0ACB3910"/>
    <w:rsid w:val="0ADE49CA"/>
    <w:rsid w:val="0AEA4567"/>
    <w:rsid w:val="0AEF2435"/>
    <w:rsid w:val="0AF8263A"/>
    <w:rsid w:val="0B05796D"/>
    <w:rsid w:val="0B5E13C2"/>
    <w:rsid w:val="0BA2373E"/>
    <w:rsid w:val="0BAD0571"/>
    <w:rsid w:val="0BFC2C99"/>
    <w:rsid w:val="0C0E11DE"/>
    <w:rsid w:val="0C1D04B5"/>
    <w:rsid w:val="0C3A40EF"/>
    <w:rsid w:val="0C8E37D6"/>
    <w:rsid w:val="0C990F96"/>
    <w:rsid w:val="0CD4562C"/>
    <w:rsid w:val="0CE75C58"/>
    <w:rsid w:val="0D016707"/>
    <w:rsid w:val="0D19527B"/>
    <w:rsid w:val="0D305935"/>
    <w:rsid w:val="0D846BBA"/>
    <w:rsid w:val="0D9E3EF2"/>
    <w:rsid w:val="0DD40219"/>
    <w:rsid w:val="0E043EDD"/>
    <w:rsid w:val="0E3C5482"/>
    <w:rsid w:val="0E806540"/>
    <w:rsid w:val="0EAB7D29"/>
    <w:rsid w:val="0ED031D0"/>
    <w:rsid w:val="0EE10106"/>
    <w:rsid w:val="0EEF514B"/>
    <w:rsid w:val="0F3107FF"/>
    <w:rsid w:val="0F4430F9"/>
    <w:rsid w:val="0F7C0585"/>
    <w:rsid w:val="0F870C82"/>
    <w:rsid w:val="0FB72AAE"/>
    <w:rsid w:val="0FD9731E"/>
    <w:rsid w:val="0FF67950"/>
    <w:rsid w:val="10376AA8"/>
    <w:rsid w:val="104E0C33"/>
    <w:rsid w:val="10BC2B0F"/>
    <w:rsid w:val="10D7113A"/>
    <w:rsid w:val="110D7DE9"/>
    <w:rsid w:val="111A4BC5"/>
    <w:rsid w:val="11256FCC"/>
    <w:rsid w:val="114833BF"/>
    <w:rsid w:val="11520C8F"/>
    <w:rsid w:val="11726548"/>
    <w:rsid w:val="11C31CA9"/>
    <w:rsid w:val="11D863B5"/>
    <w:rsid w:val="11E84ECE"/>
    <w:rsid w:val="121F31C8"/>
    <w:rsid w:val="12341C97"/>
    <w:rsid w:val="12AB2CF3"/>
    <w:rsid w:val="131C674D"/>
    <w:rsid w:val="133A22B2"/>
    <w:rsid w:val="1387094F"/>
    <w:rsid w:val="13EA78E8"/>
    <w:rsid w:val="13FF50C1"/>
    <w:rsid w:val="14BF4E89"/>
    <w:rsid w:val="14D910B3"/>
    <w:rsid w:val="14FA4D94"/>
    <w:rsid w:val="15025360"/>
    <w:rsid w:val="15057337"/>
    <w:rsid w:val="154D576E"/>
    <w:rsid w:val="158201A5"/>
    <w:rsid w:val="160967A4"/>
    <w:rsid w:val="160A2B7D"/>
    <w:rsid w:val="161F5E36"/>
    <w:rsid w:val="1623189C"/>
    <w:rsid w:val="1650529E"/>
    <w:rsid w:val="16C02A7E"/>
    <w:rsid w:val="16CD53DB"/>
    <w:rsid w:val="16D62689"/>
    <w:rsid w:val="17280070"/>
    <w:rsid w:val="174B0FED"/>
    <w:rsid w:val="178938D4"/>
    <w:rsid w:val="17F42530"/>
    <w:rsid w:val="18086F63"/>
    <w:rsid w:val="18486768"/>
    <w:rsid w:val="18AC1B26"/>
    <w:rsid w:val="18F96BED"/>
    <w:rsid w:val="1902715D"/>
    <w:rsid w:val="1905705A"/>
    <w:rsid w:val="19095B3D"/>
    <w:rsid w:val="190C2951"/>
    <w:rsid w:val="19304F73"/>
    <w:rsid w:val="19402A18"/>
    <w:rsid w:val="195E7C7B"/>
    <w:rsid w:val="19827ABD"/>
    <w:rsid w:val="19857E90"/>
    <w:rsid w:val="198660B5"/>
    <w:rsid w:val="19AA3A81"/>
    <w:rsid w:val="19AD6F89"/>
    <w:rsid w:val="19E93AF7"/>
    <w:rsid w:val="19EE1DCB"/>
    <w:rsid w:val="1A0638D2"/>
    <w:rsid w:val="1A853346"/>
    <w:rsid w:val="1AAF3BB0"/>
    <w:rsid w:val="1AC8048C"/>
    <w:rsid w:val="1AF669E7"/>
    <w:rsid w:val="1B226957"/>
    <w:rsid w:val="1B3D0923"/>
    <w:rsid w:val="1B6F205C"/>
    <w:rsid w:val="1BA543AC"/>
    <w:rsid w:val="1BB33071"/>
    <w:rsid w:val="1C1A58ED"/>
    <w:rsid w:val="1C1E083B"/>
    <w:rsid w:val="1C1F6290"/>
    <w:rsid w:val="1C2D2FA1"/>
    <w:rsid w:val="1C6F6C5F"/>
    <w:rsid w:val="1C7F41A5"/>
    <w:rsid w:val="1CA65FF0"/>
    <w:rsid w:val="1CE1171A"/>
    <w:rsid w:val="1CF55899"/>
    <w:rsid w:val="1D043C40"/>
    <w:rsid w:val="1D0A7B7A"/>
    <w:rsid w:val="1D74294E"/>
    <w:rsid w:val="1DB24150"/>
    <w:rsid w:val="1DB915AF"/>
    <w:rsid w:val="1DCC4186"/>
    <w:rsid w:val="1E100842"/>
    <w:rsid w:val="1E2D0A74"/>
    <w:rsid w:val="1E412D4C"/>
    <w:rsid w:val="1E8F0431"/>
    <w:rsid w:val="1E8F18F6"/>
    <w:rsid w:val="1E9A7A2C"/>
    <w:rsid w:val="1E9B5D66"/>
    <w:rsid w:val="1EE603B4"/>
    <w:rsid w:val="1F106A49"/>
    <w:rsid w:val="1F336A2D"/>
    <w:rsid w:val="1F515FF5"/>
    <w:rsid w:val="1FBE58E1"/>
    <w:rsid w:val="1FC867C6"/>
    <w:rsid w:val="1FD07DA4"/>
    <w:rsid w:val="201F6C84"/>
    <w:rsid w:val="208C4372"/>
    <w:rsid w:val="20C60597"/>
    <w:rsid w:val="20EF2703"/>
    <w:rsid w:val="20FA14E3"/>
    <w:rsid w:val="212665CA"/>
    <w:rsid w:val="212A375B"/>
    <w:rsid w:val="21374594"/>
    <w:rsid w:val="21650F96"/>
    <w:rsid w:val="216F623F"/>
    <w:rsid w:val="217062F9"/>
    <w:rsid w:val="21936633"/>
    <w:rsid w:val="21A904A9"/>
    <w:rsid w:val="21C84BBB"/>
    <w:rsid w:val="22140BF6"/>
    <w:rsid w:val="22740384"/>
    <w:rsid w:val="22EC7882"/>
    <w:rsid w:val="22ED676E"/>
    <w:rsid w:val="23145979"/>
    <w:rsid w:val="23171FD3"/>
    <w:rsid w:val="231F2083"/>
    <w:rsid w:val="233009E0"/>
    <w:rsid w:val="23533F7D"/>
    <w:rsid w:val="237D36F5"/>
    <w:rsid w:val="239428EB"/>
    <w:rsid w:val="23A356ED"/>
    <w:rsid w:val="23B86E08"/>
    <w:rsid w:val="23BA0A08"/>
    <w:rsid w:val="23EE3521"/>
    <w:rsid w:val="241C5B1F"/>
    <w:rsid w:val="24762B32"/>
    <w:rsid w:val="24AC04CA"/>
    <w:rsid w:val="24BD3F2B"/>
    <w:rsid w:val="24DF6127"/>
    <w:rsid w:val="24FE2539"/>
    <w:rsid w:val="25836626"/>
    <w:rsid w:val="25890BA1"/>
    <w:rsid w:val="25E63342"/>
    <w:rsid w:val="25FA67BA"/>
    <w:rsid w:val="26522D89"/>
    <w:rsid w:val="269B35E5"/>
    <w:rsid w:val="26AE3F18"/>
    <w:rsid w:val="26C4513B"/>
    <w:rsid w:val="2703121A"/>
    <w:rsid w:val="27052B54"/>
    <w:rsid w:val="27153911"/>
    <w:rsid w:val="2730643B"/>
    <w:rsid w:val="27353445"/>
    <w:rsid w:val="274E3E13"/>
    <w:rsid w:val="276E620A"/>
    <w:rsid w:val="278A2E52"/>
    <w:rsid w:val="27A848BE"/>
    <w:rsid w:val="27B67981"/>
    <w:rsid w:val="27D23F15"/>
    <w:rsid w:val="27D4020B"/>
    <w:rsid w:val="283E6B78"/>
    <w:rsid w:val="2858738F"/>
    <w:rsid w:val="28A12CD3"/>
    <w:rsid w:val="28DC3BA7"/>
    <w:rsid w:val="28DD2B74"/>
    <w:rsid w:val="297A476B"/>
    <w:rsid w:val="29A16493"/>
    <w:rsid w:val="2A103004"/>
    <w:rsid w:val="2A3F0409"/>
    <w:rsid w:val="2B6450B5"/>
    <w:rsid w:val="2BBB2F0C"/>
    <w:rsid w:val="2BF42D9D"/>
    <w:rsid w:val="2BF4471D"/>
    <w:rsid w:val="2C67457E"/>
    <w:rsid w:val="2CD17E48"/>
    <w:rsid w:val="2D102445"/>
    <w:rsid w:val="2D275596"/>
    <w:rsid w:val="2D36200B"/>
    <w:rsid w:val="2DB24A66"/>
    <w:rsid w:val="2DCA7AC8"/>
    <w:rsid w:val="2DD65FB3"/>
    <w:rsid w:val="2DD81E28"/>
    <w:rsid w:val="2DEA2966"/>
    <w:rsid w:val="2E197893"/>
    <w:rsid w:val="2E1D3355"/>
    <w:rsid w:val="2E546899"/>
    <w:rsid w:val="2E6D6539"/>
    <w:rsid w:val="2EA600BE"/>
    <w:rsid w:val="2EB345C3"/>
    <w:rsid w:val="2EC56877"/>
    <w:rsid w:val="2ED7631F"/>
    <w:rsid w:val="2EDC4D79"/>
    <w:rsid w:val="2EF9291A"/>
    <w:rsid w:val="2F226B8E"/>
    <w:rsid w:val="2F2E4754"/>
    <w:rsid w:val="2F300114"/>
    <w:rsid w:val="2F353B0C"/>
    <w:rsid w:val="2F76689D"/>
    <w:rsid w:val="2FAC78D8"/>
    <w:rsid w:val="2FE20C56"/>
    <w:rsid w:val="2FF30786"/>
    <w:rsid w:val="2FF36993"/>
    <w:rsid w:val="300D3DEF"/>
    <w:rsid w:val="308046C2"/>
    <w:rsid w:val="309B41CE"/>
    <w:rsid w:val="30A27AEB"/>
    <w:rsid w:val="30F470F4"/>
    <w:rsid w:val="30FB47DF"/>
    <w:rsid w:val="31111593"/>
    <w:rsid w:val="31116B2A"/>
    <w:rsid w:val="31156A00"/>
    <w:rsid w:val="312241CD"/>
    <w:rsid w:val="31831BFE"/>
    <w:rsid w:val="31875CC2"/>
    <w:rsid w:val="319F19D6"/>
    <w:rsid w:val="31C34467"/>
    <w:rsid w:val="31C708D2"/>
    <w:rsid w:val="31DB4FF2"/>
    <w:rsid w:val="31EB089C"/>
    <w:rsid w:val="333D6CDC"/>
    <w:rsid w:val="335F2C88"/>
    <w:rsid w:val="336313AE"/>
    <w:rsid w:val="338568E4"/>
    <w:rsid w:val="339E3AC9"/>
    <w:rsid w:val="33AE1B2F"/>
    <w:rsid w:val="33C11C13"/>
    <w:rsid w:val="33C769F6"/>
    <w:rsid w:val="33D70139"/>
    <w:rsid w:val="341F722C"/>
    <w:rsid w:val="342E47D4"/>
    <w:rsid w:val="344524A4"/>
    <w:rsid w:val="345551AC"/>
    <w:rsid w:val="34D7028F"/>
    <w:rsid w:val="35017070"/>
    <w:rsid w:val="35166958"/>
    <w:rsid w:val="35AA75C0"/>
    <w:rsid w:val="35BD68D7"/>
    <w:rsid w:val="35F668FD"/>
    <w:rsid w:val="362F3CB0"/>
    <w:rsid w:val="36C57B20"/>
    <w:rsid w:val="36CD0E3B"/>
    <w:rsid w:val="36D30501"/>
    <w:rsid w:val="37177CB4"/>
    <w:rsid w:val="372402C7"/>
    <w:rsid w:val="37480751"/>
    <w:rsid w:val="376325C6"/>
    <w:rsid w:val="37651C27"/>
    <w:rsid w:val="377A6CFE"/>
    <w:rsid w:val="37B40CF4"/>
    <w:rsid w:val="37B91924"/>
    <w:rsid w:val="381D61AC"/>
    <w:rsid w:val="385D2C21"/>
    <w:rsid w:val="385D77B6"/>
    <w:rsid w:val="386E4F94"/>
    <w:rsid w:val="38807FA8"/>
    <w:rsid w:val="38B32686"/>
    <w:rsid w:val="38C4476E"/>
    <w:rsid w:val="38CA1E09"/>
    <w:rsid w:val="38D701E6"/>
    <w:rsid w:val="38E16F0B"/>
    <w:rsid w:val="38F162D5"/>
    <w:rsid w:val="39093B2B"/>
    <w:rsid w:val="391F1B11"/>
    <w:rsid w:val="392C3339"/>
    <w:rsid w:val="39334D26"/>
    <w:rsid w:val="39364398"/>
    <w:rsid w:val="394B25CE"/>
    <w:rsid w:val="39664C61"/>
    <w:rsid w:val="39861647"/>
    <w:rsid w:val="3A1D005A"/>
    <w:rsid w:val="3A4873D3"/>
    <w:rsid w:val="3A6A40EC"/>
    <w:rsid w:val="3A813607"/>
    <w:rsid w:val="3A9A044C"/>
    <w:rsid w:val="3AB2481A"/>
    <w:rsid w:val="3AB25213"/>
    <w:rsid w:val="3AF06513"/>
    <w:rsid w:val="3B49372D"/>
    <w:rsid w:val="3B763786"/>
    <w:rsid w:val="3B9518B0"/>
    <w:rsid w:val="3BAB2ACF"/>
    <w:rsid w:val="3BC3323B"/>
    <w:rsid w:val="3BFF4F9A"/>
    <w:rsid w:val="3C6B405A"/>
    <w:rsid w:val="3C6D610E"/>
    <w:rsid w:val="3C7D1A85"/>
    <w:rsid w:val="3C9046A0"/>
    <w:rsid w:val="3C936271"/>
    <w:rsid w:val="3CB01742"/>
    <w:rsid w:val="3CC54BF1"/>
    <w:rsid w:val="3CC63E8E"/>
    <w:rsid w:val="3CD22603"/>
    <w:rsid w:val="3D2E6813"/>
    <w:rsid w:val="3D3C037E"/>
    <w:rsid w:val="3D5E301D"/>
    <w:rsid w:val="3E262FD2"/>
    <w:rsid w:val="3E456A39"/>
    <w:rsid w:val="3E7D64EC"/>
    <w:rsid w:val="3ED17910"/>
    <w:rsid w:val="3EDE38C7"/>
    <w:rsid w:val="3F03272A"/>
    <w:rsid w:val="3F4F4B8B"/>
    <w:rsid w:val="3F7B63EE"/>
    <w:rsid w:val="3F844105"/>
    <w:rsid w:val="3F884950"/>
    <w:rsid w:val="3F8D6042"/>
    <w:rsid w:val="3FA91877"/>
    <w:rsid w:val="3FB80DBD"/>
    <w:rsid w:val="404456B3"/>
    <w:rsid w:val="405A280E"/>
    <w:rsid w:val="405B1393"/>
    <w:rsid w:val="40B16455"/>
    <w:rsid w:val="40B16CE5"/>
    <w:rsid w:val="414E7ACB"/>
    <w:rsid w:val="41516073"/>
    <w:rsid w:val="416A6D6A"/>
    <w:rsid w:val="417B1DBB"/>
    <w:rsid w:val="41AB382F"/>
    <w:rsid w:val="41AE70F7"/>
    <w:rsid w:val="41CD10AF"/>
    <w:rsid w:val="420B66B0"/>
    <w:rsid w:val="420E5F0E"/>
    <w:rsid w:val="42507ABB"/>
    <w:rsid w:val="425243FF"/>
    <w:rsid w:val="42703095"/>
    <w:rsid w:val="427D1E84"/>
    <w:rsid w:val="42F25629"/>
    <w:rsid w:val="434C27CE"/>
    <w:rsid w:val="435E33D5"/>
    <w:rsid w:val="43681600"/>
    <w:rsid w:val="437F08F2"/>
    <w:rsid w:val="43D71516"/>
    <w:rsid w:val="440901CA"/>
    <w:rsid w:val="44147F0B"/>
    <w:rsid w:val="44212FBB"/>
    <w:rsid w:val="44830C21"/>
    <w:rsid w:val="44954F14"/>
    <w:rsid w:val="44B859A6"/>
    <w:rsid w:val="44B87799"/>
    <w:rsid w:val="44D45357"/>
    <w:rsid w:val="44FC736A"/>
    <w:rsid w:val="45083AE4"/>
    <w:rsid w:val="45335F26"/>
    <w:rsid w:val="459E12DC"/>
    <w:rsid w:val="45B1637B"/>
    <w:rsid w:val="461F24EE"/>
    <w:rsid w:val="466A4F1C"/>
    <w:rsid w:val="46BA7859"/>
    <w:rsid w:val="46BC12CA"/>
    <w:rsid w:val="46C35223"/>
    <w:rsid w:val="46D51A88"/>
    <w:rsid w:val="46DD2D3F"/>
    <w:rsid w:val="472F5906"/>
    <w:rsid w:val="47345CA7"/>
    <w:rsid w:val="47741C42"/>
    <w:rsid w:val="4792107C"/>
    <w:rsid w:val="47AB4A06"/>
    <w:rsid w:val="48204E40"/>
    <w:rsid w:val="48366007"/>
    <w:rsid w:val="487877EA"/>
    <w:rsid w:val="48966073"/>
    <w:rsid w:val="489C79DA"/>
    <w:rsid w:val="48C36FF4"/>
    <w:rsid w:val="48C72EFA"/>
    <w:rsid w:val="48CE1D75"/>
    <w:rsid w:val="493218DF"/>
    <w:rsid w:val="494C08EC"/>
    <w:rsid w:val="496B7E86"/>
    <w:rsid w:val="49C87021"/>
    <w:rsid w:val="4A104EEB"/>
    <w:rsid w:val="4A5A1C05"/>
    <w:rsid w:val="4A7C0BBE"/>
    <w:rsid w:val="4ABE248B"/>
    <w:rsid w:val="4B05052C"/>
    <w:rsid w:val="4B5F294C"/>
    <w:rsid w:val="4BB16ACC"/>
    <w:rsid w:val="4BC37AA2"/>
    <w:rsid w:val="4BE1087B"/>
    <w:rsid w:val="4C356560"/>
    <w:rsid w:val="4C613756"/>
    <w:rsid w:val="4C693317"/>
    <w:rsid w:val="4C824E38"/>
    <w:rsid w:val="4CBC6C36"/>
    <w:rsid w:val="4CFD500D"/>
    <w:rsid w:val="4D0657EC"/>
    <w:rsid w:val="4D2136A5"/>
    <w:rsid w:val="4D6C2DAA"/>
    <w:rsid w:val="4DC353A6"/>
    <w:rsid w:val="4DD93D00"/>
    <w:rsid w:val="4DE05777"/>
    <w:rsid w:val="4EA0205C"/>
    <w:rsid w:val="4EA8449D"/>
    <w:rsid w:val="4ED11BD6"/>
    <w:rsid w:val="4F0319EA"/>
    <w:rsid w:val="4F186B7B"/>
    <w:rsid w:val="4F4F202E"/>
    <w:rsid w:val="4F536373"/>
    <w:rsid w:val="4F67158D"/>
    <w:rsid w:val="4F962615"/>
    <w:rsid w:val="4FB310B7"/>
    <w:rsid w:val="4FC44395"/>
    <w:rsid w:val="4FD06D36"/>
    <w:rsid w:val="4FF36CF0"/>
    <w:rsid w:val="50087048"/>
    <w:rsid w:val="503544B0"/>
    <w:rsid w:val="504B5901"/>
    <w:rsid w:val="50A8054B"/>
    <w:rsid w:val="50B1094F"/>
    <w:rsid w:val="50B56BA0"/>
    <w:rsid w:val="50BC13E1"/>
    <w:rsid w:val="50E171C9"/>
    <w:rsid w:val="50E36A07"/>
    <w:rsid w:val="50FE0451"/>
    <w:rsid w:val="511750DE"/>
    <w:rsid w:val="512E2C7D"/>
    <w:rsid w:val="51445281"/>
    <w:rsid w:val="51470336"/>
    <w:rsid w:val="5187261C"/>
    <w:rsid w:val="51CD6F71"/>
    <w:rsid w:val="51DB256F"/>
    <w:rsid w:val="5218345B"/>
    <w:rsid w:val="5232184B"/>
    <w:rsid w:val="526C3CD1"/>
    <w:rsid w:val="52AE558A"/>
    <w:rsid w:val="52C346F6"/>
    <w:rsid w:val="52DB3593"/>
    <w:rsid w:val="52F407CA"/>
    <w:rsid w:val="52F7331E"/>
    <w:rsid w:val="53163F2C"/>
    <w:rsid w:val="538C21F6"/>
    <w:rsid w:val="53BB0044"/>
    <w:rsid w:val="53EB09C1"/>
    <w:rsid w:val="53FE39B7"/>
    <w:rsid w:val="54293B9D"/>
    <w:rsid w:val="54516580"/>
    <w:rsid w:val="545F0061"/>
    <w:rsid w:val="546545CB"/>
    <w:rsid w:val="54727EBE"/>
    <w:rsid w:val="54E3385D"/>
    <w:rsid w:val="54F037DF"/>
    <w:rsid w:val="54F76F76"/>
    <w:rsid w:val="55246352"/>
    <w:rsid w:val="55A83CCB"/>
    <w:rsid w:val="55AA3925"/>
    <w:rsid w:val="55AC1CCA"/>
    <w:rsid w:val="55BA1E8A"/>
    <w:rsid w:val="55BB390E"/>
    <w:rsid w:val="55FD761D"/>
    <w:rsid w:val="56095A0C"/>
    <w:rsid w:val="56435B22"/>
    <w:rsid w:val="5676348F"/>
    <w:rsid w:val="569C7A27"/>
    <w:rsid w:val="569D7A67"/>
    <w:rsid w:val="56B34237"/>
    <w:rsid w:val="56B572D6"/>
    <w:rsid w:val="570243BB"/>
    <w:rsid w:val="573F7684"/>
    <w:rsid w:val="578735FD"/>
    <w:rsid w:val="57BE382C"/>
    <w:rsid w:val="57CA7F1B"/>
    <w:rsid w:val="57F24BCC"/>
    <w:rsid w:val="580D419C"/>
    <w:rsid w:val="58113F6F"/>
    <w:rsid w:val="581E3337"/>
    <w:rsid w:val="58221A0A"/>
    <w:rsid w:val="58327976"/>
    <w:rsid w:val="586A40C9"/>
    <w:rsid w:val="586B59EA"/>
    <w:rsid w:val="58AD3B15"/>
    <w:rsid w:val="593D2840"/>
    <w:rsid w:val="59967A41"/>
    <w:rsid w:val="59A20A94"/>
    <w:rsid w:val="59B73628"/>
    <w:rsid w:val="59BF60FB"/>
    <w:rsid w:val="59E267AD"/>
    <w:rsid w:val="5A435F17"/>
    <w:rsid w:val="5A4E0498"/>
    <w:rsid w:val="5AA44141"/>
    <w:rsid w:val="5AA44849"/>
    <w:rsid w:val="5AB02E0B"/>
    <w:rsid w:val="5ABA07FA"/>
    <w:rsid w:val="5AC30854"/>
    <w:rsid w:val="5B1709FE"/>
    <w:rsid w:val="5B4336C5"/>
    <w:rsid w:val="5B5B28F1"/>
    <w:rsid w:val="5BA33898"/>
    <w:rsid w:val="5C17214C"/>
    <w:rsid w:val="5C3225C3"/>
    <w:rsid w:val="5C767057"/>
    <w:rsid w:val="5CC732C5"/>
    <w:rsid w:val="5CE94EE0"/>
    <w:rsid w:val="5CEA3372"/>
    <w:rsid w:val="5CF930B8"/>
    <w:rsid w:val="5CFE6359"/>
    <w:rsid w:val="5D180F36"/>
    <w:rsid w:val="5D327A92"/>
    <w:rsid w:val="5D3E46D8"/>
    <w:rsid w:val="5D9A371E"/>
    <w:rsid w:val="5DA81DA7"/>
    <w:rsid w:val="5DC73E07"/>
    <w:rsid w:val="5DEB1CF2"/>
    <w:rsid w:val="5E0D68AE"/>
    <w:rsid w:val="5E264CBC"/>
    <w:rsid w:val="5E407912"/>
    <w:rsid w:val="5E567F74"/>
    <w:rsid w:val="5E971573"/>
    <w:rsid w:val="5E9B1844"/>
    <w:rsid w:val="5EC41CEE"/>
    <w:rsid w:val="5EFB7AE8"/>
    <w:rsid w:val="5F432310"/>
    <w:rsid w:val="5F6209CE"/>
    <w:rsid w:val="5FA20CDA"/>
    <w:rsid w:val="60071A92"/>
    <w:rsid w:val="60495F45"/>
    <w:rsid w:val="604D7129"/>
    <w:rsid w:val="605F43C3"/>
    <w:rsid w:val="60C67B1D"/>
    <w:rsid w:val="60F46EB7"/>
    <w:rsid w:val="60F62679"/>
    <w:rsid w:val="613374A0"/>
    <w:rsid w:val="616675D0"/>
    <w:rsid w:val="61E22439"/>
    <w:rsid w:val="6211048D"/>
    <w:rsid w:val="622C5032"/>
    <w:rsid w:val="625854AA"/>
    <w:rsid w:val="62594593"/>
    <w:rsid w:val="627E0076"/>
    <w:rsid w:val="62802ABE"/>
    <w:rsid w:val="63341CE1"/>
    <w:rsid w:val="634F2F5E"/>
    <w:rsid w:val="638A075A"/>
    <w:rsid w:val="638D1F89"/>
    <w:rsid w:val="63A549D9"/>
    <w:rsid w:val="63B22603"/>
    <w:rsid w:val="63BB34CD"/>
    <w:rsid w:val="63D23849"/>
    <w:rsid w:val="63ED26F7"/>
    <w:rsid w:val="6406140C"/>
    <w:rsid w:val="644C5C1F"/>
    <w:rsid w:val="645E2EA9"/>
    <w:rsid w:val="64856020"/>
    <w:rsid w:val="64D2117C"/>
    <w:rsid w:val="64D346AC"/>
    <w:rsid w:val="650E2437"/>
    <w:rsid w:val="651A0D06"/>
    <w:rsid w:val="65297836"/>
    <w:rsid w:val="6554403F"/>
    <w:rsid w:val="65B25094"/>
    <w:rsid w:val="65B60DE3"/>
    <w:rsid w:val="65E53257"/>
    <w:rsid w:val="65F32650"/>
    <w:rsid w:val="66053570"/>
    <w:rsid w:val="660D4C97"/>
    <w:rsid w:val="66351125"/>
    <w:rsid w:val="66457216"/>
    <w:rsid w:val="66873B0E"/>
    <w:rsid w:val="66D941D8"/>
    <w:rsid w:val="67185F6B"/>
    <w:rsid w:val="672127EE"/>
    <w:rsid w:val="673B4316"/>
    <w:rsid w:val="673E7CBB"/>
    <w:rsid w:val="67C278F1"/>
    <w:rsid w:val="67E35826"/>
    <w:rsid w:val="67E7280B"/>
    <w:rsid w:val="680715FB"/>
    <w:rsid w:val="68253FB7"/>
    <w:rsid w:val="684850BF"/>
    <w:rsid w:val="68E3315B"/>
    <w:rsid w:val="68EE4821"/>
    <w:rsid w:val="690703B4"/>
    <w:rsid w:val="691C0D0B"/>
    <w:rsid w:val="69221876"/>
    <w:rsid w:val="69B93721"/>
    <w:rsid w:val="69CF6486"/>
    <w:rsid w:val="69F6774B"/>
    <w:rsid w:val="6A041852"/>
    <w:rsid w:val="6A3264CD"/>
    <w:rsid w:val="6A49656C"/>
    <w:rsid w:val="6A4B59BC"/>
    <w:rsid w:val="6A655462"/>
    <w:rsid w:val="6A7E1215"/>
    <w:rsid w:val="6A8155B9"/>
    <w:rsid w:val="6A97077C"/>
    <w:rsid w:val="6A972DA9"/>
    <w:rsid w:val="6A9D715B"/>
    <w:rsid w:val="6A9F2034"/>
    <w:rsid w:val="6AC60E7D"/>
    <w:rsid w:val="6ACA5C96"/>
    <w:rsid w:val="6AE969E1"/>
    <w:rsid w:val="6B066A72"/>
    <w:rsid w:val="6B1C1FF3"/>
    <w:rsid w:val="6B6A0801"/>
    <w:rsid w:val="6BA72C49"/>
    <w:rsid w:val="6BB52366"/>
    <w:rsid w:val="6C594F77"/>
    <w:rsid w:val="6C6811E2"/>
    <w:rsid w:val="6C711E91"/>
    <w:rsid w:val="6C96264E"/>
    <w:rsid w:val="6C98588E"/>
    <w:rsid w:val="6CC43F81"/>
    <w:rsid w:val="6CEE2A2B"/>
    <w:rsid w:val="6CF762D4"/>
    <w:rsid w:val="6CFC39C0"/>
    <w:rsid w:val="6D020DF7"/>
    <w:rsid w:val="6D0C19CA"/>
    <w:rsid w:val="6D0F2A2F"/>
    <w:rsid w:val="6D320326"/>
    <w:rsid w:val="6D363184"/>
    <w:rsid w:val="6D3C40E7"/>
    <w:rsid w:val="6D501E78"/>
    <w:rsid w:val="6D954F57"/>
    <w:rsid w:val="6E051F6A"/>
    <w:rsid w:val="6E076EF8"/>
    <w:rsid w:val="6E1868F8"/>
    <w:rsid w:val="6E2E5694"/>
    <w:rsid w:val="6E306505"/>
    <w:rsid w:val="6E3F0C41"/>
    <w:rsid w:val="6E820D7A"/>
    <w:rsid w:val="6E9C06B7"/>
    <w:rsid w:val="6F0E4145"/>
    <w:rsid w:val="6F2B1DA6"/>
    <w:rsid w:val="6F6F48D1"/>
    <w:rsid w:val="6FF2052E"/>
    <w:rsid w:val="700C4160"/>
    <w:rsid w:val="700F54C7"/>
    <w:rsid w:val="702E5892"/>
    <w:rsid w:val="705C4FD0"/>
    <w:rsid w:val="70846B49"/>
    <w:rsid w:val="70B538D0"/>
    <w:rsid w:val="70F27FA9"/>
    <w:rsid w:val="71276773"/>
    <w:rsid w:val="712E05B2"/>
    <w:rsid w:val="71320AAA"/>
    <w:rsid w:val="7143789E"/>
    <w:rsid w:val="717478D1"/>
    <w:rsid w:val="71790485"/>
    <w:rsid w:val="718D6548"/>
    <w:rsid w:val="71A674C2"/>
    <w:rsid w:val="71C33322"/>
    <w:rsid w:val="71D21AA5"/>
    <w:rsid w:val="71F004F3"/>
    <w:rsid w:val="72024CB2"/>
    <w:rsid w:val="72290DDA"/>
    <w:rsid w:val="723E2916"/>
    <w:rsid w:val="725C0804"/>
    <w:rsid w:val="727A6C7C"/>
    <w:rsid w:val="72B43DFE"/>
    <w:rsid w:val="731D407B"/>
    <w:rsid w:val="735234F4"/>
    <w:rsid w:val="735442AC"/>
    <w:rsid w:val="736C431E"/>
    <w:rsid w:val="738E74A4"/>
    <w:rsid w:val="73EF2422"/>
    <w:rsid w:val="742E1807"/>
    <w:rsid w:val="74321D3B"/>
    <w:rsid w:val="748776BE"/>
    <w:rsid w:val="7497333C"/>
    <w:rsid w:val="74996189"/>
    <w:rsid w:val="74B031B3"/>
    <w:rsid w:val="752718BE"/>
    <w:rsid w:val="752A3C2F"/>
    <w:rsid w:val="75525B59"/>
    <w:rsid w:val="75CF7ABF"/>
    <w:rsid w:val="75E54EF7"/>
    <w:rsid w:val="76162367"/>
    <w:rsid w:val="761B0B14"/>
    <w:rsid w:val="7629097A"/>
    <w:rsid w:val="76D24490"/>
    <w:rsid w:val="76EB5125"/>
    <w:rsid w:val="770E71FA"/>
    <w:rsid w:val="77390318"/>
    <w:rsid w:val="774428B4"/>
    <w:rsid w:val="776E345C"/>
    <w:rsid w:val="77920548"/>
    <w:rsid w:val="77BD3DBA"/>
    <w:rsid w:val="783234CB"/>
    <w:rsid w:val="78716A40"/>
    <w:rsid w:val="78A521F1"/>
    <w:rsid w:val="78BF4B0A"/>
    <w:rsid w:val="78EA308F"/>
    <w:rsid w:val="79035013"/>
    <w:rsid w:val="79217887"/>
    <w:rsid w:val="795366C4"/>
    <w:rsid w:val="79A6351B"/>
    <w:rsid w:val="79B971AF"/>
    <w:rsid w:val="7A096D1E"/>
    <w:rsid w:val="7A2B38F9"/>
    <w:rsid w:val="7A327781"/>
    <w:rsid w:val="7A3661DC"/>
    <w:rsid w:val="7A9E3EA8"/>
    <w:rsid w:val="7AA90824"/>
    <w:rsid w:val="7B867A8F"/>
    <w:rsid w:val="7BD946EE"/>
    <w:rsid w:val="7BE708B4"/>
    <w:rsid w:val="7BFC3F42"/>
    <w:rsid w:val="7C0B77D2"/>
    <w:rsid w:val="7C243A10"/>
    <w:rsid w:val="7C804B5F"/>
    <w:rsid w:val="7C8F5B77"/>
    <w:rsid w:val="7CA16DEC"/>
    <w:rsid w:val="7CB20E68"/>
    <w:rsid w:val="7CE05A59"/>
    <w:rsid w:val="7CE205A9"/>
    <w:rsid w:val="7CF67D9D"/>
    <w:rsid w:val="7D6D2FDB"/>
    <w:rsid w:val="7D8944BF"/>
    <w:rsid w:val="7D8B37DA"/>
    <w:rsid w:val="7D944C7C"/>
    <w:rsid w:val="7D9509CD"/>
    <w:rsid w:val="7DD51903"/>
    <w:rsid w:val="7E2664F0"/>
    <w:rsid w:val="7E3F4635"/>
    <w:rsid w:val="7E7A336C"/>
    <w:rsid w:val="7EC95E49"/>
    <w:rsid w:val="7EE8033D"/>
    <w:rsid w:val="7F044A25"/>
    <w:rsid w:val="7F68305A"/>
    <w:rsid w:val="7F781C75"/>
    <w:rsid w:val="7F9804C9"/>
    <w:rsid w:val="7F990CD0"/>
    <w:rsid w:val="7F9D75EE"/>
    <w:rsid w:val="7FD81B9D"/>
    <w:rsid w:val="7FED0C47"/>
    <w:rsid w:val="7FF70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widowControl/>
      <w:tabs>
        <w:tab w:val="left" w:pos="1620"/>
      </w:tabs>
      <w:spacing w:line="360" w:lineRule="auto"/>
      <w:ind w:left="1620" w:leftChars="600"/>
      <w:jc w:val="center"/>
      <w:outlineLvl w:val="1"/>
    </w:pPr>
    <w:rPr>
      <w:rFonts w:ascii="Sitka Heading" w:hAnsi="Sitka Heading"/>
      <w:b/>
      <w:kern w:val="0"/>
      <w:sz w:val="18"/>
    </w:rPr>
  </w:style>
  <w:style w:type="paragraph" w:styleId="5">
    <w:name w:val="heading 4"/>
    <w:basedOn w:val="1"/>
    <w:next w:val="4"/>
    <w:link w:val="23"/>
    <w:qFormat/>
    <w:uiPriority w:val="0"/>
    <w:pPr>
      <w:spacing w:before="280" w:after="290" w:line="377" w:lineRule="auto"/>
      <w:outlineLvl w:val="3"/>
    </w:pPr>
    <w:rPr>
      <w:rFonts w:ascii="Arial" w:hAnsi="Arial" w:eastAsia="黑体"/>
      <w:b/>
      <w:bCs/>
      <w:kern w:val="0"/>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7"/>
    <w:unhideWhenUsed/>
    <w:qFormat/>
    <w:uiPriority w:val="0"/>
    <w:pPr>
      <w:ind w:firstLine="420" w:firstLineChars="200"/>
    </w:pPr>
  </w:style>
  <w:style w:type="paragraph" w:styleId="6">
    <w:name w:val="Body Text"/>
    <w:basedOn w:val="1"/>
    <w:link w:val="25"/>
    <w:qFormat/>
    <w:uiPriority w:val="0"/>
    <w:rPr>
      <w:rFonts w:ascii="楷体_GB2312" w:hAnsi="Arial" w:eastAsia="楷体_GB2312"/>
      <w:kern w:val="0"/>
      <w:sz w:val="28"/>
      <w:szCs w:val="28"/>
    </w:rPr>
  </w:style>
  <w:style w:type="paragraph" w:styleId="7">
    <w:name w:val="Body Text Indent"/>
    <w:basedOn w:val="1"/>
    <w:qFormat/>
    <w:uiPriority w:val="99"/>
    <w:pPr>
      <w:tabs>
        <w:tab w:val="left" w:pos="1701"/>
        <w:tab w:val="left" w:pos="2127"/>
        <w:tab w:val="left" w:pos="4111"/>
      </w:tabs>
      <w:spacing w:line="560" w:lineRule="exact"/>
      <w:ind w:firstLine="560" w:firstLineChars="200"/>
    </w:pPr>
    <w:rPr>
      <w:sz w:val="28"/>
      <w:szCs w:val="28"/>
    </w:rPr>
  </w:style>
  <w:style w:type="paragraph" w:styleId="8">
    <w:name w:val="Plain Text"/>
    <w:basedOn w:val="1"/>
    <w:link w:val="24"/>
    <w:qFormat/>
    <w:uiPriority w:val="0"/>
    <w:rPr>
      <w:rFonts w:ascii="宋体" w:hAnsi="Courier New"/>
      <w:kern w:val="0"/>
      <w:sz w:val="20"/>
      <w:szCs w:val="21"/>
    </w:rPr>
  </w:style>
  <w:style w:type="paragraph" w:styleId="9">
    <w:name w:val="Date"/>
    <w:basedOn w:val="1"/>
    <w:next w:val="1"/>
    <w:qFormat/>
    <w:uiPriority w:val="0"/>
    <w:rPr>
      <w:rFonts w:eastAsia="仿宋_GB2312"/>
      <w:sz w:val="30"/>
    </w:rPr>
  </w:style>
  <w:style w:type="paragraph" w:styleId="10">
    <w:name w:val="Balloon Text"/>
    <w:basedOn w:val="1"/>
    <w:link w:val="21"/>
    <w:semiHidden/>
    <w:unhideWhenUsed/>
    <w:qFormat/>
    <w:uiPriority w:val="99"/>
    <w:rPr>
      <w:kern w:val="0"/>
      <w:sz w:val="18"/>
      <w:szCs w:val="18"/>
    </w:rPr>
  </w:style>
  <w:style w:type="paragraph" w:styleId="11">
    <w:name w:val="footer"/>
    <w:basedOn w:val="1"/>
    <w:link w:val="29"/>
    <w:unhideWhenUsed/>
    <w:qFormat/>
    <w:uiPriority w:val="99"/>
    <w:pPr>
      <w:tabs>
        <w:tab w:val="center" w:pos="4153"/>
        <w:tab w:val="right" w:pos="8306"/>
      </w:tabs>
      <w:snapToGrid w:val="0"/>
      <w:jc w:val="left"/>
    </w:pPr>
    <w:rPr>
      <w:kern w:val="0"/>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unhideWhenUsed/>
    <w:qFormat/>
    <w:uiPriority w:val="39"/>
  </w:style>
  <w:style w:type="character" w:styleId="16">
    <w:name w:val="page number"/>
    <w:basedOn w:val="15"/>
    <w:qFormat/>
    <w:uiPriority w:val="0"/>
  </w:style>
  <w:style w:type="paragraph" w:customStyle="1" w:styleId="1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8">
    <w:name w:val="列出段落1"/>
    <w:basedOn w:val="1"/>
    <w:link w:val="26"/>
    <w:qFormat/>
    <w:uiPriority w:val="0"/>
    <w:pPr>
      <w:widowControl/>
      <w:ind w:left="720"/>
      <w:contextualSpacing/>
      <w:jc w:val="left"/>
    </w:pPr>
    <w:rPr>
      <w:kern w:val="0"/>
      <w:sz w:val="24"/>
      <w:szCs w:val="24"/>
      <w:lang w:eastAsia="en-US" w:bidi="en-US"/>
    </w:rPr>
  </w:style>
  <w:style w:type="paragraph" w:customStyle="1" w:styleId="19">
    <w:name w:val="Char"/>
    <w:basedOn w:val="1"/>
    <w:qFormat/>
    <w:uiPriority w:val="0"/>
    <w:pPr>
      <w:tabs>
        <w:tab w:val="left" w:pos="360"/>
      </w:tabs>
      <w:ind w:firstLine="200" w:firstLineChars="200"/>
    </w:pPr>
    <w:rPr>
      <w:rFonts w:ascii="Times New Roman" w:hAnsi="Times New Roman"/>
      <w:sz w:val="28"/>
      <w:szCs w:val="30"/>
    </w:rPr>
  </w:style>
  <w:style w:type="paragraph" w:customStyle="1" w:styleId="20">
    <w:name w:val="样式 标题 1 + 宋体 居中 段前: 48 磅 段后: 12 磅 行距: 1.5 倍行距"/>
    <w:basedOn w:val="2"/>
    <w:next w:val="1"/>
    <w:qFormat/>
    <w:uiPriority w:val="0"/>
    <w:pPr>
      <w:keepNext w:val="0"/>
      <w:keepLines w:val="0"/>
      <w:adjustRightInd w:val="0"/>
      <w:spacing w:before="0" w:after="0" w:line="360" w:lineRule="auto"/>
      <w:jc w:val="center"/>
    </w:pPr>
    <w:rPr>
      <w:rFonts w:ascii="宋体" w:hAnsi="宋体" w:eastAsia="黑体" w:cs="宋体"/>
      <w:kern w:val="2"/>
      <w:sz w:val="32"/>
      <w:szCs w:val="32"/>
      <w:lang w:val="zh-CN"/>
    </w:rPr>
  </w:style>
  <w:style w:type="character" w:customStyle="1" w:styleId="21">
    <w:name w:val="批注框文本 Char"/>
    <w:link w:val="10"/>
    <w:semiHidden/>
    <w:qFormat/>
    <w:uiPriority w:val="99"/>
    <w:rPr>
      <w:sz w:val="18"/>
      <w:szCs w:val="18"/>
    </w:rPr>
  </w:style>
  <w:style w:type="character" w:customStyle="1" w:styleId="22">
    <w:name w:val="标题 1 Char"/>
    <w:link w:val="2"/>
    <w:qFormat/>
    <w:uiPriority w:val="9"/>
    <w:rPr>
      <w:b/>
      <w:bCs/>
      <w:kern w:val="44"/>
      <w:sz w:val="44"/>
      <w:szCs w:val="44"/>
    </w:rPr>
  </w:style>
  <w:style w:type="character" w:customStyle="1" w:styleId="23">
    <w:name w:val="标题 4 Char"/>
    <w:link w:val="5"/>
    <w:qFormat/>
    <w:uiPriority w:val="0"/>
    <w:rPr>
      <w:rFonts w:ascii="Arial" w:hAnsi="Arial" w:eastAsia="黑体" w:cs="Times New Roman"/>
      <w:b/>
      <w:bCs/>
      <w:sz w:val="28"/>
      <w:szCs w:val="28"/>
    </w:rPr>
  </w:style>
  <w:style w:type="character" w:customStyle="1" w:styleId="24">
    <w:name w:val="纯文本 Char"/>
    <w:link w:val="8"/>
    <w:qFormat/>
    <w:uiPriority w:val="0"/>
    <w:rPr>
      <w:rFonts w:ascii="宋体" w:hAnsi="Courier New" w:eastAsia="宋体" w:cs="Times New Roman"/>
      <w:szCs w:val="21"/>
    </w:rPr>
  </w:style>
  <w:style w:type="character" w:customStyle="1" w:styleId="25">
    <w:name w:val="正文文本 Char"/>
    <w:link w:val="6"/>
    <w:qFormat/>
    <w:uiPriority w:val="0"/>
    <w:rPr>
      <w:rFonts w:ascii="楷体_GB2312" w:hAnsi="Arial" w:eastAsia="楷体_GB2312" w:cs="Times New Roman"/>
      <w:sz w:val="28"/>
      <w:szCs w:val="28"/>
    </w:rPr>
  </w:style>
  <w:style w:type="character" w:customStyle="1" w:styleId="26">
    <w:name w:val="列出段落 Char"/>
    <w:link w:val="18"/>
    <w:qFormat/>
    <w:locked/>
    <w:uiPriority w:val="0"/>
    <w:rPr>
      <w:sz w:val="24"/>
      <w:szCs w:val="24"/>
      <w:lang w:eastAsia="en-US" w:bidi="en-US"/>
    </w:rPr>
  </w:style>
  <w:style w:type="character" w:customStyle="1" w:styleId="27">
    <w:name w:val="正文缩进 Char"/>
    <w:link w:val="4"/>
    <w:qFormat/>
    <w:uiPriority w:val="0"/>
  </w:style>
  <w:style w:type="character" w:customStyle="1" w:styleId="28">
    <w:name w:val="页眉 Char"/>
    <w:link w:val="12"/>
    <w:qFormat/>
    <w:uiPriority w:val="99"/>
    <w:rPr>
      <w:sz w:val="18"/>
      <w:szCs w:val="18"/>
    </w:rPr>
  </w:style>
  <w:style w:type="character" w:customStyle="1" w:styleId="29">
    <w:name w:val="页脚 Char"/>
    <w:link w:val="11"/>
    <w:qFormat/>
    <w:uiPriority w:val="99"/>
    <w:rPr>
      <w:sz w:val="18"/>
      <w:szCs w:val="18"/>
    </w:rPr>
  </w:style>
  <w:style w:type="character" w:customStyle="1" w:styleId="30">
    <w:name w:val="bigfont1"/>
    <w:qFormat/>
    <w:uiPriority w:val="0"/>
    <w:rPr>
      <w:rFonts w:hint="default" w:ascii="_x001A_" w:hAnsi="_x001A_"/>
      <w:color w:val="000000"/>
      <w:sz w:val="24"/>
      <w:szCs w:val="24"/>
      <w:u w:val="none"/>
    </w:rPr>
  </w:style>
  <w:style w:type="paragraph" w:customStyle="1" w:styleId="31">
    <w:name w:val="正文Z(1)"/>
    <w:basedOn w:val="32"/>
    <w:qFormat/>
    <w:uiPriority w:val="0"/>
    <w:pPr>
      <w:numPr>
        <w:ilvl w:val="0"/>
        <w:numId w:val="1"/>
      </w:numPr>
      <w:tabs>
        <w:tab w:val="left" w:pos="851"/>
      </w:tabs>
      <w:ind w:left="0" w:firstLine="482" w:firstLineChars="0"/>
    </w:pPr>
  </w:style>
  <w:style w:type="paragraph" w:customStyle="1" w:styleId="32">
    <w:name w:val="正文Z17"/>
    <w:basedOn w:val="1"/>
    <w:qFormat/>
    <w:uiPriority w:val="0"/>
    <w:pPr>
      <w:widowControl/>
      <w:spacing w:line="360" w:lineRule="auto"/>
      <w:ind w:firstLine="480" w:firstLineChars="200"/>
      <w:jc w:val="left"/>
    </w:pPr>
    <w:rPr>
      <w:rFonts w:ascii="宋体" w:hAnsi="宋体"/>
      <w:kern w:val="0"/>
      <w:sz w:val="24"/>
      <w:szCs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2901</Words>
  <Characters>16542</Characters>
  <Lines>137</Lines>
  <Paragraphs>38</Paragraphs>
  <TotalTime>18</TotalTime>
  <ScaleCrop>false</ScaleCrop>
  <LinksUpToDate>false</LinksUpToDate>
  <CharactersWithSpaces>19405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2020-03-11T07:24:00Z</dcterms:created>
  <dc:creator>admin</dc:creator>
  <cp:lastModifiedBy>阿纪</cp:lastModifiedBy>
  <cp:lastPrinted>2020-02-27T07:11:00Z</cp:lastPrinted>
  <dcterms:modified xsi:type="dcterms:W3CDTF">2020-03-23T09:53:27Z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