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jc w:val="center"/>
        <w:rPr>
          <w:rFonts w:hint="eastAsia" w:ascii="宋体" w:hAnsi="宋体" w:cs="微软雅黑"/>
          <w:b/>
          <w:bCs/>
          <w:color w:val="333333"/>
          <w:sz w:val="44"/>
          <w:szCs w:val="44"/>
        </w:rPr>
      </w:pPr>
    </w:p>
    <w:p>
      <w:pPr>
        <w:shd w:val="clear" w:color="auto" w:fill="FFFFFF"/>
        <w:spacing w:line="360" w:lineRule="auto"/>
        <w:jc w:val="center"/>
        <w:rPr>
          <w:rFonts w:hint="eastAsia" w:ascii="宋体" w:hAnsi="宋体"/>
          <w:b/>
          <w:bCs/>
          <w:color w:val="333333"/>
          <w:sz w:val="36"/>
          <w:szCs w:val="36"/>
        </w:rPr>
      </w:pPr>
      <w:r>
        <w:rPr>
          <w:rFonts w:hint="eastAsia" w:ascii="宋体" w:hAnsi="宋体" w:cs="微软雅黑"/>
          <w:b/>
          <w:bCs/>
          <w:color w:val="333333"/>
          <w:sz w:val="36"/>
          <w:szCs w:val="36"/>
        </w:rPr>
        <w:t>高邮湖西水厂640KW分布式光伏发电项目监理</w:t>
      </w:r>
    </w:p>
    <w:p>
      <w:pPr>
        <w:rPr>
          <w:color w:val="000000"/>
          <w:sz w:val="28"/>
          <w:szCs w:val="28"/>
        </w:rPr>
      </w:pPr>
    </w:p>
    <w:p>
      <w:pPr>
        <w:pStyle w:val="2"/>
        <w:rPr>
          <w:color w:val="000000"/>
          <w:sz w:val="28"/>
          <w:szCs w:val="28"/>
        </w:rPr>
      </w:pPr>
    </w:p>
    <w:p>
      <w:pPr>
        <w:pStyle w:val="2"/>
        <w:rPr>
          <w:color w:val="000000"/>
          <w:sz w:val="28"/>
          <w:szCs w:val="28"/>
        </w:rPr>
      </w:pPr>
    </w:p>
    <w:p>
      <w:pPr>
        <w:pStyle w:val="2"/>
        <w:rPr>
          <w:color w:val="000000"/>
          <w:sz w:val="28"/>
          <w:szCs w:val="28"/>
        </w:rPr>
      </w:pPr>
    </w:p>
    <w:p>
      <w:pPr>
        <w:jc w:val="center"/>
        <w:rPr>
          <w:rFonts w:hint="eastAsia" w:ascii="宋体" w:hAnsi="宋体"/>
          <w:color w:val="000000"/>
          <w:sz w:val="72"/>
          <w:szCs w:val="72"/>
        </w:rPr>
      </w:pPr>
    </w:p>
    <w:p>
      <w:pPr>
        <w:jc w:val="center"/>
        <w:rPr>
          <w:rFonts w:hint="eastAsia" w:ascii="宋体" w:hAnsi="宋体"/>
          <w:color w:val="000000"/>
          <w:sz w:val="72"/>
          <w:szCs w:val="72"/>
        </w:rPr>
      </w:pPr>
      <w:r>
        <w:rPr>
          <w:rFonts w:hint="eastAsia" w:ascii="宋体" w:hAnsi="宋体"/>
          <w:color w:val="000000"/>
          <w:sz w:val="72"/>
          <w:szCs w:val="72"/>
        </w:rPr>
        <w:t>招标文件</w:t>
      </w:r>
    </w:p>
    <w:p>
      <w:pPr>
        <w:spacing w:line="400" w:lineRule="exact"/>
        <w:rPr>
          <w:color w:val="000000"/>
        </w:rPr>
      </w:pPr>
    </w:p>
    <w:p>
      <w:pPr>
        <w:spacing w:line="400" w:lineRule="exact"/>
        <w:rPr>
          <w:color w:val="000000"/>
        </w:rPr>
      </w:pPr>
    </w:p>
    <w:p>
      <w:pPr>
        <w:spacing w:line="400" w:lineRule="exact"/>
        <w:rPr>
          <w:rFonts w:hint="eastAsia"/>
          <w:color w:val="000000"/>
        </w:rPr>
      </w:pPr>
    </w:p>
    <w:p>
      <w:pPr>
        <w:spacing w:line="400" w:lineRule="exact"/>
        <w:rPr>
          <w:rFonts w:hint="eastAsia"/>
          <w:color w:val="000000"/>
        </w:rPr>
      </w:pPr>
    </w:p>
    <w:p>
      <w:pPr>
        <w:spacing w:line="400" w:lineRule="exact"/>
        <w:rPr>
          <w:rFonts w:hint="eastAsia"/>
          <w:color w:val="000000"/>
        </w:rPr>
      </w:pPr>
    </w:p>
    <w:p>
      <w:pPr>
        <w:spacing w:line="400" w:lineRule="exact"/>
        <w:rPr>
          <w:color w:val="000000"/>
        </w:rPr>
      </w:pPr>
    </w:p>
    <w:p>
      <w:pPr>
        <w:spacing w:line="400" w:lineRule="exact"/>
        <w:rPr>
          <w:color w:val="000000"/>
        </w:rPr>
      </w:pPr>
      <w:r>
        <w:rPr>
          <w:color w:val="000000"/>
        </w:rPr>
        <w:t xml:space="preserve"> </w:t>
      </w:r>
    </w:p>
    <w:p>
      <w:pPr>
        <w:spacing w:line="400" w:lineRule="exact"/>
        <w:rPr>
          <w:rFonts w:hint="eastAsia"/>
          <w:color w:val="000000"/>
        </w:rPr>
      </w:pPr>
      <w:bookmarkStart w:id="221" w:name="_GoBack"/>
      <w:bookmarkEnd w:id="221"/>
    </w:p>
    <w:p>
      <w:pPr>
        <w:spacing w:line="400" w:lineRule="exact"/>
        <w:rPr>
          <w:rFonts w:hint="eastAsia"/>
          <w:color w:val="000000"/>
        </w:rPr>
      </w:pPr>
    </w:p>
    <w:p>
      <w:pPr>
        <w:spacing w:line="400" w:lineRule="exact"/>
        <w:rPr>
          <w:rFonts w:hint="eastAsia"/>
          <w:color w:val="000000"/>
        </w:rPr>
      </w:pPr>
    </w:p>
    <w:p>
      <w:pPr>
        <w:spacing w:line="400" w:lineRule="exact"/>
        <w:rPr>
          <w:color w:val="000000"/>
        </w:rPr>
      </w:pPr>
    </w:p>
    <w:p>
      <w:pPr>
        <w:spacing w:line="400" w:lineRule="exact"/>
        <w:rPr>
          <w:color w:val="000000"/>
        </w:rPr>
      </w:pPr>
    </w:p>
    <w:p>
      <w:pPr>
        <w:ind w:firstLine="1078" w:firstLineChars="385"/>
        <w:jc w:val="left"/>
        <w:rPr>
          <w:rFonts w:hint="eastAsia" w:ascii="宋体" w:hAnsi="宋体"/>
          <w:sz w:val="28"/>
          <w:szCs w:val="28"/>
        </w:rPr>
      </w:pPr>
      <w:r>
        <w:rPr>
          <w:rFonts w:hint="eastAsia" w:ascii="宋体" w:hAnsi="宋体"/>
          <w:sz w:val="28"/>
          <w:szCs w:val="28"/>
        </w:rPr>
        <w:t>招标人：扬州市洁源光伏发电股份有限公司</w:t>
      </w:r>
    </w:p>
    <w:p>
      <w:pPr>
        <w:ind w:firstLine="1078" w:firstLineChars="385"/>
        <w:jc w:val="left"/>
        <w:rPr>
          <w:rFonts w:hint="eastAsia" w:ascii="宋体" w:hAnsi="宋体"/>
          <w:sz w:val="28"/>
          <w:szCs w:val="28"/>
        </w:rPr>
      </w:pPr>
      <w:r>
        <w:rPr>
          <w:rFonts w:hint="eastAsia" w:ascii="宋体" w:hAnsi="宋体"/>
          <w:sz w:val="28"/>
          <w:szCs w:val="28"/>
        </w:rPr>
        <w:t>招标代理机构：扬州市嘉诚造价咨询有限公司</w:t>
      </w:r>
    </w:p>
    <w:p>
      <w:pPr>
        <w:jc w:val="center"/>
        <w:rPr>
          <w:rFonts w:hint="eastAsia" w:ascii="宋体" w:hAnsi="宋体"/>
          <w:sz w:val="28"/>
          <w:szCs w:val="28"/>
        </w:rPr>
      </w:pPr>
      <w:r>
        <w:rPr>
          <w:rFonts w:hint="eastAsia" w:ascii="宋体" w:hAnsi="宋体"/>
          <w:sz w:val="28"/>
          <w:szCs w:val="28"/>
          <w:u w:val="single"/>
        </w:rPr>
        <w:t>2022</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u w:val="single"/>
          <w:lang w:val="en-US" w:eastAsia="zh-CN"/>
        </w:rPr>
        <w:t>5</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u w:val="single"/>
          <w:lang w:val="en-US" w:eastAsia="zh-CN"/>
        </w:rPr>
        <w:t>7</w:t>
      </w:r>
      <w:r>
        <w:rPr>
          <w:rFonts w:hint="eastAsia" w:ascii="宋体" w:hAnsi="宋体"/>
          <w:sz w:val="28"/>
          <w:szCs w:val="28"/>
          <w:u w:val="single"/>
        </w:rPr>
        <w:t xml:space="preserve"> </w:t>
      </w:r>
      <w:r>
        <w:rPr>
          <w:rFonts w:hint="eastAsia" w:ascii="宋体" w:hAnsi="宋体"/>
          <w:sz w:val="28"/>
          <w:szCs w:val="28"/>
        </w:rPr>
        <w:t>日</w:t>
      </w:r>
    </w:p>
    <w:p>
      <w:pPr>
        <w:spacing w:line="720" w:lineRule="auto"/>
        <w:jc w:val="center"/>
      </w:pPr>
      <w:r>
        <w:rPr>
          <w:rFonts w:ascii="黑体" w:eastAsia="黑体"/>
          <w:color w:val="000000"/>
          <w:sz w:val="28"/>
          <w:szCs w:val="28"/>
        </w:rPr>
        <w:br w:type="page"/>
      </w:r>
      <w:r>
        <w:rPr>
          <w:rFonts w:hint="eastAsia" w:ascii="黑体" w:eastAsia="黑体"/>
          <w:b/>
          <w:bCs/>
          <w:spacing w:val="-8"/>
          <w:sz w:val="36"/>
        </w:rPr>
        <w:t>目  录</w:t>
      </w:r>
    </w:p>
    <w:p>
      <w:pPr>
        <w:pStyle w:val="15"/>
        <w:tabs>
          <w:tab w:val="right" w:leader="dot" w:pos="8666"/>
        </w:tabs>
        <w:ind w:left="0" w:leftChars="0" w:firstLine="0" w:firstLineChars="0"/>
        <w:rPr>
          <w:b/>
        </w:rPr>
      </w:pPr>
      <w:r>
        <w:rPr>
          <w:rFonts w:ascii="黑体" w:eastAsia="黑体"/>
          <w:color w:val="000000"/>
          <w:sz w:val="28"/>
          <w:szCs w:val="28"/>
        </w:rPr>
        <w:fldChar w:fldCharType="begin"/>
      </w:r>
      <w:r>
        <w:rPr>
          <w:rFonts w:ascii="黑体" w:eastAsia="黑体"/>
          <w:color w:val="000000"/>
          <w:sz w:val="28"/>
          <w:szCs w:val="28"/>
        </w:rPr>
        <w:instrText xml:space="preserve">TOC \o "1-2" \h \u </w:instrText>
      </w:r>
      <w:r>
        <w:rPr>
          <w:rFonts w:ascii="黑体" w:eastAsia="黑体"/>
          <w:color w:val="000000"/>
          <w:sz w:val="28"/>
          <w:szCs w:val="28"/>
        </w:rPr>
        <w:fldChar w:fldCharType="separate"/>
      </w:r>
      <w:r>
        <w:rPr>
          <w:rFonts w:ascii="黑体" w:eastAsia="黑体"/>
          <w:color w:val="000000"/>
          <w:szCs w:val="28"/>
        </w:rPr>
        <w:fldChar w:fldCharType="begin"/>
      </w:r>
      <w:r>
        <w:rPr>
          <w:rFonts w:ascii="黑体" w:eastAsia="黑体"/>
          <w:szCs w:val="28"/>
        </w:rPr>
        <w:instrText xml:space="preserve"> HYPERLINK \l _Toc1410 </w:instrText>
      </w:r>
      <w:r>
        <w:rPr>
          <w:rFonts w:ascii="黑体" w:eastAsia="黑体"/>
          <w:szCs w:val="28"/>
        </w:rPr>
        <w:fldChar w:fldCharType="separate"/>
      </w:r>
      <w:r>
        <w:fldChar w:fldCharType="begin"/>
      </w:r>
      <w:r>
        <w:instrText xml:space="preserve">TOC \o "1-2" \h \u </w:instrText>
      </w:r>
      <w:r>
        <w:fldChar w:fldCharType="separate"/>
      </w:r>
      <w:r>
        <w:rPr>
          <w:b/>
        </w:rPr>
        <w:fldChar w:fldCharType="begin"/>
      </w:r>
      <w:r>
        <w:rPr>
          <w:b/>
        </w:rPr>
        <w:instrText xml:space="preserve"> HYPERLINK \l _Toc18249 </w:instrText>
      </w:r>
      <w:r>
        <w:rPr>
          <w:b/>
        </w:rPr>
        <w:fldChar w:fldCharType="separate"/>
      </w:r>
      <w:r>
        <w:rPr>
          <w:rFonts w:hint="eastAsia"/>
          <w:b/>
        </w:rPr>
        <w:t>第一章  招标公告</w:t>
      </w:r>
      <w:r>
        <w:rPr>
          <w:b/>
        </w:rPr>
        <w:tab/>
      </w:r>
      <w:r>
        <w:rPr>
          <w:b/>
        </w:rPr>
        <w:fldChar w:fldCharType="begin"/>
      </w:r>
      <w:r>
        <w:rPr>
          <w:b/>
        </w:rPr>
        <w:instrText xml:space="preserve"> PAGEREF _Toc18249 \h </w:instrText>
      </w:r>
      <w:r>
        <w:rPr>
          <w:b/>
        </w:rPr>
        <w:fldChar w:fldCharType="separate"/>
      </w:r>
      <w:r>
        <w:rPr>
          <w:b/>
        </w:rPr>
        <w:t>3</w:t>
      </w:r>
      <w:r>
        <w:rPr>
          <w:b/>
        </w:rPr>
        <w:fldChar w:fldCharType="end"/>
      </w:r>
      <w:r>
        <w:rPr>
          <w:b/>
        </w:rPr>
        <w:fldChar w:fldCharType="end"/>
      </w:r>
    </w:p>
    <w:p>
      <w:pPr>
        <w:pStyle w:val="15"/>
        <w:tabs>
          <w:tab w:val="right" w:leader="dot" w:pos="8666"/>
        </w:tabs>
      </w:pPr>
      <w:r>
        <w:fldChar w:fldCharType="begin"/>
      </w:r>
      <w:r>
        <w:instrText xml:space="preserve"> HYPERLINK \l _Toc10581 </w:instrText>
      </w:r>
      <w:r>
        <w:fldChar w:fldCharType="separate"/>
      </w:r>
      <w:r>
        <w:rPr>
          <w:rFonts w:ascii="ˎ̥" w:hAnsi="ˎ̥"/>
        </w:rPr>
        <w:t>1.</w:t>
      </w:r>
      <w:r>
        <w:rPr>
          <w:rFonts w:hint="eastAsia" w:ascii="黑体" w:hAnsi="黑体"/>
        </w:rPr>
        <w:t>招标条件</w:t>
      </w:r>
      <w:r>
        <w:tab/>
      </w:r>
      <w:r>
        <w:fldChar w:fldCharType="begin"/>
      </w:r>
      <w:r>
        <w:instrText xml:space="preserve"> PAGEREF _Toc10581 \h </w:instrText>
      </w:r>
      <w:r>
        <w:fldChar w:fldCharType="separate"/>
      </w:r>
      <w:r>
        <w:t>3</w:t>
      </w:r>
      <w:r>
        <w:fldChar w:fldCharType="end"/>
      </w:r>
      <w:r>
        <w:fldChar w:fldCharType="end"/>
      </w:r>
    </w:p>
    <w:p>
      <w:pPr>
        <w:pStyle w:val="15"/>
        <w:tabs>
          <w:tab w:val="right" w:leader="dot" w:pos="8666"/>
        </w:tabs>
      </w:pPr>
      <w:r>
        <w:fldChar w:fldCharType="begin"/>
      </w:r>
      <w:r>
        <w:instrText xml:space="preserve"> HYPERLINK \l _Toc8475 </w:instrText>
      </w:r>
      <w:r>
        <w:fldChar w:fldCharType="separate"/>
      </w:r>
      <w:r>
        <w:rPr>
          <w:rFonts w:ascii="ˎ̥" w:hAnsi="ˎ̥"/>
        </w:rPr>
        <w:t>2.</w:t>
      </w:r>
      <w:r>
        <w:rPr>
          <w:rFonts w:hint="eastAsia" w:ascii="黑体" w:hAnsi="黑体"/>
        </w:rPr>
        <w:t>项目概况与招标范围</w:t>
      </w:r>
      <w:r>
        <w:tab/>
      </w:r>
      <w:r>
        <w:fldChar w:fldCharType="begin"/>
      </w:r>
      <w:r>
        <w:instrText xml:space="preserve"> PAGEREF _Toc8475 \h </w:instrText>
      </w:r>
      <w:r>
        <w:fldChar w:fldCharType="separate"/>
      </w:r>
      <w:r>
        <w:t>3</w:t>
      </w:r>
      <w:r>
        <w:fldChar w:fldCharType="end"/>
      </w:r>
      <w:r>
        <w:fldChar w:fldCharType="end"/>
      </w:r>
    </w:p>
    <w:p>
      <w:pPr>
        <w:pStyle w:val="15"/>
        <w:tabs>
          <w:tab w:val="right" w:leader="dot" w:pos="8666"/>
        </w:tabs>
      </w:pPr>
      <w:r>
        <w:fldChar w:fldCharType="begin"/>
      </w:r>
      <w:r>
        <w:instrText xml:space="preserve"> HYPERLINK \l _Toc23479 </w:instrText>
      </w:r>
      <w:r>
        <w:fldChar w:fldCharType="separate"/>
      </w:r>
      <w:r>
        <w:rPr>
          <w:rFonts w:cs="Arial"/>
        </w:rPr>
        <w:t>3.</w:t>
      </w:r>
      <w:r>
        <w:rPr>
          <w:rFonts w:hint="eastAsia" w:ascii="黑体" w:hAnsi="黑体" w:cs="Arial"/>
        </w:rPr>
        <w:t>投标人资格要求</w:t>
      </w:r>
      <w:r>
        <w:tab/>
      </w:r>
      <w:r>
        <w:fldChar w:fldCharType="begin"/>
      </w:r>
      <w:r>
        <w:instrText xml:space="preserve"> PAGEREF _Toc23479 \h </w:instrText>
      </w:r>
      <w:r>
        <w:fldChar w:fldCharType="separate"/>
      </w:r>
      <w:r>
        <w:t>3</w:t>
      </w:r>
      <w:r>
        <w:fldChar w:fldCharType="end"/>
      </w:r>
      <w:r>
        <w:fldChar w:fldCharType="end"/>
      </w:r>
    </w:p>
    <w:p>
      <w:pPr>
        <w:pStyle w:val="15"/>
        <w:tabs>
          <w:tab w:val="right" w:leader="dot" w:pos="8666"/>
        </w:tabs>
      </w:pPr>
      <w:r>
        <w:fldChar w:fldCharType="begin"/>
      </w:r>
      <w:r>
        <w:instrText xml:space="preserve"> HYPERLINK \l _Toc4873 </w:instrText>
      </w:r>
      <w:r>
        <w:fldChar w:fldCharType="separate"/>
      </w:r>
      <w:r>
        <w:rPr>
          <w:rFonts w:hint="eastAsia" w:ascii="黑体" w:hAnsi="黑体" w:cs="Arial"/>
        </w:rPr>
        <w:t>4.发布公告的媒介</w:t>
      </w:r>
      <w:r>
        <w:tab/>
      </w:r>
      <w:r>
        <w:fldChar w:fldCharType="begin"/>
      </w:r>
      <w:r>
        <w:instrText xml:space="preserve"> PAGEREF _Toc4873 \h </w:instrText>
      </w:r>
      <w:r>
        <w:fldChar w:fldCharType="separate"/>
      </w:r>
      <w:r>
        <w:t>4</w:t>
      </w:r>
      <w:r>
        <w:fldChar w:fldCharType="end"/>
      </w:r>
      <w:r>
        <w:fldChar w:fldCharType="end"/>
      </w:r>
    </w:p>
    <w:p>
      <w:pPr>
        <w:pStyle w:val="15"/>
        <w:tabs>
          <w:tab w:val="right" w:leader="dot" w:pos="8666"/>
        </w:tabs>
      </w:pPr>
      <w:r>
        <w:fldChar w:fldCharType="begin"/>
      </w:r>
      <w:r>
        <w:instrText xml:space="preserve"> HYPERLINK \l _Toc4309 </w:instrText>
      </w:r>
      <w:r>
        <w:fldChar w:fldCharType="separate"/>
      </w:r>
      <w:r>
        <w:rPr>
          <w:rFonts w:hint="eastAsia" w:ascii="黑体" w:hAnsi="黑体" w:cs="Arial"/>
        </w:rPr>
        <w:t>5.获取招标文件</w:t>
      </w:r>
      <w:r>
        <w:tab/>
      </w:r>
      <w:r>
        <w:fldChar w:fldCharType="begin"/>
      </w:r>
      <w:r>
        <w:instrText xml:space="preserve"> PAGEREF _Toc4309 \h </w:instrText>
      </w:r>
      <w:r>
        <w:fldChar w:fldCharType="separate"/>
      </w:r>
      <w:r>
        <w:t>4</w:t>
      </w:r>
      <w:r>
        <w:fldChar w:fldCharType="end"/>
      </w:r>
      <w:r>
        <w:fldChar w:fldCharType="end"/>
      </w:r>
    </w:p>
    <w:p>
      <w:pPr>
        <w:pStyle w:val="15"/>
        <w:tabs>
          <w:tab w:val="right" w:leader="dot" w:pos="8666"/>
        </w:tabs>
      </w:pPr>
      <w:r>
        <w:fldChar w:fldCharType="begin"/>
      </w:r>
      <w:r>
        <w:instrText xml:space="preserve"> HYPERLINK \l _Toc24729 </w:instrText>
      </w:r>
      <w:r>
        <w:fldChar w:fldCharType="separate"/>
      </w:r>
      <w:r>
        <w:rPr>
          <w:rFonts w:hint="eastAsia" w:ascii="黑体" w:hAnsi="黑体" w:cs="Arial"/>
        </w:rPr>
        <w:t>6.提交投标文件截止时间、地点</w:t>
      </w:r>
      <w:r>
        <w:tab/>
      </w:r>
      <w:r>
        <w:fldChar w:fldCharType="begin"/>
      </w:r>
      <w:r>
        <w:instrText xml:space="preserve"> PAGEREF _Toc24729 \h </w:instrText>
      </w:r>
      <w:r>
        <w:fldChar w:fldCharType="separate"/>
      </w:r>
      <w:r>
        <w:t>5</w:t>
      </w:r>
      <w:r>
        <w:fldChar w:fldCharType="end"/>
      </w:r>
      <w:r>
        <w:fldChar w:fldCharType="end"/>
      </w:r>
    </w:p>
    <w:p>
      <w:pPr>
        <w:pStyle w:val="15"/>
        <w:tabs>
          <w:tab w:val="right" w:leader="dot" w:pos="8666"/>
        </w:tabs>
      </w:pPr>
      <w:r>
        <w:fldChar w:fldCharType="begin"/>
      </w:r>
      <w:r>
        <w:instrText xml:space="preserve"> HYPERLINK \l _Toc14468 </w:instrText>
      </w:r>
      <w:r>
        <w:fldChar w:fldCharType="separate"/>
      </w:r>
      <w:r>
        <w:rPr>
          <w:rFonts w:hint="eastAsia" w:ascii="黑体" w:hAnsi="黑体" w:cs="Arial"/>
        </w:rPr>
        <w:t>7.开标时间、地点</w:t>
      </w:r>
      <w:r>
        <w:tab/>
      </w:r>
      <w:r>
        <w:fldChar w:fldCharType="begin"/>
      </w:r>
      <w:r>
        <w:instrText xml:space="preserve"> PAGEREF _Toc14468 \h </w:instrText>
      </w:r>
      <w:r>
        <w:fldChar w:fldCharType="separate"/>
      </w:r>
      <w:r>
        <w:t>5</w:t>
      </w:r>
      <w:r>
        <w:fldChar w:fldCharType="end"/>
      </w:r>
      <w:r>
        <w:fldChar w:fldCharType="end"/>
      </w:r>
    </w:p>
    <w:p>
      <w:pPr>
        <w:pStyle w:val="15"/>
        <w:tabs>
          <w:tab w:val="right" w:leader="dot" w:pos="8666"/>
        </w:tabs>
      </w:pPr>
      <w:r>
        <w:fldChar w:fldCharType="begin"/>
      </w:r>
      <w:r>
        <w:instrText xml:space="preserve"> HYPERLINK \l _Toc13075 </w:instrText>
      </w:r>
      <w:r>
        <w:fldChar w:fldCharType="separate"/>
      </w:r>
      <w:r>
        <w:rPr>
          <w:rFonts w:hint="eastAsia" w:ascii="黑体" w:hAnsi="黑体" w:cs="Arial"/>
        </w:rPr>
        <w:t>8.资格审查</w:t>
      </w:r>
      <w:r>
        <w:tab/>
      </w:r>
      <w:r>
        <w:fldChar w:fldCharType="begin"/>
      </w:r>
      <w:r>
        <w:instrText xml:space="preserve"> PAGEREF _Toc13075 \h </w:instrText>
      </w:r>
      <w:r>
        <w:fldChar w:fldCharType="separate"/>
      </w:r>
      <w:r>
        <w:t>5</w:t>
      </w:r>
      <w:r>
        <w:fldChar w:fldCharType="end"/>
      </w:r>
      <w:r>
        <w:fldChar w:fldCharType="end"/>
      </w:r>
    </w:p>
    <w:p>
      <w:pPr>
        <w:pStyle w:val="15"/>
        <w:tabs>
          <w:tab w:val="right" w:leader="dot" w:pos="8666"/>
        </w:tabs>
      </w:pPr>
      <w:r>
        <w:fldChar w:fldCharType="begin"/>
      </w:r>
      <w:r>
        <w:instrText xml:space="preserve"> HYPERLINK \l _Toc29859 </w:instrText>
      </w:r>
      <w:r>
        <w:fldChar w:fldCharType="separate"/>
      </w:r>
      <w:r>
        <w:rPr>
          <w:rFonts w:hint="eastAsia" w:ascii="黑体" w:hAnsi="黑体" w:cs="Arial"/>
        </w:rPr>
        <w:t>9.评标方法</w:t>
      </w:r>
      <w:r>
        <w:tab/>
      </w:r>
      <w:r>
        <w:fldChar w:fldCharType="begin"/>
      </w:r>
      <w:r>
        <w:instrText xml:space="preserve"> PAGEREF _Toc29859 \h </w:instrText>
      </w:r>
      <w:r>
        <w:fldChar w:fldCharType="separate"/>
      </w:r>
      <w:r>
        <w:t>5</w:t>
      </w:r>
      <w:r>
        <w:fldChar w:fldCharType="end"/>
      </w:r>
      <w:r>
        <w:fldChar w:fldCharType="end"/>
      </w:r>
    </w:p>
    <w:p>
      <w:pPr>
        <w:pStyle w:val="15"/>
        <w:tabs>
          <w:tab w:val="right" w:leader="dot" w:pos="8666"/>
        </w:tabs>
      </w:pPr>
      <w:r>
        <w:fldChar w:fldCharType="begin"/>
      </w:r>
      <w:r>
        <w:instrText xml:space="preserve"> HYPERLINK \l _Toc13222 </w:instrText>
      </w:r>
      <w:r>
        <w:fldChar w:fldCharType="separate"/>
      </w:r>
      <w:r>
        <w:rPr>
          <w:rFonts w:hint="eastAsia" w:ascii="黑体" w:hAnsi="黑体" w:cs="Arial"/>
        </w:rPr>
        <w:t>10.其他补充事宜</w:t>
      </w:r>
      <w:r>
        <w:tab/>
      </w:r>
      <w:r>
        <w:fldChar w:fldCharType="begin"/>
      </w:r>
      <w:r>
        <w:instrText xml:space="preserve"> PAGEREF _Toc13222 \h </w:instrText>
      </w:r>
      <w:r>
        <w:fldChar w:fldCharType="separate"/>
      </w:r>
      <w:r>
        <w:t>5</w:t>
      </w:r>
      <w:r>
        <w:fldChar w:fldCharType="end"/>
      </w:r>
      <w:r>
        <w:fldChar w:fldCharType="end"/>
      </w:r>
    </w:p>
    <w:p>
      <w:pPr>
        <w:pStyle w:val="15"/>
        <w:tabs>
          <w:tab w:val="right" w:leader="dot" w:pos="8666"/>
        </w:tabs>
      </w:pPr>
      <w:r>
        <w:fldChar w:fldCharType="begin"/>
      </w:r>
      <w:r>
        <w:instrText xml:space="preserve"> HYPERLINK \l _Toc25910 </w:instrText>
      </w:r>
      <w:r>
        <w:fldChar w:fldCharType="separate"/>
      </w:r>
      <w:r>
        <w:rPr>
          <w:rFonts w:hint="eastAsia" w:ascii="宋体" w:hAnsi="宋体" w:cs="宋体"/>
          <w:bCs/>
          <w:szCs w:val="28"/>
        </w:rPr>
        <w:t>11.联系方式</w:t>
      </w:r>
      <w:r>
        <w:tab/>
      </w:r>
      <w:r>
        <w:fldChar w:fldCharType="begin"/>
      </w:r>
      <w:r>
        <w:instrText xml:space="preserve"> PAGEREF _Toc25910 \h </w:instrText>
      </w:r>
      <w:r>
        <w:fldChar w:fldCharType="separate"/>
      </w:r>
      <w:r>
        <w:t>5</w:t>
      </w:r>
      <w:r>
        <w:fldChar w:fldCharType="end"/>
      </w:r>
      <w:r>
        <w:fldChar w:fldCharType="end"/>
      </w:r>
    </w:p>
    <w:p>
      <w:pPr>
        <w:pStyle w:val="16"/>
        <w:tabs>
          <w:tab w:val="right" w:leader="dot" w:pos="8666"/>
        </w:tabs>
        <w:rPr>
          <w:b/>
        </w:rPr>
      </w:pPr>
      <w:r>
        <w:rPr>
          <w:b/>
        </w:rPr>
        <w:fldChar w:fldCharType="begin"/>
      </w:r>
      <w:r>
        <w:rPr>
          <w:b/>
        </w:rPr>
        <w:instrText xml:space="preserve"> HYPERLINK \l _Toc22444 </w:instrText>
      </w:r>
      <w:r>
        <w:rPr>
          <w:b/>
        </w:rPr>
        <w:fldChar w:fldCharType="separate"/>
      </w:r>
      <w:r>
        <w:rPr>
          <w:rFonts w:hint="eastAsia"/>
          <w:b/>
        </w:rPr>
        <w:t>第二章投标人须知</w:t>
      </w:r>
      <w:r>
        <w:rPr>
          <w:b/>
        </w:rPr>
        <w:tab/>
      </w:r>
      <w:r>
        <w:rPr>
          <w:b/>
        </w:rPr>
        <w:fldChar w:fldCharType="begin"/>
      </w:r>
      <w:r>
        <w:rPr>
          <w:b/>
        </w:rPr>
        <w:instrText xml:space="preserve"> PAGEREF _Toc22444 \h </w:instrText>
      </w:r>
      <w:r>
        <w:rPr>
          <w:b/>
        </w:rPr>
        <w:fldChar w:fldCharType="separate"/>
      </w:r>
      <w:r>
        <w:rPr>
          <w:b/>
        </w:rPr>
        <w:t>6</w:t>
      </w:r>
      <w:r>
        <w:rPr>
          <w:b/>
        </w:rPr>
        <w:fldChar w:fldCharType="end"/>
      </w:r>
      <w:r>
        <w:rPr>
          <w:b/>
        </w:rPr>
        <w:fldChar w:fldCharType="end"/>
      </w:r>
    </w:p>
    <w:p>
      <w:pPr>
        <w:pStyle w:val="15"/>
        <w:tabs>
          <w:tab w:val="right" w:leader="dot" w:pos="8666"/>
        </w:tabs>
      </w:pPr>
      <w:r>
        <w:fldChar w:fldCharType="begin"/>
      </w:r>
      <w:r>
        <w:instrText xml:space="preserve"> HYPERLINK \l _Toc12802 </w:instrText>
      </w:r>
      <w:r>
        <w:fldChar w:fldCharType="separate"/>
      </w:r>
      <w:r>
        <w:rPr>
          <w:rFonts w:hint="eastAsia"/>
        </w:rPr>
        <w:t>投标人须知前附表</w:t>
      </w:r>
      <w:r>
        <w:tab/>
      </w:r>
      <w:r>
        <w:fldChar w:fldCharType="begin"/>
      </w:r>
      <w:r>
        <w:instrText xml:space="preserve"> PAGEREF _Toc12802 \h </w:instrText>
      </w:r>
      <w:r>
        <w:fldChar w:fldCharType="separate"/>
      </w:r>
      <w:r>
        <w:t>6</w:t>
      </w:r>
      <w:r>
        <w:fldChar w:fldCharType="end"/>
      </w:r>
      <w:r>
        <w:fldChar w:fldCharType="end"/>
      </w:r>
    </w:p>
    <w:p>
      <w:pPr>
        <w:pStyle w:val="15"/>
        <w:tabs>
          <w:tab w:val="right" w:leader="dot" w:pos="8666"/>
        </w:tabs>
      </w:pPr>
      <w:r>
        <w:fldChar w:fldCharType="begin"/>
      </w:r>
      <w:r>
        <w:instrText xml:space="preserve"> HYPERLINK \l _Toc30793 </w:instrText>
      </w:r>
      <w:r>
        <w:fldChar w:fldCharType="separate"/>
      </w:r>
      <w:r>
        <w:rPr>
          <w:rFonts w:hint="eastAsia"/>
        </w:rPr>
        <w:t>1 总则</w:t>
      </w:r>
      <w:r>
        <w:tab/>
      </w:r>
      <w:r>
        <w:fldChar w:fldCharType="begin"/>
      </w:r>
      <w:r>
        <w:instrText xml:space="preserve"> PAGEREF _Toc30793 \h </w:instrText>
      </w:r>
      <w:r>
        <w:fldChar w:fldCharType="separate"/>
      </w:r>
      <w:r>
        <w:t>9</w:t>
      </w:r>
      <w:r>
        <w:fldChar w:fldCharType="end"/>
      </w:r>
      <w:r>
        <w:fldChar w:fldCharType="end"/>
      </w:r>
    </w:p>
    <w:p>
      <w:pPr>
        <w:pStyle w:val="15"/>
        <w:tabs>
          <w:tab w:val="right" w:leader="dot" w:pos="8666"/>
        </w:tabs>
      </w:pPr>
      <w:r>
        <w:fldChar w:fldCharType="begin"/>
      </w:r>
      <w:r>
        <w:instrText xml:space="preserve"> HYPERLINK \l _Toc9804 </w:instrText>
      </w:r>
      <w:r>
        <w:fldChar w:fldCharType="separate"/>
      </w:r>
      <w:r>
        <w:rPr>
          <w:rFonts w:hint="eastAsia"/>
        </w:rPr>
        <w:t>2  招标文件</w:t>
      </w:r>
      <w:r>
        <w:tab/>
      </w:r>
      <w:r>
        <w:fldChar w:fldCharType="begin"/>
      </w:r>
      <w:r>
        <w:instrText xml:space="preserve"> PAGEREF _Toc9804 \h </w:instrText>
      </w:r>
      <w:r>
        <w:fldChar w:fldCharType="separate"/>
      </w:r>
      <w:r>
        <w:t>10</w:t>
      </w:r>
      <w:r>
        <w:fldChar w:fldCharType="end"/>
      </w:r>
      <w:r>
        <w:fldChar w:fldCharType="end"/>
      </w:r>
    </w:p>
    <w:p>
      <w:pPr>
        <w:pStyle w:val="15"/>
        <w:tabs>
          <w:tab w:val="right" w:leader="dot" w:pos="8666"/>
        </w:tabs>
      </w:pPr>
      <w:r>
        <w:fldChar w:fldCharType="begin"/>
      </w:r>
      <w:r>
        <w:instrText xml:space="preserve"> HYPERLINK \l _Toc22446 </w:instrText>
      </w:r>
      <w:r>
        <w:fldChar w:fldCharType="separate"/>
      </w:r>
      <w:r>
        <w:rPr>
          <w:rFonts w:hint="eastAsia"/>
        </w:rPr>
        <w:t>3  投标文件</w:t>
      </w:r>
      <w:r>
        <w:tab/>
      </w:r>
      <w:r>
        <w:fldChar w:fldCharType="begin"/>
      </w:r>
      <w:r>
        <w:instrText xml:space="preserve"> PAGEREF _Toc22446 \h </w:instrText>
      </w:r>
      <w:r>
        <w:fldChar w:fldCharType="separate"/>
      </w:r>
      <w:r>
        <w:t>11</w:t>
      </w:r>
      <w:r>
        <w:fldChar w:fldCharType="end"/>
      </w:r>
      <w:r>
        <w:fldChar w:fldCharType="end"/>
      </w:r>
    </w:p>
    <w:p>
      <w:pPr>
        <w:pStyle w:val="15"/>
        <w:tabs>
          <w:tab w:val="right" w:leader="dot" w:pos="8666"/>
        </w:tabs>
      </w:pPr>
      <w:r>
        <w:fldChar w:fldCharType="begin"/>
      </w:r>
      <w:r>
        <w:instrText xml:space="preserve"> HYPERLINK \l _Toc6006 </w:instrText>
      </w:r>
      <w:r>
        <w:fldChar w:fldCharType="separate"/>
      </w:r>
      <w:r>
        <w:rPr>
          <w:rFonts w:hint="eastAsia"/>
        </w:rPr>
        <w:t>4  投标</w:t>
      </w:r>
      <w:r>
        <w:tab/>
      </w:r>
      <w:r>
        <w:fldChar w:fldCharType="begin"/>
      </w:r>
      <w:r>
        <w:instrText xml:space="preserve"> PAGEREF _Toc6006 \h </w:instrText>
      </w:r>
      <w:r>
        <w:fldChar w:fldCharType="separate"/>
      </w:r>
      <w:r>
        <w:t>12</w:t>
      </w:r>
      <w:r>
        <w:fldChar w:fldCharType="end"/>
      </w:r>
      <w:r>
        <w:fldChar w:fldCharType="end"/>
      </w:r>
    </w:p>
    <w:p>
      <w:pPr>
        <w:pStyle w:val="15"/>
        <w:tabs>
          <w:tab w:val="right" w:leader="dot" w:pos="8666"/>
        </w:tabs>
      </w:pPr>
      <w:r>
        <w:fldChar w:fldCharType="begin"/>
      </w:r>
      <w:r>
        <w:instrText xml:space="preserve"> HYPERLINK \l _Toc2504 </w:instrText>
      </w:r>
      <w:r>
        <w:fldChar w:fldCharType="separate"/>
      </w:r>
      <w:r>
        <w:rPr>
          <w:rFonts w:hint="eastAsia"/>
        </w:rPr>
        <w:t>5  开标</w:t>
      </w:r>
      <w:r>
        <w:tab/>
      </w:r>
      <w:r>
        <w:fldChar w:fldCharType="begin"/>
      </w:r>
      <w:r>
        <w:instrText xml:space="preserve"> PAGEREF _Toc2504 \h </w:instrText>
      </w:r>
      <w:r>
        <w:fldChar w:fldCharType="separate"/>
      </w:r>
      <w:r>
        <w:t>13</w:t>
      </w:r>
      <w:r>
        <w:fldChar w:fldCharType="end"/>
      </w:r>
      <w:r>
        <w:fldChar w:fldCharType="end"/>
      </w:r>
    </w:p>
    <w:p>
      <w:pPr>
        <w:pStyle w:val="15"/>
        <w:tabs>
          <w:tab w:val="right" w:leader="dot" w:pos="8666"/>
        </w:tabs>
      </w:pPr>
      <w:r>
        <w:fldChar w:fldCharType="begin"/>
      </w:r>
      <w:r>
        <w:instrText xml:space="preserve"> HYPERLINK \l _Toc21892 </w:instrText>
      </w:r>
      <w:r>
        <w:fldChar w:fldCharType="separate"/>
      </w:r>
      <w:r>
        <w:rPr>
          <w:rFonts w:hint="eastAsia"/>
        </w:rPr>
        <w:t>6  评标</w:t>
      </w:r>
      <w:r>
        <w:tab/>
      </w:r>
      <w:r>
        <w:fldChar w:fldCharType="begin"/>
      </w:r>
      <w:r>
        <w:instrText xml:space="preserve"> PAGEREF _Toc21892 \h </w:instrText>
      </w:r>
      <w:r>
        <w:fldChar w:fldCharType="separate"/>
      </w:r>
      <w:r>
        <w:t>13</w:t>
      </w:r>
      <w:r>
        <w:fldChar w:fldCharType="end"/>
      </w:r>
      <w:r>
        <w:fldChar w:fldCharType="end"/>
      </w:r>
    </w:p>
    <w:p>
      <w:pPr>
        <w:pStyle w:val="15"/>
        <w:tabs>
          <w:tab w:val="right" w:leader="dot" w:pos="8666"/>
        </w:tabs>
      </w:pPr>
      <w:r>
        <w:fldChar w:fldCharType="begin"/>
      </w:r>
      <w:r>
        <w:instrText xml:space="preserve"> HYPERLINK \l _Toc9002 </w:instrText>
      </w:r>
      <w:r>
        <w:fldChar w:fldCharType="separate"/>
      </w:r>
      <w:r>
        <w:rPr>
          <w:rFonts w:hint="eastAsia"/>
        </w:rPr>
        <w:t>7 评标结果公示</w:t>
      </w:r>
      <w:r>
        <w:tab/>
      </w:r>
      <w:r>
        <w:fldChar w:fldCharType="begin"/>
      </w:r>
      <w:r>
        <w:instrText xml:space="preserve"> PAGEREF _Toc9002 \h </w:instrText>
      </w:r>
      <w:r>
        <w:fldChar w:fldCharType="separate"/>
      </w:r>
      <w:r>
        <w:t>13</w:t>
      </w:r>
      <w:r>
        <w:fldChar w:fldCharType="end"/>
      </w:r>
      <w:r>
        <w:fldChar w:fldCharType="end"/>
      </w:r>
    </w:p>
    <w:p>
      <w:pPr>
        <w:pStyle w:val="15"/>
        <w:tabs>
          <w:tab w:val="right" w:leader="dot" w:pos="8666"/>
        </w:tabs>
      </w:pPr>
      <w:r>
        <w:fldChar w:fldCharType="begin"/>
      </w:r>
      <w:r>
        <w:instrText xml:space="preserve"> HYPERLINK \l _Toc7382 </w:instrText>
      </w:r>
      <w:r>
        <w:fldChar w:fldCharType="separate"/>
      </w:r>
      <w:r>
        <w:rPr>
          <w:rFonts w:hint="eastAsia"/>
        </w:rPr>
        <w:t>8  合同授予</w:t>
      </w:r>
      <w:r>
        <w:tab/>
      </w:r>
      <w:r>
        <w:fldChar w:fldCharType="begin"/>
      </w:r>
      <w:r>
        <w:instrText xml:space="preserve"> PAGEREF _Toc7382 \h </w:instrText>
      </w:r>
      <w:r>
        <w:fldChar w:fldCharType="separate"/>
      </w:r>
      <w:r>
        <w:t>13</w:t>
      </w:r>
      <w:r>
        <w:fldChar w:fldCharType="end"/>
      </w:r>
      <w:r>
        <w:fldChar w:fldCharType="end"/>
      </w:r>
    </w:p>
    <w:p>
      <w:pPr>
        <w:pStyle w:val="15"/>
        <w:tabs>
          <w:tab w:val="right" w:leader="dot" w:pos="8666"/>
        </w:tabs>
      </w:pPr>
      <w:r>
        <w:fldChar w:fldCharType="begin"/>
      </w:r>
      <w:r>
        <w:instrText xml:space="preserve"> HYPERLINK \l _Toc26731 </w:instrText>
      </w:r>
      <w:r>
        <w:fldChar w:fldCharType="separate"/>
      </w:r>
      <w:r>
        <w:rPr>
          <w:rFonts w:hint="eastAsia"/>
        </w:rPr>
        <w:t>9  纪律和监督</w:t>
      </w:r>
      <w:r>
        <w:tab/>
      </w:r>
      <w:r>
        <w:fldChar w:fldCharType="begin"/>
      </w:r>
      <w:r>
        <w:instrText xml:space="preserve"> PAGEREF _Toc26731 \h </w:instrText>
      </w:r>
      <w:r>
        <w:fldChar w:fldCharType="separate"/>
      </w:r>
      <w:r>
        <w:t>14</w:t>
      </w:r>
      <w:r>
        <w:fldChar w:fldCharType="end"/>
      </w:r>
      <w:r>
        <w:fldChar w:fldCharType="end"/>
      </w:r>
    </w:p>
    <w:p>
      <w:pPr>
        <w:pStyle w:val="15"/>
        <w:tabs>
          <w:tab w:val="right" w:leader="dot" w:pos="8666"/>
        </w:tabs>
      </w:pPr>
      <w:r>
        <w:fldChar w:fldCharType="begin"/>
      </w:r>
      <w:r>
        <w:instrText xml:space="preserve"> HYPERLINK \l _Toc31379 </w:instrText>
      </w:r>
      <w:r>
        <w:fldChar w:fldCharType="separate"/>
      </w:r>
      <w:r>
        <w:rPr>
          <w:rFonts w:hint="eastAsia"/>
        </w:rPr>
        <w:t>10 需要补充的其他内容</w:t>
      </w:r>
      <w:r>
        <w:tab/>
      </w:r>
      <w:r>
        <w:fldChar w:fldCharType="begin"/>
      </w:r>
      <w:r>
        <w:instrText xml:space="preserve"> PAGEREF _Toc31379 \h </w:instrText>
      </w:r>
      <w:r>
        <w:fldChar w:fldCharType="separate"/>
      </w:r>
      <w:r>
        <w:t>15</w:t>
      </w:r>
      <w:r>
        <w:fldChar w:fldCharType="end"/>
      </w:r>
      <w:r>
        <w:fldChar w:fldCharType="end"/>
      </w:r>
    </w:p>
    <w:p>
      <w:pPr>
        <w:pStyle w:val="16"/>
        <w:tabs>
          <w:tab w:val="right" w:leader="dot" w:pos="8666"/>
        </w:tabs>
        <w:rPr>
          <w:b/>
        </w:rPr>
      </w:pPr>
      <w:r>
        <w:rPr>
          <w:b/>
        </w:rPr>
        <w:fldChar w:fldCharType="begin"/>
      </w:r>
      <w:r>
        <w:rPr>
          <w:b/>
        </w:rPr>
        <w:instrText xml:space="preserve"> HYPERLINK \l _Toc18769 </w:instrText>
      </w:r>
      <w:r>
        <w:rPr>
          <w:b/>
        </w:rPr>
        <w:fldChar w:fldCharType="separate"/>
      </w:r>
      <w:r>
        <w:rPr>
          <w:rFonts w:hint="eastAsia"/>
          <w:b/>
        </w:rPr>
        <w:t>第三章评标办法（经评审最低价法）</w:t>
      </w:r>
      <w:r>
        <w:rPr>
          <w:b/>
        </w:rPr>
        <w:tab/>
      </w:r>
      <w:r>
        <w:rPr>
          <w:b/>
        </w:rPr>
        <w:fldChar w:fldCharType="begin"/>
      </w:r>
      <w:r>
        <w:rPr>
          <w:b/>
        </w:rPr>
        <w:instrText xml:space="preserve"> PAGEREF _Toc18769 \h </w:instrText>
      </w:r>
      <w:r>
        <w:rPr>
          <w:b/>
        </w:rPr>
        <w:fldChar w:fldCharType="separate"/>
      </w:r>
      <w:r>
        <w:rPr>
          <w:b/>
        </w:rPr>
        <w:t>16</w:t>
      </w:r>
      <w:r>
        <w:rPr>
          <w:b/>
        </w:rPr>
        <w:fldChar w:fldCharType="end"/>
      </w:r>
      <w:r>
        <w:rPr>
          <w:b/>
        </w:rPr>
        <w:fldChar w:fldCharType="end"/>
      </w:r>
    </w:p>
    <w:p>
      <w:pPr>
        <w:pStyle w:val="16"/>
        <w:tabs>
          <w:tab w:val="right" w:leader="dot" w:pos="8666"/>
        </w:tabs>
        <w:rPr>
          <w:b/>
        </w:rPr>
      </w:pPr>
      <w:r>
        <w:rPr>
          <w:b/>
        </w:rPr>
        <w:fldChar w:fldCharType="begin"/>
      </w:r>
      <w:r>
        <w:rPr>
          <w:b/>
        </w:rPr>
        <w:instrText xml:space="preserve"> HYPERLINK \l _Toc24993 </w:instrText>
      </w:r>
      <w:r>
        <w:rPr>
          <w:b/>
        </w:rPr>
        <w:fldChar w:fldCharType="separate"/>
      </w:r>
      <w:r>
        <w:rPr>
          <w:rFonts w:hint="eastAsia"/>
          <w:b/>
          <w:szCs w:val="32"/>
        </w:rPr>
        <w:t>评标办法前附表</w:t>
      </w:r>
      <w:r>
        <w:rPr>
          <w:b/>
        </w:rPr>
        <w:tab/>
      </w:r>
      <w:r>
        <w:rPr>
          <w:b/>
        </w:rPr>
        <w:fldChar w:fldCharType="begin"/>
      </w:r>
      <w:r>
        <w:rPr>
          <w:b/>
        </w:rPr>
        <w:instrText xml:space="preserve"> PAGEREF _Toc24993 \h </w:instrText>
      </w:r>
      <w:r>
        <w:rPr>
          <w:b/>
        </w:rPr>
        <w:fldChar w:fldCharType="separate"/>
      </w:r>
      <w:r>
        <w:rPr>
          <w:b/>
        </w:rPr>
        <w:t>16</w:t>
      </w:r>
      <w:r>
        <w:rPr>
          <w:b/>
        </w:rPr>
        <w:fldChar w:fldCharType="end"/>
      </w:r>
      <w:r>
        <w:rPr>
          <w:b/>
        </w:rPr>
        <w:fldChar w:fldCharType="end"/>
      </w:r>
    </w:p>
    <w:p>
      <w:pPr>
        <w:pStyle w:val="15"/>
        <w:tabs>
          <w:tab w:val="right" w:leader="dot" w:pos="8666"/>
        </w:tabs>
      </w:pPr>
      <w:r>
        <w:fldChar w:fldCharType="begin"/>
      </w:r>
      <w:r>
        <w:instrText xml:space="preserve"> HYPERLINK \l _Toc3715 </w:instrText>
      </w:r>
      <w:r>
        <w:fldChar w:fldCharType="separate"/>
      </w:r>
      <w:r>
        <w:rPr>
          <w:rFonts w:hint="eastAsia"/>
        </w:rPr>
        <w:t>1. 评标方法</w:t>
      </w:r>
      <w:r>
        <w:tab/>
      </w:r>
      <w:r>
        <w:fldChar w:fldCharType="begin"/>
      </w:r>
      <w:r>
        <w:instrText xml:space="preserve"> PAGEREF _Toc3715 \h </w:instrText>
      </w:r>
      <w:r>
        <w:fldChar w:fldCharType="separate"/>
      </w:r>
      <w:r>
        <w:t>17</w:t>
      </w:r>
      <w:r>
        <w:fldChar w:fldCharType="end"/>
      </w:r>
      <w:r>
        <w:fldChar w:fldCharType="end"/>
      </w:r>
    </w:p>
    <w:p>
      <w:pPr>
        <w:pStyle w:val="15"/>
        <w:tabs>
          <w:tab w:val="right" w:leader="dot" w:pos="8666"/>
        </w:tabs>
      </w:pPr>
      <w:r>
        <w:fldChar w:fldCharType="begin"/>
      </w:r>
      <w:r>
        <w:instrText xml:space="preserve"> HYPERLINK \l _Toc23577 </w:instrText>
      </w:r>
      <w:r>
        <w:fldChar w:fldCharType="separate"/>
      </w:r>
      <w:r>
        <w:rPr>
          <w:rFonts w:hint="eastAsia"/>
        </w:rPr>
        <w:t>2. 评审标准</w:t>
      </w:r>
      <w:r>
        <w:tab/>
      </w:r>
      <w:r>
        <w:fldChar w:fldCharType="begin"/>
      </w:r>
      <w:r>
        <w:instrText xml:space="preserve"> PAGEREF _Toc23577 \h </w:instrText>
      </w:r>
      <w:r>
        <w:fldChar w:fldCharType="separate"/>
      </w:r>
      <w:r>
        <w:t>17</w:t>
      </w:r>
      <w:r>
        <w:fldChar w:fldCharType="end"/>
      </w:r>
      <w:r>
        <w:fldChar w:fldCharType="end"/>
      </w:r>
    </w:p>
    <w:p>
      <w:pPr>
        <w:pStyle w:val="15"/>
        <w:tabs>
          <w:tab w:val="right" w:leader="dot" w:pos="8666"/>
        </w:tabs>
      </w:pPr>
      <w:r>
        <w:fldChar w:fldCharType="begin"/>
      </w:r>
      <w:r>
        <w:instrText xml:space="preserve"> HYPERLINK \l _Toc5525 </w:instrText>
      </w:r>
      <w:r>
        <w:fldChar w:fldCharType="separate"/>
      </w:r>
      <w:r>
        <w:rPr>
          <w:rFonts w:hint="eastAsia"/>
        </w:rPr>
        <w:t>3. 评标程序</w:t>
      </w:r>
      <w:r>
        <w:tab/>
      </w:r>
      <w:r>
        <w:fldChar w:fldCharType="begin"/>
      </w:r>
      <w:r>
        <w:instrText xml:space="preserve"> PAGEREF _Toc5525 \h </w:instrText>
      </w:r>
      <w:r>
        <w:fldChar w:fldCharType="separate"/>
      </w:r>
      <w:r>
        <w:t>17</w:t>
      </w:r>
      <w:r>
        <w:fldChar w:fldCharType="end"/>
      </w:r>
      <w:r>
        <w:fldChar w:fldCharType="end"/>
      </w:r>
    </w:p>
    <w:p>
      <w:pPr>
        <w:pStyle w:val="16"/>
        <w:tabs>
          <w:tab w:val="right" w:leader="dot" w:pos="8666"/>
        </w:tabs>
        <w:rPr>
          <w:b/>
        </w:rPr>
      </w:pPr>
      <w:r>
        <w:rPr>
          <w:b/>
        </w:rPr>
        <w:fldChar w:fldCharType="begin"/>
      </w:r>
      <w:r>
        <w:rPr>
          <w:b/>
        </w:rPr>
        <w:instrText xml:space="preserve"> HYPERLINK \l _Toc26005 </w:instrText>
      </w:r>
      <w:r>
        <w:rPr>
          <w:b/>
        </w:rPr>
        <w:fldChar w:fldCharType="separate"/>
      </w:r>
      <w:r>
        <w:rPr>
          <w:rFonts w:hint="eastAsia"/>
          <w:b/>
        </w:rPr>
        <w:t>第四章 合同条款及格式</w:t>
      </w:r>
      <w:r>
        <w:rPr>
          <w:b/>
        </w:rPr>
        <w:tab/>
      </w:r>
      <w:r>
        <w:rPr>
          <w:b/>
        </w:rPr>
        <w:fldChar w:fldCharType="begin"/>
      </w:r>
      <w:r>
        <w:rPr>
          <w:b/>
        </w:rPr>
        <w:instrText xml:space="preserve"> PAGEREF _Toc26005 \h </w:instrText>
      </w:r>
      <w:r>
        <w:rPr>
          <w:b/>
        </w:rPr>
        <w:fldChar w:fldCharType="separate"/>
      </w:r>
      <w:r>
        <w:rPr>
          <w:b/>
        </w:rPr>
        <w:t>20</w:t>
      </w:r>
      <w:r>
        <w:rPr>
          <w:b/>
        </w:rPr>
        <w:fldChar w:fldCharType="end"/>
      </w:r>
      <w:r>
        <w:rPr>
          <w:b/>
        </w:rPr>
        <w:fldChar w:fldCharType="end"/>
      </w:r>
    </w:p>
    <w:p>
      <w:pPr>
        <w:pStyle w:val="16"/>
        <w:tabs>
          <w:tab w:val="right" w:leader="dot" w:pos="8666"/>
        </w:tabs>
        <w:rPr>
          <w:b/>
        </w:rPr>
      </w:pPr>
      <w:r>
        <w:rPr>
          <w:b/>
        </w:rPr>
        <w:fldChar w:fldCharType="begin"/>
      </w:r>
      <w:r>
        <w:rPr>
          <w:b/>
        </w:rPr>
        <w:instrText xml:space="preserve"> HYPERLINK \l _Toc12158 </w:instrText>
      </w:r>
      <w:r>
        <w:rPr>
          <w:b/>
        </w:rPr>
        <w:fldChar w:fldCharType="separate"/>
      </w:r>
      <w:r>
        <w:rPr>
          <w:rFonts w:hint="eastAsia"/>
          <w:b/>
        </w:rPr>
        <w:t>第五章  技术资料和设计文件</w:t>
      </w:r>
      <w:r>
        <w:rPr>
          <w:b/>
        </w:rPr>
        <w:tab/>
      </w:r>
      <w:r>
        <w:rPr>
          <w:b/>
        </w:rPr>
        <w:fldChar w:fldCharType="begin"/>
      </w:r>
      <w:r>
        <w:rPr>
          <w:b/>
        </w:rPr>
        <w:instrText xml:space="preserve"> PAGEREF _Toc12158 \h </w:instrText>
      </w:r>
      <w:r>
        <w:rPr>
          <w:b/>
        </w:rPr>
        <w:fldChar w:fldCharType="separate"/>
      </w:r>
      <w:r>
        <w:rPr>
          <w:b/>
        </w:rPr>
        <w:t>40</w:t>
      </w:r>
      <w:r>
        <w:rPr>
          <w:b/>
        </w:rPr>
        <w:fldChar w:fldCharType="end"/>
      </w:r>
      <w:r>
        <w:rPr>
          <w:b/>
        </w:rPr>
        <w:fldChar w:fldCharType="end"/>
      </w:r>
    </w:p>
    <w:p>
      <w:pPr>
        <w:pStyle w:val="16"/>
        <w:tabs>
          <w:tab w:val="right" w:leader="dot" w:pos="8666"/>
        </w:tabs>
        <w:rPr>
          <w:b/>
        </w:rPr>
      </w:pPr>
      <w:r>
        <w:rPr>
          <w:b/>
        </w:rPr>
        <w:fldChar w:fldCharType="begin"/>
      </w:r>
      <w:r>
        <w:rPr>
          <w:b/>
        </w:rPr>
        <w:instrText xml:space="preserve"> HYPERLINK \l _Toc5966 </w:instrText>
      </w:r>
      <w:r>
        <w:rPr>
          <w:b/>
        </w:rPr>
        <w:fldChar w:fldCharType="separate"/>
      </w:r>
      <w:r>
        <w:rPr>
          <w:rFonts w:hint="eastAsia"/>
          <w:b/>
        </w:rPr>
        <w:t>第六章 投标文件格式</w:t>
      </w:r>
      <w:r>
        <w:rPr>
          <w:b/>
        </w:rPr>
        <w:tab/>
      </w:r>
      <w:r>
        <w:rPr>
          <w:b/>
        </w:rPr>
        <w:fldChar w:fldCharType="begin"/>
      </w:r>
      <w:r>
        <w:rPr>
          <w:b/>
        </w:rPr>
        <w:instrText xml:space="preserve"> PAGEREF _Toc5966 \h </w:instrText>
      </w:r>
      <w:r>
        <w:rPr>
          <w:b/>
        </w:rPr>
        <w:fldChar w:fldCharType="separate"/>
      </w:r>
      <w:r>
        <w:rPr>
          <w:b/>
        </w:rPr>
        <w:t>41</w:t>
      </w:r>
      <w:r>
        <w:rPr>
          <w:b/>
        </w:rPr>
        <w:fldChar w:fldCharType="end"/>
      </w:r>
      <w:r>
        <w:rPr>
          <w:b/>
        </w:rPr>
        <w:fldChar w:fldCharType="end"/>
      </w:r>
    </w:p>
    <w:p>
      <w:pPr>
        <w:pStyle w:val="15"/>
        <w:tabs>
          <w:tab w:val="right" w:leader="dot" w:pos="8666"/>
        </w:tabs>
      </w:pPr>
      <w:r>
        <w:fldChar w:fldCharType="begin"/>
      </w:r>
      <w:r>
        <w:instrText xml:space="preserve"> HYPERLINK \l _Toc14612 </w:instrText>
      </w:r>
      <w:r>
        <w:fldChar w:fldCharType="separate"/>
      </w:r>
      <w:r>
        <w:rPr>
          <w:rFonts w:hint="eastAsia"/>
        </w:rPr>
        <w:t>1. 投标文件封面、目录</w:t>
      </w:r>
      <w:r>
        <w:tab/>
      </w:r>
      <w:r>
        <w:fldChar w:fldCharType="begin"/>
      </w:r>
      <w:r>
        <w:instrText xml:space="preserve"> PAGEREF _Toc14612 \h </w:instrText>
      </w:r>
      <w:r>
        <w:fldChar w:fldCharType="separate"/>
      </w:r>
      <w:r>
        <w:t>42</w:t>
      </w:r>
      <w:r>
        <w:fldChar w:fldCharType="end"/>
      </w:r>
      <w:r>
        <w:fldChar w:fldCharType="end"/>
      </w:r>
    </w:p>
    <w:p>
      <w:pPr>
        <w:pStyle w:val="15"/>
        <w:tabs>
          <w:tab w:val="right" w:leader="dot" w:pos="8666"/>
        </w:tabs>
      </w:pPr>
      <w:r>
        <w:fldChar w:fldCharType="begin"/>
      </w:r>
      <w:r>
        <w:instrText xml:space="preserve"> HYPERLINK \l _Toc30831 </w:instrText>
      </w:r>
      <w:r>
        <w:fldChar w:fldCharType="separate"/>
      </w:r>
      <w:r>
        <w:rPr>
          <w:rFonts w:hint="eastAsia"/>
        </w:rPr>
        <w:t>2. 投标函</w:t>
      </w:r>
      <w:r>
        <w:tab/>
      </w:r>
      <w:r>
        <w:fldChar w:fldCharType="begin"/>
      </w:r>
      <w:r>
        <w:instrText xml:space="preserve"> PAGEREF _Toc30831 \h </w:instrText>
      </w:r>
      <w:r>
        <w:fldChar w:fldCharType="separate"/>
      </w:r>
      <w:r>
        <w:t>44</w:t>
      </w:r>
      <w:r>
        <w:fldChar w:fldCharType="end"/>
      </w:r>
      <w:r>
        <w:fldChar w:fldCharType="end"/>
      </w:r>
    </w:p>
    <w:p>
      <w:pPr>
        <w:pStyle w:val="15"/>
        <w:tabs>
          <w:tab w:val="right" w:leader="dot" w:pos="8666"/>
        </w:tabs>
      </w:pPr>
      <w:r>
        <w:fldChar w:fldCharType="begin"/>
      </w:r>
      <w:r>
        <w:instrText xml:space="preserve"> HYPERLINK \l _Toc6204 </w:instrText>
      </w:r>
      <w:r>
        <w:fldChar w:fldCharType="separate"/>
      </w:r>
      <w:r>
        <w:rPr>
          <w:rFonts w:hint="eastAsia"/>
        </w:rPr>
        <w:t>3. 法定代表人身份证明</w:t>
      </w:r>
      <w:r>
        <w:tab/>
      </w:r>
      <w:r>
        <w:fldChar w:fldCharType="begin"/>
      </w:r>
      <w:r>
        <w:instrText xml:space="preserve"> PAGEREF _Toc6204 \h </w:instrText>
      </w:r>
      <w:r>
        <w:fldChar w:fldCharType="separate"/>
      </w:r>
      <w:r>
        <w:t>45</w:t>
      </w:r>
      <w:r>
        <w:fldChar w:fldCharType="end"/>
      </w:r>
      <w:r>
        <w:fldChar w:fldCharType="end"/>
      </w:r>
    </w:p>
    <w:p>
      <w:pPr>
        <w:pStyle w:val="15"/>
        <w:tabs>
          <w:tab w:val="right" w:leader="dot" w:pos="8666"/>
        </w:tabs>
      </w:pPr>
      <w:r>
        <w:fldChar w:fldCharType="begin"/>
      </w:r>
      <w:r>
        <w:instrText xml:space="preserve"> HYPERLINK \l _Toc8297 </w:instrText>
      </w:r>
      <w:r>
        <w:fldChar w:fldCharType="separate"/>
      </w:r>
      <w:r>
        <w:rPr>
          <w:rFonts w:hint="eastAsia"/>
        </w:rPr>
        <w:t>4. 授权委托书</w:t>
      </w:r>
      <w:r>
        <w:tab/>
      </w:r>
      <w:r>
        <w:fldChar w:fldCharType="begin"/>
      </w:r>
      <w:r>
        <w:instrText xml:space="preserve"> PAGEREF _Toc8297 \h </w:instrText>
      </w:r>
      <w:r>
        <w:fldChar w:fldCharType="separate"/>
      </w:r>
      <w:r>
        <w:t>46</w:t>
      </w:r>
      <w:r>
        <w:fldChar w:fldCharType="end"/>
      </w:r>
      <w:r>
        <w:fldChar w:fldCharType="end"/>
      </w:r>
    </w:p>
    <w:p>
      <w:pPr>
        <w:pStyle w:val="15"/>
        <w:tabs>
          <w:tab w:val="right" w:leader="dot" w:pos="8666"/>
        </w:tabs>
      </w:pPr>
      <w:r>
        <w:fldChar w:fldCharType="begin"/>
      </w:r>
      <w:r>
        <w:instrText xml:space="preserve"> HYPERLINK \l _Toc16530 </w:instrText>
      </w:r>
      <w:r>
        <w:fldChar w:fldCharType="separate"/>
      </w:r>
      <w:r>
        <w:rPr>
          <w:rFonts w:hint="eastAsia"/>
        </w:rPr>
        <w:t>5.投标人基本情况表（含附件）</w:t>
      </w:r>
      <w:r>
        <w:tab/>
      </w:r>
      <w:r>
        <w:fldChar w:fldCharType="begin"/>
      </w:r>
      <w:r>
        <w:instrText xml:space="preserve"> PAGEREF _Toc16530 \h </w:instrText>
      </w:r>
      <w:r>
        <w:fldChar w:fldCharType="separate"/>
      </w:r>
      <w:r>
        <w:t>47</w:t>
      </w:r>
      <w:r>
        <w:fldChar w:fldCharType="end"/>
      </w:r>
      <w:r>
        <w:fldChar w:fldCharType="end"/>
      </w:r>
    </w:p>
    <w:p>
      <w:pPr>
        <w:pStyle w:val="15"/>
        <w:tabs>
          <w:tab w:val="right" w:leader="dot" w:pos="8666"/>
        </w:tabs>
      </w:pPr>
      <w:r>
        <w:fldChar w:fldCharType="begin"/>
      </w:r>
      <w:r>
        <w:instrText xml:space="preserve"> HYPERLINK \l _Toc10165 </w:instrText>
      </w:r>
      <w:r>
        <w:fldChar w:fldCharType="separate"/>
      </w:r>
      <w:r>
        <w:rPr>
          <w:rFonts w:hint="eastAsia"/>
        </w:rPr>
        <w:t>6.监理机构及人员配备</w:t>
      </w:r>
      <w:r>
        <w:tab/>
      </w:r>
      <w:r>
        <w:fldChar w:fldCharType="begin"/>
      </w:r>
      <w:r>
        <w:instrText xml:space="preserve"> PAGEREF _Toc10165 \h </w:instrText>
      </w:r>
      <w:r>
        <w:fldChar w:fldCharType="separate"/>
      </w:r>
      <w:r>
        <w:t>48</w:t>
      </w:r>
      <w:r>
        <w:fldChar w:fldCharType="end"/>
      </w:r>
      <w:r>
        <w:fldChar w:fldCharType="end"/>
      </w:r>
    </w:p>
    <w:p>
      <w:pPr>
        <w:pStyle w:val="16"/>
        <w:tabs>
          <w:tab w:val="right" w:leader="dot" w:pos="8666"/>
        </w:tabs>
        <w:rPr>
          <w:b/>
        </w:rPr>
      </w:pPr>
    </w:p>
    <w:p>
      <w:r>
        <w:rPr>
          <w:b/>
        </w:rPr>
        <w:fldChar w:fldCharType="end"/>
      </w:r>
    </w:p>
    <w:p>
      <w:pPr>
        <w:pStyle w:val="15"/>
        <w:tabs>
          <w:tab w:val="right" w:leader="dot" w:pos="8666"/>
        </w:tabs>
        <w:ind w:left="420"/>
      </w:pPr>
      <w:r>
        <w:rPr>
          <w:rFonts w:ascii="黑体" w:eastAsia="黑体"/>
          <w:color w:val="000000"/>
          <w:szCs w:val="28"/>
        </w:rPr>
        <w:fldChar w:fldCharType="end"/>
      </w:r>
    </w:p>
    <w:p>
      <w:pPr>
        <w:pStyle w:val="10"/>
        <w:tabs>
          <w:tab w:val="right" w:leader="dot" w:pos="8306"/>
        </w:tabs>
        <w:rPr>
          <w:color w:val="000000"/>
        </w:rPr>
        <w:sectPr>
          <w:headerReference r:id="rId3" w:type="default"/>
          <w:footerReference r:id="rId4" w:type="default"/>
          <w:footerReference r:id="rId5" w:type="even"/>
          <w:pgSz w:w="11906" w:h="16838"/>
          <w:pgMar w:top="1440" w:right="1800" w:bottom="1440" w:left="1440" w:header="851" w:footer="992" w:gutter="0"/>
          <w:cols w:space="720" w:num="1"/>
          <w:docGrid w:type="lines" w:linePitch="312" w:charSpace="0"/>
        </w:sectPr>
      </w:pPr>
      <w:r>
        <w:rPr>
          <w:rFonts w:ascii="黑体" w:eastAsia="黑体"/>
          <w:b/>
          <w:color w:val="000000"/>
          <w:szCs w:val="28"/>
        </w:rPr>
        <w:fldChar w:fldCharType="end"/>
      </w:r>
    </w:p>
    <w:p>
      <w:pPr>
        <w:pStyle w:val="3"/>
        <w:keepNext w:val="0"/>
        <w:keepLines w:val="0"/>
        <w:spacing w:line="240" w:lineRule="auto"/>
        <w:jc w:val="center"/>
        <w:rPr>
          <w:rFonts w:hint="eastAsia" w:eastAsia="宋体"/>
          <w:color w:val="000000"/>
          <w:lang w:eastAsia="zh-CN"/>
        </w:rPr>
      </w:pPr>
      <w:bookmarkStart w:id="0" w:name="_Toc511067337"/>
      <w:bookmarkStart w:id="1" w:name="_Toc18249"/>
      <w:bookmarkStart w:id="2" w:name="_Toc28882"/>
      <w:r>
        <w:rPr>
          <w:rFonts w:hint="eastAsia"/>
          <w:color w:val="000000"/>
        </w:rPr>
        <w:t>第一章</w:t>
      </w:r>
      <w:bookmarkEnd w:id="0"/>
      <w:bookmarkStart w:id="3" w:name="_Toc511067347"/>
      <w:r>
        <w:rPr>
          <w:rFonts w:hint="eastAsia"/>
          <w:color w:val="000000"/>
        </w:rPr>
        <w:t xml:space="preserve">  招标公告</w:t>
      </w:r>
      <w:bookmarkEnd w:id="1"/>
      <w:bookmarkEnd w:id="2"/>
      <w:r>
        <w:rPr>
          <w:rFonts w:hint="eastAsia"/>
          <w:color w:val="000000"/>
          <w:lang w:eastAsia="zh-CN"/>
        </w:rPr>
        <w:t>（二次公告）</w:t>
      </w:r>
    </w:p>
    <w:p>
      <w:pPr>
        <w:pStyle w:val="4"/>
        <w:spacing w:line="360" w:lineRule="auto"/>
        <w:rPr>
          <w:rFonts w:ascii="ˎ̥" w:hAnsi="ˎ̥"/>
          <w:color w:val="000000"/>
          <w:sz w:val="36"/>
          <w:szCs w:val="36"/>
        </w:rPr>
      </w:pPr>
      <w:bookmarkStart w:id="4" w:name="_Toc843"/>
      <w:bookmarkStart w:id="5" w:name="_Toc10581"/>
      <w:r>
        <w:rPr>
          <w:rFonts w:ascii="ˎ̥" w:hAnsi="ˎ̥"/>
          <w:color w:val="000000"/>
        </w:rPr>
        <w:t>1.</w:t>
      </w:r>
      <w:r>
        <w:rPr>
          <w:rFonts w:hint="eastAsia" w:ascii="黑体" w:hAnsi="黑体"/>
          <w:color w:val="000000"/>
        </w:rPr>
        <w:t>招标条件</w:t>
      </w:r>
      <w:bookmarkEnd w:id="4"/>
      <w:bookmarkEnd w:id="5"/>
    </w:p>
    <w:p>
      <w:pPr>
        <w:spacing w:line="360" w:lineRule="auto"/>
        <w:ind w:firstLine="420" w:firstLineChars="200"/>
        <w:rPr>
          <w:rFonts w:hint="eastAsia"/>
          <w:color w:val="000000"/>
          <w:szCs w:val="21"/>
        </w:rPr>
      </w:pPr>
      <w:r>
        <w:rPr>
          <w:rFonts w:hint="eastAsia" w:ascii="宋体" w:hAnsi="宋体" w:cs="宋体"/>
          <w:szCs w:val="21"/>
        </w:rPr>
        <w:t>本</w:t>
      </w:r>
      <w:r>
        <w:rPr>
          <w:rFonts w:hint="eastAsia"/>
          <w:color w:val="000000"/>
          <w:szCs w:val="21"/>
          <w:u w:val="single"/>
        </w:rPr>
        <w:t>高邮湖西水厂640KW分布式光伏发电项目</w:t>
      </w:r>
      <w:r>
        <w:rPr>
          <w:rFonts w:hint="eastAsia"/>
          <w:szCs w:val="21"/>
        </w:rPr>
        <w:t>资金来源为</w:t>
      </w:r>
      <w:r>
        <w:rPr>
          <w:rFonts w:hint="eastAsia"/>
          <w:szCs w:val="21"/>
          <w:u w:val="single"/>
        </w:rPr>
        <w:t xml:space="preserve"> 自筹 </w:t>
      </w:r>
      <w:r>
        <w:rPr>
          <w:rFonts w:hint="eastAsia"/>
          <w:szCs w:val="21"/>
        </w:rPr>
        <w:t>，招标人为</w:t>
      </w:r>
      <w:r>
        <w:rPr>
          <w:rFonts w:hint="eastAsia"/>
          <w:szCs w:val="21"/>
          <w:u w:val="single"/>
        </w:rPr>
        <w:t xml:space="preserve"> </w:t>
      </w:r>
      <w:r>
        <w:rPr>
          <w:rFonts w:hint="eastAsia"/>
          <w:color w:val="000000"/>
          <w:szCs w:val="21"/>
          <w:u w:val="single"/>
        </w:rPr>
        <w:t>扬州市洁源光伏发电股份有限公司</w:t>
      </w:r>
      <w:r>
        <w:rPr>
          <w:rFonts w:hint="eastAsia"/>
          <w:szCs w:val="21"/>
        </w:rPr>
        <w:t>。本项目已具备招标条件，</w:t>
      </w:r>
      <w:r>
        <w:rPr>
          <w:rFonts w:hint="eastAsia"/>
          <w:color w:val="000000"/>
          <w:szCs w:val="21"/>
        </w:rPr>
        <w:t>现对该项目的</w:t>
      </w:r>
      <w:r>
        <w:rPr>
          <w:rFonts w:hint="eastAsia"/>
          <w:color w:val="000000"/>
          <w:szCs w:val="21"/>
          <w:u w:val="single"/>
        </w:rPr>
        <w:t>高邮湖西水厂640KW分布式光伏发电项目</w:t>
      </w:r>
      <w:r>
        <w:rPr>
          <w:rFonts w:hint="eastAsia"/>
          <w:color w:val="000000"/>
          <w:szCs w:val="21"/>
        </w:rPr>
        <w:t>监理进行公开招标。</w:t>
      </w:r>
      <w:r>
        <w:rPr>
          <w:rFonts w:hint="eastAsia"/>
          <w:szCs w:val="21"/>
        </w:rPr>
        <w:t>招标方式为</w:t>
      </w:r>
      <w:r>
        <w:rPr>
          <w:rFonts w:hint="eastAsia"/>
          <w:szCs w:val="21"/>
          <w:u w:val="single"/>
        </w:rPr>
        <w:t xml:space="preserve"> 公开招标 </w:t>
      </w:r>
      <w:r>
        <w:rPr>
          <w:rFonts w:hint="eastAsia"/>
          <w:szCs w:val="21"/>
        </w:rPr>
        <w:t>。</w:t>
      </w:r>
      <w:r>
        <w:rPr>
          <w:rFonts w:hint="eastAsia" w:ascii="宋体" w:hAnsi="宋体" w:cs="宋体"/>
          <w:szCs w:val="21"/>
        </w:rPr>
        <w:t>特邀请有兴趣的潜在投标人参加投标。</w:t>
      </w:r>
    </w:p>
    <w:p>
      <w:pPr>
        <w:pStyle w:val="4"/>
        <w:spacing w:line="360" w:lineRule="auto"/>
        <w:rPr>
          <w:rFonts w:hint="eastAsia" w:ascii="ˎ̥" w:hAnsi="ˎ̥"/>
          <w:color w:val="000000"/>
          <w:sz w:val="36"/>
          <w:szCs w:val="36"/>
        </w:rPr>
      </w:pPr>
      <w:bookmarkStart w:id="6" w:name="_Toc11042"/>
      <w:bookmarkStart w:id="7" w:name="_Toc8475"/>
      <w:r>
        <w:rPr>
          <w:rFonts w:ascii="ˎ̥" w:hAnsi="ˎ̥"/>
          <w:color w:val="000000"/>
        </w:rPr>
        <w:t>2.</w:t>
      </w:r>
      <w:r>
        <w:rPr>
          <w:rFonts w:hint="eastAsia" w:ascii="黑体" w:hAnsi="黑体"/>
          <w:color w:val="000000"/>
        </w:rPr>
        <w:t>项目概况与招标范围</w:t>
      </w:r>
      <w:bookmarkEnd w:id="6"/>
      <w:bookmarkEnd w:id="7"/>
    </w:p>
    <w:p>
      <w:pPr>
        <w:pStyle w:val="11"/>
        <w:shd w:val="clear" w:color="auto" w:fill="FFFFFF"/>
        <w:spacing w:line="360" w:lineRule="auto"/>
        <w:ind w:firstLine="480"/>
        <w:rPr>
          <w:color w:val="000000"/>
          <w:sz w:val="21"/>
          <w:szCs w:val="21"/>
          <w:u w:val="single"/>
        </w:rPr>
      </w:pPr>
      <w:r>
        <w:rPr>
          <w:rFonts w:hint="eastAsia"/>
          <w:color w:val="000000"/>
          <w:sz w:val="21"/>
          <w:szCs w:val="21"/>
        </w:rPr>
        <w:t>2.1建设地点</w:t>
      </w:r>
      <w:r>
        <w:rPr>
          <w:rFonts w:hint="eastAsia"/>
          <w:color w:val="000000"/>
          <w:sz w:val="21"/>
          <w:szCs w:val="21"/>
          <w:u w:val="single"/>
        </w:rPr>
        <w:t>：高邮湖西水厂；</w:t>
      </w:r>
    </w:p>
    <w:p>
      <w:pPr>
        <w:pStyle w:val="11"/>
        <w:spacing w:line="360" w:lineRule="auto"/>
        <w:ind w:firstLine="437"/>
        <w:jc w:val="both"/>
        <w:rPr>
          <w:color w:val="000000"/>
          <w:sz w:val="21"/>
          <w:szCs w:val="21"/>
          <w:u w:val="single"/>
        </w:rPr>
      </w:pPr>
      <w:r>
        <w:rPr>
          <w:rFonts w:hint="eastAsia"/>
          <w:color w:val="000000"/>
          <w:sz w:val="21"/>
          <w:szCs w:val="21"/>
        </w:rPr>
        <w:t>2.2 工程规模：</w:t>
      </w:r>
      <w:r>
        <w:rPr>
          <w:rFonts w:hint="eastAsia"/>
          <w:color w:val="000000"/>
          <w:sz w:val="21"/>
          <w:szCs w:val="21"/>
          <w:u w:val="single"/>
        </w:rPr>
        <w:t xml:space="preserve">总投资额约240万元； </w:t>
      </w:r>
    </w:p>
    <w:p>
      <w:pPr>
        <w:pStyle w:val="11"/>
        <w:spacing w:line="360" w:lineRule="auto"/>
        <w:ind w:firstLine="437"/>
        <w:jc w:val="both"/>
        <w:rPr>
          <w:rFonts w:hint="eastAsia"/>
          <w:color w:val="000000"/>
          <w:sz w:val="21"/>
          <w:szCs w:val="21"/>
          <w:u w:val="single"/>
        </w:rPr>
      </w:pPr>
      <w:r>
        <w:rPr>
          <w:rFonts w:hint="eastAsia"/>
          <w:color w:val="000000"/>
          <w:sz w:val="21"/>
          <w:szCs w:val="21"/>
        </w:rPr>
        <w:t>2.3 招标范围：</w:t>
      </w:r>
      <w:r>
        <w:rPr>
          <w:rFonts w:hint="eastAsia" w:ascii="宋体" w:hAnsi="宋体" w:cs="宋体"/>
          <w:color w:val="0D0D0D"/>
          <w:sz w:val="21"/>
          <w:szCs w:val="21"/>
          <w:u w:val="single"/>
        </w:rPr>
        <w:t>施工图纸和工程量清单范围内的工程施工的监理</w:t>
      </w:r>
      <w:r>
        <w:rPr>
          <w:rFonts w:hint="eastAsia"/>
          <w:color w:val="000000"/>
          <w:sz w:val="21"/>
          <w:szCs w:val="21"/>
          <w:u w:val="single"/>
        </w:rPr>
        <w:t>；</w:t>
      </w:r>
    </w:p>
    <w:p>
      <w:pPr>
        <w:pStyle w:val="11"/>
        <w:spacing w:line="360" w:lineRule="auto"/>
        <w:ind w:firstLine="437"/>
        <w:jc w:val="both"/>
        <w:rPr>
          <w:rFonts w:hint="eastAsia"/>
          <w:color w:val="0000FF"/>
          <w:sz w:val="21"/>
          <w:szCs w:val="21"/>
          <w:highlight w:val="none"/>
          <w:u w:val="single"/>
        </w:rPr>
      </w:pPr>
      <w:r>
        <w:rPr>
          <w:rFonts w:hint="eastAsia"/>
          <w:color w:val="0000FF"/>
          <w:sz w:val="21"/>
          <w:szCs w:val="21"/>
          <w:highlight w:val="none"/>
        </w:rPr>
        <w:t>2.4 监理服务期：</w:t>
      </w:r>
      <w:r>
        <w:rPr>
          <w:rFonts w:hint="eastAsia"/>
          <w:color w:val="0000FF"/>
          <w:sz w:val="21"/>
          <w:szCs w:val="21"/>
          <w:highlight w:val="none"/>
          <w:u w:val="single"/>
        </w:rPr>
        <w:t>包含施工工期及</w:t>
      </w:r>
      <w:r>
        <w:rPr>
          <w:rFonts w:hint="eastAsia"/>
          <w:color w:val="0000FF"/>
          <w:sz w:val="21"/>
          <w:szCs w:val="21"/>
          <w:highlight w:val="none"/>
          <w:u w:val="single"/>
          <w:lang w:eastAsia="zh-CN"/>
        </w:rPr>
        <w:t>质量保修</w:t>
      </w:r>
      <w:r>
        <w:rPr>
          <w:rFonts w:hint="eastAsia"/>
          <w:color w:val="0000FF"/>
          <w:sz w:val="21"/>
          <w:szCs w:val="21"/>
          <w:highlight w:val="none"/>
          <w:u w:val="single"/>
        </w:rPr>
        <w:t>期；</w:t>
      </w:r>
    </w:p>
    <w:p>
      <w:pPr>
        <w:pStyle w:val="11"/>
        <w:spacing w:line="360" w:lineRule="auto"/>
        <w:ind w:firstLine="437"/>
        <w:jc w:val="both"/>
        <w:rPr>
          <w:rFonts w:hint="eastAsia"/>
          <w:color w:val="000000"/>
          <w:sz w:val="21"/>
          <w:szCs w:val="21"/>
          <w:u w:val="single"/>
        </w:rPr>
      </w:pPr>
      <w:r>
        <w:rPr>
          <w:rFonts w:hint="eastAsia"/>
          <w:color w:val="000000"/>
          <w:sz w:val="21"/>
          <w:szCs w:val="21"/>
        </w:rPr>
        <w:t>2.5 监理合同估算价：</w:t>
      </w:r>
      <w:r>
        <w:rPr>
          <w:rFonts w:hint="eastAsia"/>
          <w:color w:val="000000"/>
          <w:sz w:val="21"/>
          <w:szCs w:val="21"/>
          <w:u w:val="single"/>
        </w:rPr>
        <w:t>监理费约7.2万元；</w:t>
      </w:r>
    </w:p>
    <w:p>
      <w:pPr>
        <w:pStyle w:val="11"/>
        <w:spacing w:line="360" w:lineRule="auto"/>
        <w:ind w:firstLine="418"/>
        <w:textAlignment w:val="baseline"/>
        <w:rPr>
          <w:color w:val="000000"/>
          <w:sz w:val="21"/>
          <w:szCs w:val="21"/>
          <w:u w:val="single"/>
        </w:rPr>
      </w:pPr>
      <w:r>
        <w:rPr>
          <w:rFonts w:hint="eastAsia"/>
          <w:color w:val="000000"/>
          <w:sz w:val="21"/>
          <w:szCs w:val="21"/>
        </w:rPr>
        <w:t>2.6 标段划分：</w:t>
      </w:r>
      <w:r>
        <w:rPr>
          <w:rFonts w:hint="eastAsia"/>
          <w:color w:val="000000"/>
          <w:sz w:val="21"/>
          <w:szCs w:val="21"/>
          <w:u w:val="single"/>
        </w:rPr>
        <w:t>一个标段</w:t>
      </w:r>
    </w:p>
    <w:p>
      <w:pPr>
        <w:pStyle w:val="11"/>
        <w:spacing w:line="360" w:lineRule="auto"/>
        <w:ind w:firstLine="437"/>
        <w:jc w:val="both"/>
        <w:rPr>
          <w:color w:val="000000"/>
          <w:sz w:val="21"/>
          <w:szCs w:val="21"/>
        </w:rPr>
      </w:pPr>
      <w:r>
        <w:rPr>
          <w:rFonts w:hint="eastAsia"/>
          <w:color w:val="000000"/>
          <w:sz w:val="21"/>
          <w:szCs w:val="21"/>
        </w:rPr>
        <w:t>2.7 其它：</w:t>
      </w:r>
      <w:r>
        <w:rPr>
          <w:rFonts w:hint="eastAsia"/>
          <w:color w:val="000000"/>
          <w:sz w:val="21"/>
          <w:szCs w:val="21"/>
          <w:u w:val="single"/>
        </w:rPr>
        <w:t>工作内容：</w:t>
      </w:r>
      <w:r>
        <w:rPr>
          <w:rFonts w:hint="eastAsia" w:ascii="Times New Roman" w:hAnsi="Times New Roman" w:eastAsia="宋体" w:cs="Times New Roman"/>
          <w:color w:val="000000"/>
          <w:sz w:val="21"/>
          <w:szCs w:val="21"/>
          <w:u w:val="single"/>
          <w:lang w:val="zh-CN"/>
        </w:rPr>
        <w:t>施工阶段和保修阶段的</w:t>
      </w:r>
      <w:r>
        <w:rPr>
          <w:rFonts w:hint="eastAsia" w:ascii="Times New Roman" w:hAnsi="Times New Roman" w:eastAsia="宋体" w:cs="Times New Roman"/>
          <w:color w:val="000000"/>
          <w:sz w:val="21"/>
          <w:szCs w:val="21"/>
          <w:u w:val="single"/>
        </w:rPr>
        <w:t>三</w:t>
      </w:r>
      <w:r>
        <w:rPr>
          <w:rFonts w:hint="eastAsia"/>
          <w:color w:val="000000"/>
          <w:sz w:val="21"/>
          <w:szCs w:val="21"/>
          <w:u w:val="single"/>
        </w:rPr>
        <w:t>控制、两管理、一协调和安全管理。包含但不限于以下事项：（1）投资控制；（2）工期控制；（3）质量控制：（4）信息管理；（5）合同管理；（6）安全管理；（7）组织协调；（8）质量保修期的监理工作；（9）委托人委托的其他工作。  </w:t>
      </w:r>
    </w:p>
    <w:p>
      <w:pPr>
        <w:pStyle w:val="4"/>
        <w:spacing w:line="360" w:lineRule="auto"/>
        <w:rPr>
          <w:rFonts w:cs="Arial"/>
          <w:color w:val="000000"/>
          <w:sz w:val="36"/>
          <w:szCs w:val="36"/>
        </w:rPr>
      </w:pPr>
      <w:bookmarkStart w:id="8" w:name="_Toc8969"/>
      <w:bookmarkStart w:id="9" w:name="_Toc23479"/>
      <w:r>
        <w:rPr>
          <w:rFonts w:cs="Arial"/>
          <w:color w:val="000000"/>
        </w:rPr>
        <w:t>3.</w:t>
      </w:r>
      <w:r>
        <w:rPr>
          <w:rFonts w:hint="eastAsia" w:ascii="黑体" w:hAnsi="黑体" w:cs="Arial"/>
          <w:color w:val="000000"/>
        </w:rPr>
        <w:t>投标人资格要求</w:t>
      </w:r>
      <w:bookmarkEnd w:id="8"/>
      <w:bookmarkEnd w:id="9"/>
    </w:p>
    <w:p>
      <w:pPr>
        <w:pStyle w:val="11"/>
        <w:spacing w:line="360" w:lineRule="auto"/>
        <w:ind w:firstLine="437"/>
        <w:jc w:val="both"/>
        <w:rPr>
          <w:color w:val="000000"/>
          <w:sz w:val="21"/>
          <w:szCs w:val="21"/>
        </w:rPr>
      </w:pPr>
      <w:r>
        <w:rPr>
          <w:rFonts w:hint="eastAsia"/>
          <w:color w:val="000000"/>
          <w:sz w:val="21"/>
          <w:szCs w:val="21"/>
        </w:rPr>
        <w:t>本次招标采取资格后审方式，对投标人应具备的资格要求如下：</w:t>
      </w:r>
    </w:p>
    <w:p>
      <w:pPr>
        <w:pStyle w:val="11"/>
        <w:spacing w:line="360" w:lineRule="auto"/>
        <w:ind w:firstLine="437"/>
        <w:jc w:val="both"/>
        <w:rPr>
          <w:b/>
          <w:bCs/>
          <w:color w:val="000000"/>
          <w:sz w:val="21"/>
          <w:szCs w:val="21"/>
        </w:rPr>
      </w:pPr>
      <w:r>
        <w:rPr>
          <w:color w:val="000000"/>
          <w:sz w:val="21"/>
          <w:szCs w:val="21"/>
        </w:rPr>
        <w:t xml:space="preserve">3.1 </w:t>
      </w:r>
      <w:r>
        <w:rPr>
          <w:rFonts w:hint="eastAsia"/>
          <w:color w:val="000000"/>
          <w:sz w:val="21"/>
          <w:szCs w:val="21"/>
        </w:rPr>
        <w:t>具有独立订立合同的能力；</w:t>
      </w:r>
      <w:r>
        <w:rPr>
          <w:rFonts w:hint="eastAsia"/>
          <w:b/>
          <w:bCs/>
          <w:color w:val="000000"/>
          <w:sz w:val="21"/>
          <w:szCs w:val="21"/>
          <w:highlight w:val="none"/>
          <w:lang w:eastAsia="zh-CN"/>
        </w:rPr>
        <w:t>（提供营业执照复印件加盖投标单位公章）</w:t>
      </w:r>
      <w:r>
        <w:rPr>
          <w:b/>
          <w:bCs/>
          <w:color w:val="000000"/>
          <w:sz w:val="21"/>
          <w:szCs w:val="21"/>
        </w:rPr>
        <w:t xml:space="preserve">  </w:t>
      </w:r>
    </w:p>
    <w:p>
      <w:pPr>
        <w:pStyle w:val="11"/>
        <w:spacing w:line="360" w:lineRule="auto"/>
        <w:ind w:firstLine="437"/>
        <w:jc w:val="both"/>
        <w:rPr>
          <w:color w:val="000000"/>
          <w:sz w:val="21"/>
          <w:szCs w:val="21"/>
        </w:rPr>
      </w:pPr>
      <w:r>
        <w:rPr>
          <w:color w:val="000000"/>
          <w:sz w:val="21"/>
          <w:szCs w:val="21"/>
        </w:rPr>
        <w:t xml:space="preserve">3.2 </w:t>
      </w:r>
      <w:r>
        <w:rPr>
          <w:rFonts w:hint="eastAsia"/>
          <w:color w:val="000000"/>
          <w:sz w:val="21"/>
          <w:szCs w:val="21"/>
        </w:rPr>
        <w:t>未处于被责令停业、投标资格被取消或者财产被接管、冻结和破产状态；</w:t>
      </w:r>
      <w:r>
        <w:rPr>
          <w:rFonts w:hint="eastAsia"/>
          <w:b/>
          <w:bCs/>
          <w:color w:val="000000"/>
          <w:sz w:val="21"/>
          <w:szCs w:val="21"/>
          <w:highlight w:val="none"/>
          <w:lang w:eastAsia="zh-CN"/>
        </w:rPr>
        <w:t>（提供承诺书，格式自拟）</w:t>
      </w:r>
    </w:p>
    <w:p>
      <w:pPr>
        <w:pStyle w:val="11"/>
        <w:spacing w:line="360" w:lineRule="auto"/>
        <w:ind w:firstLine="437"/>
        <w:jc w:val="both"/>
        <w:rPr>
          <w:color w:val="000000"/>
          <w:sz w:val="21"/>
          <w:szCs w:val="21"/>
        </w:rPr>
      </w:pPr>
      <w:r>
        <w:rPr>
          <w:color w:val="000000"/>
          <w:sz w:val="21"/>
          <w:szCs w:val="21"/>
        </w:rPr>
        <w:t xml:space="preserve">3.3 </w:t>
      </w:r>
      <w:r>
        <w:rPr>
          <w:rFonts w:hint="eastAsia"/>
          <w:color w:val="000000"/>
          <w:sz w:val="21"/>
          <w:szCs w:val="21"/>
        </w:rPr>
        <w:t>企业没有因骗取中标或者严重违约以及发生重大工程质量、安全生产事故等违法违规问题，被有关部门暂停投标资格并在暂停期内的；</w:t>
      </w:r>
      <w:r>
        <w:rPr>
          <w:rFonts w:hint="eastAsia"/>
          <w:b/>
          <w:bCs/>
          <w:color w:val="000000"/>
          <w:sz w:val="21"/>
          <w:szCs w:val="21"/>
          <w:highlight w:val="none"/>
          <w:lang w:eastAsia="zh-CN"/>
        </w:rPr>
        <w:t>（提供承诺书，格式自拟）</w:t>
      </w:r>
    </w:p>
    <w:p>
      <w:pPr>
        <w:pStyle w:val="11"/>
        <w:spacing w:line="360" w:lineRule="auto"/>
        <w:ind w:firstLine="437"/>
        <w:jc w:val="both"/>
        <w:rPr>
          <w:rFonts w:hint="eastAsia" w:eastAsia="宋体"/>
          <w:color w:val="000000"/>
          <w:sz w:val="21"/>
          <w:szCs w:val="21"/>
          <w:lang w:eastAsia="zh-CN"/>
        </w:rPr>
      </w:pPr>
      <w:r>
        <w:rPr>
          <w:color w:val="000000"/>
          <w:sz w:val="21"/>
          <w:szCs w:val="21"/>
        </w:rPr>
        <w:t xml:space="preserve">3.4 </w:t>
      </w:r>
      <w:r>
        <w:rPr>
          <w:rFonts w:hint="eastAsia"/>
          <w:color w:val="000000"/>
          <w:sz w:val="21"/>
          <w:szCs w:val="21"/>
        </w:rPr>
        <w:t>本次招标要求投标人须具备</w:t>
      </w:r>
      <w:r>
        <w:rPr>
          <w:rFonts w:hint="eastAsia"/>
          <w:color w:val="0000FF"/>
          <w:sz w:val="21"/>
          <w:szCs w:val="21"/>
          <w:u w:val="single"/>
        </w:rPr>
        <w:t>国家建设行政主管部门颁发的工程监理综合资质或电力工程监理乙级及以上</w:t>
      </w:r>
      <w:r>
        <w:rPr>
          <w:rFonts w:hint="eastAsia"/>
          <w:color w:val="000000"/>
          <w:sz w:val="21"/>
          <w:szCs w:val="21"/>
          <w:highlight w:val="none"/>
        </w:rPr>
        <w:t>资质；</w:t>
      </w:r>
      <w:r>
        <w:rPr>
          <w:rFonts w:hint="eastAsia"/>
          <w:b/>
          <w:bCs/>
          <w:color w:val="000000"/>
          <w:sz w:val="21"/>
          <w:szCs w:val="21"/>
          <w:highlight w:val="none"/>
          <w:lang w:eastAsia="zh-CN"/>
        </w:rPr>
        <w:t>（提供资质证书复印件加盖投标单位公章）</w:t>
      </w:r>
    </w:p>
    <w:p>
      <w:pPr>
        <w:pStyle w:val="11"/>
        <w:spacing w:line="360" w:lineRule="auto"/>
        <w:ind w:firstLine="437"/>
        <w:jc w:val="both"/>
        <w:rPr>
          <w:color w:val="000000"/>
          <w:sz w:val="21"/>
          <w:szCs w:val="21"/>
        </w:rPr>
      </w:pPr>
      <w:r>
        <w:rPr>
          <w:color w:val="000000"/>
          <w:sz w:val="21"/>
          <w:szCs w:val="21"/>
        </w:rPr>
        <w:t>3.5</w:t>
      </w:r>
      <w:r>
        <w:rPr>
          <w:rFonts w:hint="eastAsia"/>
          <w:color w:val="000000"/>
          <w:sz w:val="21"/>
          <w:szCs w:val="21"/>
        </w:rPr>
        <w:t>本次招标</w:t>
      </w:r>
      <w:r>
        <w:rPr>
          <w:color w:val="000000"/>
          <w:sz w:val="21"/>
          <w:szCs w:val="21"/>
          <w:u w:val="single"/>
        </w:rPr>
        <w:t xml:space="preserve"> </w:t>
      </w:r>
      <w:r>
        <w:rPr>
          <w:rFonts w:hint="eastAsia"/>
          <w:color w:val="000000"/>
          <w:sz w:val="21"/>
          <w:szCs w:val="21"/>
          <w:u w:val="single"/>
        </w:rPr>
        <w:t>不接受</w:t>
      </w:r>
      <w:r>
        <w:rPr>
          <w:color w:val="000000"/>
          <w:sz w:val="21"/>
          <w:szCs w:val="21"/>
          <w:u w:val="single"/>
        </w:rPr>
        <w:t xml:space="preserve"> </w:t>
      </w:r>
      <w:r>
        <w:rPr>
          <w:rFonts w:hint="eastAsia"/>
          <w:color w:val="000000"/>
          <w:sz w:val="21"/>
          <w:szCs w:val="21"/>
        </w:rPr>
        <w:t>联合体投标。</w:t>
      </w:r>
    </w:p>
    <w:p>
      <w:pPr>
        <w:pStyle w:val="11"/>
        <w:spacing w:line="360" w:lineRule="auto"/>
        <w:ind w:firstLine="437"/>
        <w:jc w:val="both"/>
        <w:rPr>
          <w:color w:val="000000"/>
          <w:sz w:val="21"/>
          <w:szCs w:val="21"/>
        </w:rPr>
      </w:pPr>
      <w:r>
        <w:rPr>
          <w:color w:val="000000"/>
          <w:sz w:val="21"/>
          <w:szCs w:val="21"/>
        </w:rPr>
        <w:t>3.6</w:t>
      </w:r>
      <w:r>
        <w:rPr>
          <w:rFonts w:hint="eastAsia"/>
          <w:color w:val="000000"/>
          <w:sz w:val="21"/>
          <w:szCs w:val="21"/>
        </w:rPr>
        <w:t>本次招标对投标人拟派总监理工程师的要求：</w:t>
      </w:r>
      <w:r>
        <w:rPr>
          <w:rFonts w:hint="eastAsia"/>
          <w:color w:val="000000"/>
          <w:sz w:val="21"/>
          <w:szCs w:val="21"/>
          <w:u w:val="single"/>
        </w:rPr>
        <w:t>经投标人法人代表任命的国家注册监理工程师（电力工程专业）</w:t>
      </w:r>
      <w:r>
        <w:rPr>
          <w:color w:val="000000"/>
          <w:sz w:val="21"/>
          <w:szCs w:val="21"/>
          <w:u w:val="single"/>
        </w:rPr>
        <w:t xml:space="preserve"> </w:t>
      </w:r>
      <w:r>
        <w:rPr>
          <w:rFonts w:hint="eastAsia"/>
          <w:color w:val="000000"/>
          <w:sz w:val="21"/>
          <w:szCs w:val="21"/>
        </w:rPr>
        <w:t>；</w:t>
      </w:r>
      <w:r>
        <w:rPr>
          <w:rFonts w:hint="eastAsia"/>
          <w:b/>
          <w:bCs/>
          <w:color w:val="000000"/>
          <w:sz w:val="21"/>
          <w:szCs w:val="21"/>
          <w:highlight w:val="none"/>
          <w:lang w:eastAsia="zh-CN"/>
        </w:rPr>
        <w:t>（提供总监理工程师任命证书、资格证书复印件加盖投标单位公章）</w:t>
      </w:r>
    </w:p>
    <w:p>
      <w:pPr>
        <w:pStyle w:val="11"/>
        <w:spacing w:line="360" w:lineRule="auto"/>
        <w:ind w:firstLine="437"/>
        <w:jc w:val="both"/>
        <w:rPr>
          <w:rFonts w:hint="eastAsia" w:eastAsia="宋体"/>
          <w:color w:val="000000"/>
          <w:sz w:val="21"/>
          <w:szCs w:val="21"/>
          <w:u w:val="single"/>
          <w:lang w:eastAsia="zh-CN"/>
        </w:rPr>
      </w:pPr>
      <w:r>
        <w:rPr>
          <w:color w:val="000000"/>
          <w:sz w:val="21"/>
          <w:szCs w:val="21"/>
        </w:rPr>
        <w:t>3.7</w:t>
      </w:r>
      <w:r>
        <w:rPr>
          <w:rFonts w:hint="eastAsia"/>
          <w:color w:val="000000"/>
          <w:sz w:val="21"/>
          <w:szCs w:val="21"/>
        </w:rPr>
        <w:t>本次招标对投标人拟派专业监理工程师的要求：</w:t>
      </w:r>
      <w:r>
        <w:rPr>
          <w:color w:val="000000"/>
          <w:sz w:val="21"/>
          <w:szCs w:val="21"/>
          <w:u w:val="single"/>
        </w:rPr>
        <w:t xml:space="preserve"> </w:t>
      </w:r>
      <w:r>
        <w:rPr>
          <w:rFonts w:hint="eastAsia"/>
          <w:color w:val="000000"/>
          <w:sz w:val="21"/>
          <w:szCs w:val="21"/>
          <w:u w:val="single"/>
        </w:rPr>
        <w:t>人数：</w:t>
      </w:r>
      <w:r>
        <w:rPr>
          <w:color w:val="000000"/>
          <w:sz w:val="21"/>
          <w:szCs w:val="21"/>
          <w:u w:val="single"/>
        </w:rPr>
        <w:t>1</w:t>
      </w:r>
      <w:r>
        <w:rPr>
          <w:rFonts w:hint="eastAsia"/>
          <w:color w:val="000000"/>
          <w:sz w:val="21"/>
          <w:szCs w:val="21"/>
          <w:u w:val="single"/>
        </w:rPr>
        <w:t>人</w:t>
      </w:r>
      <w:r>
        <w:rPr>
          <w:color w:val="000000"/>
          <w:sz w:val="21"/>
          <w:szCs w:val="21"/>
          <w:u w:val="single"/>
        </w:rPr>
        <w:t> </w:t>
      </w:r>
      <w:r>
        <w:rPr>
          <w:rFonts w:hint="eastAsia"/>
          <w:color w:val="000000"/>
          <w:sz w:val="21"/>
          <w:szCs w:val="21"/>
          <w:u w:val="single"/>
        </w:rPr>
        <w:t>（电力工程专业）</w:t>
      </w:r>
      <w:r>
        <w:rPr>
          <w:rFonts w:hint="eastAsia"/>
          <w:color w:val="000000"/>
          <w:sz w:val="21"/>
          <w:szCs w:val="21"/>
          <w:u w:val="single"/>
          <w:lang w:eastAsia="zh-CN"/>
        </w:rPr>
        <w:t>；</w:t>
      </w:r>
    </w:p>
    <w:p>
      <w:pPr>
        <w:pStyle w:val="11"/>
        <w:spacing w:line="360" w:lineRule="auto"/>
        <w:ind w:firstLine="437"/>
        <w:jc w:val="both"/>
        <w:rPr>
          <w:color w:val="000000"/>
          <w:sz w:val="21"/>
          <w:szCs w:val="21"/>
        </w:rPr>
      </w:pPr>
      <w:r>
        <w:rPr>
          <w:color w:val="000000"/>
          <w:sz w:val="21"/>
          <w:szCs w:val="21"/>
        </w:rPr>
        <w:t>3.8</w:t>
      </w:r>
      <w:r>
        <w:rPr>
          <w:rFonts w:hint="eastAsia"/>
          <w:color w:val="000000"/>
          <w:sz w:val="21"/>
          <w:szCs w:val="21"/>
        </w:rPr>
        <w:t>本次招标对投标人拟派监理员的要求：</w:t>
      </w:r>
      <w:r>
        <w:rPr>
          <w:color w:val="000000"/>
          <w:sz w:val="21"/>
          <w:szCs w:val="21"/>
        </w:rPr>
        <w:t xml:space="preserve"> </w:t>
      </w:r>
      <w:r>
        <w:rPr>
          <w:color w:val="000000"/>
          <w:sz w:val="21"/>
          <w:szCs w:val="21"/>
          <w:u w:val="single"/>
        </w:rPr>
        <w:t> </w:t>
      </w:r>
      <w:r>
        <w:rPr>
          <w:rFonts w:hint="eastAsia"/>
          <w:color w:val="000000"/>
          <w:sz w:val="21"/>
          <w:szCs w:val="21"/>
          <w:u w:val="single"/>
        </w:rPr>
        <w:t>监理员</w:t>
      </w:r>
      <w:r>
        <w:rPr>
          <w:rFonts w:hint="eastAsia"/>
          <w:color w:val="000000"/>
          <w:sz w:val="21"/>
          <w:szCs w:val="21"/>
          <w:u w:val="single"/>
          <w:lang w:val="en-US" w:eastAsia="zh-CN"/>
        </w:rPr>
        <w:t>1</w:t>
      </w:r>
      <w:r>
        <w:rPr>
          <w:rFonts w:hint="eastAsia"/>
          <w:color w:val="000000"/>
          <w:sz w:val="21"/>
          <w:szCs w:val="21"/>
          <w:u w:val="single"/>
        </w:rPr>
        <w:t>人</w:t>
      </w:r>
      <w:r>
        <w:rPr>
          <w:color w:val="000000"/>
          <w:sz w:val="21"/>
          <w:szCs w:val="21"/>
          <w:u w:val="single"/>
        </w:rPr>
        <w:t xml:space="preserve"> </w:t>
      </w:r>
      <w:r>
        <w:rPr>
          <w:rFonts w:hint="eastAsia"/>
          <w:color w:val="000000"/>
          <w:sz w:val="21"/>
          <w:szCs w:val="21"/>
        </w:rPr>
        <w:t>；</w:t>
      </w:r>
    </w:p>
    <w:p>
      <w:pPr>
        <w:pStyle w:val="11"/>
        <w:spacing w:line="360" w:lineRule="auto"/>
        <w:ind w:firstLine="437"/>
        <w:jc w:val="both"/>
        <w:rPr>
          <w:color w:val="000000"/>
          <w:sz w:val="21"/>
          <w:szCs w:val="21"/>
          <w:highlight w:val="none"/>
        </w:rPr>
      </w:pPr>
      <w:r>
        <w:rPr>
          <w:color w:val="000000"/>
          <w:sz w:val="21"/>
          <w:szCs w:val="21"/>
        </w:rPr>
        <w:t>3.9</w:t>
      </w:r>
      <w:r>
        <w:rPr>
          <w:rFonts w:hint="eastAsia"/>
          <w:color w:val="000000"/>
          <w:sz w:val="21"/>
          <w:szCs w:val="21"/>
        </w:rPr>
        <w:t>本次招标对投标人拟派总监理工程师在监工程的</w:t>
      </w:r>
      <w:r>
        <w:rPr>
          <w:rFonts w:hint="eastAsia"/>
          <w:color w:val="000000"/>
          <w:sz w:val="21"/>
          <w:szCs w:val="21"/>
          <w:highlight w:val="none"/>
        </w:rPr>
        <w:t>要求：</w:t>
      </w:r>
      <w:r>
        <w:rPr>
          <w:rFonts w:hint="eastAsia"/>
          <w:color w:val="000000"/>
          <w:sz w:val="21"/>
          <w:szCs w:val="21"/>
          <w:highlight w:val="none"/>
          <w:u w:val="single"/>
        </w:rPr>
        <w:t>项目总监必须经投标人任命，且须无在手工程或在手工程情况符合扬建工（</w:t>
      </w:r>
      <w:r>
        <w:rPr>
          <w:color w:val="000000"/>
          <w:sz w:val="21"/>
          <w:szCs w:val="21"/>
          <w:highlight w:val="none"/>
          <w:u w:val="single"/>
        </w:rPr>
        <w:t>2014</w:t>
      </w:r>
      <w:r>
        <w:rPr>
          <w:rFonts w:hint="eastAsia"/>
          <w:color w:val="000000"/>
          <w:sz w:val="21"/>
          <w:szCs w:val="21"/>
          <w:highlight w:val="none"/>
          <w:u w:val="single"/>
        </w:rPr>
        <w:t>）</w:t>
      </w:r>
      <w:r>
        <w:rPr>
          <w:color w:val="000000"/>
          <w:sz w:val="21"/>
          <w:szCs w:val="21"/>
          <w:highlight w:val="none"/>
          <w:u w:val="single"/>
        </w:rPr>
        <w:t xml:space="preserve">8 </w:t>
      </w:r>
      <w:r>
        <w:rPr>
          <w:rFonts w:hint="eastAsia"/>
          <w:color w:val="000000"/>
          <w:sz w:val="21"/>
          <w:szCs w:val="21"/>
          <w:highlight w:val="none"/>
          <w:u w:val="single"/>
        </w:rPr>
        <w:t>号文件规定；外地企业在投标截止前需到扬州市建设局工程处办理《进扬企业核验登记表》，且投标时拟投入监理组成员必须与核验表一致</w:t>
      </w:r>
      <w:r>
        <w:rPr>
          <w:color w:val="000000"/>
          <w:sz w:val="21"/>
          <w:szCs w:val="21"/>
          <w:highlight w:val="none"/>
          <w:u w:val="single"/>
        </w:rPr>
        <w:t xml:space="preserve"> </w:t>
      </w:r>
      <w:r>
        <w:rPr>
          <w:rFonts w:hint="eastAsia"/>
          <w:color w:val="000000"/>
          <w:sz w:val="21"/>
          <w:szCs w:val="21"/>
          <w:highlight w:val="none"/>
        </w:rPr>
        <w:t>；</w:t>
      </w:r>
    </w:p>
    <w:p>
      <w:pPr>
        <w:pStyle w:val="11"/>
        <w:spacing w:line="360" w:lineRule="auto"/>
        <w:ind w:firstLine="437"/>
        <w:jc w:val="both"/>
        <w:rPr>
          <w:color w:val="000000"/>
          <w:sz w:val="21"/>
          <w:szCs w:val="21"/>
        </w:rPr>
      </w:pPr>
      <w:r>
        <w:rPr>
          <w:color w:val="000000"/>
          <w:sz w:val="21"/>
          <w:szCs w:val="21"/>
        </w:rPr>
        <w:t xml:space="preserve">3.10 </w:t>
      </w:r>
      <w:r>
        <w:rPr>
          <w:rFonts w:hint="eastAsia"/>
          <w:color w:val="000000"/>
          <w:sz w:val="21"/>
          <w:szCs w:val="21"/>
        </w:rPr>
        <w:t>其它要求：</w:t>
      </w:r>
      <w:r>
        <w:rPr>
          <w:color w:val="000000"/>
          <w:sz w:val="21"/>
          <w:szCs w:val="21"/>
        </w:rPr>
        <w:t xml:space="preserve">    </w:t>
      </w:r>
    </w:p>
    <w:p>
      <w:pPr>
        <w:pStyle w:val="11"/>
        <w:spacing w:line="360" w:lineRule="auto"/>
        <w:ind w:firstLine="437"/>
        <w:jc w:val="both"/>
        <w:rPr>
          <w:sz w:val="21"/>
          <w:szCs w:val="21"/>
        </w:rPr>
      </w:pPr>
      <w:r>
        <w:rPr>
          <w:sz w:val="21"/>
          <w:szCs w:val="21"/>
        </w:rPr>
        <w:t>3.10.1</w:t>
      </w:r>
      <w:r>
        <w:rPr>
          <w:rFonts w:hint="eastAsia"/>
          <w:sz w:val="21"/>
          <w:szCs w:val="21"/>
        </w:rPr>
        <w:t>投标人不属于《扬州市</w:t>
      </w:r>
      <w:r>
        <w:rPr>
          <w:sz w:val="21"/>
          <w:szCs w:val="21"/>
          <w:u w:val="single"/>
        </w:rPr>
        <w:t xml:space="preserve"> 20</w:t>
      </w:r>
      <w:r>
        <w:rPr>
          <w:rFonts w:hint="eastAsia"/>
          <w:sz w:val="21"/>
          <w:szCs w:val="21"/>
          <w:u w:val="single"/>
        </w:rPr>
        <w:t>2</w:t>
      </w:r>
      <w:r>
        <w:rPr>
          <w:rFonts w:hint="eastAsia"/>
          <w:sz w:val="21"/>
          <w:szCs w:val="21"/>
          <w:u w:val="single"/>
          <w:lang w:val="en-US" w:eastAsia="zh-CN"/>
        </w:rPr>
        <w:t>1</w:t>
      </w:r>
      <w:r>
        <w:rPr>
          <w:sz w:val="21"/>
          <w:szCs w:val="21"/>
          <w:u w:val="single"/>
        </w:rPr>
        <w:t xml:space="preserve"> </w:t>
      </w:r>
      <w:r>
        <w:rPr>
          <w:rFonts w:hint="eastAsia"/>
          <w:sz w:val="21"/>
          <w:szCs w:val="21"/>
        </w:rPr>
        <w:t>年度建筑市场各方主体及从业人员信用评价成果》中黄牌、红牌企业与个人并处于限制招投标活动期限内。</w:t>
      </w:r>
      <w:r>
        <w:rPr>
          <w:sz w:val="21"/>
          <w:szCs w:val="21"/>
        </w:rPr>
        <w:t xml:space="preserve">         </w:t>
      </w:r>
    </w:p>
    <w:p>
      <w:pPr>
        <w:pStyle w:val="11"/>
        <w:spacing w:line="360" w:lineRule="auto"/>
        <w:ind w:firstLine="437"/>
        <w:jc w:val="both"/>
        <w:rPr>
          <w:color w:val="000000"/>
          <w:sz w:val="21"/>
          <w:szCs w:val="21"/>
        </w:rPr>
      </w:pPr>
      <w:r>
        <w:rPr>
          <w:color w:val="000000"/>
          <w:sz w:val="21"/>
          <w:szCs w:val="21"/>
        </w:rPr>
        <w:t xml:space="preserve">3.10.2 </w:t>
      </w:r>
      <w:r>
        <w:rPr>
          <w:rFonts w:hint="eastAsia"/>
          <w:color w:val="000000"/>
          <w:sz w:val="21"/>
          <w:szCs w:val="21"/>
        </w:rPr>
        <w:t>投标人</w:t>
      </w:r>
      <w:r>
        <w:rPr>
          <w:color w:val="000000"/>
          <w:sz w:val="21"/>
          <w:szCs w:val="21"/>
        </w:rPr>
        <w:t>202</w:t>
      </w:r>
      <w:r>
        <w:rPr>
          <w:rFonts w:hint="eastAsia"/>
          <w:color w:val="000000"/>
          <w:sz w:val="21"/>
          <w:szCs w:val="21"/>
        </w:rPr>
        <w:t>2年</w:t>
      </w:r>
      <w:r>
        <w:rPr>
          <w:color w:val="000000"/>
          <w:sz w:val="21"/>
          <w:szCs w:val="21"/>
        </w:rPr>
        <w:t xml:space="preserve"> </w:t>
      </w:r>
      <w:r>
        <w:rPr>
          <w:rFonts w:hint="eastAsia"/>
          <w:color w:val="000000"/>
          <w:sz w:val="21"/>
          <w:szCs w:val="21"/>
        </w:rPr>
        <w:t>2月至</w:t>
      </w:r>
      <w:r>
        <w:rPr>
          <w:color w:val="000000"/>
          <w:sz w:val="21"/>
          <w:szCs w:val="21"/>
        </w:rPr>
        <w:t xml:space="preserve"> 202</w:t>
      </w:r>
      <w:r>
        <w:rPr>
          <w:rFonts w:hint="eastAsia"/>
          <w:color w:val="000000"/>
          <w:sz w:val="21"/>
          <w:szCs w:val="21"/>
          <w:lang w:val="en-US" w:eastAsia="zh-CN"/>
        </w:rPr>
        <w:t>2</w:t>
      </w:r>
      <w:r>
        <w:rPr>
          <w:color w:val="000000"/>
          <w:sz w:val="21"/>
          <w:szCs w:val="21"/>
        </w:rPr>
        <w:t xml:space="preserve"> </w:t>
      </w:r>
      <w:r>
        <w:rPr>
          <w:rFonts w:hint="eastAsia"/>
          <w:color w:val="000000"/>
          <w:sz w:val="21"/>
          <w:szCs w:val="21"/>
        </w:rPr>
        <w:t>年</w:t>
      </w:r>
      <w:r>
        <w:rPr>
          <w:color w:val="000000"/>
          <w:sz w:val="21"/>
          <w:szCs w:val="21"/>
        </w:rPr>
        <w:t xml:space="preserve"> </w:t>
      </w:r>
      <w:r>
        <w:rPr>
          <w:rFonts w:hint="eastAsia"/>
          <w:color w:val="000000"/>
          <w:sz w:val="21"/>
          <w:szCs w:val="21"/>
        </w:rPr>
        <w:t>4</w:t>
      </w:r>
      <w:r>
        <w:rPr>
          <w:color w:val="000000"/>
          <w:sz w:val="21"/>
          <w:szCs w:val="21"/>
        </w:rPr>
        <w:t xml:space="preserve"> </w:t>
      </w:r>
      <w:r>
        <w:rPr>
          <w:rFonts w:hint="eastAsia"/>
          <w:color w:val="000000"/>
          <w:sz w:val="21"/>
          <w:szCs w:val="21"/>
        </w:rPr>
        <w:t>月为总监理工程师、授权委托人正常缴纳养老保险。（应提供由劳动部门出具的养老保险证明；如当</w:t>
      </w:r>
      <w:r>
        <w:rPr>
          <w:rFonts w:hint="eastAsia"/>
          <w:color w:val="000000"/>
          <w:sz w:val="21"/>
          <w:szCs w:val="21"/>
          <w:lang w:val="en-US" w:eastAsia="zh-CN"/>
        </w:rPr>
        <w:t xml:space="preserve">  </w:t>
      </w:r>
      <w:r>
        <w:rPr>
          <w:rFonts w:hint="eastAsia"/>
          <w:color w:val="000000"/>
          <w:sz w:val="21"/>
          <w:szCs w:val="21"/>
        </w:rPr>
        <w:t>地社保管理部门明确的最大查询期与招标文件规定的月份不一致时，须提供社保管理部门的文件规定；已退休人员提供退休证明）</w:t>
      </w:r>
    </w:p>
    <w:p>
      <w:pPr>
        <w:pStyle w:val="11"/>
        <w:spacing w:line="360" w:lineRule="auto"/>
        <w:ind w:firstLine="437"/>
        <w:jc w:val="both"/>
        <w:rPr>
          <w:color w:val="000000"/>
          <w:sz w:val="21"/>
          <w:szCs w:val="21"/>
        </w:rPr>
      </w:pPr>
      <w:r>
        <w:rPr>
          <w:color w:val="000000"/>
          <w:sz w:val="21"/>
          <w:szCs w:val="21"/>
        </w:rPr>
        <w:t xml:space="preserve">3.10.3 </w:t>
      </w:r>
      <w:r>
        <w:rPr>
          <w:rFonts w:hint="eastAsia"/>
          <w:color w:val="000000"/>
          <w:sz w:val="21"/>
          <w:szCs w:val="21"/>
        </w:rPr>
        <w:t>其他：</w:t>
      </w:r>
    </w:p>
    <w:p>
      <w:pPr>
        <w:pStyle w:val="11"/>
        <w:spacing w:line="360" w:lineRule="auto"/>
        <w:ind w:firstLine="437"/>
        <w:jc w:val="both"/>
        <w:rPr>
          <w:color w:val="000000"/>
          <w:sz w:val="21"/>
          <w:szCs w:val="21"/>
        </w:rPr>
      </w:pPr>
      <w:r>
        <w:rPr>
          <w:rFonts w:hint="eastAsia"/>
          <w:color w:val="000000"/>
          <w:sz w:val="21"/>
          <w:szCs w:val="21"/>
        </w:rPr>
        <w:t>（1）项目总监不得同时在两个或者两个以上单位受聘或者执业：（</w:t>
      </w:r>
      <w:r>
        <w:rPr>
          <w:color w:val="000000"/>
          <w:sz w:val="21"/>
          <w:szCs w:val="21"/>
        </w:rPr>
        <w:t>1</w:t>
      </w:r>
      <w:r>
        <w:rPr>
          <w:rFonts w:hint="eastAsia"/>
          <w:color w:val="000000"/>
          <w:sz w:val="21"/>
          <w:szCs w:val="21"/>
        </w:rPr>
        <w:t>）同时在两个及以上单位签订劳动合同或交纳社会保险；（</w:t>
      </w:r>
      <w:r>
        <w:rPr>
          <w:color w:val="000000"/>
          <w:sz w:val="21"/>
          <w:szCs w:val="21"/>
        </w:rPr>
        <w:t>2</w:t>
      </w:r>
      <w:r>
        <w:rPr>
          <w:rFonts w:hint="eastAsia"/>
          <w:color w:val="000000"/>
          <w:sz w:val="21"/>
          <w:szCs w:val="21"/>
        </w:rPr>
        <w:t>）将本人名下多个执（职）业资格证书同时注册在两个及以上单位。</w:t>
      </w:r>
    </w:p>
    <w:p>
      <w:pPr>
        <w:pStyle w:val="11"/>
        <w:spacing w:line="360" w:lineRule="auto"/>
        <w:ind w:firstLine="437"/>
        <w:jc w:val="both"/>
        <w:rPr>
          <w:rFonts w:hint="eastAsia"/>
          <w:color w:val="000000"/>
          <w:sz w:val="21"/>
          <w:szCs w:val="21"/>
        </w:rPr>
      </w:pPr>
      <w:r>
        <w:rPr>
          <w:rFonts w:hint="eastAsia"/>
          <w:color w:val="000000"/>
          <w:sz w:val="21"/>
          <w:szCs w:val="21"/>
        </w:rPr>
        <w:t>（2）省内市外企业应提供截止本项目招标公告截止时间的项目总监在当地招投标监管系统中反映总监在手项目个数的网页截图（须同时含有投标企业名称、总监姓名、注册证号、在建工程个数，系统时间等信息），对总监在手工程进行核查。</w:t>
      </w:r>
    </w:p>
    <w:p>
      <w:pPr>
        <w:spacing w:line="360" w:lineRule="auto"/>
        <w:ind w:firstLine="437"/>
        <w:rPr>
          <w:sz w:val="21"/>
          <w:szCs w:val="21"/>
        </w:rPr>
      </w:pPr>
      <w:r>
        <w:rPr>
          <w:rFonts w:hint="eastAsia"/>
          <w:sz w:val="21"/>
          <w:szCs w:val="21"/>
        </w:rPr>
        <w:t>（3）</w:t>
      </w:r>
      <w:r>
        <w:rPr>
          <w:sz w:val="21"/>
          <w:szCs w:val="21"/>
        </w:rPr>
        <w:t>投标人没有被“信用中国”（</w:t>
      </w:r>
      <w:r>
        <w:rPr>
          <w:sz w:val="21"/>
          <w:szCs w:val="21"/>
        </w:rPr>
        <w:drawing>
          <wp:inline distT="0" distB="0" distL="114300" distR="114300">
            <wp:extent cx="191135" cy="142875"/>
            <wp:effectExtent l="0" t="0" r="18415" b="9525"/>
            <wp:docPr id="1"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GJ$ACOF(TYDYECOKVDYB"/>
                    <pic:cNvPicPr>
                      <a:picLocks noChangeAspect="1"/>
                    </pic:cNvPicPr>
                  </pic:nvPicPr>
                  <pic:blipFill>
                    <a:blip r:embed="rId9"/>
                    <a:stretch>
                      <a:fillRect/>
                    </a:stretch>
                  </pic:blipFill>
                  <pic:spPr>
                    <a:xfrm>
                      <a:off x="0" y="0"/>
                      <a:ext cx="191135" cy="142875"/>
                    </a:xfrm>
                    <a:prstGeom prst="rect">
                      <a:avLst/>
                    </a:prstGeom>
                    <a:noFill/>
                    <a:ln>
                      <a:noFill/>
                    </a:ln>
                  </pic:spPr>
                </pic:pic>
              </a:graphicData>
            </a:graphic>
          </wp:inline>
        </w:drawing>
      </w:r>
      <w:r>
        <w:rPr>
          <w:sz w:val="21"/>
          <w:szCs w:val="21"/>
        </w:rPr>
        <w:t>www.creditchina.gov.cn）和“信用江苏”（</w:t>
      </w:r>
      <w:r>
        <w:rPr>
          <w:sz w:val="21"/>
          <w:szCs w:val="21"/>
        </w:rPr>
        <w:drawing>
          <wp:inline distT="0" distB="0" distL="114300" distR="114300">
            <wp:extent cx="191135" cy="142875"/>
            <wp:effectExtent l="0" t="0" r="18415" b="9525"/>
            <wp:docPr id="2"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GJ$ACOF(TYDYECOKVDYB"/>
                    <pic:cNvPicPr>
                      <a:picLocks noChangeAspect="1"/>
                    </pic:cNvPicPr>
                  </pic:nvPicPr>
                  <pic:blipFill>
                    <a:blip r:embed="rId9"/>
                    <a:stretch>
                      <a:fillRect/>
                    </a:stretch>
                  </pic:blipFill>
                  <pic:spPr>
                    <a:xfrm>
                      <a:off x="0" y="0"/>
                      <a:ext cx="191135" cy="142875"/>
                    </a:xfrm>
                    <a:prstGeom prst="rect">
                      <a:avLst/>
                    </a:prstGeom>
                    <a:noFill/>
                    <a:ln>
                      <a:noFill/>
                    </a:ln>
                  </pic:spPr>
                </pic:pic>
              </a:graphicData>
            </a:graphic>
          </wp:inline>
        </w:drawing>
      </w:r>
      <w:r>
        <w:rPr>
          <w:sz w:val="21"/>
          <w:szCs w:val="21"/>
        </w:rPr>
        <w:t>www.jscredit.gov.cn）列为失信被执行人的；</w:t>
      </w:r>
    </w:p>
    <w:p>
      <w:pPr>
        <w:spacing w:line="360" w:lineRule="auto"/>
        <w:ind w:firstLine="437"/>
        <w:rPr>
          <w:rFonts w:hint="eastAsia"/>
          <w:sz w:val="21"/>
          <w:szCs w:val="21"/>
        </w:rPr>
      </w:pPr>
      <w:r>
        <w:rPr>
          <w:rFonts w:hint="eastAsia"/>
          <w:sz w:val="21"/>
          <w:szCs w:val="21"/>
        </w:rPr>
        <w:t>根据“关于印发《关于在公共资源交易领域的招标投标活动中建立对失信被执行人联合惩戒的实施意见》的通知（苏信用办（2018）23号）”的要求，增加对失信被执行人惩戒措施。 （1）评标中的惩戒措施，在评标阶段，投标人正被列为失信被执行人的，评标委员会不得荐该投标人为中标候选人。</w:t>
      </w:r>
      <w:r>
        <w:rPr>
          <w:sz w:val="21"/>
          <w:szCs w:val="21"/>
        </w:rPr>
        <w:t>（2）中标人确定的惩戒，在中标候选人公示至发出中标结果通知书的期间，公示的中标候选人正被列为失信被执行人的，招标人应当取消其中标资格，并重新确定中标人。招标人确定正被列为失信被执行人的投标人为中标人的，中标结果无效。失信被执行人名单在“信用中国”和“信用江苏”网站予以公示。</w:t>
      </w:r>
    </w:p>
    <w:p>
      <w:pPr>
        <w:pStyle w:val="11"/>
        <w:spacing w:line="360" w:lineRule="auto"/>
        <w:ind w:firstLine="437"/>
        <w:jc w:val="both"/>
        <w:rPr>
          <w:color w:val="000000"/>
          <w:sz w:val="21"/>
          <w:szCs w:val="21"/>
        </w:rPr>
      </w:pPr>
      <w:r>
        <w:rPr>
          <w:color w:val="000000"/>
          <w:sz w:val="21"/>
          <w:szCs w:val="21"/>
        </w:rPr>
        <w:t xml:space="preserve">3.11 </w:t>
      </w:r>
      <w:r>
        <w:rPr>
          <w:rFonts w:hint="eastAsia"/>
          <w:color w:val="000000"/>
          <w:sz w:val="21"/>
          <w:szCs w:val="21"/>
        </w:rPr>
        <w:t>符合法律法规规定的其它要求。</w:t>
      </w:r>
    </w:p>
    <w:p>
      <w:pPr>
        <w:pStyle w:val="4"/>
        <w:spacing w:line="360" w:lineRule="auto"/>
        <w:rPr>
          <w:rFonts w:hint="eastAsia" w:ascii="黑体" w:hAnsi="黑体" w:cs="Arial"/>
          <w:color w:val="000000"/>
          <w:sz w:val="21"/>
          <w:szCs w:val="21"/>
        </w:rPr>
      </w:pPr>
      <w:bookmarkStart w:id="10" w:name="_Toc30536"/>
      <w:bookmarkStart w:id="11" w:name="_Toc8155"/>
      <w:bookmarkStart w:id="12" w:name="_Toc28988"/>
      <w:bookmarkStart w:id="13" w:name="_Toc32055"/>
      <w:bookmarkStart w:id="14" w:name="_Toc4873"/>
      <w:r>
        <w:rPr>
          <w:rFonts w:hint="eastAsia" w:ascii="黑体" w:hAnsi="黑体" w:cs="Arial"/>
          <w:color w:val="000000"/>
          <w:sz w:val="21"/>
          <w:szCs w:val="21"/>
        </w:rPr>
        <w:t>4.发布公告的媒介</w:t>
      </w:r>
      <w:bookmarkEnd w:id="10"/>
      <w:bookmarkEnd w:id="11"/>
      <w:bookmarkEnd w:id="12"/>
      <w:bookmarkEnd w:id="13"/>
      <w:bookmarkEnd w:id="14"/>
    </w:p>
    <w:p>
      <w:pPr>
        <w:shd w:val="clear" w:color="auto" w:fill="FFFFFF"/>
        <w:spacing w:line="360" w:lineRule="auto"/>
        <w:ind w:firstLine="420"/>
        <w:rPr>
          <w:rFonts w:ascii="宋体" w:hAnsi="宋体"/>
          <w:sz w:val="21"/>
          <w:szCs w:val="21"/>
        </w:rPr>
      </w:pPr>
      <w:r>
        <w:rPr>
          <w:rFonts w:hint="eastAsia" w:ascii="宋体" w:hAnsi="宋体" w:cs="宋体"/>
          <w:color w:val="333333"/>
          <w:sz w:val="21"/>
          <w:szCs w:val="21"/>
        </w:rPr>
        <w:t>本次招标公告在</w:t>
      </w:r>
      <w:r>
        <w:rPr>
          <w:rFonts w:hint="eastAsia" w:ascii="宋体" w:hAnsi="宋体" w:cs="宋体"/>
          <w:color w:val="000000"/>
          <w:sz w:val="21"/>
          <w:szCs w:val="21"/>
          <w:u w:val="single"/>
        </w:rPr>
        <w:t>扬州市城建国有资产控股(集团）有限责任公司网站（http://www.yzckjt.com/）</w:t>
      </w:r>
      <w:r>
        <w:rPr>
          <w:rFonts w:hint="eastAsia" w:ascii="宋体" w:hAnsi="宋体" w:cs="宋体"/>
          <w:sz w:val="21"/>
          <w:szCs w:val="21"/>
        </w:rPr>
        <w:t>发布</w:t>
      </w:r>
      <w:r>
        <w:rPr>
          <w:rFonts w:hint="eastAsia" w:ascii="宋体" w:hAnsi="宋体" w:cs="宋体"/>
          <w:color w:val="000000"/>
          <w:sz w:val="21"/>
          <w:szCs w:val="21"/>
        </w:rPr>
        <w:t>5日</w:t>
      </w:r>
      <w:r>
        <w:rPr>
          <w:rFonts w:hint="eastAsia" w:ascii="宋体" w:hAnsi="宋体" w:cs="宋体"/>
          <w:sz w:val="21"/>
          <w:szCs w:val="21"/>
        </w:rPr>
        <w:t>。</w:t>
      </w:r>
    </w:p>
    <w:p>
      <w:pPr>
        <w:pStyle w:val="4"/>
        <w:spacing w:line="360" w:lineRule="auto"/>
        <w:rPr>
          <w:rFonts w:hint="eastAsia" w:ascii="黑体" w:hAnsi="黑体" w:cs="Arial"/>
          <w:color w:val="000000"/>
          <w:sz w:val="21"/>
          <w:szCs w:val="21"/>
        </w:rPr>
      </w:pPr>
      <w:bookmarkStart w:id="15" w:name="_Toc16316"/>
      <w:bookmarkStart w:id="16" w:name="_Toc4309"/>
      <w:bookmarkStart w:id="17" w:name="_Toc24277"/>
      <w:r>
        <w:rPr>
          <w:rFonts w:hint="eastAsia" w:ascii="黑体" w:hAnsi="黑体" w:cs="Arial"/>
          <w:color w:val="000000"/>
          <w:sz w:val="21"/>
          <w:szCs w:val="21"/>
        </w:rPr>
        <w:t>5.获取招标文件</w:t>
      </w:r>
      <w:bookmarkEnd w:id="15"/>
      <w:bookmarkEnd w:id="16"/>
      <w:bookmarkEnd w:id="17"/>
    </w:p>
    <w:p>
      <w:pPr>
        <w:spacing w:line="360" w:lineRule="auto"/>
        <w:ind w:firstLine="420" w:firstLineChars="200"/>
        <w:rPr>
          <w:rFonts w:ascii="宋体" w:hAnsi="宋体"/>
          <w:b/>
          <w:bCs/>
          <w:iCs/>
          <w:sz w:val="21"/>
          <w:szCs w:val="21"/>
          <w:u w:val="single"/>
        </w:rPr>
      </w:pPr>
      <w:r>
        <w:rPr>
          <w:rFonts w:hint="eastAsia" w:ascii="宋体" w:hAnsi="宋体"/>
          <w:iCs/>
          <w:sz w:val="21"/>
          <w:szCs w:val="21"/>
        </w:rPr>
        <w:t>招标文件发布时间</w:t>
      </w:r>
      <w:r>
        <w:rPr>
          <w:rFonts w:hint="eastAsia" w:ascii="宋体" w:hAnsi="宋体"/>
          <w:b/>
          <w:bCs/>
          <w:iCs/>
          <w:sz w:val="21"/>
          <w:szCs w:val="21"/>
        </w:rPr>
        <w:t>：</w:t>
      </w:r>
      <w:r>
        <w:rPr>
          <w:rFonts w:hint="eastAsia" w:ascii="宋体" w:hAnsi="宋体"/>
          <w:b/>
          <w:bCs/>
          <w:iCs/>
          <w:sz w:val="21"/>
          <w:szCs w:val="21"/>
          <w:u w:val="single"/>
        </w:rPr>
        <w:t>2022年</w:t>
      </w:r>
      <w:r>
        <w:rPr>
          <w:rFonts w:hint="eastAsia" w:ascii="宋体" w:hAnsi="宋体"/>
          <w:b/>
          <w:bCs/>
          <w:iCs/>
          <w:sz w:val="21"/>
          <w:szCs w:val="21"/>
          <w:u w:val="single"/>
          <w:lang w:val="en-US" w:eastAsia="zh-CN"/>
        </w:rPr>
        <w:t>5</w:t>
      </w:r>
      <w:r>
        <w:rPr>
          <w:rFonts w:hint="eastAsia" w:ascii="宋体" w:hAnsi="宋体"/>
          <w:b/>
          <w:bCs/>
          <w:iCs/>
          <w:sz w:val="21"/>
          <w:szCs w:val="21"/>
          <w:u w:val="single"/>
        </w:rPr>
        <w:t>月</w:t>
      </w:r>
      <w:r>
        <w:rPr>
          <w:rFonts w:hint="eastAsia" w:ascii="宋体" w:hAnsi="宋体"/>
          <w:b/>
          <w:bCs/>
          <w:iCs/>
          <w:sz w:val="21"/>
          <w:szCs w:val="21"/>
          <w:u w:val="single"/>
          <w:lang w:val="en-US" w:eastAsia="zh-CN"/>
        </w:rPr>
        <w:t>7</w:t>
      </w:r>
      <w:r>
        <w:rPr>
          <w:rFonts w:hint="eastAsia" w:ascii="宋体" w:hAnsi="宋体"/>
          <w:b/>
          <w:bCs/>
          <w:iCs/>
          <w:sz w:val="21"/>
          <w:szCs w:val="21"/>
          <w:u w:val="single"/>
        </w:rPr>
        <w:t>日（北京时间）</w:t>
      </w:r>
    </w:p>
    <w:p>
      <w:pPr>
        <w:spacing w:line="360" w:lineRule="auto"/>
        <w:ind w:firstLine="420" w:firstLineChars="200"/>
        <w:rPr>
          <w:rFonts w:hint="eastAsia" w:ascii="宋体" w:hAnsi="宋体"/>
          <w:iCs/>
          <w:sz w:val="21"/>
          <w:szCs w:val="21"/>
          <w:u w:val="single"/>
        </w:rPr>
      </w:pPr>
      <w:r>
        <w:rPr>
          <w:rFonts w:hint="eastAsia" w:ascii="宋体" w:hAnsi="宋体"/>
          <w:iCs/>
          <w:sz w:val="21"/>
          <w:szCs w:val="21"/>
        </w:rPr>
        <w:t>获取招标文件方式：</w:t>
      </w:r>
      <w:r>
        <w:rPr>
          <w:rFonts w:hint="eastAsia" w:ascii="宋体" w:hAnsi="宋体" w:cs="宋体"/>
          <w:sz w:val="21"/>
          <w:szCs w:val="21"/>
          <w:u w:val="single"/>
        </w:rPr>
        <w:t>扬州市城建国有资产控股（集团）有限责任公司网站（http://www.yzckjt.com/）</w:t>
      </w:r>
      <w:r>
        <w:rPr>
          <w:rFonts w:hint="eastAsia" w:ascii="宋体" w:hAnsi="宋体"/>
          <w:iCs/>
          <w:sz w:val="21"/>
          <w:szCs w:val="21"/>
          <w:u w:val="single"/>
        </w:rPr>
        <w:t>自行下载</w:t>
      </w:r>
    </w:p>
    <w:p>
      <w:pPr>
        <w:spacing w:line="360" w:lineRule="auto"/>
        <w:rPr>
          <w:rFonts w:hint="eastAsia" w:eastAsia="宋体"/>
          <w:color w:val="FF0000"/>
          <w:sz w:val="21"/>
          <w:szCs w:val="21"/>
          <w:lang w:eastAsia="zh-CN"/>
        </w:rPr>
      </w:pPr>
      <w:r>
        <w:rPr>
          <w:rFonts w:hint="eastAsia" w:ascii="宋体" w:hAnsi="宋体"/>
          <w:b/>
          <w:bCs/>
          <w:color w:val="FF0000"/>
          <w:sz w:val="21"/>
          <w:szCs w:val="21"/>
        </w:rPr>
        <w:t>注：投标人获取招标文件后，需按照《供应商参加投标确认函》的要求报名确认。</w:t>
      </w:r>
      <w:r>
        <w:rPr>
          <w:rFonts w:hint="eastAsia" w:ascii="宋体" w:hAnsi="宋体"/>
          <w:b/>
          <w:bCs/>
          <w:color w:val="FF0000"/>
          <w:sz w:val="21"/>
          <w:szCs w:val="21"/>
          <w:lang w:eastAsia="zh-CN"/>
        </w:rPr>
        <w:t>报名截止时间</w:t>
      </w:r>
      <w:r>
        <w:rPr>
          <w:rFonts w:hint="eastAsia" w:ascii="宋体" w:hAnsi="宋体" w:eastAsia="宋体" w:cs="Times New Roman"/>
          <w:b/>
          <w:bCs/>
          <w:color w:val="FF0000"/>
          <w:sz w:val="21"/>
          <w:szCs w:val="21"/>
          <w:u w:val="single"/>
        </w:rPr>
        <w:t>2022年</w:t>
      </w:r>
      <w:r>
        <w:rPr>
          <w:rFonts w:hint="eastAsia" w:ascii="宋体" w:hAnsi="宋体" w:eastAsia="宋体" w:cs="Times New Roman"/>
          <w:b/>
          <w:bCs/>
          <w:color w:val="FF0000"/>
          <w:sz w:val="21"/>
          <w:szCs w:val="21"/>
          <w:u w:val="single"/>
          <w:lang w:val="en-US" w:eastAsia="zh-CN"/>
        </w:rPr>
        <w:t>5</w:t>
      </w:r>
      <w:r>
        <w:rPr>
          <w:rFonts w:hint="eastAsia" w:ascii="宋体" w:hAnsi="宋体" w:eastAsia="宋体" w:cs="Times New Roman"/>
          <w:b/>
          <w:bCs/>
          <w:color w:val="FF0000"/>
          <w:sz w:val="21"/>
          <w:szCs w:val="21"/>
          <w:u w:val="single"/>
        </w:rPr>
        <w:t>月</w:t>
      </w:r>
      <w:r>
        <w:rPr>
          <w:rFonts w:hint="eastAsia" w:ascii="宋体" w:hAnsi="宋体" w:eastAsia="宋体" w:cs="Times New Roman"/>
          <w:b/>
          <w:bCs/>
          <w:color w:val="FF0000"/>
          <w:sz w:val="21"/>
          <w:szCs w:val="21"/>
          <w:u w:val="single"/>
          <w:lang w:val="en-US" w:eastAsia="zh-CN"/>
        </w:rPr>
        <w:t>11</w:t>
      </w:r>
      <w:r>
        <w:rPr>
          <w:rFonts w:hint="eastAsia" w:ascii="宋体" w:hAnsi="宋体" w:eastAsia="宋体" w:cs="Times New Roman"/>
          <w:b/>
          <w:bCs/>
          <w:color w:val="FF0000"/>
          <w:sz w:val="21"/>
          <w:szCs w:val="21"/>
          <w:u w:val="single"/>
        </w:rPr>
        <w:t>日17：00</w:t>
      </w:r>
      <w:r>
        <w:rPr>
          <w:rFonts w:hint="eastAsia" w:ascii="宋体" w:hAnsi="宋体" w:eastAsia="宋体" w:cs="Times New Roman"/>
          <w:b/>
          <w:bCs/>
          <w:color w:val="FF0000"/>
          <w:sz w:val="21"/>
          <w:szCs w:val="21"/>
        </w:rPr>
        <w:t>（北京时间）</w:t>
      </w:r>
      <w:r>
        <w:rPr>
          <w:rFonts w:hint="eastAsia" w:ascii="宋体" w:hAnsi="宋体" w:eastAsia="宋体" w:cs="Times New Roman"/>
          <w:b/>
          <w:bCs/>
          <w:color w:val="FF0000"/>
          <w:sz w:val="21"/>
          <w:szCs w:val="21"/>
          <w:lang w:eastAsia="zh-CN"/>
        </w:rPr>
        <w:t>。</w:t>
      </w:r>
    </w:p>
    <w:p>
      <w:pPr>
        <w:pStyle w:val="4"/>
        <w:spacing w:line="360" w:lineRule="auto"/>
        <w:rPr>
          <w:rFonts w:hint="eastAsia" w:ascii="黑体" w:hAnsi="黑体" w:cs="Arial"/>
          <w:color w:val="000000"/>
          <w:sz w:val="21"/>
          <w:szCs w:val="21"/>
        </w:rPr>
      </w:pPr>
      <w:bookmarkStart w:id="18" w:name="_Toc11331"/>
      <w:bookmarkStart w:id="19" w:name="_Toc21909"/>
      <w:bookmarkStart w:id="20" w:name="_Toc24729"/>
      <w:r>
        <w:rPr>
          <w:rFonts w:hint="eastAsia" w:ascii="黑体" w:hAnsi="黑体" w:cs="Arial"/>
          <w:color w:val="000000"/>
          <w:sz w:val="21"/>
          <w:szCs w:val="21"/>
        </w:rPr>
        <w:t>6.提交投标文件截止时间、地点</w:t>
      </w:r>
      <w:bookmarkEnd w:id="18"/>
      <w:bookmarkEnd w:id="19"/>
      <w:bookmarkEnd w:id="20"/>
    </w:p>
    <w:p>
      <w:pPr>
        <w:spacing w:line="360" w:lineRule="auto"/>
        <w:ind w:firstLine="420" w:firstLineChars="200"/>
        <w:rPr>
          <w:rFonts w:ascii="宋体" w:hAnsi="宋体"/>
          <w:bCs/>
          <w:sz w:val="21"/>
          <w:szCs w:val="21"/>
          <w:u w:val="single"/>
        </w:rPr>
      </w:pPr>
      <w:r>
        <w:rPr>
          <w:rFonts w:hint="eastAsia" w:ascii="宋体" w:hAnsi="宋体"/>
          <w:bCs/>
          <w:sz w:val="21"/>
          <w:szCs w:val="21"/>
        </w:rPr>
        <w:t>投标文件接收截止时间：</w:t>
      </w:r>
      <w:r>
        <w:rPr>
          <w:rFonts w:hint="eastAsia" w:ascii="宋体" w:hAnsi="宋体"/>
          <w:bCs/>
          <w:sz w:val="21"/>
          <w:szCs w:val="21"/>
          <w:u w:val="single"/>
        </w:rPr>
        <w:t>2022年</w:t>
      </w:r>
      <w:r>
        <w:rPr>
          <w:rFonts w:hint="eastAsia" w:ascii="宋体" w:hAnsi="宋体"/>
          <w:bCs/>
          <w:sz w:val="21"/>
          <w:szCs w:val="21"/>
          <w:u w:val="single"/>
          <w:lang w:val="en-US" w:eastAsia="zh-CN"/>
        </w:rPr>
        <w:t>5</w:t>
      </w:r>
      <w:r>
        <w:rPr>
          <w:rFonts w:hint="eastAsia" w:ascii="宋体" w:hAnsi="宋体"/>
          <w:bCs/>
          <w:sz w:val="21"/>
          <w:szCs w:val="21"/>
          <w:u w:val="single"/>
        </w:rPr>
        <w:t>月</w:t>
      </w:r>
      <w:r>
        <w:rPr>
          <w:rFonts w:hint="eastAsia" w:ascii="宋体" w:hAnsi="宋体"/>
          <w:bCs/>
          <w:sz w:val="21"/>
          <w:szCs w:val="21"/>
          <w:u w:val="single"/>
          <w:lang w:val="en-US" w:eastAsia="zh-CN"/>
        </w:rPr>
        <w:t>17</w:t>
      </w:r>
      <w:r>
        <w:rPr>
          <w:rFonts w:hint="eastAsia" w:ascii="宋体" w:hAnsi="宋体"/>
          <w:bCs/>
          <w:sz w:val="21"/>
          <w:szCs w:val="21"/>
          <w:u w:val="single"/>
        </w:rPr>
        <w:t>日上午09:3</w:t>
      </w:r>
      <w:r>
        <w:rPr>
          <w:rFonts w:ascii="宋体" w:hAnsi="宋体"/>
          <w:bCs/>
          <w:sz w:val="21"/>
          <w:szCs w:val="21"/>
          <w:u w:val="single"/>
        </w:rPr>
        <w:t>0</w:t>
      </w:r>
      <w:r>
        <w:rPr>
          <w:rFonts w:hint="eastAsia" w:ascii="宋体" w:hAnsi="宋体"/>
          <w:bCs/>
          <w:sz w:val="21"/>
          <w:szCs w:val="21"/>
          <w:u w:val="single"/>
        </w:rPr>
        <w:t>（北京时间）</w:t>
      </w:r>
    </w:p>
    <w:p>
      <w:pPr>
        <w:spacing w:line="360" w:lineRule="auto"/>
        <w:ind w:firstLine="420" w:firstLineChars="200"/>
        <w:rPr>
          <w:rFonts w:hint="eastAsia" w:ascii="宋体" w:hAnsi="宋体"/>
          <w:bCs/>
          <w:sz w:val="21"/>
          <w:szCs w:val="21"/>
          <w:u w:val="single"/>
        </w:rPr>
      </w:pPr>
      <w:r>
        <w:rPr>
          <w:rFonts w:hint="eastAsia" w:ascii="宋体" w:hAnsi="宋体"/>
          <w:bCs/>
          <w:sz w:val="21"/>
          <w:szCs w:val="21"/>
        </w:rPr>
        <w:t>投标</w:t>
      </w:r>
      <w:r>
        <w:rPr>
          <w:rFonts w:ascii="宋体" w:hAnsi="宋体"/>
          <w:bCs/>
          <w:sz w:val="21"/>
          <w:szCs w:val="21"/>
        </w:rPr>
        <w:t>文件</w:t>
      </w:r>
      <w:r>
        <w:rPr>
          <w:rFonts w:hint="eastAsia" w:ascii="宋体" w:hAnsi="宋体"/>
          <w:bCs/>
          <w:sz w:val="21"/>
          <w:szCs w:val="21"/>
        </w:rPr>
        <w:t>接收</w:t>
      </w:r>
      <w:r>
        <w:rPr>
          <w:rFonts w:ascii="宋体" w:hAnsi="宋体"/>
          <w:bCs/>
          <w:sz w:val="21"/>
          <w:szCs w:val="21"/>
        </w:rPr>
        <w:t>地点：</w:t>
      </w:r>
      <w:r>
        <w:rPr>
          <w:rFonts w:hint="eastAsia" w:ascii="宋体" w:hAnsi="宋体" w:cs="宋体"/>
          <w:sz w:val="21"/>
          <w:szCs w:val="21"/>
        </w:rPr>
        <w:t>扬州市嘉诚造价咨询有限公司（文汇东路249号）</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因受疫情影响，投标文件只接受</w:t>
      </w:r>
      <w:r>
        <w:rPr>
          <w:rFonts w:hint="eastAsia" w:ascii="宋体" w:hAnsi="宋体" w:cs="宋体"/>
          <w:b/>
          <w:bCs/>
          <w:sz w:val="21"/>
          <w:szCs w:val="21"/>
          <w:u w:val="single"/>
        </w:rPr>
        <w:t>邮寄方式</w:t>
      </w:r>
      <w:r>
        <w:rPr>
          <w:rFonts w:hint="eastAsia" w:ascii="宋体" w:hAnsi="宋体" w:cs="宋体"/>
          <w:sz w:val="21"/>
          <w:szCs w:val="21"/>
        </w:rPr>
        <w:t>送至扬州市嘉诚造价咨询有限公司（扬州市文汇东路249号，联系人：聂一杰，联系方式：17751367276）。</w:t>
      </w:r>
    </w:p>
    <w:p>
      <w:pPr>
        <w:shd w:val="clear" w:color="auto" w:fill="FFFFFF"/>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注：逾期送达的投标文件，招标人不予受理。</w:t>
      </w:r>
    </w:p>
    <w:p>
      <w:pPr>
        <w:pStyle w:val="4"/>
        <w:spacing w:line="360" w:lineRule="auto"/>
        <w:rPr>
          <w:rFonts w:hint="eastAsia" w:ascii="黑体" w:hAnsi="黑体" w:cs="Arial"/>
          <w:color w:val="000000"/>
          <w:sz w:val="21"/>
          <w:szCs w:val="21"/>
        </w:rPr>
      </w:pPr>
      <w:bookmarkStart w:id="21" w:name="_Toc10839"/>
      <w:bookmarkStart w:id="22" w:name="_Toc3332"/>
      <w:bookmarkStart w:id="23" w:name="_Toc9691"/>
      <w:bookmarkStart w:id="24" w:name="_Toc14468"/>
      <w:bookmarkStart w:id="25" w:name="_Toc35393626"/>
      <w:bookmarkStart w:id="26" w:name="_Toc1400"/>
      <w:bookmarkStart w:id="27" w:name="_Toc35393795"/>
      <w:r>
        <w:rPr>
          <w:rFonts w:hint="eastAsia" w:ascii="黑体" w:hAnsi="黑体" w:cs="Arial"/>
          <w:color w:val="000000"/>
          <w:sz w:val="21"/>
          <w:szCs w:val="21"/>
        </w:rPr>
        <w:t>7.开标时间</w:t>
      </w:r>
      <w:bookmarkEnd w:id="21"/>
      <w:bookmarkEnd w:id="22"/>
      <w:bookmarkEnd w:id="23"/>
      <w:r>
        <w:rPr>
          <w:rFonts w:hint="eastAsia" w:ascii="黑体" w:hAnsi="黑体" w:cs="Arial"/>
          <w:color w:val="000000"/>
          <w:sz w:val="21"/>
          <w:szCs w:val="21"/>
        </w:rPr>
        <w:t>、地点</w:t>
      </w:r>
      <w:bookmarkEnd w:id="24"/>
    </w:p>
    <w:p>
      <w:pPr>
        <w:spacing w:line="360" w:lineRule="auto"/>
        <w:ind w:firstLine="420" w:firstLineChars="200"/>
        <w:rPr>
          <w:rFonts w:ascii="宋体" w:hAnsi="宋体"/>
          <w:sz w:val="21"/>
          <w:szCs w:val="21"/>
          <w:highlight w:val="yellow"/>
        </w:rPr>
      </w:pPr>
      <w:r>
        <w:rPr>
          <w:rFonts w:hint="eastAsia" w:ascii="宋体" w:hAnsi="宋体"/>
          <w:sz w:val="21"/>
          <w:szCs w:val="21"/>
        </w:rPr>
        <w:t>1.开标时间：</w:t>
      </w:r>
      <w:r>
        <w:rPr>
          <w:rFonts w:hint="eastAsia" w:ascii="宋体" w:hAnsi="宋体"/>
          <w:sz w:val="21"/>
          <w:szCs w:val="21"/>
          <w:u w:val="single"/>
        </w:rPr>
        <w:t>2022年</w:t>
      </w:r>
      <w:r>
        <w:rPr>
          <w:rFonts w:hint="eastAsia" w:ascii="宋体" w:hAnsi="宋体"/>
          <w:sz w:val="21"/>
          <w:szCs w:val="21"/>
          <w:u w:val="single"/>
          <w:lang w:val="en-US" w:eastAsia="zh-CN"/>
        </w:rPr>
        <w:t>5</w:t>
      </w:r>
      <w:r>
        <w:rPr>
          <w:rFonts w:hint="eastAsia" w:ascii="宋体" w:hAnsi="宋体"/>
          <w:sz w:val="21"/>
          <w:szCs w:val="21"/>
          <w:u w:val="single"/>
        </w:rPr>
        <w:t>月</w:t>
      </w:r>
      <w:r>
        <w:rPr>
          <w:rFonts w:hint="eastAsia" w:ascii="宋体" w:hAnsi="宋体"/>
          <w:sz w:val="21"/>
          <w:szCs w:val="21"/>
          <w:u w:val="single"/>
          <w:lang w:val="en-US" w:eastAsia="zh-CN"/>
        </w:rPr>
        <w:t>17</w:t>
      </w:r>
      <w:r>
        <w:rPr>
          <w:rFonts w:hint="eastAsia" w:ascii="宋体" w:hAnsi="宋体"/>
          <w:sz w:val="21"/>
          <w:szCs w:val="21"/>
          <w:u w:val="single"/>
        </w:rPr>
        <w:t>日</w:t>
      </w:r>
      <w:r>
        <w:rPr>
          <w:rFonts w:hint="eastAsia" w:ascii="宋体" w:hAnsi="宋体"/>
          <w:bCs/>
          <w:sz w:val="21"/>
          <w:szCs w:val="21"/>
          <w:u w:val="single"/>
        </w:rPr>
        <w:t>上午09:3</w:t>
      </w:r>
      <w:r>
        <w:rPr>
          <w:rFonts w:ascii="宋体" w:hAnsi="宋体"/>
          <w:bCs/>
          <w:sz w:val="21"/>
          <w:szCs w:val="21"/>
          <w:u w:val="single"/>
        </w:rPr>
        <w:t>0</w:t>
      </w:r>
      <w:r>
        <w:rPr>
          <w:rFonts w:hint="eastAsia" w:ascii="宋体" w:hAnsi="宋体" w:cs="宋体"/>
          <w:sz w:val="21"/>
          <w:szCs w:val="21"/>
          <w:u w:val="single"/>
        </w:rPr>
        <w:t>（北京时间）</w:t>
      </w:r>
    </w:p>
    <w:p>
      <w:pPr>
        <w:shd w:val="clear" w:color="auto" w:fill="FFFFFF"/>
        <w:spacing w:line="360" w:lineRule="auto"/>
        <w:ind w:firstLine="420" w:firstLineChars="200"/>
        <w:rPr>
          <w:rFonts w:ascii="宋体" w:hAnsi="宋体" w:cs="宋体"/>
          <w:sz w:val="21"/>
          <w:szCs w:val="21"/>
        </w:rPr>
      </w:pPr>
      <w:r>
        <w:rPr>
          <w:rFonts w:hint="eastAsia" w:ascii="宋体" w:hAnsi="宋体" w:cs="宋体"/>
          <w:color w:val="0000FF"/>
          <w:sz w:val="21"/>
          <w:szCs w:val="21"/>
        </w:rPr>
        <w:t>因受疫情影响，本次招标采用</w:t>
      </w:r>
      <w:r>
        <w:rPr>
          <w:rFonts w:hint="eastAsia" w:ascii="宋体" w:hAnsi="宋体" w:cs="宋体"/>
          <w:b/>
          <w:bCs/>
          <w:color w:val="0000FF"/>
          <w:sz w:val="21"/>
          <w:szCs w:val="21"/>
          <w:u w:val="single"/>
        </w:rPr>
        <w:t>不见面方式</w:t>
      </w:r>
      <w:r>
        <w:rPr>
          <w:rFonts w:hint="eastAsia" w:ascii="宋体" w:hAnsi="宋体" w:cs="宋体"/>
          <w:color w:val="0000FF"/>
          <w:sz w:val="21"/>
          <w:szCs w:val="21"/>
        </w:rPr>
        <w:t>开标，</w:t>
      </w:r>
      <w:r>
        <w:rPr>
          <w:rFonts w:hint="eastAsia" w:ascii="宋体" w:hAnsi="宋体" w:cs="宋体"/>
          <w:color w:val="0000FF"/>
          <w:sz w:val="21"/>
          <w:szCs w:val="21"/>
          <w:lang w:eastAsia="zh-CN"/>
        </w:rPr>
        <w:t>招标人邀请各投标人参加视频开标会</w:t>
      </w:r>
      <w:r>
        <w:rPr>
          <w:rFonts w:hint="eastAsia" w:ascii="宋体" w:hAnsi="宋体" w:cs="宋体"/>
          <w:color w:val="0000FF"/>
          <w:sz w:val="21"/>
          <w:szCs w:val="21"/>
        </w:rPr>
        <w:t>。</w:t>
      </w:r>
    </w:p>
    <w:p>
      <w:pPr>
        <w:shd w:val="clear" w:color="auto" w:fill="FFFFFF"/>
        <w:spacing w:line="360" w:lineRule="auto"/>
        <w:ind w:firstLine="420" w:firstLineChars="200"/>
        <w:rPr>
          <w:rFonts w:hint="eastAsia"/>
          <w:sz w:val="21"/>
          <w:szCs w:val="21"/>
        </w:rPr>
      </w:pPr>
      <w:r>
        <w:rPr>
          <w:rFonts w:hint="eastAsia" w:ascii="宋体" w:hAnsi="宋体" w:cs="宋体"/>
          <w:color w:val="333333"/>
          <w:sz w:val="21"/>
          <w:szCs w:val="21"/>
        </w:rPr>
        <w:t>2.开标地点：扬州市嘉诚造价咨询有限公司（地址：文汇东路249号）</w:t>
      </w:r>
    </w:p>
    <w:p>
      <w:pPr>
        <w:pStyle w:val="4"/>
        <w:spacing w:line="360" w:lineRule="auto"/>
        <w:rPr>
          <w:rFonts w:hint="eastAsia" w:ascii="黑体" w:hAnsi="黑体" w:cs="Arial"/>
          <w:color w:val="000000"/>
          <w:sz w:val="21"/>
          <w:szCs w:val="21"/>
        </w:rPr>
      </w:pPr>
      <w:bookmarkStart w:id="28" w:name="_Toc1356"/>
      <w:bookmarkStart w:id="29" w:name="_Toc17213"/>
      <w:bookmarkStart w:id="30" w:name="_Toc9542"/>
      <w:bookmarkStart w:id="31" w:name="_Toc13075"/>
      <w:r>
        <w:rPr>
          <w:rFonts w:hint="eastAsia" w:ascii="黑体" w:hAnsi="黑体" w:cs="Arial"/>
          <w:color w:val="000000"/>
          <w:sz w:val="21"/>
          <w:szCs w:val="21"/>
        </w:rPr>
        <w:t>8.资格审查</w:t>
      </w:r>
      <w:bookmarkEnd w:id="28"/>
      <w:bookmarkEnd w:id="29"/>
      <w:bookmarkEnd w:id="30"/>
      <w:bookmarkEnd w:id="31"/>
    </w:p>
    <w:p>
      <w:pPr>
        <w:topLinePunct/>
        <w:adjustRightInd w:val="0"/>
        <w:snapToGrid w:val="0"/>
        <w:spacing w:line="360" w:lineRule="auto"/>
        <w:rPr>
          <w:rFonts w:hint="eastAsia" w:ascii="宋体" w:hAnsi="宋体" w:cs="宋体"/>
          <w:sz w:val="21"/>
          <w:szCs w:val="21"/>
        </w:rPr>
      </w:pPr>
      <w:r>
        <w:rPr>
          <w:rFonts w:hint="eastAsia" w:ascii="宋体" w:hAnsi="宋体" w:cs="宋体"/>
          <w:sz w:val="21"/>
          <w:szCs w:val="21"/>
        </w:rPr>
        <w:t xml:space="preserve">   本次招标采用</w:t>
      </w:r>
      <w:r>
        <w:rPr>
          <w:rFonts w:hint="eastAsia" w:ascii="宋体" w:hAnsi="宋体" w:cs="宋体"/>
          <w:sz w:val="21"/>
          <w:szCs w:val="21"/>
          <w:u w:val="single"/>
        </w:rPr>
        <w:t>资格后审</w:t>
      </w:r>
      <w:r>
        <w:rPr>
          <w:rFonts w:hint="eastAsia" w:ascii="宋体" w:hAnsi="宋体" w:cs="宋体"/>
          <w:sz w:val="21"/>
          <w:szCs w:val="21"/>
        </w:rPr>
        <w:t>方式进行资格审查。</w:t>
      </w:r>
    </w:p>
    <w:p>
      <w:pPr>
        <w:pStyle w:val="4"/>
        <w:spacing w:line="360" w:lineRule="auto"/>
        <w:rPr>
          <w:rFonts w:hint="eastAsia" w:ascii="黑体" w:hAnsi="黑体" w:cs="Arial"/>
          <w:color w:val="000000"/>
          <w:sz w:val="21"/>
          <w:szCs w:val="21"/>
        </w:rPr>
      </w:pPr>
      <w:bookmarkStart w:id="32" w:name="_Toc11216"/>
      <w:bookmarkStart w:id="33" w:name="_Toc21578"/>
      <w:bookmarkStart w:id="34" w:name="_Toc19199"/>
      <w:bookmarkStart w:id="35" w:name="_Toc19679"/>
      <w:bookmarkStart w:id="36" w:name="_Toc29859"/>
      <w:r>
        <w:rPr>
          <w:rFonts w:hint="eastAsia" w:ascii="黑体" w:hAnsi="黑体" w:cs="Arial"/>
          <w:color w:val="000000"/>
          <w:sz w:val="21"/>
          <w:szCs w:val="21"/>
        </w:rPr>
        <w:t>9.评标方法</w:t>
      </w:r>
      <w:bookmarkEnd w:id="32"/>
      <w:bookmarkEnd w:id="33"/>
      <w:bookmarkEnd w:id="34"/>
      <w:bookmarkEnd w:id="35"/>
      <w:bookmarkEnd w:id="36"/>
    </w:p>
    <w:p>
      <w:pPr>
        <w:topLinePunct/>
        <w:adjustRightInd w:val="0"/>
        <w:snapToGrid w:val="0"/>
        <w:spacing w:line="360" w:lineRule="auto"/>
        <w:ind w:firstLine="420" w:firstLineChars="200"/>
        <w:rPr>
          <w:rFonts w:hint="eastAsia" w:ascii="宋体" w:hAnsi="宋体" w:cs="宋体"/>
          <w:sz w:val="21"/>
          <w:szCs w:val="21"/>
        </w:rPr>
      </w:pPr>
      <w:bookmarkStart w:id="37" w:name="_Toc30269"/>
      <w:r>
        <w:rPr>
          <w:rFonts w:hint="eastAsia" w:ascii="宋体" w:hAnsi="宋体" w:cs="宋体"/>
          <w:sz w:val="21"/>
          <w:szCs w:val="21"/>
          <w:u w:val="single"/>
        </w:rPr>
        <w:t>经评审最低价法</w:t>
      </w:r>
      <w:r>
        <w:rPr>
          <w:rFonts w:hint="eastAsia" w:ascii="宋体" w:hAnsi="宋体" w:cs="宋体"/>
          <w:sz w:val="21"/>
          <w:szCs w:val="21"/>
        </w:rPr>
        <w:t>。评标标准和方法详见招标文件第三章。</w:t>
      </w:r>
      <w:bookmarkEnd w:id="37"/>
    </w:p>
    <w:p>
      <w:pPr>
        <w:pStyle w:val="4"/>
        <w:spacing w:line="360" w:lineRule="auto"/>
        <w:rPr>
          <w:rFonts w:hint="eastAsia" w:ascii="黑体" w:hAnsi="黑体" w:cs="Arial"/>
          <w:color w:val="000000"/>
          <w:sz w:val="21"/>
          <w:szCs w:val="21"/>
        </w:rPr>
      </w:pPr>
      <w:bookmarkStart w:id="38" w:name="_Toc13222"/>
      <w:bookmarkStart w:id="39" w:name="_Toc26988"/>
      <w:r>
        <w:rPr>
          <w:rFonts w:hint="eastAsia" w:ascii="黑体" w:hAnsi="黑体" w:cs="Arial"/>
          <w:color w:val="000000"/>
          <w:sz w:val="21"/>
          <w:szCs w:val="21"/>
        </w:rPr>
        <w:t>10.其他补充事宜</w:t>
      </w:r>
      <w:bookmarkEnd w:id="25"/>
      <w:bookmarkEnd w:id="26"/>
      <w:bookmarkEnd w:id="27"/>
      <w:bookmarkEnd w:id="38"/>
      <w:bookmarkEnd w:id="39"/>
    </w:p>
    <w:p>
      <w:pPr>
        <w:spacing w:line="360" w:lineRule="auto"/>
        <w:ind w:firstLine="420" w:firstLineChars="200"/>
        <w:rPr>
          <w:rFonts w:ascii="宋体" w:hAnsi="宋体"/>
          <w:sz w:val="21"/>
          <w:szCs w:val="21"/>
        </w:rPr>
      </w:pPr>
      <w:r>
        <w:rPr>
          <w:rFonts w:hint="eastAsia" w:ascii="宋体" w:hAnsi="宋体"/>
          <w:sz w:val="21"/>
          <w:szCs w:val="21"/>
        </w:rPr>
        <w:t>1．所有封袋上应写明招标人名称、项目名称及投标人的名称。</w:t>
      </w:r>
    </w:p>
    <w:p>
      <w:pPr>
        <w:spacing w:line="360" w:lineRule="auto"/>
        <w:ind w:firstLine="420" w:firstLineChars="200"/>
        <w:rPr>
          <w:rFonts w:ascii="宋体" w:hAnsi="宋体"/>
          <w:sz w:val="21"/>
          <w:szCs w:val="21"/>
        </w:rPr>
      </w:pPr>
      <w:r>
        <w:rPr>
          <w:rFonts w:hint="eastAsia" w:ascii="宋体" w:hAnsi="宋体"/>
          <w:sz w:val="21"/>
          <w:szCs w:val="21"/>
        </w:rPr>
        <w:t>2．所有投标文件都必须密封加盖投标单位公章或其法定代表人印鉴。</w:t>
      </w:r>
    </w:p>
    <w:p>
      <w:pPr>
        <w:spacing w:line="360" w:lineRule="auto"/>
        <w:ind w:firstLine="420" w:firstLineChars="200"/>
        <w:rPr>
          <w:rFonts w:ascii="宋体" w:hAnsi="宋体"/>
          <w:sz w:val="21"/>
          <w:szCs w:val="21"/>
        </w:rPr>
      </w:pPr>
      <w:r>
        <w:rPr>
          <w:rFonts w:hint="eastAsia" w:ascii="宋体" w:hAnsi="宋体"/>
          <w:sz w:val="21"/>
          <w:szCs w:val="21"/>
        </w:rPr>
        <w:t>3．所有提供的资料必须加盖投标单位公章。</w:t>
      </w:r>
    </w:p>
    <w:p>
      <w:pPr>
        <w:spacing w:line="360" w:lineRule="auto"/>
        <w:ind w:firstLine="420" w:firstLineChars="200"/>
        <w:rPr>
          <w:rFonts w:hint="eastAsia" w:ascii="宋体" w:hAnsi="宋体"/>
          <w:sz w:val="21"/>
          <w:szCs w:val="21"/>
        </w:rPr>
      </w:pPr>
      <w:r>
        <w:rPr>
          <w:rFonts w:ascii="宋体" w:hAnsi="宋体"/>
          <w:sz w:val="21"/>
          <w:szCs w:val="21"/>
        </w:rPr>
        <w:t>4</w:t>
      </w:r>
      <w:r>
        <w:rPr>
          <w:rFonts w:hint="eastAsia" w:ascii="宋体" w:hAnsi="宋体"/>
          <w:sz w:val="21"/>
          <w:szCs w:val="21"/>
        </w:rPr>
        <w:t>．投标文件制作份数要求：一式叁份(一份正本，贰份副本)，每份投标文件须清楚地标明“正本”或“副本”字样，一旦副本与正本不符，以正本为准。</w:t>
      </w:r>
    </w:p>
    <w:p>
      <w:pPr>
        <w:keepNext/>
        <w:keepLines/>
        <w:spacing w:line="360" w:lineRule="auto"/>
        <w:outlineLvl w:val="1"/>
        <w:rPr>
          <w:rFonts w:hint="eastAsia" w:ascii="宋体" w:hAnsi="宋体" w:cs="宋体"/>
          <w:b/>
          <w:bCs/>
          <w:sz w:val="21"/>
          <w:szCs w:val="21"/>
        </w:rPr>
      </w:pPr>
      <w:bookmarkStart w:id="40" w:name="_Toc24979"/>
      <w:bookmarkStart w:id="41" w:name="_Toc32424"/>
      <w:bookmarkStart w:id="42" w:name="_Toc25910"/>
      <w:r>
        <w:rPr>
          <w:rFonts w:hint="eastAsia" w:ascii="宋体" w:hAnsi="宋体" w:cs="宋体"/>
          <w:b/>
          <w:bCs/>
          <w:sz w:val="21"/>
          <w:szCs w:val="21"/>
        </w:rPr>
        <w:t>11.联系方式</w:t>
      </w:r>
      <w:bookmarkEnd w:id="40"/>
      <w:bookmarkEnd w:id="41"/>
      <w:bookmarkEnd w:id="42"/>
    </w:p>
    <w:p>
      <w:pPr>
        <w:spacing w:line="360" w:lineRule="auto"/>
        <w:rPr>
          <w:rFonts w:ascii="宋体" w:hAnsi="宋体" w:cs="宋体"/>
          <w:color w:val="000000"/>
          <w:sz w:val="21"/>
          <w:szCs w:val="21"/>
        </w:rPr>
      </w:pPr>
      <w:r>
        <w:rPr>
          <w:rFonts w:hint="eastAsia" w:ascii="宋体" w:hAnsi="宋体" w:cs="宋体"/>
          <w:color w:val="000000"/>
          <w:sz w:val="21"/>
          <w:szCs w:val="21"/>
        </w:rPr>
        <w:t>招标人：</w:t>
      </w:r>
      <w:r>
        <w:rPr>
          <w:rFonts w:hint="eastAsia" w:ascii="宋体" w:hAnsi="宋体" w:cs="宋体"/>
          <w:sz w:val="21"/>
          <w:szCs w:val="21"/>
        </w:rPr>
        <w:t>扬州市洁源光伏发电股份有限公司</w:t>
      </w:r>
      <w:r>
        <w:rPr>
          <w:rFonts w:hint="eastAsia" w:ascii="宋体" w:hAnsi="宋体" w:cs="宋体"/>
          <w:color w:val="000000"/>
          <w:sz w:val="21"/>
          <w:szCs w:val="21"/>
        </w:rPr>
        <w:t xml:space="preserve">  招标代理机构：扬州市嘉诚造价咨询有限公司                                                地    址：四望亭路450号                    地    址： 扬州市文汇东路249号</w:t>
      </w:r>
    </w:p>
    <w:p>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邮    编：</w:t>
      </w:r>
      <w:r>
        <w:rPr>
          <w:rFonts w:hint="eastAsia" w:ascii="宋体" w:hAnsi="宋体" w:cs="宋体"/>
          <w:sz w:val="21"/>
          <w:szCs w:val="21"/>
        </w:rPr>
        <w:t xml:space="preserve">/ </w:t>
      </w:r>
      <w:r>
        <w:rPr>
          <w:rFonts w:hint="eastAsia" w:ascii="宋体" w:hAnsi="宋体" w:cs="宋体"/>
          <w:color w:val="000000"/>
          <w:sz w:val="21"/>
          <w:szCs w:val="21"/>
        </w:rPr>
        <w:t xml:space="preserve">                                邮    编：  225009                        </w:t>
      </w:r>
    </w:p>
    <w:p>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联 系 人：汪扬                              联 系 人： 聂一杰                             </w:t>
      </w:r>
    </w:p>
    <w:p>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电    话：18905279921                       电    话： 17751367276                             </w:t>
      </w:r>
    </w:p>
    <w:p>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传    真：                                  传    真：   </w:t>
      </w:r>
      <w:r>
        <w:rPr>
          <w:rFonts w:hint="eastAsia" w:ascii="宋体" w:hAnsi="宋体" w:cs="宋体"/>
          <w:color w:val="000000"/>
          <w:sz w:val="21"/>
          <w:szCs w:val="21"/>
        </w:rPr>
        <w:tab/>
      </w:r>
      <w:r>
        <w:rPr>
          <w:rFonts w:hint="eastAsia" w:ascii="宋体" w:hAnsi="宋体" w:cs="宋体"/>
          <w:color w:val="000000"/>
          <w:sz w:val="21"/>
          <w:szCs w:val="21"/>
        </w:rPr>
        <w:t xml:space="preserve"> /         </w:t>
      </w:r>
    </w:p>
    <w:p>
      <w:pPr>
        <w:pStyle w:val="6"/>
        <w:spacing w:line="360" w:lineRule="auto"/>
        <w:rPr>
          <w:rFonts w:hint="eastAsia"/>
          <w:sz w:val="21"/>
          <w:szCs w:val="21"/>
        </w:rPr>
      </w:pPr>
      <w:r>
        <w:rPr>
          <w:rFonts w:hint="eastAsia" w:ascii="宋体" w:hAnsi="宋体" w:cs="宋体"/>
          <w:color w:val="000000"/>
          <w:sz w:val="21"/>
          <w:szCs w:val="21"/>
        </w:rPr>
        <w:t xml:space="preserve">电子邮箱： /                                电子邮箱： 1054684344@qq.com </w:t>
      </w:r>
    </w:p>
    <w:p>
      <w:pPr>
        <w:adjustRightInd w:val="0"/>
        <w:snapToGrid w:val="0"/>
        <w:spacing w:line="360" w:lineRule="auto"/>
        <w:rPr>
          <w:rFonts w:hint="eastAsia"/>
        </w:rPr>
      </w:pPr>
      <w:r>
        <w:rPr>
          <w:rFonts w:hint="eastAsia" w:ascii="宋体" w:hAnsi="宋体" w:cs="宋体"/>
          <w:color w:val="000000"/>
          <w:sz w:val="21"/>
          <w:szCs w:val="21"/>
        </w:rPr>
        <w:t xml:space="preserve">     </w:t>
      </w:r>
      <w:r>
        <w:rPr>
          <w:rFonts w:hint="eastAsia" w:ascii="黑体" w:hAnsi="黑体"/>
          <w:b/>
          <w:bCs/>
          <w:sz w:val="21"/>
          <w:szCs w:val="21"/>
        </w:rPr>
        <w:t>对项目本身需求部分的询问、质疑请向采购人提出，询问、质疑由采购人负责答复。</w:t>
      </w:r>
    </w:p>
    <w:p>
      <w:pPr>
        <w:pStyle w:val="3"/>
        <w:keepNext w:val="0"/>
        <w:keepLines w:val="0"/>
        <w:spacing w:line="240" w:lineRule="auto"/>
        <w:jc w:val="center"/>
        <w:rPr>
          <w:rFonts w:hint="eastAsia"/>
          <w:color w:val="000000"/>
        </w:rPr>
      </w:pPr>
      <w:bookmarkStart w:id="43" w:name="_Toc32001"/>
      <w:bookmarkStart w:id="44" w:name="_Toc22444"/>
      <w:r>
        <w:rPr>
          <w:rFonts w:hint="eastAsia"/>
          <w:color w:val="000000"/>
        </w:rPr>
        <w:t>第二章投标人须知</w:t>
      </w:r>
      <w:bookmarkEnd w:id="3"/>
      <w:bookmarkEnd w:id="43"/>
      <w:bookmarkEnd w:id="44"/>
    </w:p>
    <w:p>
      <w:pPr>
        <w:pStyle w:val="4"/>
        <w:keepNext w:val="0"/>
        <w:keepLines w:val="0"/>
        <w:jc w:val="center"/>
        <w:rPr>
          <w:rFonts w:hint="eastAsia"/>
          <w:color w:val="000000"/>
        </w:rPr>
      </w:pPr>
      <w:bookmarkStart w:id="45" w:name="_Toc12802"/>
      <w:bookmarkStart w:id="46" w:name="_Toc23272"/>
      <w:bookmarkStart w:id="47" w:name="_Toc511067348"/>
      <w:r>
        <w:rPr>
          <w:rFonts w:hint="eastAsia"/>
          <w:color w:val="000000"/>
        </w:rPr>
        <w:t>投标人须知前附表</w:t>
      </w:r>
      <w:bookmarkEnd w:id="45"/>
      <w:bookmarkEnd w:id="46"/>
      <w:bookmarkEnd w:id="47"/>
    </w:p>
    <w:tbl>
      <w:tblPr>
        <w:tblStyle w:val="12"/>
        <w:tblW w:w="9718"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65"/>
        <w:gridCol w:w="2268"/>
        <w:gridCol w:w="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9" w:type="dxa"/>
            <w:noWrap w:val="0"/>
            <w:vAlign w:val="center"/>
          </w:tcPr>
          <w:p>
            <w:pPr>
              <w:jc w:val="center"/>
              <w:rPr>
                <w:rFonts w:hint="eastAsia" w:ascii="宋体" w:hAnsi="宋体" w:cs="宋体"/>
                <w:b/>
                <w:color w:val="000000"/>
                <w:szCs w:val="21"/>
              </w:rPr>
            </w:pPr>
            <w:r>
              <w:rPr>
                <w:rFonts w:hint="eastAsia" w:ascii="宋体" w:hAnsi="宋体" w:cs="宋体"/>
                <w:b/>
                <w:color w:val="000000"/>
                <w:szCs w:val="21"/>
              </w:rPr>
              <w:t>条款号</w:t>
            </w:r>
          </w:p>
        </w:tc>
        <w:tc>
          <w:tcPr>
            <w:tcW w:w="2339" w:type="dxa"/>
            <w:gridSpan w:val="3"/>
            <w:noWrap w:val="0"/>
            <w:vAlign w:val="center"/>
          </w:tcPr>
          <w:p>
            <w:pPr>
              <w:jc w:val="center"/>
              <w:rPr>
                <w:rFonts w:hint="eastAsia" w:ascii="宋体" w:hAnsi="宋体" w:cs="宋体"/>
                <w:b/>
                <w:color w:val="000000"/>
                <w:szCs w:val="21"/>
              </w:rPr>
            </w:pPr>
            <w:r>
              <w:rPr>
                <w:rFonts w:hint="eastAsia" w:ascii="宋体" w:hAnsi="宋体" w:cs="宋体"/>
                <w:b/>
                <w:color w:val="000000"/>
                <w:szCs w:val="21"/>
              </w:rPr>
              <w:t>条款名称</w:t>
            </w:r>
          </w:p>
        </w:tc>
        <w:tc>
          <w:tcPr>
            <w:tcW w:w="6480" w:type="dxa"/>
            <w:noWrap w:val="0"/>
            <w:vAlign w:val="center"/>
          </w:tcPr>
          <w:p>
            <w:pPr>
              <w:jc w:val="center"/>
              <w:rPr>
                <w:rFonts w:hint="eastAsia" w:ascii="宋体" w:hAnsi="宋体" w:cs="宋体"/>
                <w:b/>
                <w:color w:val="000000"/>
                <w:szCs w:val="21"/>
              </w:rPr>
            </w:pPr>
            <w:r>
              <w:rPr>
                <w:rFonts w:hint="eastAsia" w:ascii="宋体" w:hAnsi="宋体" w:cs="宋体"/>
                <w:b/>
                <w:color w:val="00000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1.1.2</w:t>
            </w:r>
          </w:p>
        </w:tc>
        <w:tc>
          <w:tcPr>
            <w:tcW w:w="2339"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招标人</w:t>
            </w:r>
          </w:p>
        </w:tc>
        <w:tc>
          <w:tcPr>
            <w:tcW w:w="6480" w:type="dxa"/>
            <w:noWrap w:val="0"/>
            <w:vAlign w:val="top"/>
          </w:tcPr>
          <w:p>
            <w:pPr>
              <w:autoSpaceDE w:val="0"/>
              <w:autoSpaceDN w:val="0"/>
              <w:adjustRightInd w:val="0"/>
              <w:rPr>
                <w:rFonts w:hint="eastAsia" w:ascii="宋体" w:hAnsi="宋体" w:cs="宋体"/>
                <w:color w:val="000000"/>
                <w:szCs w:val="21"/>
              </w:rPr>
            </w:pPr>
            <w:r>
              <w:rPr>
                <w:rFonts w:hint="eastAsia" w:ascii="宋体" w:hAnsi="宋体" w:cs="宋体"/>
                <w:color w:val="000000"/>
                <w:szCs w:val="21"/>
              </w:rPr>
              <w:t>扬州市洁源光伏发电股份有限公司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1.1.4</w:t>
            </w:r>
          </w:p>
        </w:tc>
        <w:tc>
          <w:tcPr>
            <w:tcW w:w="2339"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项目名称</w:t>
            </w:r>
          </w:p>
        </w:tc>
        <w:tc>
          <w:tcPr>
            <w:tcW w:w="6480" w:type="dxa"/>
            <w:noWrap w:val="0"/>
            <w:vAlign w:val="top"/>
          </w:tcPr>
          <w:p>
            <w:pPr>
              <w:rPr>
                <w:rFonts w:hint="eastAsia" w:ascii="宋体" w:hAnsi="宋体" w:cs="宋体"/>
                <w:color w:val="000000"/>
                <w:szCs w:val="21"/>
              </w:rPr>
            </w:pPr>
            <w:r>
              <w:rPr>
                <w:rFonts w:hint="eastAsia" w:ascii="宋体" w:hAnsi="宋体" w:cs="宋体"/>
                <w:color w:val="000000"/>
                <w:szCs w:val="21"/>
              </w:rPr>
              <w:t>高邮湖西水厂640KW分布式光伏发电项目监理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1.1.5</w:t>
            </w:r>
          </w:p>
        </w:tc>
        <w:tc>
          <w:tcPr>
            <w:tcW w:w="2339"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建设地点</w:t>
            </w:r>
          </w:p>
        </w:tc>
        <w:tc>
          <w:tcPr>
            <w:tcW w:w="6480" w:type="dxa"/>
            <w:noWrap w:val="0"/>
            <w:vAlign w:val="top"/>
          </w:tcPr>
          <w:p>
            <w:pPr>
              <w:pStyle w:val="11"/>
              <w:shd w:val="clear" w:color="auto" w:fill="FFFFFF"/>
              <w:rPr>
                <w:rFonts w:hint="eastAsia" w:ascii="宋体" w:hAnsi="宋体" w:cs="宋体"/>
                <w:color w:val="0D0D0D"/>
                <w:sz w:val="21"/>
                <w:szCs w:val="21"/>
              </w:rPr>
            </w:pPr>
            <w:r>
              <w:rPr>
                <w:rFonts w:hint="eastAsia" w:ascii="宋体" w:hAnsi="宋体" w:cs="宋体"/>
                <w:color w:val="000000"/>
                <w:sz w:val="21"/>
                <w:szCs w:val="21"/>
              </w:rPr>
              <w:t>高邮湖西水厂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1.2</w:t>
            </w:r>
          </w:p>
        </w:tc>
        <w:tc>
          <w:tcPr>
            <w:tcW w:w="2339"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建设资金</w:t>
            </w:r>
          </w:p>
        </w:tc>
        <w:tc>
          <w:tcPr>
            <w:tcW w:w="6480" w:type="dxa"/>
            <w:noWrap w:val="0"/>
            <w:vAlign w:val="top"/>
          </w:tcPr>
          <w:p>
            <w:pPr>
              <w:rPr>
                <w:rFonts w:hint="eastAsia" w:ascii="宋体" w:hAnsi="宋体" w:cs="宋体"/>
                <w:color w:val="000000"/>
                <w:szCs w:val="21"/>
              </w:rPr>
            </w:pPr>
            <w:r>
              <w:rPr>
                <w:rFonts w:hint="eastAsia" w:ascii="宋体" w:hAnsi="宋体" w:cs="宋体"/>
                <w:color w:val="000000"/>
                <w:szCs w:val="21"/>
              </w:rPr>
              <w:t>资金来源:自筹</w:t>
            </w:r>
          </w:p>
          <w:p>
            <w:pPr>
              <w:rPr>
                <w:rFonts w:hint="eastAsia" w:ascii="宋体" w:hAnsi="宋体" w:cs="宋体"/>
                <w:color w:val="000000"/>
                <w:szCs w:val="21"/>
              </w:rPr>
            </w:pPr>
            <w:r>
              <w:rPr>
                <w:rFonts w:hint="eastAsia" w:ascii="宋体" w:hAnsi="宋体" w:cs="宋体"/>
                <w:color w:val="000000"/>
                <w:szCs w:val="21"/>
              </w:rPr>
              <w:t>出资比例：100%</w:t>
            </w:r>
          </w:p>
          <w:p>
            <w:pPr>
              <w:rPr>
                <w:rFonts w:hint="eastAsia" w:ascii="宋体" w:hAnsi="宋体" w:cs="宋体"/>
                <w:b/>
                <w:color w:val="000000"/>
                <w:szCs w:val="21"/>
              </w:rPr>
            </w:pPr>
            <w:r>
              <w:rPr>
                <w:rFonts w:hint="eastAsia" w:ascii="宋体" w:hAnsi="宋体" w:cs="宋体"/>
                <w:color w:val="000000"/>
                <w:szCs w:val="21"/>
              </w:rPr>
              <w:t>资金落实情况：已落实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1.3.1</w:t>
            </w:r>
          </w:p>
        </w:tc>
        <w:tc>
          <w:tcPr>
            <w:tcW w:w="2339"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招标范围</w:t>
            </w:r>
          </w:p>
        </w:tc>
        <w:tc>
          <w:tcPr>
            <w:tcW w:w="6480" w:type="dxa"/>
            <w:noWrap w:val="0"/>
            <w:vAlign w:val="center"/>
          </w:tcPr>
          <w:p>
            <w:pPr>
              <w:pStyle w:val="11"/>
              <w:spacing w:line="360" w:lineRule="auto"/>
              <w:jc w:val="both"/>
              <w:rPr>
                <w:rFonts w:hint="eastAsia" w:ascii="宋体" w:hAnsi="宋体" w:cs="宋体"/>
                <w:color w:val="000000"/>
                <w:sz w:val="21"/>
                <w:szCs w:val="21"/>
              </w:rPr>
            </w:pPr>
            <w:r>
              <w:rPr>
                <w:rFonts w:hint="eastAsia" w:ascii="宋体" w:hAnsi="宋体" w:cs="宋体"/>
                <w:color w:val="0D0D0D"/>
                <w:sz w:val="21"/>
                <w:szCs w:val="21"/>
              </w:rPr>
              <w:t>施工图纸和工程量清单范围内的工程施工的监理。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1.3.2</w:t>
            </w:r>
          </w:p>
        </w:tc>
        <w:tc>
          <w:tcPr>
            <w:tcW w:w="2339"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监理业务</w:t>
            </w:r>
          </w:p>
        </w:tc>
        <w:tc>
          <w:tcPr>
            <w:tcW w:w="6480" w:type="dxa"/>
            <w:noWrap w:val="0"/>
            <w:vAlign w:val="center"/>
          </w:tcPr>
          <w:p>
            <w:pPr>
              <w:widowControl/>
              <w:wordWrap w:val="0"/>
              <w:spacing w:line="260" w:lineRule="atLeast"/>
              <w:jc w:val="left"/>
              <w:rPr>
                <w:rFonts w:hint="eastAsia" w:ascii="宋体" w:hAnsi="宋体" w:eastAsia="宋体" w:cs="宋体"/>
                <w:color w:val="0D0D0D"/>
                <w:kern w:val="0"/>
                <w:szCs w:val="21"/>
                <w:lang w:val="en-US" w:eastAsia="zh-CN"/>
              </w:rPr>
            </w:pPr>
            <w:r>
              <w:rPr>
                <w:rFonts w:hint="eastAsia" w:ascii="宋体" w:hAnsi="宋体" w:cs="宋体"/>
                <w:color w:val="0D0D0D"/>
                <w:kern w:val="0"/>
                <w:szCs w:val="21"/>
              </w:rPr>
              <w:t>工作内容：</w:t>
            </w:r>
            <w:r>
              <w:rPr>
                <w:rFonts w:hint="eastAsia" w:ascii="宋体" w:hAnsi="宋体" w:eastAsia="宋体" w:cs="宋体"/>
                <w:color w:val="0D0D0D"/>
                <w:kern w:val="0"/>
                <w:szCs w:val="21"/>
                <w:lang w:val="zh-CN"/>
              </w:rPr>
              <w:t>施工阶段和保修阶段</w:t>
            </w:r>
            <w:r>
              <w:rPr>
                <w:rFonts w:hint="eastAsia" w:ascii="宋体" w:hAnsi="宋体" w:eastAsia="宋体" w:cs="宋体"/>
                <w:color w:val="0D0D0D"/>
                <w:kern w:val="0"/>
                <w:szCs w:val="21"/>
              </w:rPr>
              <w:t>的三控制、两管理、一协调和安全管理。包含但不限于以下事项：（1）</w:t>
            </w:r>
            <w:r>
              <w:rPr>
                <w:rFonts w:hint="eastAsia" w:ascii="宋体" w:hAnsi="宋体" w:cs="宋体"/>
                <w:color w:val="0D0D0D"/>
                <w:kern w:val="0"/>
                <w:szCs w:val="21"/>
              </w:rPr>
              <w:t>投资控制；（2）工期控制；（3）质量控制：（4）信息管理；（5）合同管理；（6）安全管理；（7）组织协调；</w:t>
            </w:r>
            <w:r>
              <w:rPr>
                <w:rFonts w:hint="eastAsia" w:ascii="宋体" w:hAnsi="宋体" w:eastAsia="宋体" w:cs="宋体"/>
                <w:color w:val="0D0D0D"/>
                <w:kern w:val="0"/>
                <w:szCs w:val="21"/>
              </w:rPr>
              <w:t>（8）质量保修期的监理工作；（9）委托人委托的其他工作</w:t>
            </w:r>
            <w:r>
              <w:rPr>
                <w:rFonts w:hint="eastAsia" w:ascii="宋体" w:hAnsi="宋体" w:eastAsia="宋体" w:cs="宋体"/>
                <w:color w:val="0D0D0D"/>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1.3.3</w:t>
            </w:r>
          </w:p>
        </w:tc>
        <w:tc>
          <w:tcPr>
            <w:tcW w:w="2339"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招标方式</w:t>
            </w:r>
          </w:p>
        </w:tc>
        <w:tc>
          <w:tcPr>
            <w:tcW w:w="6480" w:type="dxa"/>
            <w:noWrap w:val="0"/>
            <w:vAlign w:val="center"/>
          </w:tcPr>
          <w:p>
            <w:pPr>
              <w:pStyle w:val="11"/>
              <w:spacing w:line="360" w:lineRule="auto"/>
              <w:jc w:val="both"/>
              <w:rPr>
                <w:rFonts w:hint="eastAsia" w:ascii="宋体" w:hAnsi="宋体" w:eastAsia="宋体" w:cs="宋体"/>
                <w:color w:val="0D0D0D"/>
                <w:kern w:val="0"/>
                <w:sz w:val="21"/>
                <w:szCs w:val="21"/>
                <w:lang w:val="en-US" w:eastAsia="zh-CN" w:bidi="ar-SA"/>
              </w:rPr>
            </w:pPr>
            <w:r>
              <w:rPr>
                <w:rFonts w:hint="eastAsia" w:ascii="宋体" w:hAnsi="宋体" w:eastAsia="宋体" w:cs="宋体"/>
                <w:color w:val="0D0D0D"/>
                <w:kern w:val="0"/>
                <w:sz w:val="21"/>
                <w:szCs w:val="21"/>
                <w:lang w:val="en-US" w:eastAsia="zh-CN" w:bidi="ar-SA"/>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1.3.4</w:t>
            </w:r>
          </w:p>
        </w:tc>
        <w:tc>
          <w:tcPr>
            <w:tcW w:w="2339"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监理服务期限</w:t>
            </w:r>
          </w:p>
        </w:tc>
        <w:tc>
          <w:tcPr>
            <w:tcW w:w="6480" w:type="dxa"/>
            <w:noWrap w:val="0"/>
            <w:vAlign w:val="center"/>
          </w:tcPr>
          <w:p>
            <w:pPr>
              <w:pStyle w:val="11"/>
              <w:spacing w:line="360" w:lineRule="auto"/>
              <w:jc w:val="both"/>
              <w:rPr>
                <w:rFonts w:hint="eastAsia" w:ascii="宋体" w:hAnsi="宋体" w:eastAsia="宋体" w:cs="宋体"/>
                <w:color w:val="0D0D0D"/>
                <w:kern w:val="0"/>
                <w:sz w:val="21"/>
                <w:szCs w:val="21"/>
                <w:lang w:val="en-US" w:eastAsia="zh-CN" w:bidi="ar-SA"/>
              </w:rPr>
            </w:pPr>
            <w:r>
              <w:rPr>
                <w:rFonts w:hint="eastAsia" w:ascii="宋体" w:hAnsi="宋体" w:eastAsia="宋体" w:cs="宋体"/>
                <w:color w:val="0D0D0D"/>
                <w:kern w:val="0"/>
                <w:sz w:val="21"/>
                <w:szCs w:val="21"/>
                <w:lang w:val="en-US" w:eastAsia="zh-CN" w:bidi="ar-SA"/>
              </w:rPr>
              <w:t>包含施工工期及质量保修期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1.3.5</w:t>
            </w:r>
          </w:p>
        </w:tc>
        <w:tc>
          <w:tcPr>
            <w:tcW w:w="2339"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质量要求</w:t>
            </w:r>
          </w:p>
        </w:tc>
        <w:tc>
          <w:tcPr>
            <w:tcW w:w="6480" w:type="dxa"/>
            <w:noWrap w:val="0"/>
            <w:vAlign w:val="center"/>
          </w:tcPr>
          <w:p>
            <w:pPr>
              <w:rPr>
                <w:rFonts w:hint="eastAsia" w:ascii="宋体" w:hAnsi="宋体" w:cs="宋体"/>
                <w:b/>
                <w:color w:val="000000"/>
                <w:szCs w:val="21"/>
              </w:rPr>
            </w:pPr>
            <w:r>
              <w:rPr>
                <w:rFonts w:hint="eastAsia" w:ascii="宋体" w:hAnsi="宋体" w:cs="宋体"/>
                <w:color w:val="0D0D0D"/>
                <w:kern w:val="0"/>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1.4.1</w:t>
            </w:r>
          </w:p>
        </w:tc>
        <w:tc>
          <w:tcPr>
            <w:tcW w:w="2339"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投标人资格要求</w:t>
            </w:r>
          </w:p>
        </w:tc>
        <w:tc>
          <w:tcPr>
            <w:tcW w:w="6480" w:type="dxa"/>
            <w:noWrap w:val="0"/>
            <w:vAlign w:val="center"/>
          </w:tcPr>
          <w:p>
            <w:pPr>
              <w:pStyle w:val="11"/>
              <w:spacing w:line="360" w:lineRule="auto"/>
              <w:jc w:val="both"/>
              <w:rPr>
                <w:rFonts w:hint="eastAsia" w:ascii="宋体" w:hAnsi="宋体" w:cs="宋体"/>
                <w:color w:val="0D0D0D"/>
                <w:sz w:val="21"/>
                <w:szCs w:val="21"/>
              </w:rPr>
            </w:pPr>
            <w:r>
              <w:rPr>
                <w:rFonts w:hint="eastAsia" w:ascii="宋体" w:hAnsi="宋体" w:cs="宋体"/>
                <w:color w:val="0D0D0D"/>
                <w:sz w:val="21"/>
                <w:szCs w:val="21"/>
              </w:rPr>
              <w:t>国家建设行政主管部门颁发的工程监理综合资质或电力工程监理乙级及以上资质；</w:t>
            </w:r>
          </w:p>
          <w:p>
            <w:pPr>
              <w:rPr>
                <w:rFonts w:hint="eastAsia" w:ascii="宋体" w:hAnsi="宋体" w:cs="宋体"/>
                <w:color w:val="0D0D0D"/>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1.4.2</w:t>
            </w:r>
          </w:p>
        </w:tc>
        <w:tc>
          <w:tcPr>
            <w:tcW w:w="2339"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是否接受联合体投标</w:t>
            </w:r>
          </w:p>
        </w:tc>
        <w:tc>
          <w:tcPr>
            <w:tcW w:w="6480" w:type="dxa"/>
            <w:noWrap w:val="0"/>
            <w:vAlign w:val="center"/>
          </w:tcPr>
          <w:p>
            <w:pPr>
              <w:rPr>
                <w:rFonts w:hint="eastAsia" w:ascii="宋体" w:hAnsi="宋体" w:cs="宋体"/>
                <w:color w:val="000000"/>
                <w:szCs w:val="21"/>
                <w:u w:val="single"/>
              </w:rPr>
            </w:pPr>
            <w:r>
              <w:rPr>
                <w:rFonts w:hint="eastAsia" w:ascii="宋体" w:hAnsi="宋体" w:cs="宋体"/>
                <w:color w:val="00000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99" w:type="dxa"/>
            <w:noWrap w:val="0"/>
            <w:vAlign w:val="center"/>
          </w:tcPr>
          <w:p>
            <w:pPr>
              <w:jc w:val="center"/>
              <w:rPr>
                <w:rFonts w:hint="eastAsia" w:ascii="宋体" w:hAnsi="宋体" w:cs="宋体"/>
                <w:b/>
                <w:color w:val="000000"/>
                <w:szCs w:val="21"/>
              </w:rPr>
            </w:pPr>
            <w:r>
              <w:rPr>
                <w:rFonts w:hint="eastAsia" w:ascii="宋体" w:hAnsi="宋体" w:cs="宋体"/>
                <w:color w:val="000000"/>
                <w:szCs w:val="21"/>
              </w:rPr>
              <w:t>1.5.1</w:t>
            </w:r>
          </w:p>
        </w:tc>
        <w:tc>
          <w:tcPr>
            <w:tcW w:w="2339" w:type="dxa"/>
            <w:gridSpan w:val="3"/>
            <w:noWrap w:val="0"/>
            <w:vAlign w:val="center"/>
          </w:tcPr>
          <w:p>
            <w:pPr>
              <w:jc w:val="center"/>
              <w:rPr>
                <w:rFonts w:hint="eastAsia" w:ascii="宋体" w:hAnsi="宋体" w:cs="宋体"/>
                <w:b/>
                <w:color w:val="000000"/>
                <w:szCs w:val="21"/>
              </w:rPr>
            </w:pPr>
            <w:r>
              <w:rPr>
                <w:rFonts w:hint="eastAsia" w:ascii="宋体" w:hAnsi="宋体" w:cs="宋体"/>
                <w:color w:val="000000"/>
                <w:kern w:val="0"/>
                <w:szCs w:val="21"/>
              </w:rPr>
              <w:t>踏勘现场</w:t>
            </w:r>
          </w:p>
        </w:tc>
        <w:tc>
          <w:tcPr>
            <w:tcW w:w="6480" w:type="dxa"/>
            <w:noWrap w:val="0"/>
            <w:vAlign w:val="center"/>
          </w:tcPr>
          <w:p>
            <w:pPr>
              <w:rPr>
                <w:rFonts w:hint="eastAsia" w:ascii="宋体" w:hAnsi="宋体" w:cs="宋体"/>
                <w:b/>
                <w:color w:val="000000"/>
                <w:szCs w:val="21"/>
                <w:u w:val="single"/>
              </w:rPr>
            </w:pPr>
            <w:r>
              <w:rPr>
                <w:rFonts w:hint="eastAsia" w:ascii="宋体" w:hAnsi="宋体" w:cs="宋体"/>
                <w:color w:val="000000"/>
                <w:kern w:val="0"/>
                <w:szCs w:val="21"/>
              </w:rPr>
              <w:t xml:space="preserve">不组织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1.6.1</w:t>
            </w:r>
          </w:p>
        </w:tc>
        <w:tc>
          <w:tcPr>
            <w:tcW w:w="2339" w:type="dxa"/>
            <w:gridSpan w:val="3"/>
            <w:noWrap w:val="0"/>
            <w:vAlign w:val="center"/>
          </w:tcPr>
          <w:p>
            <w:pPr>
              <w:jc w:val="center"/>
              <w:rPr>
                <w:rFonts w:hint="eastAsia" w:ascii="宋体" w:hAnsi="宋体" w:cs="宋体"/>
                <w:b/>
                <w:color w:val="000000"/>
                <w:szCs w:val="21"/>
              </w:rPr>
            </w:pPr>
            <w:r>
              <w:rPr>
                <w:rFonts w:hint="eastAsia" w:ascii="宋体" w:hAnsi="宋体" w:cs="宋体"/>
                <w:color w:val="000000"/>
                <w:kern w:val="0"/>
                <w:szCs w:val="21"/>
              </w:rPr>
              <w:t>投标预备会</w:t>
            </w:r>
          </w:p>
        </w:tc>
        <w:tc>
          <w:tcPr>
            <w:tcW w:w="6480" w:type="dxa"/>
            <w:noWrap w:val="0"/>
            <w:vAlign w:val="center"/>
          </w:tcPr>
          <w:p>
            <w:pPr>
              <w:rPr>
                <w:rFonts w:hint="eastAsia" w:ascii="宋体" w:hAnsi="宋体" w:cs="宋体"/>
                <w:color w:val="000000"/>
                <w:szCs w:val="21"/>
              </w:rPr>
            </w:pPr>
            <w:r>
              <w:rPr>
                <w:rFonts w:hint="eastAsia" w:ascii="宋体" w:hAnsi="宋体" w:cs="宋体"/>
                <w:color w:val="000000"/>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2.1.1</w:t>
            </w:r>
          </w:p>
        </w:tc>
        <w:tc>
          <w:tcPr>
            <w:tcW w:w="2339" w:type="dxa"/>
            <w:gridSpan w:val="3"/>
            <w:noWrap w:val="0"/>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构成招标文件的其它材料</w:t>
            </w:r>
          </w:p>
        </w:tc>
        <w:tc>
          <w:tcPr>
            <w:tcW w:w="6480" w:type="dxa"/>
            <w:noWrap w:val="0"/>
            <w:vAlign w:val="center"/>
          </w:tcPr>
          <w:p>
            <w:pPr>
              <w:rPr>
                <w:rFonts w:hint="eastAsia" w:ascii="宋体" w:hAnsi="宋体" w:cs="宋体"/>
                <w:color w:val="000000"/>
                <w:kern w:val="0"/>
                <w:szCs w:val="21"/>
              </w:rPr>
            </w:pP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2.1.2</w:t>
            </w:r>
          </w:p>
        </w:tc>
        <w:tc>
          <w:tcPr>
            <w:tcW w:w="2339" w:type="dxa"/>
            <w:gridSpan w:val="3"/>
            <w:noWrap w:val="0"/>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投标文件份数</w:t>
            </w:r>
          </w:p>
        </w:tc>
        <w:tc>
          <w:tcPr>
            <w:tcW w:w="6480" w:type="dxa"/>
            <w:noWrap w:val="0"/>
            <w:vAlign w:val="center"/>
          </w:tcPr>
          <w:p>
            <w:pPr>
              <w:rPr>
                <w:rFonts w:hint="eastAsia" w:ascii="宋体" w:hAnsi="宋体" w:cs="宋体"/>
                <w:color w:val="000000"/>
                <w:kern w:val="0"/>
                <w:szCs w:val="21"/>
              </w:rPr>
            </w:pPr>
            <w:r>
              <w:rPr>
                <w:rFonts w:hint="eastAsia" w:ascii="宋体" w:hAnsi="宋体" w:cs="宋体"/>
                <w:color w:val="000000"/>
                <w:kern w:val="0"/>
                <w:szCs w:val="21"/>
              </w:rPr>
              <w:t>投标文件要求正本壹份，副本贰份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2.2</w:t>
            </w:r>
          </w:p>
        </w:tc>
        <w:tc>
          <w:tcPr>
            <w:tcW w:w="2339" w:type="dxa"/>
            <w:gridSpan w:val="3"/>
            <w:noWrap w:val="0"/>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澄清和</w:t>
            </w:r>
          </w:p>
          <w:p>
            <w:pPr>
              <w:jc w:val="center"/>
              <w:rPr>
                <w:rFonts w:hint="eastAsia" w:ascii="宋体" w:hAnsi="宋体" w:cs="宋体"/>
                <w:b/>
                <w:color w:val="000000"/>
                <w:szCs w:val="21"/>
              </w:rPr>
            </w:pPr>
            <w:r>
              <w:rPr>
                <w:rFonts w:hint="eastAsia" w:ascii="宋体" w:hAnsi="宋体" w:cs="宋体"/>
                <w:color w:val="000000"/>
                <w:kern w:val="0"/>
                <w:szCs w:val="21"/>
              </w:rPr>
              <w:t>答疑</w:t>
            </w:r>
          </w:p>
        </w:tc>
        <w:tc>
          <w:tcPr>
            <w:tcW w:w="6480" w:type="dxa"/>
            <w:noWrap w:val="0"/>
            <w:vAlign w:val="center"/>
          </w:tcPr>
          <w:p>
            <w:pPr>
              <w:rPr>
                <w:rFonts w:hint="eastAsia" w:ascii="宋体" w:hAnsi="宋体" w:cs="宋体"/>
                <w:color w:val="000000"/>
                <w:szCs w:val="21"/>
                <w:u w:val="single"/>
              </w:rPr>
            </w:pPr>
            <w:r>
              <w:rPr>
                <w:rFonts w:hint="eastAsia" w:ascii="宋体" w:hAnsi="宋体" w:cs="宋体"/>
                <w:color w:val="000000"/>
                <w:szCs w:val="21"/>
              </w:rPr>
              <w:t xml:space="preserve">投标人要求澄清招标文件的截止时间： </w:t>
            </w:r>
            <w:r>
              <w:rPr>
                <w:rFonts w:hint="eastAsia" w:ascii="宋体" w:hAnsi="宋体" w:cs="宋体"/>
                <w:color w:val="000000"/>
                <w:szCs w:val="21"/>
                <w:u w:val="single"/>
              </w:rPr>
              <w:t>2022年</w:t>
            </w:r>
            <w:r>
              <w:rPr>
                <w:rFonts w:hint="eastAsia" w:ascii="宋体" w:hAnsi="宋体" w:cs="宋体"/>
                <w:color w:val="000000"/>
                <w:szCs w:val="21"/>
                <w:u w:val="single"/>
                <w:lang w:val="en-US" w:eastAsia="zh-CN"/>
              </w:rPr>
              <w:t>5</w:t>
            </w:r>
            <w:r>
              <w:rPr>
                <w:rFonts w:hint="eastAsia" w:ascii="宋体" w:hAnsi="宋体" w:cs="宋体"/>
                <w:color w:val="000000"/>
                <w:szCs w:val="21"/>
                <w:u w:val="single"/>
              </w:rPr>
              <w:t>月</w:t>
            </w:r>
            <w:r>
              <w:rPr>
                <w:rFonts w:hint="eastAsia" w:ascii="宋体" w:hAnsi="宋体" w:cs="宋体"/>
                <w:color w:val="000000"/>
                <w:szCs w:val="21"/>
                <w:u w:val="single"/>
                <w:lang w:val="en-US" w:eastAsia="zh-CN"/>
              </w:rPr>
              <w:t>13</w:t>
            </w:r>
            <w:r>
              <w:rPr>
                <w:rFonts w:hint="eastAsia" w:ascii="宋体" w:hAnsi="宋体" w:cs="宋体"/>
                <w:color w:val="000000"/>
                <w:szCs w:val="21"/>
                <w:u w:val="single"/>
              </w:rPr>
              <w:t xml:space="preserve">日 上午11：00之前 </w:t>
            </w:r>
          </w:p>
          <w:p>
            <w:pPr>
              <w:rPr>
                <w:rFonts w:hint="eastAsia" w:ascii="宋体" w:hAnsi="宋体" w:cs="宋体"/>
                <w:color w:val="000000"/>
                <w:szCs w:val="21"/>
              </w:rPr>
            </w:pPr>
            <w:r>
              <w:rPr>
                <w:rFonts w:hint="eastAsia" w:ascii="宋体" w:hAnsi="宋体" w:cs="宋体"/>
                <w:color w:val="000000"/>
                <w:szCs w:val="21"/>
              </w:rPr>
              <w:t>方式：如有疑问发至1054684344@qq.com</w:t>
            </w:r>
          </w:p>
          <w:p>
            <w:pPr>
              <w:rPr>
                <w:rFonts w:hint="eastAsia" w:ascii="宋体" w:hAnsi="宋体" w:cs="宋体"/>
                <w:color w:val="000000"/>
                <w:szCs w:val="21"/>
                <w:u w:val="single"/>
              </w:rPr>
            </w:pPr>
            <w:r>
              <w:rPr>
                <w:rFonts w:hint="eastAsia" w:ascii="宋体" w:hAnsi="宋体" w:cs="宋体"/>
                <w:color w:val="000000"/>
                <w:szCs w:val="21"/>
              </w:rPr>
              <w:t xml:space="preserve">招标人书面澄清的时间： </w:t>
            </w:r>
            <w:r>
              <w:rPr>
                <w:rFonts w:hint="eastAsia" w:ascii="宋体" w:hAnsi="宋体" w:cs="宋体"/>
                <w:color w:val="000000"/>
                <w:szCs w:val="21"/>
                <w:u w:val="single"/>
              </w:rPr>
              <w:t xml:space="preserve">  2022年</w:t>
            </w:r>
            <w:r>
              <w:rPr>
                <w:rFonts w:hint="eastAsia" w:ascii="宋体" w:hAnsi="宋体" w:cs="宋体"/>
                <w:color w:val="000000"/>
                <w:szCs w:val="21"/>
                <w:u w:val="single"/>
                <w:lang w:val="en-US" w:eastAsia="zh-CN"/>
              </w:rPr>
              <w:t>5</w:t>
            </w:r>
            <w:r>
              <w:rPr>
                <w:rFonts w:hint="eastAsia" w:ascii="宋体" w:hAnsi="宋体" w:cs="宋体"/>
                <w:color w:val="000000"/>
                <w:szCs w:val="21"/>
                <w:u w:val="single"/>
              </w:rPr>
              <w:t>月</w:t>
            </w:r>
            <w:r>
              <w:rPr>
                <w:rFonts w:hint="eastAsia" w:ascii="宋体" w:hAnsi="宋体" w:cs="宋体"/>
                <w:color w:val="000000"/>
                <w:szCs w:val="21"/>
                <w:u w:val="single"/>
                <w:lang w:val="en-US" w:eastAsia="zh-CN"/>
              </w:rPr>
              <w:t>13</w:t>
            </w:r>
            <w:r>
              <w:rPr>
                <w:rFonts w:hint="eastAsia" w:ascii="宋体" w:hAnsi="宋体" w:cs="宋体"/>
                <w:color w:val="000000"/>
                <w:szCs w:val="21"/>
                <w:u w:val="single"/>
              </w:rPr>
              <w:t xml:space="preserve">日17: 00  </w:t>
            </w:r>
          </w:p>
          <w:p>
            <w:pPr>
              <w:rPr>
                <w:rFonts w:hint="eastAsia" w:ascii="宋体" w:hAnsi="宋体" w:cs="宋体"/>
                <w:b/>
                <w:color w:val="000000"/>
                <w:szCs w:val="21"/>
              </w:rPr>
            </w:pPr>
            <w:r>
              <w:rPr>
                <w:rFonts w:hint="eastAsia" w:ascii="宋体" w:hAnsi="宋体" w:cs="宋体"/>
                <w:color w:val="000000"/>
                <w:szCs w:val="21"/>
              </w:rPr>
              <w:t>获取方式：发送各投标人邮箱（如有）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9" w:hRule="exac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3.1.1</w:t>
            </w:r>
          </w:p>
        </w:tc>
        <w:tc>
          <w:tcPr>
            <w:tcW w:w="2339" w:type="dxa"/>
            <w:gridSpan w:val="3"/>
            <w:noWrap w:val="0"/>
            <w:vAlign w:val="center"/>
          </w:tcPr>
          <w:p>
            <w:pPr>
              <w:jc w:val="center"/>
              <w:rPr>
                <w:rFonts w:hint="eastAsia" w:ascii="宋体" w:hAnsi="宋体" w:cs="宋体"/>
                <w:b/>
                <w:color w:val="000000"/>
                <w:szCs w:val="21"/>
              </w:rPr>
            </w:pPr>
            <w:r>
              <w:rPr>
                <w:rFonts w:hint="eastAsia" w:ascii="宋体" w:hAnsi="宋体" w:cs="宋体"/>
                <w:color w:val="000000"/>
                <w:kern w:val="0"/>
                <w:szCs w:val="21"/>
              </w:rPr>
              <w:t>投标文件的组成</w:t>
            </w:r>
          </w:p>
        </w:tc>
        <w:tc>
          <w:tcPr>
            <w:tcW w:w="6480" w:type="dxa"/>
            <w:noWrap w:val="0"/>
            <w:vAlign w:val="center"/>
          </w:tcPr>
          <w:p>
            <w:pPr>
              <w:rPr>
                <w:rFonts w:hint="eastAsia" w:ascii="宋体" w:hAnsi="宋体" w:cs="宋体"/>
                <w:color w:val="000000"/>
                <w:szCs w:val="21"/>
              </w:rPr>
            </w:pPr>
            <w:r>
              <w:rPr>
                <w:rFonts w:hint="eastAsia" w:ascii="宋体" w:hAnsi="宋体" w:cs="宋体"/>
                <w:color w:val="000000"/>
                <w:szCs w:val="21"/>
              </w:rPr>
              <w:t>☑投标函；</w:t>
            </w:r>
          </w:p>
          <w:p>
            <w:pPr>
              <w:rPr>
                <w:rFonts w:hint="eastAsia" w:ascii="宋体" w:hAnsi="宋体" w:cs="宋体"/>
                <w:color w:val="000000"/>
                <w:szCs w:val="21"/>
              </w:rPr>
            </w:pPr>
            <w:r>
              <w:rPr>
                <w:rFonts w:hint="eastAsia" w:ascii="宋体" w:hAnsi="宋体" w:cs="宋体"/>
                <w:color w:val="000000"/>
                <w:szCs w:val="21"/>
              </w:rPr>
              <w:t>☑法定代表人身份证明或附有法定代表人身份证明的授权委托书；</w:t>
            </w:r>
          </w:p>
          <w:p>
            <w:pPr>
              <w:rPr>
                <w:rFonts w:hint="eastAsia" w:ascii="宋体" w:hAnsi="宋体" w:cs="宋体"/>
                <w:color w:val="000000"/>
                <w:szCs w:val="21"/>
              </w:rPr>
            </w:pPr>
            <w:r>
              <w:rPr>
                <w:rFonts w:hint="eastAsia" w:ascii="宋体" w:hAnsi="宋体" w:cs="宋体"/>
                <w:color w:val="000000"/>
                <w:szCs w:val="21"/>
              </w:rPr>
              <w:t>☑投标人基本情况表（含附件）；</w:t>
            </w:r>
          </w:p>
          <w:p>
            <w:pPr>
              <w:rPr>
                <w:rFonts w:hint="eastAsia" w:ascii="宋体" w:hAnsi="宋体" w:cs="宋体"/>
                <w:color w:val="000000"/>
                <w:szCs w:val="21"/>
              </w:rPr>
            </w:pPr>
            <w:r>
              <w:rPr>
                <w:rFonts w:hint="eastAsia" w:ascii="宋体" w:hAnsi="宋体" w:cs="宋体"/>
                <w:color w:val="000000"/>
                <w:szCs w:val="21"/>
              </w:rPr>
              <w:t>☑监理机构及人员配备（含附件）；</w:t>
            </w:r>
          </w:p>
          <w:p>
            <w:pPr>
              <w:ind w:left="420" w:hanging="420" w:hangingChars="200"/>
              <w:rPr>
                <w:rFonts w:hint="eastAsia" w:ascii="宋体" w:hAnsi="宋体" w:cs="宋体"/>
                <w:color w:val="000000"/>
                <w:szCs w:val="21"/>
              </w:rPr>
            </w:pPr>
            <w:r>
              <w:rPr>
                <w:rFonts w:hint="eastAsia" w:ascii="宋体" w:hAnsi="宋体" w:cs="宋体"/>
                <w:color w:val="000000"/>
                <w:szCs w:val="21"/>
              </w:rPr>
              <w:t>☑授权委托人、项目负责人养老保险缴费证明（</w:t>
            </w:r>
            <w:r>
              <w:rPr>
                <w:rFonts w:hint="eastAsia" w:ascii="宋体" w:hAnsi="宋体" w:cs="宋体"/>
                <w:color w:val="000000"/>
                <w:szCs w:val="21"/>
                <w:u w:val="single"/>
              </w:rPr>
              <w:t xml:space="preserve"> 2022 </w:t>
            </w:r>
            <w:r>
              <w:rPr>
                <w:rFonts w:hint="eastAsia" w:ascii="宋体" w:hAnsi="宋体" w:cs="宋体"/>
                <w:color w:val="000000"/>
                <w:szCs w:val="21"/>
              </w:rPr>
              <w:t>年</w:t>
            </w:r>
            <w:r>
              <w:rPr>
                <w:rFonts w:hint="eastAsia" w:ascii="宋体" w:hAnsi="宋体" w:cs="宋体"/>
                <w:color w:val="000000"/>
                <w:szCs w:val="21"/>
                <w:u w:val="single"/>
              </w:rPr>
              <w:t>2</w:t>
            </w:r>
            <w:r>
              <w:rPr>
                <w:rFonts w:hint="eastAsia" w:ascii="宋体" w:hAnsi="宋体" w:cs="宋体"/>
                <w:color w:val="000000"/>
                <w:szCs w:val="21"/>
              </w:rPr>
              <w:t xml:space="preserve">月  - </w:t>
            </w:r>
            <w:r>
              <w:rPr>
                <w:rFonts w:hint="eastAsia" w:ascii="宋体" w:hAnsi="宋体" w:cs="宋体"/>
                <w:color w:val="000000"/>
                <w:szCs w:val="21"/>
                <w:u w:val="single"/>
              </w:rPr>
              <w:t xml:space="preserve">     </w:t>
            </w:r>
            <w:r>
              <w:rPr>
                <w:rFonts w:hint="eastAsia" w:ascii="宋体" w:hAnsi="宋体" w:cs="宋体"/>
                <w:color w:val="000000"/>
                <w:szCs w:val="21"/>
              </w:rPr>
              <w:t xml:space="preserve"> 2022年</w:t>
            </w:r>
            <w:r>
              <w:rPr>
                <w:rFonts w:hint="eastAsia" w:ascii="宋体" w:hAnsi="宋体" w:cs="宋体"/>
                <w:color w:val="000000"/>
                <w:szCs w:val="21"/>
                <w:u w:val="single"/>
              </w:rPr>
              <w:t xml:space="preserve"> 4</w:t>
            </w:r>
            <w:r>
              <w:rPr>
                <w:rFonts w:hint="eastAsia" w:ascii="宋体" w:hAnsi="宋体" w:cs="宋体"/>
                <w:color w:val="000000"/>
                <w:szCs w:val="21"/>
              </w:rPr>
              <w:t>月）</w:t>
            </w:r>
          </w:p>
          <w:p>
            <w:pPr>
              <w:rPr>
                <w:rFonts w:hint="eastAsia" w:ascii="宋体" w:hAnsi="宋体" w:cs="宋体"/>
                <w:color w:val="000000"/>
                <w:szCs w:val="21"/>
              </w:rPr>
            </w:pPr>
            <w:r>
              <w:rPr>
                <w:rFonts w:hint="eastAsia" w:ascii="宋体" w:hAnsi="宋体" w:cs="宋体"/>
                <w:color w:val="000000"/>
                <w:szCs w:val="21"/>
              </w:rPr>
              <w:t xml:space="preserve">☑企业营业执照; </w:t>
            </w:r>
          </w:p>
          <w:p>
            <w:pPr>
              <w:rPr>
                <w:rFonts w:hint="eastAsia" w:ascii="宋体" w:hAnsi="宋体" w:cs="宋体"/>
                <w:color w:val="000000"/>
                <w:szCs w:val="21"/>
              </w:rPr>
            </w:pPr>
            <w:r>
              <w:rPr>
                <w:rFonts w:hint="eastAsia" w:ascii="宋体" w:hAnsi="宋体" w:cs="宋体"/>
                <w:color w:val="000000"/>
                <w:szCs w:val="21"/>
              </w:rPr>
              <w:t xml:space="preserve">☑企业资质证书; </w:t>
            </w:r>
          </w:p>
          <w:p>
            <w:pPr>
              <w:rPr>
                <w:rFonts w:hint="eastAsia" w:ascii="宋体" w:hAnsi="宋体" w:cs="宋体"/>
                <w:color w:val="000000"/>
                <w:szCs w:val="21"/>
              </w:rPr>
            </w:pPr>
            <w:r>
              <w:rPr>
                <w:rFonts w:hint="eastAsia" w:ascii="宋体" w:hAnsi="宋体" w:cs="宋体"/>
                <w:color w:val="000000"/>
                <w:szCs w:val="21"/>
              </w:rPr>
              <w:t>☑总监理工程师注册证书;</w:t>
            </w:r>
          </w:p>
          <w:p>
            <w:pPr>
              <w:rPr>
                <w:rFonts w:hint="eastAsia" w:ascii="宋体" w:hAnsi="宋体" w:cs="宋体"/>
                <w:szCs w:val="21"/>
              </w:rPr>
            </w:pPr>
            <w:r>
              <w:rPr>
                <w:rFonts w:hint="eastAsia" w:ascii="宋体" w:hAnsi="宋体" w:cs="宋体"/>
                <w:color w:val="000000"/>
                <w:szCs w:val="21"/>
              </w:rPr>
              <w:t>☑</w:t>
            </w:r>
            <w:r>
              <w:rPr>
                <w:rFonts w:hint="eastAsia" w:ascii="宋体" w:hAnsi="宋体" w:cs="宋体"/>
                <w:szCs w:val="21"/>
              </w:rPr>
              <w:t>投标安全承诺书</w:t>
            </w:r>
          </w:p>
          <w:p>
            <w:pPr>
              <w:rPr>
                <w:rFonts w:hint="eastAsia" w:ascii="宋体" w:hAnsi="宋体" w:cs="宋体"/>
                <w:color w:val="000000"/>
                <w:szCs w:val="21"/>
              </w:rPr>
            </w:pPr>
            <w:r>
              <w:rPr>
                <w:rFonts w:hint="eastAsia" w:ascii="宋体" w:hAnsi="宋体" w:cs="宋体"/>
                <w:color w:val="00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899"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3.2.2</w:t>
            </w:r>
          </w:p>
        </w:tc>
        <w:tc>
          <w:tcPr>
            <w:tcW w:w="2339" w:type="dxa"/>
            <w:gridSpan w:val="3"/>
            <w:noWrap w:val="0"/>
            <w:vAlign w:val="center"/>
          </w:tcPr>
          <w:p>
            <w:pPr>
              <w:jc w:val="center"/>
              <w:rPr>
                <w:rFonts w:hint="eastAsia" w:ascii="宋体" w:hAnsi="宋体" w:cs="宋体"/>
                <w:color w:val="000000"/>
                <w:szCs w:val="21"/>
              </w:rPr>
            </w:pPr>
            <w:r>
              <w:rPr>
                <w:rFonts w:hint="eastAsia" w:ascii="宋体" w:hAnsi="宋体" w:cs="宋体"/>
                <w:color w:val="000000"/>
                <w:kern w:val="0"/>
                <w:szCs w:val="21"/>
              </w:rPr>
              <w:t>招标人最高限价</w:t>
            </w:r>
          </w:p>
        </w:tc>
        <w:tc>
          <w:tcPr>
            <w:tcW w:w="6480" w:type="dxa"/>
            <w:noWrap w:val="0"/>
            <w:vAlign w:val="center"/>
          </w:tcPr>
          <w:p>
            <w:pPr>
              <w:rPr>
                <w:rFonts w:hint="eastAsia" w:ascii="宋体" w:hAnsi="宋体" w:cs="宋体"/>
                <w:snapToGrid w:val="0"/>
                <w:color w:val="FF0000"/>
                <w:szCs w:val="21"/>
              </w:rPr>
            </w:pPr>
            <w:r>
              <w:rPr>
                <w:rFonts w:hint="eastAsia" w:ascii="宋体" w:hAnsi="宋体" w:cs="宋体"/>
                <w:szCs w:val="21"/>
              </w:rPr>
              <w:t>7.2万元，超过最高限价按废标处理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3.3.1</w:t>
            </w:r>
          </w:p>
        </w:tc>
        <w:tc>
          <w:tcPr>
            <w:tcW w:w="2339"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投标有效期</w:t>
            </w:r>
          </w:p>
        </w:tc>
        <w:tc>
          <w:tcPr>
            <w:tcW w:w="6480" w:type="dxa"/>
            <w:noWrap w:val="0"/>
            <w:vAlign w:val="center"/>
          </w:tcPr>
          <w:p>
            <w:pPr>
              <w:rPr>
                <w:rFonts w:hint="eastAsia" w:ascii="宋体" w:hAnsi="宋体" w:cs="宋体"/>
                <w:color w:val="000000"/>
                <w:szCs w:val="21"/>
              </w:rPr>
            </w:pPr>
            <w:r>
              <w:rPr>
                <w:rFonts w:hint="eastAsia" w:ascii="宋体" w:hAnsi="宋体" w:cs="宋体"/>
                <w:color w:val="000000"/>
                <w:szCs w:val="21"/>
                <w:u w:val="single"/>
              </w:rPr>
              <w:t xml:space="preserve">   45 日历</w:t>
            </w:r>
            <w:r>
              <w:rPr>
                <w:rFonts w:hint="eastAsia" w:ascii="宋体" w:hAnsi="宋体" w:cs="宋体"/>
                <w:color w:val="000000"/>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3.4.1</w:t>
            </w:r>
          </w:p>
        </w:tc>
        <w:tc>
          <w:tcPr>
            <w:tcW w:w="2339"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投标保证金</w:t>
            </w:r>
          </w:p>
        </w:tc>
        <w:tc>
          <w:tcPr>
            <w:tcW w:w="6480" w:type="dxa"/>
            <w:noWrap w:val="0"/>
            <w:vAlign w:val="center"/>
          </w:tcPr>
          <w:p>
            <w:pPr>
              <w:pStyle w:val="11"/>
              <w:shd w:val="clear" w:color="auto" w:fill="FFFFFF"/>
              <w:spacing w:line="360" w:lineRule="auto"/>
              <w:rPr>
                <w:rFonts w:hint="eastAsia" w:ascii="宋体" w:hAnsi="宋体" w:cs="宋体"/>
                <w:color w:val="000000"/>
                <w:sz w:val="21"/>
                <w:szCs w:val="21"/>
              </w:rPr>
            </w:pPr>
            <w:r>
              <w:rPr>
                <w:rFonts w:hint="eastAsia" w:ascii="宋体" w:hAnsi="宋体" w:cs="宋体"/>
                <w:sz w:val="21"/>
                <w:szCs w:val="21"/>
              </w:rPr>
              <w:t>投标保证金：</w:t>
            </w:r>
            <w:r>
              <w:rPr>
                <w:rFonts w:hint="eastAsia" w:ascii="宋体" w:hAnsi="宋体" w:cs="宋体"/>
                <w:sz w:val="21"/>
                <w:szCs w:val="21"/>
                <w:u w:val="singl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3.5</w:t>
            </w:r>
          </w:p>
        </w:tc>
        <w:tc>
          <w:tcPr>
            <w:tcW w:w="2339"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备选投标方案</w:t>
            </w:r>
          </w:p>
        </w:tc>
        <w:tc>
          <w:tcPr>
            <w:tcW w:w="6480" w:type="dxa"/>
            <w:noWrap w:val="0"/>
            <w:vAlign w:val="center"/>
          </w:tcPr>
          <w:p>
            <w:pPr>
              <w:autoSpaceDE w:val="0"/>
              <w:autoSpaceDN w:val="0"/>
              <w:adjustRightInd w:val="0"/>
              <w:jc w:val="left"/>
              <w:rPr>
                <w:rFonts w:hint="eastAsia" w:ascii="宋体" w:hAnsi="宋体" w:cs="宋体"/>
                <w:color w:val="000000"/>
                <w:kern w:val="0"/>
                <w:szCs w:val="21"/>
              </w:rPr>
            </w:pPr>
            <w:r>
              <w:rPr>
                <w:rFonts w:hint="eastAsia" w:ascii="宋体" w:hAnsi="宋体" w:cs="宋体"/>
                <w:color w:val="000000"/>
                <w:kern w:val="0"/>
                <w:szCs w:val="21"/>
              </w:rPr>
              <w:t xml:space="preserve">不允许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9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4.1.1</w:t>
            </w:r>
          </w:p>
        </w:tc>
        <w:tc>
          <w:tcPr>
            <w:tcW w:w="2339" w:type="dxa"/>
            <w:gridSpan w:val="3"/>
            <w:noWrap w:val="0"/>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标书装订要求</w:t>
            </w:r>
          </w:p>
        </w:tc>
        <w:tc>
          <w:tcPr>
            <w:tcW w:w="6480" w:type="dxa"/>
            <w:noWrap w:val="0"/>
            <w:vAlign w:val="center"/>
          </w:tcPr>
          <w:p>
            <w:pPr>
              <w:adjustRightInd w:val="0"/>
              <w:snapToGrid w:val="0"/>
              <w:rPr>
                <w:rFonts w:hint="eastAsia" w:ascii="宋体" w:hAnsi="宋体" w:cs="宋体"/>
                <w:szCs w:val="21"/>
              </w:rPr>
            </w:pPr>
            <w:r>
              <w:rPr>
                <w:rFonts w:hint="eastAsia" w:ascii="宋体" w:hAnsi="宋体" w:cs="宋体"/>
                <w:snapToGrid w:val="0"/>
                <w:szCs w:val="21"/>
              </w:rPr>
              <w:t>1</w:t>
            </w:r>
            <w:r>
              <w:rPr>
                <w:rFonts w:hint="eastAsia" w:ascii="宋体" w:hAnsi="宋体" w:cs="宋体"/>
                <w:szCs w:val="21"/>
              </w:rPr>
              <w:t>、所有封袋上都应写明招标单位名称、工程名称，封袋上标明相应标识。</w:t>
            </w:r>
          </w:p>
          <w:p>
            <w:pPr>
              <w:adjustRightInd w:val="0"/>
              <w:snapToGrid w:val="0"/>
              <w:rPr>
                <w:rFonts w:hint="eastAsia" w:ascii="宋体" w:hAnsi="宋体" w:cs="宋体"/>
                <w:szCs w:val="21"/>
              </w:rPr>
            </w:pPr>
            <w:r>
              <w:rPr>
                <w:rFonts w:hint="eastAsia" w:ascii="宋体" w:hAnsi="宋体" w:cs="宋体"/>
                <w:szCs w:val="21"/>
              </w:rPr>
              <w:t>2、所有投标文件封袋上都必须在封袋骑缝处加盖投标单位公章及其法定代表人或委托代理人印鉴（或签字）。</w:t>
            </w:r>
          </w:p>
          <w:p>
            <w:pPr>
              <w:adjustRightInd w:val="0"/>
              <w:snapToGrid w:val="0"/>
              <w:rPr>
                <w:rFonts w:hint="eastAsia" w:ascii="宋体" w:hAnsi="宋体" w:cs="宋体"/>
                <w:snapToGrid w:val="0"/>
                <w:szCs w:val="21"/>
              </w:rPr>
            </w:pPr>
            <w:r>
              <w:rPr>
                <w:rFonts w:hint="eastAsia" w:ascii="宋体" w:hAnsi="宋体" w:cs="宋体"/>
                <w:szCs w:val="21"/>
              </w:rPr>
              <w:t>3、标书分为两个标袋分别密封，一个是资格审查文件，一个是报价文件。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99" w:type="dxa"/>
            <w:noWrap w:val="0"/>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5.1</w:t>
            </w:r>
          </w:p>
        </w:tc>
        <w:tc>
          <w:tcPr>
            <w:tcW w:w="2339" w:type="dxa"/>
            <w:gridSpan w:val="3"/>
            <w:noWrap w:val="0"/>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是否授权评标委员会确定中标人</w:t>
            </w:r>
          </w:p>
        </w:tc>
        <w:tc>
          <w:tcPr>
            <w:tcW w:w="6480" w:type="dxa"/>
            <w:noWrap w:val="0"/>
            <w:vAlign w:val="center"/>
          </w:tcPr>
          <w:p>
            <w:pPr>
              <w:rPr>
                <w:rFonts w:hint="eastAsia" w:ascii="宋体" w:hAnsi="宋体" w:cs="宋体"/>
                <w:color w:val="0000FF"/>
                <w:kern w:val="0"/>
                <w:szCs w:val="21"/>
              </w:rPr>
            </w:pPr>
            <w:r>
              <w:rPr>
                <w:rFonts w:hint="eastAsia" w:ascii="宋体" w:hAnsi="宋体" w:cs="宋体"/>
                <w:color w:val="0000FF"/>
                <w:szCs w:val="21"/>
              </w:rPr>
              <w:sym w:font="Wingdings 2" w:char="0052"/>
            </w:r>
            <w:r>
              <w:rPr>
                <w:rFonts w:hint="eastAsia" w:ascii="宋体" w:hAnsi="宋体" w:cs="宋体"/>
                <w:color w:val="0000FF"/>
                <w:kern w:val="0"/>
                <w:szCs w:val="21"/>
              </w:rPr>
              <w:t xml:space="preserve">是  </w:t>
            </w:r>
          </w:p>
          <w:p>
            <w:pPr>
              <w:rPr>
                <w:rFonts w:hint="eastAsia" w:ascii="宋体" w:hAnsi="宋体" w:cs="宋体"/>
                <w:color w:val="000000"/>
                <w:szCs w:val="21"/>
              </w:rPr>
            </w:pPr>
            <w:r>
              <w:rPr>
                <w:rFonts w:hint="eastAsia" w:ascii="宋体" w:hAnsi="宋体" w:cs="宋体"/>
                <w:szCs w:val="21"/>
                <w:lang w:eastAsia="zh-CN"/>
              </w:rPr>
              <w:t>□</w:t>
            </w:r>
            <w:r>
              <w:rPr>
                <w:rFonts w:hint="eastAsia" w:ascii="宋体" w:hAnsi="宋体" w:cs="宋体"/>
                <w:kern w:val="0"/>
                <w:szCs w:val="21"/>
              </w:rPr>
              <w:t xml:space="preserve">否  </w:t>
            </w:r>
            <w:r>
              <w:rPr>
                <w:rFonts w:hint="eastAsia" w:ascii="宋体" w:hAnsi="宋体" w:cs="宋体"/>
                <w:szCs w:val="21"/>
              </w:rPr>
              <w:t>推荐的中标候选人数：</w:t>
            </w:r>
            <w:bookmarkStart w:id="48" w:name="EB564baccca2d1498b8fc9297bfc22ecac"/>
            <w:r>
              <w:rPr>
                <w:rFonts w:hint="eastAsia" w:ascii="宋体" w:hAnsi="宋体" w:cs="宋体"/>
                <w:szCs w:val="21"/>
              </w:rPr>
              <w:t>3</w:t>
            </w:r>
            <w:bookmarkEnd w:id="48"/>
            <w:r>
              <w:rPr>
                <w:rFonts w:hint="eastAsia" w:ascii="宋体" w:hAnsi="宋体" w:cs="宋体"/>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718" w:type="dxa"/>
            <w:gridSpan w:val="5"/>
            <w:noWrap w:val="0"/>
            <w:vAlign w:val="center"/>
          </w:tcPr>
          <w:p>
            <w:pPr>
              <w:rPr>
                <w:rFonts w:hint="eastAsia" w:ascii="宋体" w:hAnsi="宋体" w:cs="宋体"/>
                <w:b/>
                <w:color w:val="000000"/>
                <w:kern w:val="0"/>
                <w:szCs w:val="21"/>
              </w:rPr>
            </w:pPr>
            <w:r>
              <w:rPr>
                <w:rFonts w:hint="eastAsia" w:ascii="宋体" w:hAnsi="宋体" w:cs="宋体"/>
                <w:b/>
                <w:color w:val="000000"/>
                <w:kern w:val="0"/>
                <w:szCs w:val="21"/>
              </w:rPr>
              <w:t>6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4" w:type="dxa"/>
            <w:gridSpan w:val="2"/>
            <w:noWrap w:val="0"/>
            <w:vAlign w:val="center"/>
          </w:tcPr>
          <w:p>
            <w:pPr>
              <w:rPr>
                <w:rFonts w:hint="eastAsia" w:ascii="宋体" w:hAnsi="宋体" w:cs="宋体"/>
                <w:color w:val="000000"/>
                <w:szCs w:val="21"/>
              </w:rPr>
            </w:pPr>
            <w:r>
              <w:rPr>
                <w:rFonts w:hint="eastAsia" w:ascii="宋体" w:hAnsi="宋体" w:cs="宋体"/>
                <w:color w:val="000000"/>
                <w:szCs w:val="21"/>
              </w:rPr>
              <w:t>6.1</w:t>
            </w:r>
          </w:p>
        </w:tc>
        <w:tc>
          <w:tcPr>
            <w:tcW w:w="2268" w:type="dxa"/>
            <w:noWrap w:val="0"/>
            <w:vAlign w:val="center"/>
          </w:tcPr>
          <w:p>
            <w:pPr>
              <w:rPr>
                <w:rFonts w:hint="eastAsia" w:ascii="宋体" w:hAnsi="宋体" w:cs="宋体"/>
                <w:color w:val="000000"/>
                <w:szCs w:val="21"/>
              </w:rPr>
            </w:pPr>
            <w:r>
              <w:rPr>
                <w:rFonts w:hint="eastAsia" w:ascii="宋体" w:hAnsi="宋体" w:cs="宋体"/>
                <w:color w:val="000000"/>
                <w:szCs w:val="21"/>
              </w:rPr>
              <w:t>现场监理人员数量配备最低标准</w:t>
            </w:r>
          </w:p>
        </w:tc>
        <w:tc>
          <w:tcPr>
            <w:tcW w:w="6486" w:type="dxa"/>
            <w:gridSpan w:val="2"/>
            <w:noWrap w:val="0"/>
            <w:vAlign w:val="center"/>
          </w:tcPr>
          <w:p>
            <w:pPr>
              <w:rPr>
                <w:rFonts w:hint="eastAsia" w:ascii="宋体" w:hAnsi="宋体" w:cs="宋体"/>
                <w:b/>
                <w:color w:val="000000"/>
                <w:kern w:val="0"/>
                <w:szCs w:val="21"/>
              </w:rPr>
            </w:pPr>
            <w:r>
              <w:rPr>
                <w:rFonts w:hint="eastAsia" w:ascii="宋体" w:hAnsi="宋体" w:cs="宋体"/>
                <w:snapToGrid w:val="0"/>
                <w:szCs w:val="21"/>
              </w:rPr>
              <w:t>总监理工程师1人；专业监理工程师1人；监理员</w:t>
            </w:r>
            <w:r>
              <w:rPr>
                <w:rFonts w:hint="eastAsia" w:ascii="宋体" w:hAnsi="宋体" w:cs="宋体"/>
                <w:snapToGrid w:val="0"/>
                <w:szCs w:val="21"/>
                <w:lang w:val="en-US" w:eastAsia="zh-CN"/>
              </w:rPr>
              <w:t>1</w:t>
            </w:r>
            <w:r>
              <w:rPr>
                <w:rFonts w:hint="eastAsia" w:ascii="宋体" w:hAnsi="宋体" w:cs="宋体"/>
                <w:snapToGrid w:val="0"/>
                <w:szCs w:val="21"/>
              </w:rPr>
              <w:t>人。合计</w:t>
            </w:r>
            <w:r>
              <w:rPr>
                <w:rFonts w:hint="eastAsia" w:ascii="宋体" w:hAnsi="宋体" w:cs="宋体"/>
                <w:snapToGrid w:val="0"/>
                <w:szCs w:val="21"/>
                <w:lang w:val="en-US" w:eastAsia="zh-CN"/>
              </w:rPr>
              <w:t>3</w:t>
            </w:r>
            <w:r>
              <w:rPr>
                <w:rFonts w:hint="eastAsia" w:ascii="宋体" w:hAnsi="宋体" w:cs="宋体"/>
                <w:snapToGrid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4" w:type="dxa"/>
            <w:gridSpan w:val="2"/>
            <w:noWrap w:val="0"/>
            <w:vAlign w:val="center"/>
          </w:tcPr>
          <w:p>
            <w:pPr>
              <w:rPr>
                <w:rFonts w:hint="eastAsia" w:ascii="宋体" w:hAnsi="宋体" w:cs="宋体"/>
                <w:color w:val="000000"/>
                <w:szCs w:val="21"/>
              </w:rPr>
            </w:pPr>
            <w:r>
              <w:rPr>
                <w:rFonts w:hint="eastAsia" w:ascii="宋体" w:hAnsi="宋体" w:cs="宋体"/>
                <w:color w:val="000000"/>
                <w:szCs w:val="21"/>
              </w:rPr>
              <w:t>6.2</w:t>
            </w:r>
          </w:p>
        </w:tc>
        <w:tc>
          <w:tcPr>
            <w:tcW w:w="2268" w:type="dxa"/>
            <w:noWrap w:val="0"/>
            <w:vAlign w:val="center"/>
          </w:tcPr>
          <w:p>
            <w:pPr>
              <w:rPr>
                <w:rFonts w:hint="eastAsia" w:ascii="宋体" w:hAnsi="宋体" w:cs="宋体"/>
                <w:color w:val="000000"/>
                <w:szCs w:val="21"/>
              </w:rPr>
            </w:pPr>
            <w:r>
              <w:rPr>
                <w:rFonts w:hint="eastAsia" w:ascii="宋体" w:hAnsi="宋体" w:cs="宋体"/>
                <w:color w:val="000000"/>
                <w:szCs w:val="21"/>
              </w:rPr>
              <w:t>监理人员必备专业</w:t>
            </w:r>
          </w:p>
        </w:tc>
        <w:tc>
          <w:tcPr>
            <w:tcW w:w="6486" w:type="dxa"/>
            <w:gridSpan w:val="2"/>
            <w:noWrap w:val="0"/>
            <w:vAlign w:val="center"/>
          </w:tcPr>
          <w:p>
            <w:pPr>
              <w:rPr>
                <w:rFonts w:hint="eastAsia" w:ascii="宋体" w:hAnsi="宋体" w:cs="宋体"/>
                <w:b/>
                <w:color w:val="000000"/>
                <w:kern w:val="0"/>
                <w:szCs w:val="21"/>
              </w:rPr>
            </w:pPr>
            <w:r>
              <w:rPr>
                <w:rFonts w:hint="eastAsia" w:ascii="宋体" w:hAnsi="宋体" w:cs="宋体"/>
                <w:szCs w:val="21"/>
              </w:rPr>
              <w:t>电力工程专业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4" w:type="dxa"/>
            <w:gridSpan w:val="2"/>
            <w:noWrap w:val="0"/>
            <w:vAlign w:val="center"/>
          </w:tcPr>
          <w:p>
            <w:pPr>
              <w:rPr>
                <w:rFonts w:hint="eastAsia" w:ascii="宋体" w:hAnsi="宋体" w:cs="宋体"/>
                <w:color w:val="000000"/>
                <w:szCs w:val="21"/>
              </w:rPr>
            </w:pPr>
            <w:r>
              <w:rPr>
                <w:rFonts w:hint="eastAsia" w:ascii="宋体" w:hAnsi="宋体" w:cs="宋体"/>
                <w:color w:val="000000"/>
                <w:szCs w:val="21"/>
              </w:rPr>
              <w:t>6.3</w:t>
            </w:r>
          </w:p>
        </w:tc>
        <w:tc>
          <w:tcPr>
            <w:tcW w:w="2268" w:type="dxa"/>
            <w:noWrap w:val="0"/>
            <w:vAlign w:val="center"/>
          </w:tcPr>
          <w:p>
            <w:pPr>
              <w:rPr>
                <w:rFonts w:hint="eastAsia" w:ascii="宋体" w:hAnsi="宋体" w:cs="宋体"/>
                <w:color w:val="000000"/>
                <w:szCs w:val="21"/>
              </w:rPr>
            </w:pPr>
            <w:r>
              <w:rPr>
                <w:rFonts w:hint="eastAsia" w:ascii="宋体" w:hAnsi="宋体" w:cs="宋体"/>
                <w:color w:val="000000"/>
                <w:szCs w:val="21"/>
              </w:rPr>
              <w:t>监理人员特殊专业</w:t>
            </w:r>
          </w:p>
        </w:tc>
        <w:tc>
          <w:tcPr>
            <w:tcW w:w="6486" w:type="dxa"/>
            <w:gridSpan w:val="2"/>
            <w:noWrap w:val="0"/>
            <w:vAlign w:val="center"/>
          </w:tcPr>
          <w:p>
            <w:pPr>
              <w:rPr>
                <w:rFonts w:hint="eastAsia" w:ascii="宋体" w:hAnsi="宋体" w:cs="宋体"/>
                <w:b/>
                <w:color w:val="000000"/>
                <w:kern w:val="0"/>
                <w:szCs w:val="21"/>
              </w:rPr>
            </w:pPr>
            <w:r>
              <w:rPr>
                <w:rFonts w:hint="eastAsia" w:ascii="宋体" w:hAnsi="宋体" w:cs="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4" w:type="dxa"/>
            <w:gridSpan w:val="2"/>
            <w:noWrap w:val="0"/>
            <w:vAlign w:val="center"/>
          </w:tcPr>
          <w:p>
            <w:pPr>
              <w:rPr>
                <w:rFonts w:hint="eastAsia" w:ascii="宋体" w:hAnsi="宋体" w:cs="宋体"/>
                <w:color w:val="000000"/>
                <w:szCs w:val="21"/>
              </w:rPr>
            </w:pPr>
            <w:r>
              <w:rPr>
                <w:rFonts w:hint="eastAsia" w:ascii="宋体" w:hAnsi="宋体" w:cs="宋体"/>
                <w:color w:val="000000"/>
                <w:szCs w:val="21"/>
              </w:rPr>
              <w:t>6.4</w:t>
            </w:r>
          </w:p>
        </w:tc>
        <w:tc>
          <w:tcPr>
            <w:tcW w:w="2268" w:type="dxa"/>
            <w:noWrap w:val="0"/>
            <w:vAlign w:val="center"/>
          </w:tcPr>
          <w:p>
            <w:pPr>
              <w:rPr>
                <w:rFonts w:hint="eastAsia" w:ascii="宋体" w:hAnsi="宋体" w:cs="宋体"/>
                <w:color w:val="000000"/>
                <w:szCs w:val="21"/>
              </w:rPr>
            </w:pPr>
            <w:r>
              <w:rPr>
                <w:rFonts w:hint="eastAsia" w:ascii="宋体" w:hAnsi="宋体" w:cs="宋体"/>
                <w:color w:val="000000"/>
                <w:szCs w:val="21"/>
                <w:highlight w:val="none"/>
              </w:rPr>
              <w:t>工程付款</w:t>
            </w:r>
          </w:p>
        </w:tc>
        <w:tc>
          <w:tcPr>
            <w:tcW w:w="6486" w:type="dxa"/>
            <w:gridSpan w:val="2"/>
            <w:noWrap w:val="0"/>
            <w:vAlign w:val="center"/>
          </w:tcPr>
          <w:p>
            <w:pPr>
              <w:ind w:firstLine="420" w:firstLineChars="200"/>
              <w:rPr>
                <w:rFonts w:hint="eastAsia"/>
              </w:rPr>
            </w:pPr>
            <w:r>
              <w:rPr>
                <w:rFonts w:hint="eastAsia"/>
                <w:color w:val="0000FF"/>
                <w:lang w:eastAsia="zh-CN"/>
              </w:rPr>
              <w:t>监理费用中标价即为合同价，</w:t>
            </w:r>
            <w:r>
              <w:rPr>
                <w:rFonts w:hint="eastAsia"/>
                <w:color w:val="0000FF"/>
              </w:rPr>
              <w:t>相应标段工程完工付至对应监理费的60%；工程竣工验收合格监理人将所有监理资料送业主归档后，付至监理费的80%；审计（终审）结束后，付清余款。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64" w:type="dxa"/>
            <w:gridSpan w:val="2"/>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6.5</w:t>
            </w:r>
          </w:p>
        </w:tc>
        <w:tc>
          <w:tcPr>
            <w:tcW w:w="2268" w:type="dxa"/>
            <w:noWrap w:val="0"/>
            <w:vAlign w:val="center"/>
          </w:tcPr>
          <w:p>
            <w:pPr>
              <w:snapToGrid w:val="0"/>
              <w:jc w:val="both"/>
              <w:rPr>
                <w:rFonts w:hint="eastAsia" w:ascii="宋体" w:hAnsi="宋体" w:cs="宋体"/>
                <w:color w:val="000000"/>
                <w:szCs w:val="21"/>
              </w:rPr>
            </w:pPr>
            <w:r>
              <w:rPr>
                <w:rFonts w:hint="eastAsia" w:ascii="宋体" w:hAnsi="宋体" w:eastAsia="宋体" w:cs="宋体"/>
                <w:szCs w:val="21"/>
              </w:rPr>
              <w:t>招标服务费</w:t>
            </w:r>
          </w:p>
        </w:tc>
        <w:tc>
          <w:tcPr>
            <w:tcW w:w="6486" w:type="dxa"/>
            <w:gridSpan w:val="2"/>
            <w:noWrap w:val="0"/>
            <w:vAlign w:val="center"/>
          </w:tcPr>
          <w:p>
            <w:pPr>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24.1  招标服务费</w:t>
            </w:r>
          </w:p>
          <w:p>
            <w:pPr>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（1）招标代理费：本工程招标代理费由中标人按照发改价格【2011】534号文服务类标准(不足1000按1000计），在领取中标通知书前支付给招标代理机构。</w:t>
            </w:r>
          </w:p>
          <w:p>
            <w:pPr>
              <w:adjustRightInd w:val="0"/>
              <w:snapToGrid w:val="0"/>
              <w:ind w:firstLine="210" w:firstLineChars="100"/>
              <w:rPr>
                <w:rFonts w:hint="eastAsia" w:ascii="宋体" w:hAnsi="宋体" w:cs="宋体"/>
                <w:szCs w:val="21"/>
              </w:rPr>
            </w:pPr>
            <w:r>
              <w:rPr>
                <w:rFonts w:hint="eastAsia" w:ascii="宋体" w:hAnsi="宋体" w:eastAsia="宋体" w:cs="宋体"/>
                <w:szCs w:val="21"/>
              </w:rPr>
              <w:t>（2）专家评审费：评委费暂定500元/人，合计</w:t>
            </w:r>
            <w:r>
              <w:rPr>
                <w:rFonts w:hint="eastAsia" w:ascii="宋体" w:hAnsi="宋体" w:eastAsia="宋体" w:cs="宋体"/>
                <w:szCs w:val="21"/>
                <w:lang w:val="en-US" w:eastAsia="zh-CN"/>
              </w:rPr>
              <w:t>1</w:t>
            </w:r>
            <w:r>
              <w:rPr>
                <w:rFonts w:hint="eastAsia" w:ascii="宋体" w:hAnsi="宋体" w:eastAsia="宋体" w:cs="宋体"/>
                <w:szCs w:val="21"/>
              </w:rPr>
              <w:t>500元（评标委员会构成：</w:t>
            </w:r>
            <w:r>
              <w:rPr>
                <w:rFonts w:hint="eastAsia" w:ascii="宋体" w:hAnsi="宋体" w:eastAsia="宋体" w:cs="宋体"/>
                <w:szCs w:val="21"/>
                <w:lang w:val="en-US" w:eastAsia="zh-CN"/>
              </w:rPr>
              <w:t>3</w:t>
            </w:r>
            <w:r>
              <w:rPr>
                <w:rFonts w:hint="eastAsia" w:ascii="宋体" w:hAnsi="宋体" w:eastAsia="宋体" w:cs="宋体"/>
                <w:szCs w:val="21"/>
              </w:rPr>
              <w:t>人（其中含招标人代表1人）），由中标人在领取中标通知书前支付给招标代理机构。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4" w:type="dxa"/>
            <w:gridSpan w:val="2"/>
            <w:noWrap w:val="0"/>
            <w:vAlign w:val="center"/>
          </w:tcPr>
          <w:p>
            <w:pPr>
              <w:rPr>
                <w:rFonts w:hint="eastAsia" w:ascii="宋体" w:hAnsi="宋体" w:eastAsia="宋体" w:cs="宋体"/>
                <w:color w:val="000000"/>
                <w:szCs w:val="21"/>
                <w:lang w:eastAsia="zh-CN"/>
              </w:rPr>
            </w:pPr>
            <w:r>
              <w:rPr>
                <w:rFonts w:hint="eastAsia" w:ascii="宋体" w:hAnsi="宋体" w:cs="宋体"/>
                <w:color w:val="000000"/>
                <w:szCs w:val="21"/>
              </w:rPr>
              <w:t>6.</w:t>
            </w:r>
            <w:r>
              <w:rPr>
                <w:rFonts w:hint="eastAsia" w:ascii="宋体" w:hAnsi="宋体" w:cs="宋体"/>
                <w:color w:val="000000"/>
                <w:szCs w:val="21"/>
                <w:lang w:val="en-US" w:eastAsia="zh-CN"/>
              </w:rPr>
              <w:t>6</w:t>
            </w:r>
          </w:p>
        </w:tc>
        <w:tc>
          <w:tcPr>
            <w:tcW w:w="2268" w:type="dxa"/>
            <w:noWrap w:val="0"/>
            <w:vAlign w:val="center"/>
          </w:tcPr>
          <w:p>
            <w:pPr>
              <w:rPr>
                <w:rFonts w:hint="eastAsia" w:ascii="宋体" w:hAnsi="宋体" w:cs="宋体"/>
                <w:color w:val="000000"/>
                <w:szCs w:val="21"/>
              </w:rPr>
            </w:pPr>
            <w:r>
              <w:rPr>
                <w:rFonts w:hint="eastAsia" w:ascii="宋体" w:hAnsi="宋体" w:cs="宋体"/>
                <w:color w:val="000000"/>
                <w:szCs w:val="21"/>
              </w:rPr>
              <w:t>其他</w:t>
            </w:r>
          </w:p>
        </w:tc>
        <w:tc>
          <w:tcPr>
            <w:tcW w:w="6486" w:type="dxa"/>
            <w:gridSpan w:val="2"/>
            <w:noWrap w:val="0"/>
            <w:vAlign w:val="center"/>
          </w:tcPr>
          <w:p>
            <w:pPr>
              <w:ind w:firstLine="174" w:firstLineChars="83"/>
              <w:rPr>
                <w:rFonts w:hint="eastAsia" w:ascii="宋体" w:hAnsi="宋体" w:cs="宋体"/>
                <w:color w:val="000000"/>
                <w:szCs w:val="21"/>
              </w:rPr>
            </w:pPr>
            <w:r>
              <w:rPr>
                <w:rFonts w:hint="eastAsia" w:ascii="宋体" w:hAnsi="宋体" w:cs="宋体"/>
                <w:color w:val="000000"/>
                <w:szCs w:val="21"/>
              </w:rPr>
              <w:t>1、下文中与前附表内容出现不一致时以前附表为准。</w:t>
            </w:r>
          </w:p>
          <w:p>
            <w:pPr>
              <w:adjustRightInd w:val="0"/>
              <w:snapToGrid w:val="0"/>
              <w:ind w:firstLine="210" w:firstLineChars="100"/>
              <w:rPr>
                <w:rFonts w:hint="eastAsia" w:ascii="宋体" w:hAnsi="宋体" w:cs="宋体"/>
                <w:szCs w:val="21"/>
              </w:rPr>
            </w:pPr>
            <w:r>
              <w:rPr>
                <w:rFonts w:hint="eastAsia" w:ascii="宋体" w:hAnsi="宋体" w:cs="宋体"/>
                <w:color w:val="000000"/>
                <w:szCs w:val="21"/>
                <w:lang w:val="en-US" w:eastAsia="zh-CN"/>
              </w:rPr>
              <w:t>2</w:t>
            </w:r>
            <w:r>
              <w:rPr>
                <w:rFonts w:hint="eastAsia" w:ascii="宋体" w:hAnsi="宋体" w:cs="宋体"/>
                <w:color w:val="000000"/>
                <w:szCs w:val="21"/>
              </w:rPr>
              <w:t>、</w:t>
            </w:r>
            <w:r>
              <w:rPr>
                <w:rFonts w:hint="eastAsia" w:ascii="宋体" w:hAnsi="宋体" w:cs="宋体"/>
                <w:szCs w:val="21"/>
              </w:rPr>
              <w:t xml:space="preserve">根据“关于印发《关于在公共资源交易领域的招标投标活动中建立对失信被执行人联合惩 戒的实施意见》的通知（苏信用办（2018）23 号）”的要求，增加对失信被执行人惩戒措施。 </w:t>
            </w:r>
          </w:p>
          <w:p>
            <w:pPr>
              <w:adjustRightInd w:val="0"/>
              <w:snapToGrid w:val="0"/>
              <w:rPr>
                <w:rFonts w:hint="eastAsia" w:ascii="宋体" w:hAnsi="宋体" w:cs="宋体"/>
                <w:szCs w:val="21"/>
              </w:rPr>
            </w:pPr>
            <w:r>
              <w:rPr>
                <w:rFonts w:hint="eastAsia" w:ascii="宋体" w:hAnsi="宋体" w:cs="宋体"/>
                <w:szCs w:val="21"/>
              </w:rPr>
              <w:t xml:space="preserve">（1）在评标阶段，投标人正被列为失信被执行人的，评标委员会不得荐该投标人为中标候选人。 </w:t>
            </w:r>
          </w:p>
          <w:p>
            <w:pPr>
              <w:adjustRightInd w:val="0"/>
              <w:snapToGrid w:val="0"/>
              <w:rPr>
                <w:rFonts w:hint="eastAsia" w:ascii="宋体" w:hAnsi="宋体" w:cs="宋体"/>
                <w:szCs w:val="21"/>
              </w:rPr>
            </w:pPr>
            <w:r>
              <w:rPr>
                <w:rFonts w:hint="eastAsia" w:ascii="宋体" w:hAnsi="宋体" w:cs="宋体"/>
                <w:szCs w:val="21"/>
              </w:rPr>
              <w:t>（2）在中标候选人公示至发出中标结果通知书的期间，公示的中标候选人正被列为失信被执行人的，招标人应当取消其中标资格，并重新确定中标人。招标人确定正被列为失信被执行人的投标人为中标人的，中标结果无效。</w:t>
            </w:r>
          </w:p>
          <w:p>
            <w:pPr>
              <w:ind w:firstLine="174" w:firstLineChars="83"/>
              <w:rPr>
                <w:rFonts w:hint="eastAsia" w:ascii="宋体" w:hAnsi="宋体" w:cs="宋体"/>
                <w:color w:val="000000"/>
                <w:szCs w:val="21"/>
              </w:rPr>
            </w:pPr>
            <w:r>
              <w:rPr>
                <w:rFonts w:hint="eastAsia" w:ascii="宋体" w:hAnsi="宋体" w:cs="宋体"/>
                <w:szCs w:val="21"/>
              </w:rPr>
              <w:t>失信被执行人名单在“信用中国” 和“信用江苏”网站予以公示</w:t>
            </w:r>
            <w:r>
              <w:rPr>
                <w:rFonts w:hint="eastAsia" w:ascii="宋体" w:hAnsi="宋体" w:cs="宋体"/>
                <w:color w:val="000000"/>
                <w:szCs w:val="21"/>
              </w:rPr>
              <w:t>。</w:t>
            </w:r>
          </w:p>
        </w:tc>
      </w:tr>
    </w:tbl>
    <w:p>
      <w:pPr>
        <w:tabs>
          <w:tab w:val="left" w:pos="1350"/>
        </w:tabs>
        <w:autoSpaceDE w:val="0"/>
        <w:autoSpaceDN w:val="0"/>
        <w:adjustRightInd w:val="0"/>
        <w:jc w:val="left"/>
        <w:rPr>
          <w:rFonts w:hint="eastAsia" w:ascii="宋体" w:hAnsi="宋体" w:cs="宋体"/>
          <w:color w:val="000000"/>
          <w:kern w:val="0"/>
          <w:szCs w:val="21"/>
        </w:rPr>
      </w:pPr>
    </w:p>
    <w:p>
      <w:pPr>
        <w:pStyle w:val="4"/>
        <w:keepNext w:val="0"/>
        <w:keepLines w:val="0"/>
        <w:spacing w:line="360" w:lineRule="auto"/>
        <w:rPr>
          <w:rFonts w:hint="eastAsia"/>
          <w:color w:val="000000"/>
        </w:rPr>
      </w:pPr>
      <w:r>
        <w:rPr>
          <w:color w:val="000000"/>
        </w:rPr>
        <w:br w:type="page"/>
      </w:r>
      <w:bookmarkStart w:id="49" w:name="_Toc21146"/>
      <w:bookmarkStart w:id="50" w:name="_Toc512359227"/>
      <w:bookmarkStart w:id="51" w:name="_Toc30793"/>
      <w:r>
        <w:rPr>
          <w:rFonts w:hint="eastAsia"/>
          <w:color w:val="000000"/>
        </w:rPr>
        <w:t>1 总则</w:t>
      </w:r>
      <w:bookmarkEnd w:id="49"/>
      <w:bookmarkEnd w:id="50"/>
      <w:bookmarkEnd w:id="51"/>
      <w:r>
        <w:rPr>
          <w:rFonts w:hint="eastAsia"/>
          <w:color w:val="000000"/>
        </w:rPr>
        <w:tab/>
      </w:r>
    </w:p>
    <w:p>
      <w:pPr>
        <w:pStyle w:val="5"/>
        <w:keepNext w:val="0"/>
        <w:keepLines w:val="0"/>
        <w:spacing w:line="360" w:lineRule="auto"/>
        <w:rPr>
          <w:rFonts w:hint="eastAsia"/>
          <w:color w:val="000000"/>
        </w:rPr>
      </w:pPr>
      <w:bookmarkStart w:id="52" w:name="_Toc512359228"/>
      <w:r>
        <w:rPr>
          <w:rFonts w:hint="eastAsia"/>
          <w:color w:val="000000"/>
        </w:rPr>
        <w:t>1.1 项目概况</w:t>
      </w:r>
      <w:bookmarkEnd w:id="52"/>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1.1.1 根据《中华人民共和国招标投标法》、《中华人民共和国招标投标法实施条例》等有关法律、法规和规章的规定，本招标项目已具备招标条件，现对本标段监理及相关服务进行招标。</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1.1.2 本招标项目招标人：见投标人须知前附表。</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1.1.3 本标段招标代理机构：见投标人须知前附表。</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1.1.4 本招标项目名称：见投标人须知前附表。</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1.1.5 本标段建设地点：见投标人须知前附表。</w:t>
      </w:r>
    </w:p>
    <w:p>
      <w:pPr>
        <w:pStyle w:val="5"/>
        <w:keepNext w:val="0"/>
        <w:keepLines w:val="0"/>
        <w:spacing w:line="360" w:lineRule="auto"/>
        <w:rPr>
          <w:rFonts w:hint="eastAsia"/>
          <w:color w:val="000000"/>
        </w:rPr>
      </w:pPr>
      <w:bookmarkStart w:id="53" w:name="_Toc512359229"/>
      <w:r>
        <w:rPr>
          <w:rFonts w:hint="eastAsia"/>
          <w:color w:val="000000"/>
        </w:rPr>
        <w:t>1.2 资金来源和落实情况</w:t>
      </w:r>
      <w:bookmarkEnd w:id="53"/>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1.2.1 本招标项目的资金来源：见投标人须知前附表。</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1.2.2 本招标项目的出资比例：见投标人须知前附表。</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1.2.3 本招标项目的资金落实情况：见投标人须知前附表。</w:t>
      </w:r>
    </w:p>
    <w:p>
      <w:pPr>
        <w:pStyle w:val="5"/>
        <w:keepNext w:val="0"/>
        <w:keepLines w:val="0"/>
        <w:spacing w:line="360" w:lineRule="auto"/>
        <w:rPr>
          <w:rFonts w:hint="eastAsia"/>
          <w:color w:val="000000"/>
        </w:rPr>
      </w:pPr>
      <w:bookmarkStart w:id="54" w:name="_Toc512359230"/>
      <w:r>
        <w:rPr>
          <w:rFonts w:hint="eastAsia"/>
          <w:color w:val="000000"/>
        </w:rPr>
        <w:t>1.3 招标范围、监理服务期限及质量要求</w:t>
      </w:r>
      <w:bookmarkEnd w:id="54"/>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1.3.1 本次招标范围：见投标人须知前附表。</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1.3.2 本标段的监理服务期限：见投标人须知前附表。</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1.3.3 本标段的质量要求：见投标人须知前附表。</w:t>
      </w:r>
    </w:p>
    <w:p>
      <w:pPr>
        <w:pStyle w:val="5"/>
        <w:keepNext w:val="0"/>
        <w:keepLines w:val="0"/>
        <w:spacing w:line="360" w:lineRule="auto"/>
        <w:rPr>
          <w:rFonts w:hint="eastAsia"/>
          <w:color w:val="000000"/>
        </w:rPr>
      </w:pPr>
      <w:bookmarkStart w:id="55" w:name="_Toc512359231"/>
      <w:r>
        <w:rPr>
          <w:rFonts w:hint="eastAsia"/>
          <w:color w:val="000000"/>
        </w:rPr>
        <w:t>1.4 投标人资格要求</w:t>
      </w:r>
      <w:bookmarkEnd w:id="55"/>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1.4.1 投标人应具备的资格要求见投标人须知前附表。</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1.4.2 投标人不得存在下列情形之一：</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（1）为招标人的附属机构（单位）； </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（2）为本标段提供招标代理服务的；</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（3）与本标段的招标代理机构存在单位负责人为同一人的；</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（4）与本标段的招标代理机构存在相互控股或参股的；</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（5）与本标段其他投标人存在单位负责人为同一人或者存在控股、管理关系的；</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（6）法律法规规定的其它情形。</w:t>
      </w:r>
    </w:p>
    <w:p>
      <w:pPr>
        <w:pStyle w:val="5"/>
        <w:keepNext w:val="0"/>
        <w:keepLines w:val="0"/>
        <w:spacing w:line="360" w:lineRule="auto"/>
        <w:rPr>
          <w:rFonts w:hint="eastAsia"/>
          <w:color w:val="000000"/>
        </w:rPr>
      </w:pPr>
      <w:bookmarkStart w:id="56" w:name="_Toc512359232"/>
      <w:r>
        <w:rPr>
          <w:rFonts w:hint="eastAsia"/>
          <w:color w:val="000000"/>
        </w:rPr>
        <w:t>1.5 费用承担</w:t>
      </w:r>
      <w:bookmarkEnd w:id="56"/>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投标人准备和参加投标活动发生的一切费用自理。</w:t>
      </w:r>
    </w:p>
    <w:p>
      <w:pPr>
        <w:pStyle w:val="5"/>
        <w:keepNext w:val="0"/>
        <w:keepLines w:val="0"/>
        <w:spacing w:line="360" w:lineRule="auto"/>
        <w:rPr>
          <w:rFonts w:hint="eastAsia"/>
          <w:color w:val="000000"/>
        </w:rPr>
      </w:pPr>
      <w:bookmarkStart w:id="57" w:name="_Toc512359233"/>
      <w:r>
        <w:rPr>
          <w:rFonts w:hint="eastAsia"/>
          <w:color w:val="000000"/>
        </w:rPr>
        <w:t>1.6 保密</w:t>
      </w:r>
      <w:bookmarkEnd w:id="57"/>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参与招标投标活动的各方应对招标文件和投标文件中的商业和技术等秘密保密，违者应对由此造成的后果承担法律责任。</w:t>
      </w:r>
    </w:p>
    <w:p>
      <w:pPr>
        <w:pStyle w:val="5"/>
        <w:keepNext w:val="0"/>
        <w:keepLines w:val="0"/>
        <w:spacing w:line="360" w:lineRule="auto"/>
        <w:rPr>
          <w:rFonts w:hint="eastAsia"/>
          <w:color w:val="000000"/>
        </w:rPr>
      </w:pPr>
      <w:bookmarkStart w:id="58" w:name="_Toc512359234"/>
      <w:r>
        <w:rPr>
          <w:rFonts w:hint="eastAsia"/>
          <w:color w:val="000000"/>
        </w:rPr>
        <w:t>1.7 语言文字</w:t>
      </w:r>
      <w:bookmarkEnd w:id="58"/>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除专用术语外，与招标投标有关的语言均使用简体中文。必要时专用术语应附有中文注释。</w:t>
      </w:r>
    </w:p>
    <w:p>
      <w:pPr>
        <w:pStyle w:val="5"/>
        <w:keepNext w:val="0"/>
        <w:keepLines w:val="0"/>
        <w:spacing w:line="360" w:lineRule="auto"/>
        <w:rPr>
          <w:rFonts w:hint="eastAsia"/>
          <w:color w:val="000000"/>
        </w:rPr>
      </w:pPr>
      <w:bookmarkStart w:id="59" w:name="_Toc512359235"/>
      <w:r>
        <w:rPr>
          <w:rFonts w:hint="eastAsia"/>
          <w:color w:val="000000"/>
        </w:rPr>
        <w:t>1.8 计量单位</w:t>
      </w:r>
      <w:bookmarkEnd w:id="59"/>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所有计量均采用中华人民共和国法定计量单位。</w:t>
      </w:r>
    </w:p>
    <w:p>
      <w:pPr>
        <w:pStyle w:val="5"/>
        <w:keepNext w:val="0"/>
        <w:keepLines w:val="0"/>
        <w:spacing w:line="360" w:lineRule="auto"/>
        <w:rPr>
          <w:rFonts w:hint="eastAsia"/>
          <w:color w:val="000000"/>
        </w:rPr>
      </w:pPr>
      <w:bookmarkStart w:id="60" w:name="_Toc512359236"/>
      <w:r>
        <w:rPr>
          <w:rFonts w:hint="eastAsia"/>
          <w:color w:val="000000"/>
        </w:rPr>
        <w:t>1.9 踏勘现场</w:t>
      </w:r>
      <w:bookmarkEnd w:id="60"/>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1.9.1招标人不组织投标人踏勘现场，投标人可以自行对工程施工现场和周围环境进行勘察，以获取编制投标文件和签署合同所需的所有资料。施工现场的联系方式见须知前附表。</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1.9.2 投标人踏勘现场发生的费用自理。</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1.9.3 除招标人的原因外，投标人自行负责在踏勘现场中所发生的人员伤亡和财产损失。</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1.9.4 招标人向投标人提供的有关施工现场的资料和数据是招标人现有的能使投标人利用的资料。招标人对投标人由此而做出的推论、理解和结论概不负责。</w:t>
      </w:r>
    </w:p>
    <w:p>
      <w:pPr>
        <w:pStyle w:val="5"/>
        <w:keepNext w:val="0"/>
        <w:keepLines w:val="0"/>
        <w:spacing w:line="360" w:lineRule="auto"/>
        <w:rPr>
          <w:rFonts w:hint="eastAsia"/>
          <w:color w:val="000000"/>
        </w:rPr>
      </w:pPr>
      <w:bookmarkStart w:id="61" w:name="_Toc512359237"/>
      <w:r>
        <w:rPr>
          <w:rFonts w:hint="eastAsia"/>
          <w:color w:val="000000"/>
        </w:rPr>
        <w:t>1.10 投标预备会</w:t>
      </w:r>
      <w:bookmarkEnd w:id="61"/>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1.10.1 投标人须知前附表规定召开投标预备会的，招标人按投标人须知前附表规定的时间和地点召开投标预备会，澄清投标人提出的问题。</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1.10.2 投标人应在投标人须知前附表规定的时间前，以书面形式将提出的问题送达招标人，以便招标人在会议期间澄清。</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1.10.3 投标预备会后，招标人在投标人须知前附表规定的时间内，将对投标人所提问题的澄清，以书面方式通知所有购买招标文件的投标人。该澄清内容为招标文件的组成部分。</w:t>
      </w:r>
    </w:p>
    <w:p>
      <w:pPr>
        <w:pStyle w:val="4"/>
        <w:keepNext w:val="0"/>
        <w:keepLines w:val="0"/>
        <w:spacing w:line="360" w:lineRule="auto"/>
        <w:rPr>
          <w:rFonts w:hint="eastAsia"/>
          <w:color w:val="000000"/>
        </w:rPr>
      </w:pPr>
      <w:bookmarkStart w:id="62" w:name="_Toc512359238"/>
      <w:bookmarkStart w:id="63" w:name="_Toc9804"/>
      <w:bookmarkStart w:id="64" w:name="_Toc31038"/>
      <w:r>
        <w:rPr>
          <w:rFonts w:hint="eastAsia"/>
          <w:color w:val="000000"/>
        </w:rPr>
        <w:t>2  招标文件</w:t>
      </w:r>
      <w:bookmarkEnd w:id="62"/>
      <w:bookmarkEnd w:id="63"/>
      <w:bookmarkEnd w:id="64"/>
    </w:p>
    <w:p>
      <w:pPr>
        <w:pStyle w:val="5"/>
        <w:keepNext w:val="0"/>
        <w:keepLines w:val="0"/>
        <w:spacing w:line="360" w:lineRule="auto"/>
        <w:rPr>
          <w:rFonts w:hint="eastAsia"/>
          <w:color w:val="000000"/>
        </w:rPr>
      </w:pPr>
      <w:bookmarkStart w:id="65" w:name="_Toc512359239"/>
      <w:r>
        <w:rPr>
          <w:rFonts w:hint="eastAsia"/>
          <w:color w:val="000000"/>
        </w:rPr>
        <w:t>2.1 招标文件的组成</w:t>
      </w:r>
      <w:bookmarkEnd w:id="65"/>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2.1.1 本招标文件包括：</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（1）招标公告；</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（2）投标人须知；</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（3）评标办法；</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（4）合同条款及格式；</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（5）技术资料和设计文件；</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（6）投标文件格式；</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（7）投标人须知前附表规定的其他材料。</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2.1.2 根据本章第1.10款、第2.2款和第2.3款对招标文件所作的澄清、修改，构成招标文件的组成部分。当招标文件相互之间发生矛盾时，以后发出的文件为准。</w:t>
      </w:r>
    </w:p>
    <w:p>
      <w:pPr>
        <w:pStyle w:val="5"/>
        <w:keepNext w:val="0"/>
        <w:keepLines w:val="0"/>
        <w:spacing w:line="360" w:lineRule="auto"/>
        <w:rPr>
          <w:rFonts w:hint="eastAsia"/>
          <w:color w:val="000000"/>
        </w:rPr>
      </w:pPr>
      <w:bookmarkStart w:id="66" w:name="_Toc512359240"/>
      <w:r>
        <w:rPr>
          <w:rFonts w:hint="eastAsia"/>
          <w:color w:val="000000"/>
        </w:rPr>
        <w:t>2.2 招标文件的澄清</w:t>
      </w:r>
      <w:bookmarkEnd w:id="66"/>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2.2.1 投标人应仔细阅读和检查招标文件的全部内容。如发现缺页或附件不全，应及时向招标人提出，以便补齐。如有疑问，应在投标人须知前附表规定的时间前发邮箱至1054684344@qq.com，要求招标人对招标文件予以澄清。</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2.2.2 招标文件的澄清将发至各投标人邮箱（如有）。如果澄清的内容影响到投标文件的编制，且澄清发出的时间距投标截止时间</w:t>
      </w:r>
      <w:r>
        <w:rPr>
          <w:rFonts w:hint="eastAsia" w:ascii="宋体" w:hAnsi="宋体" w:cs="宋体"/>
          <w:kern w:val="0"/>
          <w:szCs w:val="21"/>
        </w:rPr>
        <w:t>不足1天，</w:t>
      </w:r>
      <w:r>
        <w:rPr>
          <w:rFonts w:hint="eastAsia" w:ascii="宋体" w:hAnsi="宋体" w:cs="宋体"/>
          <w:color w:val="000000"/>
          <w:kern w:val="0"/>
          <w:szCs w:val="21"/>
        </w:rPr>
        <w:t>相应延长投标截止时间。</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2.2.3 招标人对招标文件的所作澄清、答疑、修改均以澄清答疑发布的内容为准。招标文件的答疑内容前后期相互矛盾时，以公示时间在后的文件为准。投标人应在投标截止时间前随时查看邮箱中有关该工程招标文件的答疑内容。投标人因自身原因未能及时掌握上述公示信息，由此造成投标损失自负。</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2.2.4 投标单位对招标单位提供的招标文件所做出的推论、解释和结论，招标单位概不负责，投标单位由于对招标文件的任何推论和误解以及招标单位对有关问题的口头解释所造成的后果，均由投标单位自负。</w:t>
      </w:r>
    </w:p>
    <w:p>
      <w:pPr>
        <w:pStyle w:val="5"/>
        <w:keepNext w:val="0"/>
        <w:keepLines w:val="0"/>
        <w:spacing w:line="360" w:lineRule="auto"/>
        <w:rPr>
          <w:rFonts w:hint="eastAsia"/>
          <w:color w:val="000000"/>
        </w:rPr>
      </w:pPr>
      <w:bookmarkStart w:id="67" w:name="_Toc512359241"/>
      <w:r>
        <w:rPr>
          <w:rFonts w:hint="eastAsia"/>
          <w:color w:val="000000"/>
        </w:rPr>
        <w:t>2.3 招标文件的修改和补充</w:t>
      </w:r>
      <w:bookmarkEnd w:id="67"/>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2.3.1 在投标截止时间前，招标人可以以招标文件澄清形式对招标文件进行修改和补充，并通过邮箱发给所有购买招标文件的投标人。如果修改和补充的内容影响到投标文件的编制，且修改和补充发出的时间距投标截止时间不</w:t>
      </w:r>
      <w:r>
        <w:rPr>
          <w:rFonts w:hint="eastAsia" w:ascii="宋体" w:hAnsi="宋体" w:cs="宋体"/>
          <w:kern w:val="0"/>
          <w:szCs w:val="21"/>
        </w:rPr>
        <w:t>足1天</w:t>
      </w:r>
      <w:r>
        <w:rPr>
          <w:rFonts w:hint="eastAsia" w:ascii="宋体" w:hAnsi="宋体" w:cs="宋体"/>
          <w:color w:val="000000"/>
          <w:kern w:val="0"/>
          <w:szCs w:val="21"/>
        </w:rPr>
        <w:t>，相应延长投标截止时间。</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2.3.2 投标人应在投标截止时间前随时查看邮箱中有关该工程招标文件的答疑内容。投标人因自身原因未能及时掌握上述网上公示信息，由此造成投标损失自负。</w:t>
      </w:r>
    </w:p>
    <w:p>
      <w:pPr>
        <w:pStyle w:val="4"/>
        <w:keepNext w:val="0"/>
        <w:keepLines w:val="0"/>
        <w:spacing w:line="360" w:lineRule="auto"/>
        <w:rPr>
          <w:rFonts w:hint="eastAsia"/>
          <w:color w:val="000000"/>
        </w:rPr>
      </w:pPr>
      <w:bookmarkStart w:id="68" w:name="_Toc22104"/>
      <w:bookmarkStart w:id="69" w:name="_Toc512359242"/>
      <w:bookmarkStart w:id="70" w:name="_Toc22446"/>
      <w:r>
        <w:rPr>
          <w:rFonts w:hint="eastAsia"/>
          <w:color w:val="000000"/>
        </w:rPr>
        <w:t>3  投标文件</w:t>
      </w:r>
      <w:bookmarkEnd w:id="68"/>
      <w:bookmarkEnd w:id="69"/>
      <w:bookmarkEnd w:id="70"/>
    </w:p>
    <w:p>
      <w:pPr>
        <w:pStyle w:val="5"/>
        <w:keepNext w:val="0"/>
        <w:keepLines w:val="0"/>
        <w:spacing w:line="360" w:lineRule="auto"/>
        <w:rPr>
          <w:rFonts w:hint="eastAsia"/>
          <w:color w:val="000000"/>
        </w:rPr>
      </w:pPr>
      <w:bookmarkStart w:id="71" w:name="_Toc512359243"/>
      <w:r>
        <w:rPr>
          <w:rFonts w:hint="eastAsia"/>
          <w:color w:val="000000"/>
        </w:rPr>
        <w:t>3.1 投标文件的组成</w:t>
      </w:r>
      <w:bookmarkEnd w:id="71"/>
    </w:p>
    <w:p>
      <w:pPr>
        <w:autoSpaceDE w:val="0"/>
        <w:autoSpaceDN w:val="0"/>
        <w:adjustRightInd w:val="0"/>
        <w:spacing w:line="360" w:lineRule="auto"/>
        <w:ind w:firstLine="420" w:firstLineChars="200"/>
        <w:jc w:val="left"/>
        <w:rPr>
          <w:rFonts w:hint="eastAsia" w:ascii="宋体" w:hAnsi="宋体" w:cs="宋体"/>
          <w:color w:val="000000"/>
          <w:kern w:val="0"/>
          <w:szCs w:val="21"/>
        </w:rPr>
      </w:pPr>
      <w:bookmarkStart w:id="72" w:name="_Toc13714"/>
      <w:bookmarkStart w:id="73" w:name="_Toc24988"/>
      <w:r>
        <w:rPr>
          <w:rFonts w:hint="eastAsia" w:ascii="宋体" w:hAnsi="宋体" w:cs="宋体"/>
          <w:color w:val="000000"/>
          <w:kern w:val="0"/>
          <w:szCs w:val="21"/>
        </w:rPr>
        <w:t>3.1.1 投标文件的组成见投标人须知前附表。</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3.1.2 第六章“投标文件格式”要求提供相关证明材料的原件彩色扫描件作为附件的，投标人应按要求在投标文件中提供相应材料，否则不予认可。</w:t>
      </w:r>
    </w:p>
    <w:p>
      <w:pPr>
        <w:pStyle w:val="5"/>
        <w:keepNext w:val="0"/>
        <w:keepLines w:val="0"/>
        <w:spacing w:line="360" w:lineRule="auto"/>
        <w:rPr>
          <w:color w:val="000000"/>
        </w:rPr>
      </w:pPr>
      <w:bookmarkStart w:id="74" w:name="_Toc512359244"/>
      <w:r>
        <w:rPr>
          <w:color w:val="000000"/>
        </w:rPr>
        <w:t xml:space="preserve">3.2 </w:t>
      </w:r>
      <w:r>
        <w:rPr>
          <w:rFonts w:hint="eastAsia"/>
          <w:color w:val="000000"/>
        </w:rPr>
        <w:t>投标报价</w:t>
      </w:r>
      <w:bookmarkEnd w:id="72"/>
      <w:bookmarkEnd w:id="73"/>
      <w:bookmarkEnd w:id="74"/>
    </w:p>
    <w:p>
      <w:pPr>
        <w:autoSpaceDE w:val="0"/>
        <w:autoSpaceDN w:val="0"/>
        <w:adjustRightInd w:val="0"/>
        <w:spacing w:line="360" w:lineRule="auto"/>
        <w:ind w:firstLine="420" w:firstLineChars="200"/>
        <w:jc w:val="left"/>
        <w:rPr>
          <w:rFonts w:hint="eastAsia" w:ascii="宋体" w:hAnsi="宋体" w:cs="宋体"/>
          <w:color w:val="000000"/>
          <w:kern w:val="0"/>
          <w:szCs w:val="21"/>
        </w:rPr>
      </w:pPr>
      <w:bookmarkStart w:id="75" w:name="_Toc512359245"/>
      <w:r>
        <w:rPr>
          <w:rFonts w:hint="eastAsia" w:ascii="宋体" w:hAnsi="宋体" w:cs="宋体"/>
          <w:color w:val="000000"/>
          <w:kern w:val="0"/>
          <w:szCs w:val="21"/>
        </w:rPr>
        <w:t>3.2.1 投标报价应包含在监理服务期内完成本招标文件所列监理范围全部监理工作内容所需的所有费用，且不得高于监理最高限价。</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ascii="宋体" w:hAnsi="宋体" w:cs="宋体"/>
          <w:color w:val="000000"/>
          <w:kern w:val="0"/>
          <w:szCs w:val="21"/>
        </w:rPr>
        <w:t>3.2.</w:t>
      </w:r>
      <w:r>
        <w:rPr>
          <w:rFonts w:hint="eastAsia" w:ascii="宋体" w:hAnsi="宋体" w:cs="宋体"/>
          <w:color w:val="000000"/>
          <w:kern w:val="0"/>
          <w:szCs w:val="21"/>
        </w:rPr>
        <w:t>2 监理最高限价见投标人须知前附表。</w:t>
      </w:r>
    </w:p>
    <w:p>
      <w:pPr>
        <w:pStyle w:val="5"/>
        <w:keepNext w:val="0"/>
        <w:keepLines w:val="0"/>
        <w:spacing w:line="360" w:lineRule="auto"/>
        <w:rPr>
          <w:rFonts w:hint="eastAsia"/>
          <w:color w:val="000000"/>
        </w:rPr>
      </w:pPr>
      <w:r>
        <w:rPr>
          <w:rFonts w:hint="eastAsia"/>
          <w:color w:val="000000"/>
        </w:rPr>
        <w:t>3.3 投标有效期</w:t>
      </w:r>
      <w:bookmarkEnd w:id="75"/>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3.3.1 投标有效期从投标人提交投标文件截止之日起计算。在投标人须知前附表规定的投标有效期内，投标人不得要求撤销或修改其投标文件。</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3.3.2 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pPr>
        <w:pStyle w:val="5"/>
        <w:keepNext w:val="0"/>
        <w:keepLines w:val="0"/>
        <w:spacing w:line="360" w:lineRule="auto"/>
        <w:rPr>
          <w:rFonts w:hint="eastAsia"/>
          <w:color w:val="000000"/>
        </w:rPr>
      </w:pPr>
      <w:bookmarkStart w:id="76" w:name="_Toc512359246"/>
      <w:r>
        <w:rPr>
          <w:rFonts w:hint="eastAsia"/>
          <w:color w:val="000000"/>
        </w:rPr>
        <w:t>3.4 投标保证金</w:t>
      </w:r>
      <w:bookmarkEnd w:id="76"/>
    </w:p>
    <w:p>
      <w:pPr>
        <w:rPr>
          <w:rFonts w:hint="eastAsia"/>
        </w:rPr>
      </w:pPr>
      <w:r>
        <w:rPr>
          <w:rFonts w:hint="eastAsia"/>
          <w:color w:val="000000"/>
        </w:rPr>
        <w:t>本工程</w:t>
      </w:r>
      <w:r>
        <w:rPr>
          <w:rFonts w:hint="eastAsia"/>
          <w:color w:val="000000"/>
          <w:u w:val="single"/>
        </w:rPr>
        <w:t>不要求</w:t>
      </w:r>
      <w:r>
        <w:rPr>
          <w:rFonts w:hint="eastAsia"/>
          <w:color w:val="000000"/>
        </w:rPr>
        <w:t>。</w:t>
      </w:r>
    </w:p>
    <w:p>
      <w:pPr>
        <w:pStyle w:val="5"/>
        <w:keepNext w:val="0"/>
        <w:keepLines w:val="0"/>
        <w:spacing w:line="360" w:lineRule="auto"/>
        <w:rPr>
          <w:rFonts w:hint="eastAsia"/>
          <w:color w:val="000000"/>
        </w:rPr>
      </w:pPr>
      <w:bookmarkStart w:id="77" w:name="_Toc512359247"/>
      <w:r>
        <w:rPr>
          <w:rFonts w:hint="eastAsia"/>
          <w:color w:val="000000"/>
        </w:rPr>
        <w:t>3.5 备选投标方案</w:t>
      </w:r>
      <w:bookmarkEnd w:id="77"/>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5"/>
        <w:keepNext w:val="0"/>
        <w:keepLines w:val="0"/>
        <w:spacing w:line="360" w:lineRule="auto"/>
        <w:rPr>
          <w:rFonts w:hint="eastAsia"/>
          <w:color w:val="000000"/>
        </w:rPr>
      </w:pPr>
      <w:bookmarkStart w:id="78" w:name="_Toc512359248"/>
      <w:r>
        <w:rPr>
          <w:rFonts w:hint="eastAsia"/>
          <w:color w:val="000000"/>
        </w:rPr>
        <w:t>3.6 投标文件的编制</w:t>
      </w:r>
      <w:bookmarkEnd w:id="78"/>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3.6.1投标文件应按 “投标文件格式”进行编写。</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3.6.2投标文件应当对招标文件有关工期、投标有效期、质量要求、技术标准和要求、招标范围等实质性内容作出响应。</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3.6.3投标人编制的投标文件应包括招标文件要求内容。</w:t>
      </w:r>
    </w:p>
    <w:p>
      <w:pPr>
        <w:pStyle w:val="5"/>
        <w:keepNext w:val="0"/>
        <w:keepLines w:val="0"/>
        <w:spacing w:line="360" w:lineRule="auto"/>
        <w:rPr>
          <w:rFonts w:hint="eastAsia"/>
          <w:color w:val="000000"/>
        </w:rPr>
      </w:pPr>
      <w:bookmarkStart w:id="79" w:name="_Toc512359249"/>
      <w:r>
        <w:rPr>
          <w:rFonts w:hint="eastAsia"/>
          <w:color w:val="000000"/>
        </w:rPr>
        <w:t>3.7</w:t>
      </w:r>
      <w:bookmarkEnd w:id="79"/>
      <w:r>
        <w:rPr>
          <w:rFonts w:hint="eastAsia"/>
          <w:color w:val="000000"/>
        </w:rPr>
        <w:t>资格审查资料</w:t>
      </w:r>
    </w:p>
    <w:p>
      <w:pPr>
        <w:pStyle w:val="5"/>
        <w:keepNext w:val="0"/>
        <w:keepLines w:val="0"/>
        <w:spacing w:line="360" w:lineRule="auto"/>
        <w:rPr>
          <w:rFonts w:hint="eastAsia" w:ascii="宋体" w:hAnsi="宋体" w:eastAsia="宋体" w:cs="宋体"/>
          <w:bCs w:val="0"/>
          <w:color w:val="000000"/>
          <w:sz w:val="21"/>
          <w:szCs w:val="21"/>
          <w:lang w:val="en-US" w:eastAsia="zh-CN"/>
        </w:rPr>
      </w:pPr>
      <w:r>
        <w:rPr>
          <w:rFonts w:hint="eastAsia" w:ascii="宋体" w:hAnsi="宋体" w:eastAsia="宋体" w:cs="宋体"/>
          <w:bCs w:val="0"/>
          <w:color w:val="000000"/>
          <w:sz w:val="21"/>
          <w:szCs w:val="21"/>
          <w:lang w:val="en-US" w:eastAsia="zh-CN"/>
        </w:rPr>
        <w:t xml:space="preserve">   投标人在编制投标文件时，应按本章第3.1项的要求在投标文件中提供与资格审查相关的资料，且符合本章第3.6.1项的要求。</w:t>
      </w:r>
    </w:p>
    <w:p>
      <w:pPr>
        <w:pStyle w:val="4"/>
        <w:keepNext w:val="0"/>
        <w:keepLines w:val="0"/>
        <w:spacing w:line="360" w:lineRule="auto"/>
        <w:rPr>
          <w:rFonts w:hint="eastAsia"/>
          <w:color w:val="000000"/>
        </w:rPr>
      </w:pPr>
      <w:bookmarkStart w:id="80" w:name="_Toc7530"/>
      <w:bookmarkStart w:id="81" w:name="_Toc6006"/>
      <w:bookmarkStart w:id="82" w:name="_Toc512359252"/>
      <w:r>
        <w:rPr>
          <w:rFonts w:hint="eastAsia"/>
          <w:color w:val="000000"/>
        </w:rPr>
        <w:t>4  投标</w:t>
      </w:r>
      <w:bookmarkEnd w:id="80"/>
      <w:bookmarkEnd w:id="81"/>
      <w:bookmarkEnd w:id="82"/>
    </w:p>
    <w:p>
      <w:pPr>
        <w:pStyle w:val="5"/>
        <w:keepNext w:val="0"/>
        <w:keepLines w:val="0"/>
        <w:spacing w:line="360" w:lineRule="auto"/>
        <w:rPr>
          <w:rFonts w:hint="eastAsia"/>
          <w:color w:val="000000"/>
        </w:rPr>
      </w:pPr>
      <w:bookmarkStart w:id="83" w:name="_Toc512359253"/>
      <w:r>
        <w:rPr>
          <w:rFonts w:hint="eastAsia"/>
          <w:color w:val="000000"/>
        </w:rPr>
        <w:t>4.1 投标</w:t>
      </w:r>
      <w:r>
        <w:rPr>
          <w:rFonts w:hint="eastAsia"/>
          <w:color w:val="000000"/>
          <w:lang w:eastAsia="zh-CN"/>
        </w:rPr>
        <w:t>备份</w:t>
      </w:r>
      <w:r>
        <w:rPr>
          <w:rFonts w:hint="eastAsia"/>
          <w:color w:val="000000"/>
        </w:rPr>
        <w:t>文件的密封和标记</w:t>
      </w:r>
      <w:bookmarkEnd w:id="83"/>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4.1.1投标备份文件应放入封袋内，并在封袋上加盖投标人单位公章。</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4.1.2 投标备份文件的封袋上应标明招标人名称、标段名称。</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4.1.3 未按本章第4.1.1项要求密封的，招标人不予受理投标备份文件。</w:t>
      </w:r>
    </w:p>
    <w:p>
      <w:pPr>
        <w:pStyle w:val="5"/>
        <w:keepNext w:val="0"/>
        <w:keepLines w:val="0"/>
        <w:spacing w:line="360" w:lineRule="auto"/>
        <w:rPr>
          <w:rFonts w:hint="eastAsia"/>
          <w:color w:val="000000"/>
        </w:rPr>
      </w:pPr>
      <w:bookmarkStart w:id="84" w:name="_Toc512359254"/>
      <w:r>
        <w:rPr>
          <w:rFonts w:hint="eastAsia"/>
          <w:color w:val="000000"/>
        </w:rPr>
        <w:t>4.2 投标文件的递交</w:t>
      </w:r>
      <w:bookmarkEnd w:id="84"/>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4.2.1 投标人应在投标人须知前附表规定的投标截止时间前递交投标文件，以及第六章“投标文件格式”要求投标人提交的有关证明和证件的原件。</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4.2.2 投标人递交投标文件的地点：见投标人须知前附表。</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4.2.3 投标人所递交的投标文件不予退还。</w:t>
      </w:r>
    </w:p>
    <w:p>
      <w:pPr>
        <w:pStyle w:val="5"/>
        <w:keepNext w:val="0"/>
        <w:keepLines w:val="0"/>
        <w:spacing w:line="360" w:lineRule="auto"/>
        <w:rPr>
          <w:rFonts w:hint="eastAsia"/>
          <w:color w:val="000000"/>
        </w:rPr>
      </w:pPr>
      <w:bookmarkStart w:id="85" w:name="_Toc512359255"/>
      <w:r>
        <w:rPr>
          <w:rFonts w:hint="eastAsia"/>
          <w:color w:val="000000"/>
        </w:rPr>
        <w:t>4.3 投标文件的修改与撤回</w:t>
      </w:r>
      <w:bookmarkEnd w:id="85"/>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4.3.1 在招标文件规定的投标截止时间前，投标人可以修改或撤回已递交的投标文件，但应以书面形式通知招标人。</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4.3.2 投标人修改或撤回已递交投标文件的书面通知应加盖投标人公章，或由法定代表人或其授权委托代理人签字。招标人收到书面通知后，向投标人出具签收凭证。</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4.3.3 修改的内容为投标文件的组成部分。修改的投标文件应按照本章第3.6条、4.1条、4.2条规定进行编制、密封、标记和递交，并标明“修改”字样。</w:t>
      </w:r>
    </w:p>
    <w:p>
      <w:pPr>
        <w:pStyle w:val="5"/>
        <w:keepNext w:val="0"/>
        <w:keepLines w:val="0"/>
        <w:spacing w:line="360" w:lineRule="auto"/>
        <w:rPr>
          <w:rFonts w:hint="eastAsia"/>
          <w:color w:val="000000"/>
        </w:rPr>
      </w:pPr>
      <w:bookmarkStart w:id="86" w:name="_Toc512359256"/>
      <w:r>
        <w:rPr>
          <w:rFonts w:hint="eastAsia"/>
          <w:color w:val="000000"/>
        </w:rPr>
        <w:t>4.4 不予接收的投标文件</w:t>
      </w:r>
      <w:bookmarkEnd w:id="86"/>
    </w:p>
    <w:p>
      <w:pPr>
        <w:autoSpaceDE w:val="0"/>
        <w:autoSpaceDN w:val="0"/>
        <w:adjustRightInd w:val="0"/>
        <w:spacing w:line="360" w:lineRule="auto"/>
        <w:ind w:firstLine="420" w:firstLineChars="200"/>
        <w:jc w:val="left"/>
        <w:rPr>
          <w:rFonts w:hint="eastAsia" w:ascii="宋体" w:hAnsi="宋体" w:cs="宋体"/>
          <w:b/>
          <w:color w:val="000000"/>
          <w:kern w:val="0"/>
          <w:szCs w:val="21"/>
        </w:rPr>
      </w:pPr>
      <w:r>
        <w:rPr>
          <w:rFonts w:hint="eastAsia" w:ascii="宋体" w:hAnsi="宋体" w:cs="宋体"/>
          <w:color w:val="000000"/>
          <w:kern w:val="0"/>
          <w:szCs w:val="21"/>
        </w:rPr>
        <w:t>4.4.1 未按本章第4.1.1款规定密封的投标文件，招标人不予接收。</w:t>
      </w:r>
    </w:p>
    <w:p>
      <w:pPr>
        <w:tabs>
          <w:tab w:val="left" w:pos="7200"/>
        </w:tabs>
        <w:autoSpaceDE w:val="0"/>
        <w:autoSpaceDN w:val="0"/>
        <w:adjustRightInd w:val="0"/>
        <w:spacing w:line="360" w:lineRule="auto"/>
        <w:ind w:firstLine="420" w:firstLineChars="200"/>
        <w:jc w:val="left"/>
        <w:rPr>
          <w:rFonts w:hint="eastAsia" w:ascii="宋体" w:hAnsi="宋体" w:cs="宋体"/>
          <w:color w:val="000000"/>
          <w:szCs w:val="21"/>
          <w:highlight w:val="white"/>
        </w:rPr>
      </w:pPr>
      <w:r>
        <w:rPr>
          <w:rFonts w:hint="eastAsia" w:ascii="宋体" w:hAnsi="宋体" w:cs="宋体"/>
          <w:color w:val="000000"/>
          <w:kern w:val="0"/>
          <w:szCs w:val="21"/>
        </w:rPr>
        <w:t>4.4.2 逾期送达或者未送达指定地点的投标文件，招标人不予接收。</w:t>
      </w:r>
      <w:r>
        <w:rPr>
          <w:rFonts w:ascii="宋体" w:hAnsi="宋体" w:cs="宋体"/>
          <w:color w:val="000000"/>
          <w:kern w:val="0"/>
          <w:szCs w:val="21"/>
        </w:rPr>
        <w:tab/>
      </w:r>
    </w:p>
    <w:p>
      <w:pPr>
        <w:pStyle w:val="4"/>
        <w:keepNext w:val="0"/>
        <w:keepLines w:val="0"/>
        <w:spacing w:line="360" w:lineRule="auto"/>
        <w:rPr>
          <w:rFonts w:hint="eastAsia"/>
          <w:color w:val="000000"/>
        </w:rPr>
      </w:pPr>
      <w:bookmarkStart w:id="87" w:name="_Toc30919"/>
      <w:bookmarkStart w:id="88" w:name="_Toc512359257"/>
      <w:bookmarkStart w:id="89" w:name="_Toc2504"/>
      <w:r>
        <w:rPr>
          <w:rFonts w:hint="eastAsia"/>
          <w:color w:val="000000"/>
        </w:rPr>
        <w:t>5  开标</w:t>
      </w:r>
      <w:bookmarkEnd w:id="87"/>
      <w:bookmarkEnd w:id="88"/>
      <w:bookmarkEnd w:id="89"/>
    </w:p>
    <w:p>
      <w:pPr>
        <w:pStyle w:val="5"/>
        <w:keepNext w:val="0"/>
        <w:keepLines w:val="0"/>
        <w:spacing w:line="360" w:lineRule="auto"/>
        <w:rPr>
          <w:rFonts w:hint="eastAsia" w:ascii="宋体" w:hAnsi="宋体" w:eastAsia="宋体" w:cs="宋体"/>
          <w:color w:val="000000"/>
          <w:sz w:val="21"/>
          <w:szCs w:val="21"/>
        </w:rPr>
      </w:pPr>
      <w:bookmarkStart w:id="90" w:name="_Toc512359258"/>
      <w:r>
        <w:rPr>
          <w:rFonts w:hint="eastAsia" w:ascii="宋体" w:hAnsi="宋体" w:eastAsia="宋体" w:cs="宋体"/>
          <w:color w:val="000000"/>
          <w:sz w:val="21"/>
          <w:szCs w:val="21"/>
        </w:rPr>
        <w:t>5.1 开标时间、地点和人员</w:t>
      </w:r>
      <w:bookmarkEnd w:id="90"/>
    </w:p>
    <w:p>
      <w:pPr>
        <w:shd w:val="clear" w:color="auto" w:fill="FFFFFF"/>
        <w:spacing w:line="360" w:lineRule="auto"/>
        <w:ind w:firstLine="420" w:firstLineChars="200"/>
        <w:rPr>
          <w:rFonts w:hint="eastAsia" w:ascii="宋体" w:hAnsi="宋体" w:cs="宋体"/>
          <w:color w:val="000000"/>
          <w:kern w:val="0"/>
          <w:szCs w:val="21"/>
        </w:rPr>
      </w:pPr>
      <w:r>
        <w:rPr>
          <w:rFonts w:hint="eastAsia" w:ascii="宋体" w:hAnsi="宋体" w:eastAsia="宋体" w:cs="宋体"/>
          <w:color w:val="000000"/>
          <w:kern w:val="0"/>
          <w:sz w:val="21"/>
          <w:szCs w:val="21"/>
        </w:rPr>
        <w:t xml:space="preserve">  </w:t>
      </w:r>
      <w:r>
        <w:rPr>
          <w:rFonts w:hint="eastAsia" w:ascii="宋体" w:hAnsi="宋体" w:cs="宋体"/>
          <w:color w:val="0000FF"/>
          <w:sz w:val="21"/>
          <w:szCs w:val="21"/>
        </w:rPr>
        <w:t>因受疫情影响，本次招标采用</w:t>
      </w:r>
      <w:r>
        <w:rPr>
          <w:rFonts w:hint="eastAsia" w:ascii="宋体" w:hAnsi="宋体" w:cs="宋体"/>
          <w:b/>
          <w:bCs/>
          <w:color w:val="0000FF"/>
          <w:sz w:val="21"/>
          <w:szCs w:val="21"/>
          <w:u w:val="single"/>
        </w:rPr>
        <w:t>不见面方式</w:t>
      </w:r>
      <w:r>
        <w:rPr>
          <w:rFonts w:hint="eastAsia" w:ascii="宋体" w:hAnsi="宋体" w:cs="宋体"/>
          <w:color w:val="0000FF"/>
          <w:sz w:val="21"/>
          <w:szCs w:val="21"/>
        </w:rPr>
        <w:t>开标，</w:t>
      </w:r>
      <w:r>
        <w:rPr>
          <w:rFonts w:hint="eastAsia" w:ascii="宋体" w:hAnsi="宋体" w:cs="宋体"/>
          <w:color w:val="0000FF"/>
          <w:sz w:val="21"/>
          <w:szCs w:val="21"/>
          <w:lang w:eastAsia="zh-CN"/>
        </w:rPr>
        <w:t>招标人邀请各投标人参加视频开标会</w:t>
      </w:r>
      <w:r>
        <w:rPr>
          <w:rFonts w:hint="eastAsia" w:ascii="宋体" w:hAnsi="宋体" w:cs="宋体"/>
          <w:color w:val="0000FF"/>
          <w:sz w:val="21"/>
          <w:szCs w:val="21"/>
        </w:rPr>
        <w:t>。</w:t>
      </w:r>
      <w:r>
        <w:rPr>
          <w:rFonts w:hint="eastAsia" w:ascii="宋体" w:hAnsi="宋体" w:eastAsia="宋体" w:cs="宋体"/>
          <w:color w:val="000000"/>
          <w:kern w:val="0"/>
          <w:sz w:val="21"/>
          <w:szCs w:val="21"/>
        </w:rPr>
        <w:t xml:space="preserve">  </w:t>
      </w:r>
      <w:r>
        <w:rPr>
          <w:rFonts w:hint="eastAsia" w:ascii="宋体" w:hAnsi="宋体" w:cs="宋体"/>
          <w:color w:val="000000"/>
          <w:kern w:val="0"/>
          <w:szCs w:val="21"/>
        </w:rPr>
        <w:t xml:space="preserve">                                                                                                                                                                                                                                                                                                                                                                                                                                                                                                                                                                                                                                                                                                                                                                                                                                                                                                                                                                                                                                                                                                                                                                                                                                                                               </w:t>
      </w:r>
    </w:p>
    <w:p>
      <w:pPr>
        <w:pStyle w:val="4"/>
        <w:keepNext w:val="0"/>
        <w:keepLines w:val="0"/>
        <w:spacing w:line="360" w:lineRule="auto"/>
        <w:rPr>
          <w:rFonts w:hint="eastAsia"/>
          <w:color w:val="000000"/>
        </w:rPr>
      </w:pPr>
      <w:bookmarkStart w:id="91" w:name="_Toc12775"/>
      <w:bookmarkStart w:id="92" w:name="_Toc512359261"/>
      <w:bookmarkStart w:id="93" w:name="_Toc21892"/>
      <w:r>
        <w:rPr>
          <w:rFonts w:hint="eastAsia"/>
          <w:color w:val="000000"/>
        </w:rPr>
        <w:t>6  评标</w:t>
      </w:r>
      <w:bookmarkEnd w:id="91"/>
      <w:bookmarkEnd w:id="92"/>
      <w:bookmarkEnd w:id="93"/>
    </w:p>
    <w:p>
      <w:pPr>
        <w:pStyle w:val="5"/>
        <w:keepNext w:val="0"/>
        <w:keepLines w:val="0"/>
        <w:spacing w:line="360" w:lineRule="auto"/>
        <w:rPr>
          <w:rFonts w:hint="eastAsia"/>
          <w:color w:val="000000"/>
        </w:rPr>
      </w:pPr>
      <w:bookmarkStart w:id="94" w:name="_Toc512359262"/>
      <w:r>
        <w:rPr>
          <w:rFonts w:hint="eastAsia"/>
          <w:color w:val="000000"/>
        </w:rPr>
        <w:t>6.1 评标委员会</w:t>
      </w:r>
      <w:bookmarkEnd w:id="94"/>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6.1.1 评标由招标人依法组建的评标委员会负责。</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6.1.2 评标委员会设负责人一名，由评标委员会成员内部推举产生。评标委员会负责人与评标委员会其他成员有同等的表决权。</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6.1.3 评标委员会成员有下列情形之一的，应当主动提出回避：</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（1）投标人的主要负责人的近亲属；</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（2）招标项目主管部门或者行政监督部门的人员；</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（3）与投标人有经济利益关系，可能影响对投标公正评审的；</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（4）曾因在招标、评标以及其他与招标投标有关活动中从事违法行为而受过行政处罚或刑事处罚的。</w:t>
      </w:r>
    </w:p>
    <w:p>
      <w:pPr>
        <w:pStyle w:val="5"/>
        <w:keepNext w:val="0"/>
        <w:keepLines w:val="0"/>
        <w:spacing w:line="360" w:lineRule="auto"/>
        <w:rPr>
          <w:rFonts w:hint="eastAsia"/>
          <w:color w:val="000000"/>
        </w:rPr>
      </w:pPr>
      <w:bookmarkStart w:id="95" w:name="_Toc512359263"/>
      <w:r>
        <w:rPr>
          <w:rFonts w:hint="eastAsia"/>
          <w:color w:val="000000"/>
        </w:rPr>
        <w:t>6.2 评标原则</w:t>
      </w:r>
      <w:bookmarkEnd w:id="95"/>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评标活动遵循公平、公正、科学和择优的原则。</w:t>
      </w:r>
    </w:p>
    <w:p>
      <w:pPr>
        <w:pStyle w:val="5"/>
        <w:keepNext w:val="0"/>
        <w:keepLines w:val="0"/>
        <w:spacing w:line="360" w:lineRule="auto"/>
        <w:rPr>
          <w:rFonts w:hint="eastAsia"/>
          <w:color w:val="000000"/>
        </w:rPr>
      </w:pPr>
      <w:bookmarkStart w:id="96" w:name="_Toc512359264"/>
      <w:r>
        <w:rPr>
          <w:rFonts w:hint="eastAsia"/>
          <w:color w:val="000000"/>
        </w:rPr>
        <w:t>6.3 评标</w:t>
      </w:r>
      <w:bookmarkEnd w:id="96"/>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评标委员会按照第三章“评标办法”规定的方法、评审因素、标准和程序对投标文件进行评审。招标文件没有规定的方法、评审因素和标准，不作为评标依据。</w:t>
      </w:r>
    </w:p>
    <w:p>
      <w:pPr>
        <w:pStyle w:val="4"/>
        <w:keepNext w:val="0"/>
        <w:keepLines w:val="0"/>
        <w:spacing w:line="360" w:lineRule="auto"/>
        <w:rPr>
          <w:rFonts w:hint="eastAsia"/>
          <w:color w:val="000000"/>
        </w:rPr>
      </w:pPr>
      <w:bookmarkStart w:id="97" w:name="_Toc19981"/>
      <w:bookmarkStart w:id="98" w:name="_Toc9002"/>
      <w:bookmarkStart w:id="99" w:name="_Toc512359265"/>
      <w:r>
        <w:rPr>
          <w:rFonts w:hint="eastAsia"/>
          <w:color w:val="000000"/>
        </w:rPr>
        <w:t>7 评标结果公示</w:t>
      </w:r>
      <w:bookmarkEnd w:id="97"/>
      <w:bookmarkEnd w:id="98"/>
      <w:bookmarkEnd w:id="99"/>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7.1 招标人在收到评标报告后在</w:t>
      </w:r>
      <w:r>
        <w:rPr>
          <w:rFonts w:hint="eastAsia"/>
          <w:color w:val="000000"/>
          <w:kern w:val="0"/>
          <w:szCs w:val="21"/>
          <w:u w:val="single"/>
        </w:rPr>
        <w:t>扬州市城建国有资产控股（集团）有限责任公司网站</w:t>
      </w:r>
      <w:r>
        <w:rPr>
          <w:rFonts w:hint="eastAsia"/>
          <w:color w:val="000000"/>
          <w:kern w:val="0"/>
          <w:szCs w:val="21"/>
        </w:rPr>
        <w:t>上发布</w:t>
      </w:r>
      <w:r>
        <w:rPr>
          <w:rFonts w:hint="eastAsia" w:ascii="宋体" w:hAnsi="宋体" w:cs="宋体"/>
          <w:color w:val="000000"/>
          <w:kern w:val="0"/>
          <w:szCs w:val="21"/>
        </w:rPr>
        <w:t>，公示期不少于3日。</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7.2 投标人或者其他利害关系人对评标结果有异议的，应当在评标结果公示期间向招标人提出异议。招标人自收到异议之日起3日内作出答复，并在作出答复前暂停招标投标活动。</w:t>
      </w:r>
    </w:p>
    <w:p>
      <w:pPr>
        <w:pStyle w:val="4"/>
        <w:keepNext w:val="0"/>
        <w:keepLines w:val="0"/>
        <w:spacing w:line="360" w:lineRule="auto"/>
        <w:rPr>
          <w:rFonts w:hint="eastAsia"/>
          <w:color w:val="000000"/>
        </w:rPr>
      </w:pPr>
      <w:bookmarkStart w:id="100" w:name="_Toc26488"/>
      <w:bookmarkStart w:id="101" w:name="_Toc7382"/>
      <w:bookmarkStart w:id="102" w:name="_Toc512359266"/>
      <w:r>
        <w:rPr>
          <w:rFonts w:hint="eastAsia"/>
          <w:color w:val="000000"/>
        </w:rPr>
        <w:t>8  合同授予</w:t>
      </w:r>
      <w:bookmarkEnd w:id="100"/>
      <w:bookmarkEnd w:id="101"/>
      <w:bookmarkEnd w:id="102"/>
    </w:p>
    <w:p>
      <w:pPr>
        <w:pStyle w:val="5"/>
        <w:keepNext w:val="0"/>
        <w:keepLines w:val="0"/>
        <w:spacing w:line="360" w:lineRule="auto"/>
        <w:rPr>
          <w:rFonts w:hint="eastAsia"/>
          <w:color w:val="000000"/>
        </w:rPr>
      </w:pPr>
      <w:bookmarkStart w:id="103" w:name="_Toc512359267"/>
      <w:r>
        <w:rPr>
          <w:rFonts w:hint="eastAsia"/>
          <w:color w:val="000000"/>
        </w:rPr>
        <w:t>8.1 定标方式</w:t>
      </w:r>
      <w:bookmarkEnd w:id="103"/>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除投标人须知前附表规定评标委员会直接确定中标人外，招标人依据评标委员会推荐的中标候选人确定中标人，评标委员会推荐中标候选人的人数不超过3个。</w:t>
      </w:r>
    </w:p>
    <w:p>
      <w:pPr>
        <w:pStyle w:val="5"/>
        <w:keepNext w:val="0"/>
        <w:keepLines w:val="0"/>
        <w:spacing w:line="360" w:lineRule="auto"/>
        <w:rPr>
          <w:rFonts w:hint="eastAsia"/>
          <w:color w:val="000000"/>
        </w:rPr>
      </w:pPr>
      <w:bookmarkStart w:id="104" w:name="_Toc512359268"/>
      <w:r>
        <w:rPr>
          <w:rFonts w:hint="eastAsia"/>
          <w:color w:val="000000"/>
        </w:rPr>
        <w:t>8.2 中标人公告及中标通知</w:t>
      </w:r>
      <w:bookmarkEnd w:id="104"/>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评标结果公示期间无异议的，招标人在本招标文件规定的投标有效期内将中标人名称、中标价和总监理工程师在与招标公告相同的发布媒介上予以公告，并以书面形式向中标人发出中标通知书。</w:t>
      </w:r>
    </w:p>
    <w:p>
      <w:pPr>
        <w:pStyle w:val="5"/>
        <w:keepNext w:val="0"/>
        <w:keepLines w:val="0"/>
        <w:spacing w:line="360" w:lineRule="auto"/>
        <w:rPr>
          <w:rFonts w:hint="eastAsia"/>
          <w:color w:val="000000"/>
        </w:rPr>
      </w:pPr>
      <w:bookmarkStart w:id="105" w:name="_Toc512359269"/>
      <w:r>
        <w:rPr>
          <w:rFonts w:hint="eastAsia"/>
          <w:color w:val="000000"/>
        </w:rPr>
        <w:t>8.</w:t>
      </w:r>
      <w:r>
        <w:rPr>
          <w:rFonts w:hint="eastAsia"/>
          <w:color w:val="000000"/>
          <w:lang w:eastAsia="zh-CN"/>
        </w:rPr>
        <w:t>3</w:t>
      </w:r>
      <w:r>
        <w:rPr>
          <w:rFonts w:hint="eastAsia"/>
          <w:color w:val="000000"/>
        </w:rPr>
        <w:t xml:space="preserve"> 签订合同</w:t>
      </w:r>
      <w:bookmarkEnd w:id="105"/>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8.3.1 招标人和中标人应当自中标通知书发出之日起30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8.3.2 发出中标通知书后，招标人无正当理由拒签合同，给中标人造成损失的，还应当赔偿损失。 </w:t>
      </w:r>
    </w:p>
    <w:p>
      <w:pPr>
        <w:pStyle w:val="4"/>
        <w:keepNext w:val="0"/>
        <w:keepLines w:val="0"/>
        <w:spacing w:line="360" w:lineRule="auto"/>
        <w:rPr>
          <w:rFonts w:hint="eastAsia"/>
          <w:color w:val="000000"/>
        </w:rPr>
      </w:pPr>
      <w:bookmarkStart w:id="106" w:name="_Toc512359270"/>
      <w:bookmarkStart w:id="107" w:name="_Toc26731"/>
      <w:bookmarkStart w:id="108" w:name="_Toc17489"/>
      <w:r>
        <w:rPr>
          <w:rFonts w:hint="eastAsia"/>
          <w:color w:val="000000"/>
        </w:rPr>
        <w:t>9  纪律和监督</w:t>
      </w:r>
      <w:bookmarkEnd w:id="106"/>
      <w:bookmarkEnd w:id="107"/>
      <w:bookmarkEnd w:id="108"/>
    </w:p>
    <w:p>
      <w:pPr>
        <w:pStyle w:val="5"/>
        <w:keepNext w:val="0"/>
        <w:keepLines w:val="0"/>
        <w:spacing w:line="360" w:lineRule="auto"/>
        <w:rPr>
          <w:rFonts w:hint="eastAsia"/>
          <w:color w:val="000000"/>
        </w:rPr>
      </w:pPr>
      <w:bookmarkStart w:id="109" w:name="_Toc512359271"/>
      <w:r>
        <w:rPr>
          <w:rFonts w:hint="eastAsia"/>
          <w:color w:val="000000"/>
        </w:rPr>
        <w:t>9.1 对招标人的纪律要求</w:t>
      </w:r>
      <w:bookmarkEnd w:id="109"/>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招标人不得泄漏招标投标活动中应当保密的情况和资料，不得与投标人串通损害国家利益、社会公共利益或者他人合法权益。</w:t>
      </w:r>
    </w:p>
    <w:p>
      <w:pPr>
        <w:pStyle w:val="5"/>
        <w:keepNext w:val="0"/>
        <w:keepLines w:val="0"/>
        <w:spacing w:line="360" w:lineRule="auto"/>
        <w:rPr>
          <w:rFonts w:hint="eastAsia"/>
          <w:color w:val="000000"/>
        </w:rPr>
      </w:pPr>
      <w:bookmarkStart w:id="110" w:name="_Toc512359272"/>
      <w:r>
        <w:rPr>
          <w:rFonts w:hint="eastAsia"/>
          <w:color w:val="000000"/>
        </w:rPr>
        <w:t>9.2 对投标人的纪律要求</w:t>
      </w:r>
      <w:bookmarkEnd w:id="110"/>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keepNext w:val="0"/>
        <w:keepLines w:val="0"/>
        <w:spacing w:line="360" w:lineRule="auto"/>
        <w:rPr>
          <w:rFonts w:hint="eastAsia"/>
          <w:color w:val="000000"/>
        </w:rPr>
      </w:pPr>
      <w:bookmarkStart w:id="111" w:name="_Toc512359273"/>
      <w:r>
        <w:rPr>
          <w:rFonts w:hint="eastAsia"/>
          <w:color w:val="000000"/>
        </w:rPr>
        <w:t>9.3 对评标委员会成员的纪律要求</w:t>
      </w:r>
      <w:bookmarkEnd w:id="111"/>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pPr>
        <w:pStyle w:val="5"/>
        <w:keepNext w:val="0"/>
        <w:keepLines w:val="0"/>
        <w:spacing w:line="360" w:lineRule="auto"/>
        <w:rPr>
          <w:rFonts w:hint="eastAsia"/>
          <w:color w:val="000000"/>
        </w:rPr>
      </w:pPr>
      <w:bookmarkStart w:id="112" w:name="_Toc512359274"/>
      <w:r>
        <w:rPr>
          <w:rFonts w:hint="eastAsia"/>
          <w:color w:val="000000"/>
        </w:rPr>
        <w:t>9.4 对与评标活动有关的工作人员的纪律要求</w:t>
      </w:r>
      <w:bookmarkEnd w:id="112"/>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
        <w:keepNext w:val="0"/>
        <w:keepLines w:val="0"/>
        <w:spacing w:line="360" w:lineRule="auto"/>
        <w:rPr>
          <w:rFonts w:hint="eastAsia"/>
          <w:color w:val="000000"/>
        </w:rPr>
      </w:pPr>
      <w:bookmarkStart w:id="113" w:name="_Toc512359275"/>
      <w:r>
        <w:rPr>
          <w:rFonts w:hint="eastAsia"/>
          <w:color w:val="000000"/>
        </w:rPr>
        <w:t>9.5异议与投诉</w:t>
      </w:r>
      <w:bookmarkEnd w:id="113"/>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9.5.1异议</w:t>
      </w:r>
    </w:p>
    <w:p>
      <w:pPr>
        <w:autoSpaceDE w:val="0"/>
        <w:autoSpaceDN w:val="0"/>
        <w:adjustRightInd w:val="0"/>
        <w:spacing w:line="360" w:lineRule="auto"/>
        <w:ind w:firstLine="630" w:firstLineChars="300"/>
        <w:jc w:val="left"/>
        <w:rPr>
          <w:rFonts w:hint="eastAsia" w:ascii="宋体" w:hAnsi="宋体" w:cs="宋体"/>
          <w:color w:val="000000"/>
          <w:kern w:val="0"/>
          <w:szCs w:val="21"/>
        </w:rPr>
      </w:pPr>
      <w:r>
        <w:rPr>
          <w:rFonts w:hint="eastAsia" w:ascii="宋体" w:hAnsi="宋体" w:cs="宋体"/>
          <w:color w:val="000000"/>
          <w:kern w:val="0"/>
          <w:szCs w:val="21"/>
        </w:rPr>
        <w:t>投标人或者其他利害关系人对招标文件有异议的，应当在投标截止时间10日前提出。招标人自收到异议之日起3日内作出答复，特殊情况下，需要延长答复时间的，将书面告知异议提出人；作出答复前，后续招标投标活动将暂停开展。</w:t>
      </w:r>
    </w:p>
    <w:p>
      <w:pPr>
        <w:autoSpaceDE w:val="0"/>
        <w:autoSpaceDN w:val="0"/>
        <w:adjustRightInd w:val="0"/>
        <w:spacing w:line="360" w:lineRule="auto"/>
        <w:ind w:firstLine="630" w:firstLineChars="300"/>
        <w:jc w:val="left"/>
        <w:rPr>
          <w:rFonts w:hint="eastAsia" w:ascii="宋体" w:hAnsi="宋体" w:cs="宋体"/>
          <w:color w:val="000000"/>
          <w:kern w:val="0"/>
          <w:szCs w:val="21"/>
        </w:rPr>
      </w:pPr>
      <w:r>
        <w:rPr>
          <w:rFonts w:hint="eastAsia" w:ascii="宋体" w:hAnsi="宋体" w:cs="宋体"/>
          <w:color w:val="000000"/>
          <w:kern w:val="0"/>
          <w:szCs w:val="21"/>
        </w:rPr>
        <w:t>投标人对开标的程序和结果有异议的，应当在开标现场提出，招标人将当场作出答复，并制作记录。</w:t>
      </w:r>
    </w:p>
    <w:p>
      <w:pPr>
        <w:autoSpaceDE w:val="0"/>
        <w:autoSpaceDN w:val="0"/>
        <w:adjustRightInd w:val="0"/>
        <w:spacing w:line="360" w:lineRule="auto"/>
        <w:ind w:firstLine="630" w:firstLineChars="300"/>
        <w:jc w:val="left"/>
        <w:rPr>
          <w:rFonts w:hint="eastAsia" w:ascii="宋体" w:hAnsi="宋体" w:cs="宋体"/>
          <w:color w:val="000000"/>
          <w:kern w:val="0"/>
          <w:szCs w:val="21"/>
        </w:rPr>
      </w:pPr>
      <w:r>
        <w:rPr>
          <w:rFonts w:hint="eastAsia" w:ascii="宋体" w:hAnsi="宋体" w:cs="宋体"/>
          <w:color w:val="000000"/>
          <w:kern w:val="0"/>
          <w:szCs w:val="21"/>
        </w:rPr>
        <w:t>投标人或者其他利害关系人对依法必须进行招标的项目的评标结果有异议的，应当在评标结果公示期间提出。</w:t>
      </w:r>
    </w:p>
    <w:p>
      <w:pPr>
        <w:autoSpaceDE w:val="0"/>
        <w:autoSpaceDN w:val="0"/>
        <w:adjustRightInd w:val="0"/>
        <w:spacing w:line="360" w:lineRule="auto"/>
        <w:ind w:firstLine="630" w:firstLineChars="300"/>
        <w:jc w:val="left"/>
        <w:rPr>
          <w:rFonts w:hint="eastAsia" w:ascii="宋体" w:hAnsi="宋体" w:cs="宋体"/>
          <w:color w:val="000000"/>
          <w:kern w:val="0"/>
          <w:szCs w:val="21"/>
        </w:rPr>
      </w:pPr>
      <w:r>
        <w:rPr>
          <w:rFonts w:hint="eastAsia" w:ascii="宋体" w:hAnsi="宋体" w:cs="宋体"/>
          <w:color w:val="000000"/>
          <w:kern w:val="0"/>
          <w:szCs w:val="21"/>
        </w:rPr>
        <w:t>前述异议事项，异议提出人未按程序和规定时间提出的，招标人不予受理。同时，亦将丧失进一步提出投诉的权利。</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9.5.2投诉</w:t>
      </w:r>
    </w:p>
    <w:p>
      <w:pPr>
        <w:autoSpaceDE w:val="0"/>
        <w:autoSpaceDN w:val="0"/>
        <w:adjustRightInd w:val="0"/>
        <w:spacing w:line="360" w:lineRule="auto"/>
        <w:ind w:firstLine="630" w:firstLineChars="300"/>
        <w:jc w:val="left"/>
        <w:rPr>
          <w:rFonts w:hint="eastAsia" w:ascii="宋体" w:hAnsi="宋体" w:cs="宋体"/>
          <w:color w:val="000000"/>
          <w:kern w:val="0"/>
          <w:szCs w:val="21"/>
        </w:rPr>
      </w:pPr>
      <w:r>
        <w:rPr>
          <w:rFonts w:hint="eastAsia" w:ascii="宋体" w:hAnsi="宋体" w:cs="宋体"/>
          <w:color w:val="000000"/>
          <w:kern w:val="0"/>
          <w:szCs w:val="21"/>
        </w:rPr>
        <w:t>投标人和其他利害关系人认为本次招标活动违反法律、法规和规章规定的，可以在知道或者应当知道之日起十日内向“投标人须知前附表”明确的招投标监督管理部门提出书面投诉。投诉应当有明确的请求和必要的证明材料。就第8.5.1项规定事项提出投诉的，应先向招标人提出异议。</w:t>
      </w:r>
    </w:p>
    <w:p>
      <w:pPr>
        <w:pStyle w:val="4"/>
        <w:keepNext w:val="0"/>
        <w:keepLines w:val="0"/>
        <w:spacing w:line="360" w:lineRule="auto"/>
        <w:rPr>
          <w:rFonts w:hint="eastAsia"/>
          <w:color w:val="000000"/>
        </w:rPr>
      </w:pPr>
      <w:bookmarkStart w:id="114" w:name="_Toc31379"/>
      <w:bookmarkStart w:id="115" w:name="_Toc6761"/>
      <w:bookmarkStart w:id="116" w:name="_Toc512359276"/>
      <w:r>
        <w:rPr>
          <w:rFonts w:hint="eastAsia"/>
          <w:color w:val="000000"/>
        </w:rPr>
        <w:t>10 需要补充的其他内容</w:t>
      </w:r>
      <w:bookmarkEnd w:id="114"/>
      <w:bookmarkEnd w:id="115"/>
      <w:bookmarkEnd w:id="116"/>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需要补充的其他内容：见投标人须知前附表。</w:t>
      </w:r>
    </w:p>
    <w:p>
      <w:pPr>
        <w:autoSpaceDE w:val="0"/>
        <w:autoSpaceDN w:val="0"/>
        <w:adjustRightInd w:val="0"/>
        <w:jc w:val="left"/>
        <w:rPr>
          <w:rFonts w:hint="eastAsia" w:ascii="宋体" w:hAnsi="宋体" w:cs="宋体"/>
          <w:b/>
          <w:color w:val="000000"/>
          <w:kern w:val="0"/>
          <w:szCs w:val="21"/>
        </w:rPr>
      </w:pPr>
    </w:p>
    <w:p>
      <w:pPr>
        <w:jc w:val="center"/>
        <w:rPr>
          <w:rFonts w:hint="eastAsia" w:ascii="宋体" w:hAnsi="宋体" w:cs="宋体"/>
          <w:b/>
          <w:color w:val="000000"/>
          <w:szCs w:val="21"/>
        </w:rPr>
      </w:pPr>
    </w:p>
    <w:p>
      <w:pPr>
        <w:jc w:val="center"/>
        <w:rPr>
          <w:rFonts w:hint="eastAsia" w:ascii="宋体" w:hAnsi="宋体" w:cs="宋体"/>
          <w:b/>
          <w:color w:val="000000"/>
          <w:szCs w:val="21"/>
        </w:rPr>
      </w:pPr>
    </w:p>
    <w:p>
      <w:pPr>
        <w:pStyle w:val="3"/>
        <w:spacing w:line="500" w:lineRule="exact"/>
        <w:jc w:val="center"/>
        <w:rPr>
          <w:rFonts w:hint="eastAsia"/>
        </w:rPr>
      </w:pPr>
      <w:r>
        <w:rPr>
          <w:rFonts w:hint="eastAsia"/>
          <w:color w:val="000000"/>
        </w:rPr>
        <w:br w:type="page"/>
      </w:r>
      <w:bookmarkStart w:id="117" w:name="_Toc23140"/>
      <w:bookmarkStart w:id="118" w:name="_Toc18769"/>
      <w:bookmarkStart w:id="119" w:name="_Toc512359277"/>
      <w:bookmarkStart w:id="120" w:name="_Toc152042377"/>
      <w:bookmarkStart w:id="121" w:name="_Toc144974567"/>
      <w:bookmarkStart w:id="122" w:name="_Toc179632618"/>
      <w:bookmarkStart w:id="123" w:name="_Toc152045600"/>
      <w:r>
        <w:rPr>
          <w:rFonts w:hint="eastAsia"/>
          <w:color w:val="000000"/>
        </w:rPr>
        <w:t>第三章</w:t>
      </w:r>
      <w:r>
        <w:rPr>
          <w:rFonts w:hint="eastAsia"/>
        </w:rPr>
        <w:t>评标办法（经评审最低价法）</w:t>
      </w:r>
      <w:bookmarkEnd w:id="117"/>
      <w:bookmarkEnd w:id="118"/>
      <w:bookmarkStart w:id="124" w:name="_Toc179632617"/>
      <w:bookmarkStart w:id="125" w:name="_Toc523240408"/>
      <w:bookmarkStart w:id="126" w:name="_Toc152045599"/>
      <w:bookmarkStart w:id="127" w:name="_Toc144974566"/>
      <w:bookmarkStart w:id="128" w:name="_Toc152042376"/>
    </w:p>
    <w:p>
      <w:pPr>
        <w:pStyle w:val="3"/>
        <w:spacing w:line="500" w:lineRule="exact"/>
        <w:jc w:val="center"/>
        <w:rPr>
          <w:rFonts w:hint="eastAsia"/>
          <w:sz w:val="32"/>
          <w:szCs w:val="32"/>
        </w:rPr>
      </w:pPr>
      <w:bookmarkStart w:id="129" w:name="_Toc24993"/>
      <w:bookmarkStart w:id="130" w:name="_Toc31515"/>
      <w:r>
        <w:rPr>
          <w:rFonts w:hint="eastAsia"/>
          <w:sz w:val="32"/>
          <w:szCs w:val="32"/>
        </w:rPr>
        <w:t>评标办法前附表</w:t>
      </w:r>
      <w:bookmarkEnd w:id="124"/>
      <w:bookmarkEnd w:id="125"/>
      <w:bookmarkEnd w:id="126"/>
      <w:bookmarkEnd w:id="127"/>
      <w:bookmarkEnd w:id="128"/>
      <w:bookmarkEnd w:id="129"/>
      <w:bookmarkEnd w:id="130"/>
    </w:p>
    <w:tbl>
      <w:tblPr>
        <w:tblStyle w:val="12"/>
        <w:tblW w:w="91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981"/>
        <w:gridCol w:w="2552"/>
        <w:gridCol w:w="4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cs="宋体"/>
                <w:b/>
                <w:szCs w:val="21"/>
              </w:rPr>
            </w:pPr>
            <w:r>
              <w:rPr>
                <w:rFonts w:ascii="宋体" w:hAnsi="宋体" w:cs="宋体"/>
                <w:b/>
                <w:szCs w:val="21"/>
              </w:rPr>
              <w:t>条款号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cs="宋体"/>
                <w:b/>
                <w:szCs w:val="21"/>
              </w:rPr>
            </w:pPr>
            <w:r>
              <w:rPr>
                <w:rFonts w:ascii="宋体" w:hAnsi="宋体" w:cs="宋体"/>
                <w:b/>
                <w:szCs w:val="21"/>
              </w:rPr>
              <w:t>评审因素</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cs="宋体"/>
                <w:b/>
                <w:szCs w:val="21"/>
              </w:rPr>
            </w:pPr>
            <w:r>
              <w:rPr>
                <w:rFonts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restart"/>
            <w:tcBorders>
              <w:top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2.1.1</w:t>
            </w:r>
          </w:p>
        </w:tc>
        <w:tc>
          <w:tcPr>
            <w:tcW w:w="981" w:type="dxa"/>
            <w:vMerge w:val="restart"/>
            <w:tcBorders>
              <w:top w:val="single" w:color="auto" w:sz="4" w:space="0"/>
              <w:right w:val="single" w:color="auto" w:sz="4" w:space="0"/>
            </w:tcBorders>
            <w:noWrap w:val="0"/>
            <w:vAlign w:val="center"/>
          </w:tcPr>
          <w:p>
            <w:pPr>
              <w:spacing w:line="320" w:lineRule="exact"/>
              <w:jc w:val="center"/>
              <w:textAlignment w:val="center"/>
              <w:rPr>
                <w:rFonts w:ascii="宋体" w:hAnsi="宋体"/>
                <w:szCs w:val="21"/>
              </w:rPr>
            </w:pPr>
            <w:r>
              <w:rPr>
                <w:rFonts w:ascii="宋体" w:hAnsi="宋体"/>
                <w:szCs w:val="21"/>
              </w:rPr>
              <w:t>形式评审标准</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jc w:val="center"/>
              <w:textAlignment w:val="center"/>
              <w:rPr>
                <w:rFonts w:hint="eastAsia" w:ascii="宋体" w:hAnsi="宋体"/>
                <w:szCs w:val="21"/>
              </w:rPr>
            </w:pPr>
            <w:r>
              <w:rPr>
                <w:rFonts w:ascii="宋体" w:hAnsi="宋体"/>
                <w:szCs w:val="21"/>
              </w:rPr>
              <w:t>投标人名称</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textAlignment w:val="center"/>
              <w:rPr>
                <w:rFonts w:hint="eastAsia" w:ascii="宋体" w:hAnsi="宋体"/>
                <w:szCs w:val="21"/>
              </w:rPr>
            </w:pPr>
            <w:r>
              <w:rPr>
                <w:rFonts w:ascii="宋体" w:hAnsi="宋体"/>
                <w:szCs w:val="21"/>
              </w:rPr>
              <w:t>投标人名称与营业执照、资质证书一致</w:t>
            </w:r>
            <w:r>
              <w:rPr>
                <w:rFonts w:hint="eastAsia" w:ascii="宋体" w:hAnsi="宋体"/>
                <w:szCs w:val="21"/>
              </w:rPr>
              <w:t>；不一致的，有有效证明材料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right w:val="single" w:color="auto" w:sz="4" w:space="0"/>
            </w:tcBorders>
            <w:noWrap w:val="0"/>
            <w:vAlign w:val="center"/>
          </w:tcPr>
          <w:p>
            <w:pPr>
              <w:spacing w:line="440" w:lineRule="exact"/>
              <w:jc w:val="center"/>
              <w:textAlignment w:val="center"/>
              <w:rPr>
                <w:rFonts w:ascii="宋体" w:hAnsi="宋体"/>
                <w:szCs w:val="21"/>
              </w:rPr>
            </w:pPr>
          </w:p>
        </w:tc>
        <w:tc>
          <w:tcPr>
            <w:tcW w:w="981" w:type="dxa"/>
            <w:vMerge w:val="continue"/>
            <w:tcBorders>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投标函签字盖章</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textAlignment w:val="center"/>
              <w:rPr>
                <w:rFonts w:ascii="宋体" w:hAnsi="宋体"/>
                <w:szCs w:val="21"/>
              </w:rPr>
            </w:pPr>
            <w:r>
              <w:rPr>
                <w:rFonts w:hint="eastAsia" w:ascii="宋体" w:hAnsi="宋体"/>
                <w:szCs w:val="21"/>
              </w:rPr>
              <w:t>加盖投标人公章和企业法定代表人（或企业法定代表人委托代理人）印章（或签字）。如投标函加盖企业法定代表人委托代理人印章（或签字）的，委托代理人有合法、有效的委托书（原件）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right w:val="single" w:color="auto" w:sz="4" w:space="0"/>
            </w:tcBorders>
            <w:noWrap w:val="0"/>
            <w:vAlign w:val="center"/>
          </w:tcPr>
          <w:p>
            <w:pPr>
              <w:spacing w:line="440" w:lineRule="exact"/>
              <w:jc w:val="center"/>
              <w:textAlignment w:val="center"/>
              <w:rPr>
                <w:rFonts w:ascii="宋体" w:hAnsi="宋体"/>
                <w:szCs w:val="21"/>
              </w:rPr>
            </w:pPr>
          </w:p>
        </w:tc>
        <w:tc>
          <w:tcPr>
            <w:tcW w:w="981" w:type="dxa"/>
            <w:vMerge w:val="continue"/>
            <w:tcBorders>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投标文件</w:t>
            </w:r>
            <w:r>
              <w:rPr>
                <w:rFonts w:hint="eastAsia" w:ascii="宋体" w:hAnsi="宋体"/>
                <w:szCs w:val="21"/>
              </w:rPr>
              <w:t>的组成</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符合第</w:t>
            </w:r>
            <w:r>
              <w:rPr>
                <w:rFonts w:hint="eastAsia" w:ascii="宋体" w:hAnsi="宋体"/>
                <w:szCs w:val="21"/>
              </w:rPr>
              <w:t>二</w:t>
            </w:r>
            <w:r>
              <w:rPr>
                <w:rFonts w:ascii="宋体" w:hAnsi="宋体"/>
                <w:szCs w:val="21"/>
              </w:rPr>
              <w:t>章“投标人须知”</w:t>
            </w:r>
            <w:r>
              <w:rPr>
                <w:rFonts w:hint="eastAsia" w:ascii="宋体" w:hAnsi="宋体"/>
                <w:szCs w:val="21"/>
              </w:rPr>
              <w:t>3.1.1</w:t>
            </w:r>
            <w:r>
              <w:rPr>
                <w:rFonts w:ascii="宋体" w:hAnsi="宋体"/>
                <w:szCs w:val="21"/>
              </w:rPr>
              <w:t>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right w:val="single" w:color="auto" w:sz="4" w:space="0"/>
            </w:tcBorders>
            <w:noWrap w:val="0"/>
            <w:vAlign w:val="center"/>
          </w:tcPr>
          <w:p>
            <w:pPr>
              <w:spacing w:line="440" w:lineRule="exact"/>
              <w:jc w:val="center"/>
              <w:textAlignment w:val="center"/>
              <w:rPr>
                <w:rFonts w:ascii="宋体" w:hAnsi="宋体"/>
                <w:szCs w:val="21"/>
              </w:rPr>
            </w:pPr>
          </w:p>
        </w:tc>
        <w:tc>
          <w:tcPr>
            <w:tcW w:w="981" w:type="dxa"/>
            <w:vMerge w:val="continue"/>
            <w:tcBorders>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hint="eastAsia" w:ascii="宋体" w:hAnsi="宋体"/>
                <w:szCs w:val="21"/>
              </w:rPr>
              <w:t>投标文件及</w:t>
            </w:r>
            <w:r>
              <w:rPr>
                <w:rFonts w:ascii="宋体" w:hAnsi="宋体"/>
                <w:szCs w:val="21"/>
              </w:rPr>
              <w:t>报价唯一</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textAlignment w:val="center"/>
              <w:rPr>
                <w:rFonts w:hint="eastAsia" w:ascii="宋体" w:hAnsi="宋体"/>
                <w:szCs w:val="21"/>
              </w:rPr>
            </w:pPr>
            <w:r>
              <w:rPr>
                <w:rFonts w:ascii="宋体" w:hAnsi="宋体"/>
                <w:szCs w:val="21"/>
              </w:rPr>
              <w:t>只能有一个</w:t>
            </w:r>
            <w:r>
              <w:rPr>
                <w:rFonts w:hint="eastAsia" w:ascii="宋体" w:hAnsi="宋体"/>
                <w:szCs w:val="21"/>
              </w:rPr>
              <w:t>投标文件及</w:t>
            </w:r>
            <w:r>
              <w:rPr>
                <w:rFonts w:ascii="宋体" w:hAnsi="宋体"/>
                <w:szCs w:val="21"/>
              </w:rPr>
              <w:t>有效报价</w:t>
            </w:r>
            <w:r>
              <w:rPr>
                <w:rFonts w:hint="eastAsia" w:ascii="宋体" w:hAnsi="宋体"/>
                <w:szCs w:val="21"/>
              </w:rPr>
              <w:t>（招标文件要求提交备选投标的除外）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828" w:type="dxa"/>
            <w:vMerge w:val="continue"/>
            <w:tcBorders>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981" w:type="dxa"/>
            <w:vMerge w:val="continue"/>
            <w:tcBorders>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restart"/>
            <w:tcBorders>
              <w:top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2.1.2</w:t>
            </w:r>
          </w:p>
        </w:tc>
        <w:tc>
          <w:tcPr>
            <w:tcW w:w="981" w:type="dxa"/>
            <w:vMerge w:val="restart"/>
            <w:tcBorders>
              <w:top w:val="single" w:color="auto" w:sz="4" w:space="0"/>
              <w:bottom w:val="single" w:color="auto" w:sz="4" w:space="0"/>
              <w:right w:val="single" w:color="auto" w:sz="4" w:space="0"/>
            </w:tcBorders>
            <w:noWrap w:val="0"/>
            <w:vAlign w:val="center"/>
          </w:tcPr>
          <w:p>
            <w:pPr>
              <w:spacing w:line="320" w:lineRule="exact"/>
              <w:jc w:val="center"/>
              <w:textAlignment w:val="center"/>
              <w:rPr>
                <w:rFonts w:ascii="宋体" w:hAnsi="宋体"/>
                <w:szCs w:val="21"/>
              </w:rPr>
            </w:pPr>
            <w:r>
              <w:rPr>
                <w:rFonts w:ascii="宋体" w:hAnsi="宋体"/>
                <w:szCs w:val="21"/>
              </w:rPr>
              <w:t>资格评审标准</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Cs w:val="21"/>
              </w:rPr>
            </w:pPr>
            <w:r>
              <w:rPr>
                <w:rFonts w:ascii="宋体" w:hAnsi="宋体"/>
                <w:szCs w:val="21"/>
              </w:rPr>
              <w:t>营业执照</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top w:val="nil"/>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981" w:type="dxa"/>
            <w:vMerge w:val="continue"/>
            <w:tcBorders>
              <w:top w:val="nil"/>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资质等级</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top w:val="nil"/>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981" w:type="dxa"/>
            <w:vMerge w:val="continue"/>
            <w:tcBorders>
              <w:top w:val="nil"/>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cs="宋体"/>
                <w:szCs w:val="21"/>
              </w:rPr>
            </w:pPr>
            <w:r>
              <w:rPr>
                <w:rFonts w:hint="eastAsia" w:ascii="宋体" w:hAnsi="宋体" w:cs="宋体"/>
                <w:szCs w:val="21"/>
              </w:rPr>
              <w:t>总监理工程师</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cs="宋体"/>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top w:val="nil"/>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981" w:type="dxa"/>
            <w:vMerge w:val="continue"/>
            <w:tcBorders>
              <w:top w:val="nil"/>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cs="宋体"/>
                <w:szCs w:val="21"/>
              </w:rPr>
            </w:pPr>
            <w:r>
              <w:rPr>
                <w:rFonts w:hint="eastAsia" w:ascii="宋体" w:hAnsi="宋体" w:cs="宋体"/>
                <w:szCs w:val="21"/>
              </w:rPr>
              <w:t>专业监理工程师</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cs="宋体"/>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top w:val="nil"/>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981" w:type="dxa"/>
            <w:vMerge w:val="continue"/>
            <w:tcBorders>
              <w:top w:val="nil"/>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cs="宋体"/>
                <w:szCs w:val="21"/>
              </w:rPr>
            </w:pPr>
            <w:r>
              <w:rPr>
                <w:rFonts w:hint="eastAsia" w:ascii="宋体" w:hAnsi="宋体" w:cs="宋体"/>
                <w:szCs w:val="21"/>
              </w:rPr>
              <w:t>监理员</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cs="宋体"/>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top w:val="nil"/>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981" w:type="dxa"/>
            <w:vMerge w:val="continue"/>
            <w:tcBorders>
              <w:top w:val="nil"/>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联合体投标人</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28" w:type="dxa"/>
            <w:vMerge w:val="continue"/>
            <w:tcBorders>
              <w:top w:val="nil"/>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981" w:type="dxa"/>
            <w:vMerge w:val="continue"/>
            <w:tcBorders>
              <w:top w:val="nil"/>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其他要求</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hint="eastAsia" w:ascii="宋体" w:hAnsi="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28" w:type="dxa"/>
            <w:vMerge w:val="continue"/>
            <w:tcBorders>
              <w:top w:val="nil"/>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981" w:type="dxa"/>
            <w:vMerge w:val="continue"/>
            <w:tcBorders>
              <w:top w:val="nil"/>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828" w:type="dxa"/>
            <w:vMerge w:val="restart"/>
            <w:tcBorders>
              <w:top w:val="single" w:color="auto" w:sz="4" w:space="0"/>
              <w:right w:val="single" w:color="auto" w:sz="4" w:space="0"/>
            </w:tcBorders>
            <w:noWrap w:val="0"/>
            <w:vAlign w:val="center"/>
          </w:tcPr>
          <w:p>
            <w:pPr>
              <w:spacing w:line="440" w:lineRule="exact"/>
              <w:jc w:val="center"/>
              <w:textAlignment w:val="center"/>
              <w:rPr>
                <w:rFonts w:hint="eastAsia" w:ascii="宋体" w:hAnsi="宋体"/>
                <w:szCs w:val="21"/>
              </w:rPr>
            </w:pPr>
            <w:r>
              <w:rPr>
                <w:rFonts w:ascii="宋体" w:hAnsi="宋体"/>
                <w:szCs w:val="21"/>
              </w:rPr>
              <w:t>2.1.3</w:t>
            </w:r>
          </w:p>
        </w:tc>
        <w:tc>
          <w:tcPr>
            <w:tcW w:w="981" w:type="dxa"/>
            <w:vMerge w:val="restart"/>
            <w:tcBorders>
              <w:top w:val="single" w:color="auto" w:sz="4" w:space="0"/>
              <w:right w:val="single" w:color="auto" w:sz="4" w:space="0"/>
            </w:tcBorders>
            <w:noWrap w:val="0"/>
            <w:vAlign w:val="center"/>
          </w:tcPr>
          <w:p>
            <w:pPr>
              <w:spacing w:line="320" w:lineRule="exact"/>
              <w:jc w:val="center"/>
              <w:textAlignment w:val="center"/>
              <w:rPr>
                <w:rFonts w:hint="eastAsia" w:ascii="宋体" w:hAnsi="宋体"/>
                <w:szCs w:val="21"/>
              </w:rPr>
            </w:pPr>
            <w:r>
              <w:rPr>
                <w:rFonts w:ascii="宋体" w:hAnsi="宋体"/>
                <w:szCs w:val="21"/>
              </w:rPr>
              <w:t>响应性</w:t>
            </w:r>
          </w:p>
          <w:p>
            <w:pPr>
              <w:spacing w:line="320" w:lineRule="exact"/>
              <w:jc w:val="center"/>
              <w:textAlignment w:val="center"/>
              <w:rPr>
                <w:rFonts w:hint="eastAsia" w:ascii="宋体" w:hAnsi="宋体"/>
                <w:szCs w:val="21"/>
              </w:rPr>
            </w:pPr>
            <w:r>
              <w:rPr>
                <w:rFonts w:ascii="宋体" w:hAnsi="宋体"/>
                <w:szCs w:val="21"/>
              </w:rPr>
              <w:t>评审标准</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投标内容</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right w:val="single" w:color="auto" w:sz="4" w:space="0"/>
            </w:tcBorders>
            <w:noWrap w:val="0"/>
            <w:vAlign w:val="center"/>
          </w:tcPr>
          <w:p>
            <w:pPr>
              <w:spacing w:line="440" w:lineRule="exact"/>
              <w:jc w:val="center"/>
              <w:textAlignment w:val="center"/>
              <w:rPr>
                <w:rFonts w:ascii="宋体" w:hAnsi="宋体"/>
                <w:szCs w:val="21"/>
              </w:rPr>
            </w:pPr>
          </w:p>
        </w:tc>
        <w:tc>
          <w:tcPr>
            <w:tcW w:w="981" w:type="dxa"/>
            <w:vMerge w:val="continue"/>
            <w:tcBorders>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hint="eastAsia" w:ascii="宋体" w:hAnsi="宋体"/>
                <w:szCs w:val="21"/>
              </w:rPr>
              <w:t>监理服务</w:t>
            </w:r>
            <w:r>
              <w:rPr>
                <w:rFonts w:ascii="宋体" w:hAnsi="宋体"/>
                <w:szCs w:val="21"/>
              </w:rPr>
              <w:t>期</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right w:val="single" w:color="auto" w:sz="4" w:space="0"/>
            </w:tcBorders>
            <w:noWrap w:val="0"/>
            <w:vAlign w:val="center"/>
          </w:tcPr>
          <w:p>
            <w:pPr>
              <w:spacing w:line="440" w:lineRule="exact"/>
              <w:jc w:val="center"/>
              <w:textAlignment w:val="center"/>
              <w:rPr>
                <w:rFonts w:ascii="宋体" w:hAnsi="宋体"/>
                <w:szCs w:val="21"/>
              </w:rPr>
            </w:pPr>
          </w:p>
        </w:tc>
        <w:tc>
          <w:tcPr>
            <w:tcW w:w="981" w:type="dxa"/>
            <w:vMerge w:val="continue"/>
            <w:tcBorders>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工程质量</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right w:val="single" w:color="auto" w:sz="4" w:space="0"/>
            </w:tcBorders>
            <w:noWrap w:val="0"/>
            <w:vAlign w:val="center"/>
          </w:tcPr>
          <w:p>
            <w:pPr>
              <w:spacing w:line="440" w:lineRule="exact"/>
              <w:jc w:val="center"/>
              <w:textAlignment w:val="center"/>
              <w:rPr>
                <w:rFonts w:ascii="宋体" w:hAnsi="宋体"/>
                <w:szCs w:val="21"/>
              </w:rPr>
            </w:pPr>
          </w:p>
        </w:tc>
        <w:tc>
          <w:tcPr>
            <w:tcW w:w="981" w:type="dxa"/>
            <w:vMerge w:val="continue"/>
            <w:tcBorders>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szCs w:val="21"/>
              </w:rPr>
              <w:t>投标保证金</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textAlignment w:val="center"/>
              <w:rPr>
                <w:rFonts w:ascii="宋体" w:hAnsi="宋体"/>
                <w:szCs w:val="21"/>
              </w:rPr>
            </w:pPr>
            <w:r>
              <w:rPr>
                <w:rFonts w:ascii="宋体" w:hAnsi="宋体"/>
                <w:szCs w:val="21"/>
              </w:rPr>
              <w:t>符合第二章“投标人须知”3.4</w:t>
            </w:r>
            <w:r>
              <w:rPr>
                <w:rFonts w:hint="eastAsia" w:ascii="宋体" w:hAnsi="宋体"/>
                <w:szCs w:val="21"/>
              </w:rPr>
              <w:t>项</w:t>
            </w:r>
            <w:r>
              <w:rPr>
                <w:rFonts w:ascii="宋体" w:hAnsi="宋体"/>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828" w:type="dxa"/>
            <w:vMerge w:val="continue"/>
            <w:tcBorders>
              <w:right w:val="single" w:color="auto" w:sz="4" w:space="0"/>
            </w:tcBorders>
            <w:noWrap w:val="0"/>
            <w:vAlign w:val="center"/>
          </w:tcPr>
          <w:p>
            <w:pPr>
              <w:spacing w:line="440" w:lineRule="exact"/>
              <w:jc w:val="center"/>
              <w:textAlignment w:val="center"/>
              <w:rPr>
                <w:rFonts w:ascii="宋体" w:hAnsi="宋体"/>
                <w:szCs w:val="21"/>
              </w:rPr>
            </w:pPr>
          </w:p>
        </w:tc>
        <w:tc>
          <w:tcPr>
            <w:tcW w:w="981" w:type="dxa"/>
            <w:vMerge w:val="continue"/>
            <w:tcBorders>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right w:val="single" w:color="auto" w:sz="4" w:space="0"/>
            </w:tcBorders>
            <w:noWrap w:val="0"/>
            <w:vAlign w:val="center"/>
          </w:tcPr>
          <w:p>
            <w:pPr>
              <w:spacing w:line="440" w:lineRule="exact"/>
              <w:jc w:val="center"/>
              <w:textAlignment w:val="center"/>
              <w:rPr>
                <w:rFonts w:hint="eastAsia" w:ascii="宋体" w:hAnsi="宋体"/>
                <w:szCs w:val="21"/>
              </w:rPr>
            </w:pPr>
            <w:r>
              <w:rPr>
                <w:rFonts w:hint="eastAsia" w:ascii="宋体" w:hAnsi="宋体"/>
                <w:szCs w:val="21"/>
              </w:rPr>
              <w:t>投标报价</w:t>
            </w:r>
          </w:p>
        </w:tc>
        <w:tc>
          <w:tcPr>
            <w:tcW w:w="4747" w:type="dxa"/>
            <w:tcBorders>
              <w:top w:val="single" w:color="auto" w:sz="4" w:space="0"/>
              <w:left w:val="single" w:color="auto" w:sz="4" w:space="0"/>
              <w:right w:val="single" w:color="auto" w:sz="4" w:space="0"/>
            </w:tcBorders>
            <w:noWrap w:val="0"/>
            <w:vAlign w:val="center"/>
          </w:tcPr>
          <w:p>
            <w:pPr>
              <w:spacing w:line="320" w:lineRule="exact"/>
              <w:textAlignment w:val="center"/>
              <w:rPr>
                <w:rFonts w:hint="eastAsia" w:ascii="宋体" w:hAnsi="宋体"/>
                <w:szCs w:val="21"/>
              </w:rPr>
            </w:pPr>
            <w:r>
              <w:rPr>
                <w:rFonts w:hint="eastAsia" w:ascii="宋体" w:hAnsi="宋体"/>
                <w:szCs w:val="21"/>
              </w:rPr>
              <w:t>无下列情形：投标报价高于招标文件设定的监理</w:t>
            </w:r>
            <w:r>
              <w:rPr>
                <w:rFonts w:hint="eastAsia" w:ascii="宋体" w:cs="宋体"/>
                <w:color w:val="000000"/>
                <w:kern w:val="0"/>
                <w:szCs w:val="21"/>
              </w:rPr>
              <w:t>最高限价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828" w:type="dxa"/>
            <w:vMerge w:val="continue"/>
            <w:tcBorders>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981" w:type="dxa"/>
            <w:vMerge w:val="continue"/>
            <w:tcBorders>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right w:val="single" w:color="auto" w:sz="4" w:space="0"/>
            </w:tcBorders>
            <w:noWrap w:val="0"/>
            <w:vAlign w:val="center"/>
          </w:tcPr>
          <w:p>
            <w:pPr>
              <w:spacing w:line="440" w:lineRule="exact"/>
              <w:jc w:val="center"/>
              <w:textAlignment w:val="center"/>
              <w:rPr>
                <w:rFonts w:hint="eastAsia" w:ascii="宋体" w:hAnsi="宋体"/>
                <w:szCs w:val="21"/>
              </w:rPr>
            </w:pPr>
            <w:r>
              <w:rPr>
                <w:rFonts w:hint="eastAsia" w:ascii="宋体" w:hAnsi="宋体"/>
                <w:szCs w:val="21"/>
              </w:rPr>
              <w:t>投标安全承诺书</w:t>
            </w:r>
          </w:p>
        </w:tc>
        <w:tc>
          <w:tcPr>
            <w:tcW w:w="4747" w:type="dxa"/>
            <w:tcBorders>
              <w:top w:val="single" w:color="auto" w:sz="4" w:space="0"/>
              <w:left w:val="single" w:color="auto" w:sz="4" w:space="0"/>
              <w:right w:val="single" w:color="auto" w:sz="4" w:space="0"/>
            </w:tcBorders>
            <w:noWrap w:val="0"/>
            <w:vAlign w:val="center"/>
          </w:tcPr>
          <w:p>
            <w:pPr>
              <w:spacing w:line="320" w:lineRule="exact"/>
              <w:ind w:firstLine="210" w:firstLineChars="100"/>
              <w:textAlignment w:val="center"/>
              <w:rPr>
                <w:rFonts w:hint="eastAsia" w:ascii="宋体" w:hAnsi="宋体"/>
                <w:szCs w:val="21"/>
              </w:rPr>
            </w:pPr>
            <w:r>
              <w:rPr>
                <w:rFonts w:hint="eastAsia" w:ascii="宋体" w:hAnsi="宋体"/>
                <w:szCs w:val="21"/>
              </w:rPr>
              <w:t>按照招标文件要求填写并提供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828" w:type="dxa"/>
            <w:vMerge w:val="continue"/>
            <w:tcBorders>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981" w:type="dxa"/>
            <w:tcBorders>
              <w:top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hint="eastAsia" w:ascii="宋体" w:hAnsi="宋体"/>
                <w:szCs w:val="21"/>
              </w:rPr>
            </w:pPr>
            <w:r>
              <w:rPr>
                <w:rFonts w:hint="eastAsia" w:ascii="宋体" w:hAnsi="宋体"/>
                <w:szCs w:val="21"/>
              </w:rPr>
              <w:t>其他</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hint="eastAsia" w:ascii="宋体" w:hAnsi="宋体"/>
                <w:szCs w:val="21"/>
              </w:rPr>
            </w:pPr>
            <w:r>
              <w:rPr>
                <w:rFonts w:hint="eastAsia" w:ascii="宋体" w:hAnsi="宋体"/>
                <w:szCs w:val="21"/>
              </w:rPr>
              <w:t>无</w:t>
            </w:r>
            <w:r>
              <w:rPr>
                <w:rFonts w:ascii="宋体" w:hAnsi="宋体"/>
                <w:szCs w:val="21"/>
              </w:rPr>
              <w:t>第</w:t>
            </w:r>
            <w:r>
              <w:rPr>
                <w:rFonts w:hint="eastAsia" w:ascii="宋体" w:hAnsi="宋体"/>
                <w:szCs w:val="21"/>
              </w:rPr>
              <w:t>三</w:t>
            </w:r>
            <w:r>
              <w:rPr>
                <w:rFonts w:ascii="宋体" w:hAnsi="宋体"/>
                <w:szCs w:val="21"/>
              </w:rPr>
              <w:t>章</w:t>
            </w:r>
            <w:r>
              <w:rPr>
                <w:rFonts w:hint="eastAsia" w:ascii="宋体" w:hAnsi="宋体"/>
                <w:szCs w:val="21"/>
              </w:rPr>
              <w:t>“评标办法”所列情形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gridSpan w:val="2"/>
            <w:tcBorders>
              <w:bottom w:val="single" w:color="auto" w:sz="4" w:space="0"/>
              <w:right w:val="single" w:color="auto" w:sz="4" w:space="0"/>
            </w:tcBorders>
            <w:noWrap w:val="0"/>
            <w:vAlign w:val="center"/>
          </w:tcPr>
          <w:p>
            <w:pPr>
              <w:spacing w:line="440" w:lineRule="exact"/>
              <w:jc w:val="center"/>
              <w:textAlignment w:val="center"/>
              <w:rPr>
                <w:rFonts w:ascii="宋体" w:hAnsi="宋体"/>
                <w:b/>
                <w:szCs w:val="21"/>
              </w:rPr>
            </w:pPr>
            <w:r>
              <w:rPr>
                <w:rFonts w:ascii="宋体" w:hAnsi="宋体"/>
                <w:b/>
                <w:szCs w:val="21"/>
              </w:rPr>
              <w:t>条款号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b/>
                <w:szCs w:val="21"/>
              </w:rPr>
            </w:pPr>
            <w:r>
              <w:rPr>
                <w:rFonts w:ascii="宋体" w:hAnsi="宋体"/>
                <w:b/>
                <w:szCs w:val="21"/>
              </w:rPr>
              <w:t>条款内容</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b/>
                <w:szCs w:val="21"/>
              </w:rPr>
            </w:pPr>
            <w:r>
              <w:rPr>
                <w:rFonts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7" w:hRule="atLeast"/>
        </w:trPr>
        <w:tc>
          <w:tcPr>
            <w:tcW w:w="1809" w:type="dxa"/>
            <w:gridSpan w:val="2"/>
            <w:tcBorders>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ascii="宋体" w:hAnsi="宋体"/>
                <w:color w:val="000000"/>
                <w:szCs w:val="21"/>
              </w:rPr>
              <w:t>2</w:t>
            </w:r>
            <w:r>
              <w:rPr>
                <w:rFonts w:hint="eastAsia" w:ascii="宋体" w:hAnsi="宋体"/>
                <w:color w:val="000000"/>
                <w:szCs w:val="21"/>
              </w:rPr>
              <w:t>.2.1</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宋体" w:hAnsi="宋体"/>
                <w:color w:val="000000"/>
                <w:szCs w:val="21"/>
              </w:rPr>
            </w:pPr>
            <w:r>
              <w:rPr>
                <w:rFonts w:hint="eastAsia" w:ascii="宋体" w:hAnsi="宋体"/>
                <w:color w:val="000000"/>
                <w:szCs w:val="21"/>
              </w:rPr>
              <w:t>经评审的最低价法</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ind w:firstLine="105" w:firstLineChars="50"/>
              <w:jc w:val="left"/>
              <w:rPr>
                <w:rFonts w:ascii="宋体" w:hAnsi="宋体"/>
                <w:szCs w:val="21"/>
              </w:rPr>
            </w:pPr>
            <w:r>
              <w:rPr>
                <w:rFonts w:hint="eastAsia" w:ascii="宋体" w:hAnsi="宋体"/>
                <w:szCs w:val="21"/>
              </w:rPr>
              <w:t>1、</w:t>
            </w:r>
            <w:r>
              <w:rPr>
                <w:rFonts w:hint="eastAsia" w:ascii="宋体" w:hAnsi="宋体"/>
                <w:color w:val="000000"/>
                <w:highlight w:val="white"/>
              </w:rPr>
              <w:t>本次评标</w:t>
            </w:r>
            <w:r>
              <w:rPr>
                <w:rFonts w:hint="eastAsia" w:ascii="宋体" w:hAnsi="宋体"/>
                <w:color w:val="000000"/>
              </w:rPr>
              <w:t>采用经评审的最低投标价法</w:t>
            </w:r>
            <w:r>
              <w:rPr>
                <w:rFonts w:hint="eastAsia" w:ascii="宋体" w:hAnsi="宋体"/>
                <w:color w:val="000000"/>
                <w:highlight w:val="white"/>
              </w:rPr>
              <w:t>。评标委员会按照评标价由低到高的顺序对入围的投标文件依次评审，直至评审推荐满足招标文件实质要求的3名中标候选人,</w:t>
            </w:r>
            <w:r>
              <w:rPr>
                <w:rFonts w:hint="eastAsia" w:ascii="宋体" w:hAnsi="宋体"/>
                <w:color w:val="000000"/>
              </w:rPr>
              <w:t>投标价低于企业成本的除外。</w:t>
            </w:r>
          </w:p>
          <w:p>
            <w:pPr>
              <w:spacing w:line="460" w:lineRule="exact"/>
              <w:ind w:firstLine="33" w:firstLineChars="16"/>
              <w:rPr>
                <w:rFonts w:ascii="宋体" w:hAnsi="宋体"/>
                <w:szCs w:val="21"/>
              </w:rPr>
            </w:pPr>
            <w:r>
              <w:rPr>
                <w:rFonts w:hint="eastAsia" w:ascii="宋体" w:hAnsi="宋体"/>
                <w:szCs w:val="21"/>
              </w:rPr>
              <w:t>2、</w:t>
            </w:r>
            <w:bookmarkStart w:id="131" w:name="EBf789983cee30437ab035183346e9fc54"/>
            <w:r>
              <w:rPr>
                <w:rFonts w:hint="eastAsia" w:ascii="宋体" w:hAnsi="宋体"/>
                <w:szCs w:val="21"/>
              </w:rPr>
              <w:t>排序原则：（1）按报价从低到高进行排序；</w:t>
            </w:r>
          </w:p>
          <w:p>
            <w:pPr>
              <w:spacing w:line="460" w:lineRule="exact"/>
              <w:rPr>
                <w:rFonts w:hint="eastAsia" w:ascii="宋体" w:hAnsi="宋体"/>
                <w:szCs w:val="21"/>
              </w:rPr>
            </w:pPr>
            <w:r>
              <w:rPr>
                <w:rFonts w:hint="eastAsia" w:ascii="宋体" w:hAnsi="宋体"/>
                <w:szCs w:val="21"/>
              </w:rPr>
              <w:t>（2）当报价相同时，由评标委员会决定。</w:t>
            </w:r>
            <w:bookmarkEnd w:id="131"/>
          </w:p>
        </w:tc>
      </w:tr>
      <w:bookmarkEnd w:id="119"/>
    </w:tbl>
    <w:p>
      <w:pPr>
        <w:pStyle w:val="4"/>
        <w:spacing w:line="360" w:lineRule="auto"/>
        <w:outlineLvl w:val="9"/>
        <w:rPr>
          <w:rFonts w:hint="eastAsia"/>
        </w:rPr>
      </w:pPr>
      <w:bookmarkStart w:id="132" w:name="_Toc523240409"/>
    </w:p>
    <w:p>
      <w:pPr>
        <w:pStyle w:val="4"/>
        <w:spacing w:line="360" w:lineRule="auto"/>
        <w:rPr>
          <w:rFonts w:hint="eastAsia"/>
        </w:rPr>
      </w:pPr>
      <w:bookmarkStart w:id="133" w:name="_Toc3715"/>
      <w:bookmarkStart w:id="134" w:name="_Toc16563"/>
      <w:r>
        <w:rPr>
          <w:rFonts w:hint="eastAsia"/>
        </w:rPr>
        <w:t>1. 评标方法</w:t>
      </w:r>
      <w:bookmarkEnd w:id="132"/>
      <w:bookmarkEnd w:id="133"/>
      <w:bookmarkEnd w:id="134"/>
    </w:p>
    <w:p>
      <w:pPr>
        <w:autoSpaceDE w:val="0"/>
        <w:autoSpaceDN w:val="0"/>
        <w:spacing w:line="360" w:lineRule="auto"/>
        <w:ind w:firstLine="420" w:firstLineChars="200"/>
        <w:rPr>
          <w:rFonts w:ascii="宋体" w:hAnsi="TimesNewRomanPSMT"/>
          <w:color w:val="000000"/>
          <w:kern w:val="0"/>
        </w:rPr>
      </w:pPr>
      <w:bookmarkStart w:id="135" w:name="_Toc152042378"/>
      <w:bookmarkStart w:id="136" w:name="_Toc152045601"/>
      <w:bookmarkStart w:id="137" w:name="_Toc179632619"/>
      <w:bookmarkStart w:id="138" w:name="_Toc523240410"/>
      <w:bookmarkStart w:id="139" w:name="_Toc144974568"/>
      <w:r>
        <w:rPr>
          <w:rFonts w:hint="eastAsia" w:ascii="宋体" w:hAnsi="宋体"/>
          <w:color w:val="000000"/>
          <w:highlight w:val="white"/>
        </w:rPr>
        <w:t>1.1 本次评标</w:t>
      </w:r>
      <w:r>
        <w:rPr>
          <w:rFonts w:hint="eastAsia" w:ascii="宋体" w:hAnsi="宋体"/>
          <w:color w:val="000000"/>
        </w:rPr>
        <w:t>采用经评审的最低投标价法</w:t>
      </w:r>
      <w:r>
        <w:rPr>
          <w:rFonts w:hint="eastAsia" w:ascii="宋体" w:hAnsi="宋体"/>
          <w:color w:val="000000"/>
          <w:highlight w:val="white"/>
        </w:rPr>
        <w:t>。评标委员会按照评标价由低到高的顺序对入围的投标文件依次评审，直至评审推荐满足招标文件实质要求的3名中标候选人，其他投标文件不再评审。</w:t>
      </w:r>
    </w:p>
    <w:p>
      <w:pPr>
        <w:pStyle w:val="4"/>
        <w:spacing w:line="360" w:lineRule="auto"/>
        <w:rPr>
          <w:rFonts w:hint="eastAsia"/>
        </w:rPr>
      </w:pPr>
      <w:bookmarkStart w:id="140" w:name="_Toc23577"/>
      <w:bookmarkStart w:id="141" w:name="_Toc23461"/>
      <w:r>
        <w:rPr>
          <w:rFonts w:hint="eastAsia"/>
        </w:rPr>
        <w:t>2. 评审标准</w:t>
      </w:r>
      <w:bookmarkEnd w:id="135"/>
      <w:bookmarkEnd w:id="136"/>
      <w:bookmarkEnd w:id="137"/>
      <w:bookmarkEnd w:id="138"/>
      <w:bookmarkEnd w:id="139"/>
      <w:bookmarkEnd w:id="140"/>
      <w:bookmarkEnd w:id="141"/>
    </w:p>
    <w:p>
      <w:pPr>
        <w:pStyle w:val="5"/>
        <w:spacing w:line="360" w:lineRule="auto"/>
        <w:rPr>
          <w:rFonts w:hint="eastAsia"/>
        </w:rPr>
      </w:pPr>
      <w:bookmarkStart w:id="142" w:name="_Toc152042379"/>
      <w:bookmarkStart w:id="143" w:name="_Toc523240411"/>
      <w:bookmarkStart w:id="144" w:name="_Toc144974569"/>
      <w:bookmarkStart w:id="145" w:name="_Toc179632620"/>
      <w:bookmarkStart w:id="146" w:name="_Toc152045602"/>
      <w:r>
        <w:rPr>
          <w:rFonts w:hint="eastAsia"/>
        </w:rPr>
        <w:t>2.1 初步评审标准</w:t>
      </w:r>
      <w:bookmarkEnd w:id="142"/>
      <w:bookmarkEnd w:id="143"/>
      <w:bookmarkEnd w:id="144"/>
      <w:bookmarkEnd w:id="145"/>
      <w:bookmarkEnd w:id="146"/>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2.1.1 形式评审标准：见评标办法前附表。</w:t>
      </w: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2.1.2 资格评审标准：见评标办法前附表。</w:t>
      </w: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2.1.3 响应性评审标准：见评标办法前附表。</w:t>
      </w:r>
    </w:p>
    <w:p>
      <w:pPr>
        <w:pStyle w:val="5"/>
        <w:spacing w:line="360" w:lineRule="auto"/>
        <w:rPr>
          <w:rFonts w:hint="eastAsia"/>
        </w:rPr>
      </w:pPr>
      <w:bookmarkStart w:id="147" w:name="_Toc523240412"/>
      <w:bookmarkStart w:id="148" w:name="_Toc152042380"/>
      <w:bookmarkStart w:id="149" w:name="_Toc152045603"/>
      <w:bookmarkStart w:id="150" w:name="_Toc179632621"/>
      <w:bookmarkStart w:id="151" w:name="_Toc144974570"/>
      <w:r>
        <w:rPr>
          <w:rFonts w:hint="eastAsia"/>
        </w:rPr>
        <w:t>2.2 分值构成与评分标准</w:t>
      </w:r>
      <w:bookmarkEnd w:id="147"/>
      <w:bookmarkEnd w:id="148"/>
      <w:bookmarkEnd w:id="149"/>
      <w:bookmarkEnd w:id="150"/>
      <w:bookmarkEnd w:id="151"/>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2.2.1</w:t>
      </w:r>
      <w:r>
        <w:rPr>
          <w:rFonts w:hint="eastAsia" w:ascii="宋体" w:hAnsi="宋体" w:cs="宋体"/>
          <w:color w:val="000000"/>
          <w:kern w:val="0"/>
          <w:szCs w:val="21"/>
        </w:rPr>
        <w:t>经评审最低价法</w:t>
      </w:r>
      <w:r>
        <w:rPr>
          <w:rFonts w:hint="eastAsia" w:ascii="宋体" w:hAnsi="宋体" w:cs="宋体"/>
          <w:kern w:val="0"/>
          <w:szCs w:val="21"/>
        </w:rPr>
        <w:t>：见评标办法前附表。</w:t>
      </w:r>
    </w:p>
    <w:p>
      <w:pPr>
        <w:pStyle w:val="4"/>
        <w:spacing w:line="360" w:lineRule="auto"/>
        <w:rPr>
          <w:rFonts w:hint="eastAsia"/>
          <w:color w:val="000000"/>
        </w:rPr>
      </w:pPr>
      <w:bookmarkStart w:id="152" w:name="_Toc5525"/>
      <w:bookmarkStart w:id="153" w:name="_Toc512359283"/>
      <w:bookmarkStart w:id="154" w:name="_Toc24268"/>
      <w:r>
        <w:rPr>
          <w:rFonts w:hint="eastAsia"/>
          <w:color w:val="000000"/>
        </w:rPr>
        <w:t>3. 评标程序</w:t>
      </w:r>
      <w:bookmarkEnd w:id="152"/>
      <w:bookmarkEnd w:id="153"/>
      <w:bookmarkEnd w:id="154"/>
    </w:p>
    <w:p>
      <w:pPr>
        <w:pStyle w:val="5"/>
        <w:spacing w:line="360" w:lineRule="auto"/>
        <w:rPr>
          <w:rFonts w:hint="eastAsia"/>
          <w:color w:val="000000"/>
        </w:rPr>
      </w:pPr>
      <w:bookmarkStart w:id="155" w:name="_Toc512359284"/>
      <w:r>
        <w:rPr>
          <w:rFonts w:hint="eastAsia"/>
          <w:color w:val="000000"/>
        </w:rPr>
        <w:t>3.1 评标准备</w:t>
      </w:r>
      <w:bookmarkEnd w:id="155"/>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3.1.1 评标委员会成员到达评标现场时应在签到表上签到以证明其出席。</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3.1.2 评标委员会成员首先推选一名评标委员会负责人，负责评标活动的组织领导工作。</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3.1.3 招标人或招标代理机构应向评标委员会提供评标所需的信息和数据。评标委员会负责人应组织评标委员会成员认真研究招标文件，未在招标文件中规定的标准和方法不得作为评标的依据。</w:t>
      </w:r>
    </w:p>
    <w:p>
      <w:pPr>
        <w:pStyle w:val="5"/>
        <w:spacing w:line="360" w:lineRule="auto"/>
        <w:rPr>
          <w:rFonts w:hint="eastAsia"/>
          <w:color w:val="000000"/>
        </w:rPr>
      </w:pPr>
      <w:bookmarkStart w:id="156" w:name="_Toc512359285"/>
      <w:r>
        <w:rPr>
          <w:rFonts w:hint="eastAsia"/>
          <w:color w:val="000000"/>
        </w:rPr>
        <w:t>3.2初步评审</w:t>
      </w:r>
      <w:bookmarkEnd w:id="156"/>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3.2.1 评标委员会依据本章第2.1项规定的标准对投标文件进行初步评审，有一项不符合评审标准的，作无效标处理。</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黑体" w:hAnsi="TimesNewRomanPSMT" w:eastAsia="黑体" w:cs="宋体"/>
          <w:color w:val="000000"/>
          <w:kern w:val="0"/>
          <w:szCs w:val="21"/>
        </w:rPr>
        <w:t>3</w:t>
      </w:r>
      <w:r>
        <w:rPr>
          <w:rFonts w:hint="eastAsia" w:ascii="宋体" w:hAnsi="TimesNewRomanPSMT" w:cs="宋体"/>
          <w:color w:val="000000"/>
          <w:kern w:val="0"/>
          <w:szCs w:val="21"/>
        </w:rPr>
        <w:t>.2.2 投标人有以下情形之一的，其投标作无效标处理：</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（1）. 投标文件中的投标函未加盖投标人的公章及企业法定代表人印章的，或者企业法定代表人委托代理人没有合法、有效的委托书（原件）及委托代理人印章的；</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 xml:space="preserve">（2）. 未按招标文件要求提供投标保证金的； </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 xml:space="preserve">（3）. 未按招标文件规定的格式填写，内容不全或关键字迹模糊、无法辨认的，不符合招标文件有关暗标要求的； </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 xml:space="preserve">（4）. 投标人递交两份或多份内容不同的投标文件，或在一份投标文件中对同一招标项目报有两个或多个报价，且未声明哪一个有效，按招标文件规定提交备选投标方案的除外； </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（5）. 投标人名称或组织结构与资格预审时不一致的；组成联合体投标的，投标文件未附联合体各方共同投标协议的。投标时联合体成员与报名资格预审合格时的成员不一致的；</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（6）. 投标文件截止时间前未经招标人书面同意，总监与资格预审时不一致的，或投标文件截止时间前经招标人书面同意，但总监不符合招标文件要求的；</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（7）. 投标人资格条件不符合国家有关规定或招标文件要求的；</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（8）. 投标报价低于成本，或高于招标文件设定的监理发包价的；</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（9）. 投标文件载明的检验标准和方法等不符合招标文件的要求或明显不符合技术规范、技术标准的要求；</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（10）.投标文件提出的监理范围、监理服务期、监理费用及支付办法不能满足招标文件要求或招标人不能接受；</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（11）.不同投标人的投标文件出现了评标委员会认为不应当雷同的情况的；</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（12）.以他人的名义投标、串通投标、以行贿手段谋取中标或者以其他弄虚作假方式投标的；</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（13）. 投标人未按照招标文件的要求提供必须提交的相关资料或提供虚假资料的；</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（14）. 监理组所报人员配备低于招标文件规定标准或人员不满足招标文件要求的必备专业要求的；</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（15）. 监理组所报成员超过在手项目规定的；</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（16）. 开标时，本地单位所投总监、监理工程师，未按要求提供在手工程登记注册的监理人员信用管理手册；省内市外企业未提供截止本项目招标公告截止时间的项目总监在当地招投标监管系统中反映总监在手项目个数的网页截图（须同时含有投标企业名称、总监姓名、注册证号、在建工程个数，系统时间等信息）；</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（17）. 检测设备不满足项目的必要要求的；</w:t>
      </w:r>
    </w:p>
    <w:p>
      <w:pPr>
        <w:autoSpaceDE w:val="0"/>
        <w:autoSpaceDN w:val="0"/>
        <w:adjustRightInd w:val="0"/>
        <w:spacing w:line="360" w:lineRule="auto"/>
        <w:ind w:firstLine="420" w:firstLineChars="200"/>
        <w:jc w:val="left"/>
        <w:rPr>
          <w:rFonts w:hint="eastAsia" w:ascii="宋体" w:hAnsi="TimesNewRomanPSMT" w:cs="宋体"/>
          <w:color w:val="000000"/>
          <w:kern w:val="0"/>
          <w:szCs w:val="21"/>
        </w:rPr>
      </w:pPr>
      <w:r>
        <w:rPr>
          <w:rFonts w:hint="eastAsia" w:ascii="宋体" w:hAnsi="TimesNewRomanPSMT" w:cs="宋体"/>
          <w:color w:val="000000"/>
          <w:kern w:val="0"/>
          <w:szCs w:val="21"/>
        </w:rPr>
        <w:t>（18）. 招标文件规定的不违背法律法规的其它合理性重大偏差及法律法规规定的其它情况。</w:t>
      </w:r>
    </w:p>
    <w:p>
      <w:pPr>
        <w:pStyle w:val="5"/>
        <w:spacing w:line="360" w:lineRule="auto"/>
        <w:rPr>
          <w:rFonts w:hint="eastAsia"/>
          <w:color w:val="000000"/>
        </w:rPr>
      </w:pPr>
      <w:bookmarkStart w:id="157" w:name="_Toc512359286"/>
      <w:r>
        <w:rPr>
          <w:rFonts w:hint="eastAsia"/>
          <w:color w:val="000000"/>
        </w:rPr>
        <w:t>3.3</w:t>
      </w:r>
      <w:r>
        <w:rPr>
          <w:rFonts w:hint="eastAsia"/>
          <w:color w:val="000000"/>
          <w:lang w:eastAsia="zh-CN"/>
        </w:rPr>
        <w:t xml:space="preserve"> </w:t>
      </w:r>
      <w:r>
        <w:rPr>
          <w:rFonts w:hint="eastAsia"/>
          <w:color w:val="000000"/>
        </w:rPr>
        <w:t>澄清、说明或补正</w:t>
      </w:r>
      <w:bookmarkEnd w:id="157"/>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3.4.1 在评标过程中，评标委员会可以书面形式要求投标人对所提交投标文件中不明确的内容进行书面澄清或说明，或者对细微偏差进行补正。评标委员会不接受投标人主动提出的澄清、说明或补正；</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3.4.2 澄清、说明和补正不得改变投标文件的实质性内容。投标人的书面澄清、说明和补正属于投标文件的组成部分；</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3.4.3 评标委员会对投标人提交的澄清、说明或补正有疑问的，可以要求投标人进一步澄清、说明或补正，直至满足评标委员会的要求。</w:t>
      </w:r>
    </w:p>
    <w:p>
      <w:pPr>
        <w:pStyle w:val="5"/>
        <w:spacing w:line="360" w:lineRule="auto"/>
        <w:rPr>
          <w:rFonts w:hint="eastAsia"/>
          <w:color w:val="000000"/>
        </w:rPr>
      </w:pPr>
      <w:bookmarkStart w:id="158" w:name="_Toc512359287"/>
      <w:r>
        <w:rPr>
          <w:rFonts w:hint="eastAsia"/>
          <w:color w:val="000000"/>
        </w:rPr>
        <w:t>3.</w:t>
      </w:r>
      <w:r>
        <w:rPr>
          <w:rFonts w:hint="eastAsia"/>
          <w:color w:val="000000"/>
          <w:lang w:eastAsia="zh-CN"/>
        </w:rPr>
        <w:t>4</w:t>
      </w:r>
      <w:r>
        <w:rPr>
          <w:rFonts w:hint="eastAsia"/>
          <w:color w:val="000000"/>
        </w:rPr>
        <w:t xml:space="preserve"> 推荐中标候选人或直接确定中标人</w:t>
      </w:r>
      <w:bookmarkEnd w:id="158"/>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3.5.1 除投标人须知前附表授权直接确定中标人外，评标委员会在推荐中标候选人时，应遵照以下原则:</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评标委员会完成评标后，应向招标人提交书面评标报告，根据评标方法，推荐三名有排序的合格中标候选人。招标人根据评标委员会提出的书面评标报告和推荐的中标候选人第一名，经公示通过后，确定为中标人。</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3.5.2 投标人须知前附表授权评标委员会直接确定中标人的，评标委员会按照最终得分由高至低的次序排列，并确定排名第一的投标人为中标人。</w:t>
      </w:r>
    </w:p>
    <w:p>
      <w:pPr>
        <w:pStyle w:val="5"/>
        <w:spacing w:line="360" w:lineRule="auto"/>
        <w:rPr>
          <w:rFonts w:hint="eastAsia"/>
          <w:color w:val="000000"/>
        </w:rPr>
      </w:pPr>
      <w:bookmarkStart w:id="159" w:name="_Toc512359288"/>
      <w:r>
        <w:rPr>
          <w:rFonts w:hint="eastAsia"/>
          <w:color w:val="000000"/>
        </w:rPr>
        <w:t>3.6 提交评标报告</w:t>
      </w:r>
      <w:bookmarkEnd w:id="159"/>
      <w:r>
        <w:rPr>
          <w:rFonts w:hint="eastAsia"/>
          <w:color w:val="000000"/>
        </w:rPr>
        <w:t xml:space="preserve"> </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评标委员会完成评标后，应当向招标人提交书面评标报告。评标报告应当由全体评标委员会成员签字，并于评标结束时抄送有关行政监督部门。</w:t>
      </w:r>
    </w:p>
    <w:p>
      <w:pPr>
        <w:autoSpaceDE w:val="0"/>
        <w:autoSpaceDN w:val="0"/>
        <w:adjustRightInd w:val="0"/>
        <w:ind w:firstLine="420" w:firstLineChars="200"/>
        <w:jc w:val="left"/>
        <w:rPr>
          <w:rFonts w:hint="eastAsia" w:ascii="宋体" w:hAnsi="宋体" w:cs="宋体"/>
          <w:color w:val="000000"/>
          <w:kern w:val="0"/>
          <w:szCs w:val="21"/>
        </w:rPr>
      </w:pPr>
    </w:p>
    <w:p>
      <w:pPr>
        <w:autoSpaceDE w:val="0"/>
        <w:autoSpaceDN w:val="0"/>
        <w:adjustRightInd w:val="0"/>
        <w:ind w:firstLine="420" w:firstLineChars="200"/>
        <w:jc w:val="left"/>
        <w:rPr>
          <w:rFonts w:hint="eastAsia" w:ascii="宋体" w:hAnsi="宋体" w:cs="宋体"/>
          <w:color w:val="000000"/>
          <w:kern w:val="0"/>
          <w:szCs w:val="21"/>
        </w:rPr>
      </w:pPr>
    </w:p>
    <w:bookmarkEnd w:id="120"/>
    <w:bookmarkEnd w:id="121"/>
    <w:bookmarkEnd w:id="122"/>
    <w:bookmarkEnd w:id="123"/>
    <w:p>
      <w:pPr>
        <w:rPr>
          <w:rFonts w:hint="eastAsia" w:ascii="宋体" w:hAnsi="宋体" w:cs="宋体"/>
          <w:color w:val="000000"/>
          <w:szCs w:val="21"/>
        </w:rPr>
      </w:pPr>
    </w:p>
    <w:p>
      <w:pPr>
        <w:autoSpaceDE w:val="0"/>
        <w:autoSpaceDN w:val="0"/>
        <w:adjustRightInd w:val="0"/>
        <w:ind w:firstLine="420" w:firstLineChars="200"/>
        <w:jc w:val="left"/>
        <w:rPr>
          <w:rFonts w:hint="eastAsia" w:ascii="宋体" w:hAnsi="宋体" w:cs="宋体"/>
          <w:color w:val="000000"/>
          <w:kern w:val="0"/>
          <w:szCs w:val="21"/>
        </w:rPr>
      </w:pPr>
      <w:r>
        <w:rPr>
          <w:rFonts w:ascii="宋体" w:hAnsi="宋体" w:cs="宋体"/>
          <w:color w:val="000000"/>
          <w:kern w:val="0"/>
          <w:szCs w:val="21"/>
        </w:rPr>
        <w:br w:type="page"/>
      </w:r>
    </w:p>
    <w:p>
      <w:pPr>
        <w:pStyle w:val="3"/>
        <w:jc w:val="center"/>
        <w:rPr>
          <w:rFonts w:hint="eastAsia"/>
          <w:color w:val="000000"/>
        </w:rPr>
      </w:pPr>
      <w:bookmarkStart w:id="160" w:name="_Toc21460"/>
      <w:bookmarkStart w:id="161" w:name="_Toc512359289"/>
      <w:bookmarkStart w:id="162" w:name="_Toc26005"/>
      <w:r>
        <w:rPr>
          <w:rFonts w:hint="eastAsia"/>
          <w:color w:val="000000"/>
        </w:rPr>
        <w:t>第四章 合同条款及格式</w:t>
      </w:r>
      <w:bookmarkEnd w:id="160"/>
      <w:bookmarkEnd w:id="161"/>
      <w:bookmarkEnd w:id="162"/>
      <w:r>
        <w:rPr>
          <w:rFonts w:hint="eastAsia"/>
        </w:rPr>
        <w:t xml:space="preserve"> </w:t>
      </w:r>
    </w:p>
    <w:p>
      <w:pPr>
        <w:spacing w:line="360" w:lineRule="auto"/>
        <w:rPr>
          <w:rFonts w:hint="eastAsia" w:ascii="宋体" w:hAnsi="宋体" w:cs="宋体"/>
          <w:b/>
          <w:bCs/>
          <w:spacing w:val="-8"/>
          <w:sz w:val="32"/>
          <w:szCs w:val="32"/>
        </w:rPr>
      </w:pPr>
      <w:r>
        <w:rPr>
          <w:rFonts w:hint="eastAsia" w:ascii="仿宋_GB2312" w:eastAsia="仿宋_GB2312"/>
          <w:b/>
          <w:sz w:val="32"/>
          <w:szCs w:val="32"/>
        </w:rPr>
        <w:t>（ＧＦ－2012－0202）</w:t>
      </w:r>
    </w:p>
    <w:p>
      <w:pPr>
        <w:spacing w:line="360" w:lineRule="auto"/>
        <w:jc w:val="center"/>
        <w:rPr>
          <w:rFonts w:hint="eastAsia" w:ascii="黑体" w:hAnsi="华文中宋" w:eastAsia="黑体"/>
          <w:b/>
          <w:bCs/>
          <w:sz w:val="52"/>
          <w:szCs w:val="52"/>
        </w:rPr>
      </w:pPr>
    </w:p>
    <w:p>
      <w:pPr>
        <w:spacing w:line="360" w:lineRule="auto"/>
        <w:jc w:val="center"/>
        <w:rPr>
          <w:rFonts w:hint="eastAsia" w:ascii="黑体" w:hAnsi="华文中宋" w:eastAsia="黑体"/>
          <w:b/>
          <w:bCs/>
          <w:sz w:val="52"/>
          <w:szCs w:val="52"/>
        </w:rPr>
      </w:pPr>
      <w:r>
        <w:rPr>
          <w:rFonts w:hint="eastAsia" w:ascii="黑体" w:hAnsi="华文中宋" w:eastAsia="黑体"/>
          <w:b/>
          <w:bCs/>
          <w:sz w:val="52"/>
          <w:szCs w:val="52"/>
        </w:rPr>
        <w:t>建设工程监理合同</w:t>
      </w:r>
    </w:p>
    <w:p>
      <w:pPr>
        <w:spacing w:line="360" w:lineRule="auto"/>
        <w:jc w:val="center"/>
        <w:rPr>
          <w:rFonts w:hint="eastAsia" w:ascii="华文楷体" w:hAnsi="华文楷体" w:eastAsia="华文楷体"/>
          <w:b/>
          <w:bCs/>
          <w:sz w:val="52"/>
          <w:szCs w:val="52"/>
        </w:rPr>
      </w:pPr>
    </w:p>
    <w:p>
      <w:pPr>
        <w:spacing w:line="360" w:lineRule="auto"/>
        <w:jc w:val="center"/>
        <w:rPr>
          <w:rFonts w:hint="eastAsia" w:ascii="仿宋" w:hAnsi="仿宋" w:eastAsia="仿宋"/>
          <w:bCs/>
          <w:sz w:val="48"/>
          <w:szCs w:val="48"/>
        </w:rPr>
      </w:pPr>
    </w:p>
    <w:p>
      <w:pPr>
        <w:spacing w:line="360" w:lineRule="auto"/>
        <w:jc w:val="center"/>
        <w:rPr>
          <w:rFonts w:hint="eastAsia" w:ascii="仿宋" w:hAnsi="仿宋" w:eastAsia="仿宋"/>
          <w:b/>
          <w:bCs/>
          <w:sz w:val="24"/>
        </w:rPr>
      </w:pPr>
    </w:p>
    <w:p>
      <w:pPr>
        <w:spacing w:line="360" w:lineRule="auto"/>
        <w:jc w:val="center"/>
        <w:rPr>
          <w:rFonts w:hint="eastAsia" w:ascii="仿宋" w:hAnsi="仿宋" w:eastAsia="仿宋"/>
          <w:b/>
          <w:bCs/>
          <w:sz w:val="24"/>
        </w:rPr>
      </w:pPr>
    </w:p>
    <w:p>
      <w:pPr>
        <w:spacing w:line="360" w:lineRule="auto"/>
        <w:jc w:val="center"/>
        <w:rPr>
          <w:rFonts w:hint="eastAsia" w:ascii="仿宋" w:hAnsi="仿宋" w:eastAsia="仿宋"/>
          <w:b/>
          <w:bCs/>
          <w:sz w:val="24"/>
        </w:rPr>
      </w:pPr>
    </w:p>
    <w:p>
      <w:pPr>
        <w:spacing w:line="360" w:lineRule="auto"/>
        <w:jc w:val="center"/>
        <w:rPr>
          <w:rFonts w:hint="eastAsia" w:ascii="仿宋" w:hAnsi="仿宋" w:eastAsia="仿宋"/>
          <w:b/>
          <w:bCs/>
          <w:sz w:val="24"/>
        </w:rPr>
      </w:pPr>
    </w:p>
    <w:p>
      <w:pPr>
        <w:spacing w:line="360" w:lineRule="auto"/>
        <w:jc w:val="center"/>
        <w:rPr>
          <w:rFonts w:hint="eastAsia" w:ascii="仿宋" w:hAnsi="仿宋" w:eastAsia="仿宋"/>
          <w:b/>
          <w:bCs/>
          <w:sz w:val="24"/>
        </w:rPr>
      </w:pPr>
    </w:p>
    <w:p>
      <w:pPr>
        <w:spacing w:line="360" w:lineRule="auto"/>
        <w:rPr>
          <w:rFonts w:hint="eastAsia" w:ascii="仿宋" w:hAnsi="仿宋" w:eastAsia="仿宋"/>
          <w:b/>
          <w:bCs/>
          <w:sz w:val="24"/>
        </w:rPr>
      </w:pPr>
    </w:p>
    <w:p>
      <w:pPr>
        <w:spacing w:line="360" w:lineRule="auto"/>
        <w:rPr>
          <w:rFonts w:hint="eastAsia" w:ascii="仿宋" w:hAnsi="仿宋" w:eastAsia="仿宋"/>
          <w:b/>
          <w:bCs/>
          <w:sz w:val="24"/>
        </w:rPr>
      </w:pPr>
    </w:p>
    <w:p>
      <w:pPr>
        <w:spacing w:line="360" w:lineRule="auto"/>
        <w:jc w:val="center"/>
        <w:rPr>
          <w:rFonts w:hint="eastAsia" w:ascii="黑体" w:hAnsi="华文中宋" w:eastAsia="黑体"/>
        </w:rPr>
      </w:pPr>
      <w:r>
        <w:rPr>
          <w:rFonts w:hint="eastAsia" w:ascii="仿宋" w:hAnsi="仿宋" w:eastAsia="仿宋"/>
          <w:bCs/>
          <w:sz w:val="32"/>
          <w:szCs w:val="32"/>
        </w:rPr>
        <w:t xml:space="preserve"> </w:t>
      </w:r>
      <w:r>
        <w:rPr>
          <w:rFonts w:hint="eastAsia" w:ascii="黑体" w:hAnsi="仿宋" w:eastAsia="黑体"/>
          <w:bCs/>
          <w:sz w:val="32"/>
          <w:szCs w:val="32"/>
        </w:rPr>
        <w:t xml:space="preserve"> </w:t>
      </w:r>
      <w:r>
        <w:rPr>
          <w:rFonts w:hint="eastAsia" w:ascii="黑体" w:hAnsi="华文中宋" w:eastAsia="黑体"/>
          <w:bCs/>
          <w:sz w:val="32"/>
          <w:szCs w:val="32"/>
        </w:rPr>
        <w:t>住房和城乡建设部</w:t>
      </w:r>
    </w:p>
    <w:p>
      <w:pPr>
        <w:spacing w:line="360" w:lineRule="auto"/>
        <w:jc w:val="center"/>
        <w:rPr>
          <w:rFonts w:hint="eastAsia" w:ascii="黑体" w:hAnsi="华文中宋" w:eastAsia="黑体"/>
          <w:sz w:val="32"/>
          <w:szCs w:val="32"/>
        </w:rPr>
      </w:pPr>
      <w:r>
        <w:rPr>
          <w:rFonts w:hint="eastAsia" w:ascii="黑体" w:hAnsi="华文中宋" w:eastAsia="黑体"/>
        </w:rPr>
        <w:t xml:space="preserve">                                                         </w:t>
      </w:r>
      <w:r>
        <w:rPr>
          <w:rFonts w:hint="eastAsia" w:ascii="黑体" w:hAnsi="华文中宋" w:eastAsia="黑体"/>
          <w:sz w:val="32"/>
          <w:szCs w:val="32"/>
        </w:rPr>
        <w:t>制定</w:t>
      </w:r>
    </w:p>
    <w:p>
      <w:pPr>
        <w:spacing w:line="360" w:lineRule="auto"/>
        <w:jc w:val="center"/>
        <w:rPr>
          <w:rFonts w:hint="eastAsia" w:ascii="宋体" w:hAnsi="宋体" w:cs="宋体"/>
          <w:b/>
          <w:bCs/>
          <w:spacing w:val="-8"/>
          <w:sz w:val="32"/>
          <w:szCs w:val="32"/>
        </w:rPr>
      </w:pPr>
      <w:r>
        <w:rPr>
          <w:rFonts w:hint="eastAsia" w:ascii="黑体" w:hAnsi="华文中宋" w:eastAsia="黑体"/>
          <w:bCs/>
          <w:sz w:val="32"/>
          <w:szCs w:val="32"/>
        </w:rPr>
        <w:t xml:space="preserve">   国家工商行政管理总局</w:t>
      </w:r>
      <w:bookmarkStart w:id="163" w:name="_Toc523240420"/>
    </w:p>
    <w:p>
      <w:pPr>
        <w:tabs>
          <w:tab w:val="right" w:pos="8486"/>
        </w:tabs>
        <w:spacing w:line="360" w:lineRule="auto"/>
        <w:jc w:val="center"/>
        <w:rPr>
          <w:rFonts w:hint="eastAsia" w:ascii="宋体" w:hAnsi="宋体" w:cs="宋体"/>
          <w:b/>
          <w:bCs/>
          <w:spacing w:val="-8"/>
          <w:sz w:val="32"/>
          <w:szCs w:val="32"/>
        </w:rPr>
      </w:pPr>
    </w:p>
    <w:p>
      <w:pPr>
        <w:pStyle w:val="2"/>
        <w:rPr>
          <w:rFonts w:hint="eastAsia"/>
        </w:rPr>
      </w:pPr>
    </w:p>
    <w:p>
      <w:pPr>
        <w:tabs>
          <w:tab w:val="right" w:pos="8486"/>
        </w:tabs>
        <w:spacing w:line="360" w:lineRule="auto"/>
        <w:jc w:val="center"/>
        <w:rPr>
          <w:rFonts w:hint="eastAsia" w:ascii="宋体" w:hAnsi="宋体" w:cs="宋体"/>
          <w:b/>
          <w:bCs/>
          <w:spacing w:val="-8"/>
          <w:sz w:val="32"/>
          <w:szCs w:val="32"/>
        </w:rPr>
      </w:pPr>
    </w:p>
    <w:p>
      <w:pPr>
        <w:tabs>
          <w:tab w:val="right" w:pos="8486"/>
        </w:tabs>
        <w:spacing w:line="360" w:lineRule="auto"/>
        <w:jc w:val="center"/>
        <w:outlineLvl w:val="0"/>
        <w:rPr>
          <w:rFonts w:hint="eastAsia"/>
          <w:b/>
          <w:bCs/>
          <w:sz w:val="32"/>
          <w:szCs w:val="32"/>
        </w:rPr>
      </w:pPr>
      <w:bookmarkStart w:id="164" w:name="_Toc18934"/>
      <w:bookmarkStart w:id="165" w:name="_Toc5803"/>
      <w:r>
        <w:rPr>
          <w:rFonts w:hint="eastAsia" w:ascii="宋体" w:hAnsi="宋体" w:cs="宋体"/>
          <w:b/>
          <w:bCs/>
          <w:spacing w:val="-8"/>
          <w:sz w:val="32"/>
          <w:szCs w:val="32"/>
        </w:rPr>
        <w:t>第一部分   协议书</w:t>
      </w:r>
      <w:bookmarkEnd w:id="163"/>
      <w:bookmarkEnd w:id="164"/>
      <w:bookmarkEnd w:id="165"/>
    </w:p>
    <w:p>
      <w:pPr>
        <w:tabs>
          <w:tab w:val="left" w:pos="3120"/>
        </w:tabs>
        <w:spacing w:line="360" w:lineRule="auto"/>
        <w:ind w:firstLine="1265" w:firstLineChars="600"/>
        <w:jc w:val="center"/>
        <w:rPr>
          <w:rFonts w:hint="eastAsia"/>
          <w:b/>
          <w:bCs/>
          <w:szCs w:val="21"/>
        </w:rPr>
      </w:pPr>
    </w:p>
    <w:p>
      <w:pPr>
        <w:adjustRightInd w:val="0"/>
        <w:snapToGrid w:val="0"/>
        <w:spacing w:line="360" w:lineRule="auto"/>
        <w:rPr>
          <w:rFonts w:hint="eastAsia" w:ascii="宋体" w:hAnsi="宋体"/>
          <w:b/>
          <w:szCs w:val="21"/>
        </w:rPr>
      </w:pPr>
      <w:r>
        <w:rPr>
          <w:rFonts w:hint="eastAsia" w:ascii="宋体" w:hAnsi="宋体"/>
          <w:b/>
          <w:szCs w:val="21"/>
        </w:rPr>
        <w:t>委托人（全称）：</w:t>
      </w:r>
      <w:r>
        <w:rPr>
          <w:rFonts w:hint="eastAsia" w:ascii="宋体" w:hAnsi="宋体"/>
          <w:b/>
          <w:szCs w:val="21"/>
          <w:u w:val="single"/>
        </w:rPr>
        <w:t xml:space="preserve">  </w:t>
      </w:r>
      <w:r>
        <w:rPr>
          <w:rFonts w:hint="eastAsia"/>
          <w:color w:val="000000"/>
          <w:szCs w:val="21"/>
          <w:u w:val="single"/>
        </w:rPr>
        <w:t>扬州市洁源光伏发电股份有限公司</w:t>
      </w:r>
      <w:r>
        <w:rPr>
          <w:rFonts w:hint="eastAsia" w:ascii="宋体" w:hAnsi="宋体"/>
          <w:b/>
          <w:szCs w:val="21"/>
          <w:u w:val="single"/>
        </w:rPr>
        <w:t xml:space="preserve">   </w:t>
      </w:r>
    </w:p>
    <w:p>
      <w:pPr>
        <w:adjustRightInd w:val="0"/>
        <w:snapToGrid w:val="0"/>
        <w:spacing w:line="360" w:lineRule="auto"/>
        <w:rPr>
          <w:rFonts w:hint="eastAsia" w:ascii="宋体" w:hAnsi="宋体"/>
          <w:szCs w:val="21"/>
        </w:rPr>
      </w:pPr>
      <w:r>
        <w:rPr>
          <w:rFonts w:hint="eastAsia" w:ascii="宋体" w:hAnsi="宋体"/>
          <w:b/>
          <w:szCs w:val="21"/>
        </w:rPr>
        <w:t>监理人（全称）：</w:t>
      </w:r>
      <w:r>
        <w:rPr>
          <w:rFonts w:hint="eastAsia" w:ascii="宋体" w:hAnsi="宋体"/>
          <w:b/>
          <w:szCs w:val="21"/>
          <w:u w:val="single"/>
        </w:rPr>
        <w:t xml:space="preserve">                       </w:t>
      </w:r>
      <w:r>
        <w:rPr>
          <w:rFonts w:hint="eastAsia" w:ascii="宋体" w:hAnsi="宋体"/>
          <w:szCs w:val="21"/>
          <w:u w:val="single"/>
        </w:rPr>
        <w:t xml:space="preserve">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根据《中华人民共和国合同法》、《中华人民共和国建筑法》及其他有关法律、法规，遵循平等、自愿、公平和诚信的原则，双方就下述工程委托监理与相关服务事项协商一致，订立本合同。</w:t>
      </w:r>
    </w:p>
    <w:p>
      <w:pPr>
        <w:adjustRightInd w:val="0"/>
        <w:snapToGrid w:val="0"/>
        <w:spacing w:line="360" w:lineRule="auto"/>
        <w:rPr>
          <w:rFonts w:hint="eastAsia" w:ascii="宋体" w:hAnsi="宋体"/>
          <w:b/>
          <w:szCs w:val="21"/>
        </w:rPr>
      </w:pPr>
      <w:r>
        <w:rPr>
          <w:rFonts w:hint="eastAsia" w:ascii="宋体" w:hAnsi="宋体"/>
          <w:b/>
          <w:szCs w:val="21"/>
        </w:rPr>
        <w:t>一、工程概况</w:t>
      </w:r>
    </w:p>
    <w:p>
      <w:pPr>
        <w:numPr>
          <w:ilvl w:val="0"/>
          <w:numId w:val="1"/>
        </w:numPr>
        <w:adjustRightInd w:val="0"/>
        <w:snapToGrid w:val="0"/>
        <w:spacing w:line="360" w:lineRule="auto"/>
        <w:rPr>
          <w:rFonts w:hint="eastAsia" w:ascii="宋体" w:hAnsi="宋体" w:cs="Arial"/>
          <w:szCs w:val="21"/>
          <w:u w:val="single"/>
        </w:rPr>
      </w:pPr>
      <w:r>
        <w:rPr>
          <w:rFonts w:hint="eastAsia" w:ascii="宋体" w:hAnsi="宋体"/>
          <w:szCs w:val="21"/>
        </w:rPr>
        <w:t>工程名称：</w:t>
      </w:r>
      <w:r>
        <w:rPr>
          <w:rFonts w:hint="eastAsia"/>
          <w:color w:val="000000"/>
          <w:szCs w:val="21"/>
          <w:u w:val="single"/>
        </w:rPr>
        <w:t>高邮湖西水厂640KW分布式光伏发电项目监理</w:t>
      </w:r>
      <w:r>
        <w:rPr>
          <w:rFonts w:hint="eastAsia" w:ascii="宋体" w:hAnsi="宋体" w:cs="Arial"/>
          <w:szCs w:val="21"/>
          <w:u w:val="single"/>
        </w:rPr>
        <w:t xml:space="preserve"> </w:t>
      </w:r>
    </w:p>
    <w:p>
      <w:pPr>
        <w:numPr>
          <w:ilvl w:val="0"/>
          <w:numId w:val="1"/>
        </w:numPr>
        <w:adjustRightInd w:val="0"/>
        <w:snapToGrid w:val="0"/>
        <w:spacing w:line="360" w:lineRule="auto"/>
        <w:rPr>
          <w:rFonts w:hint="eastAsia" w:ascii="宋体" w:hAnsi="宋体" w:cs="Arial"/>
          <w:szCs w:val="21"/>
          <w:u w:val="single"/>
        </w:rPr>
      </w:pPr>
      <w:r>
        <w:rPr>
          <w:rFonts w:hint="eastAsia" w:ascii="宋体" w:hAnsi="宋体"/>
          <w:szCs w:val="21"/>
        </w:rPr>
        <w:t>工程地点：</w:t>
      </w:r>
      <w:r>
        <w:rPr>
          <w:rFonts w:hint="eastAsia"/>
          <w:color w:val="000000"/>
          <w:szCs w:val="21"/>
          <w:u w:val="single"/>
        </w:rPr>
        <w:t>高邮湖西水厂</w:t>
      </w:r>
    </w:p>
    <w:p>
      <w:pPr>
        <w:numPr>
          <w:ilvl w:val="0"/>
          <w:numId w:val="1"/>
        </w:numPr>
        <w:adjustRightInd w:val="0"/>
        <w:snapToGrid w:val="0"/>
        <w:spacing w:line="360" w:lineRule="auto"/>
        <w:rPr>
          <w:rFonts w:hint="eastAsia" w:ascii="宋体" w:hAnsi="宋体" w:cs="Arial"/>
          <w:szCs w:val="21"/>
          <w:u w:val="single"/>
        </w:rPr>
      </w:pPr>
      <w:r>
        <w:rPr>
          <w:rFonts w:hint="eastAsia" w:ascii="宋体" w:hAnsi="宋体"/>
          <w:szCs w:val="21"/>
        </w:rPr>
        <w:t>工程规模：</w:t>
      </w:r>
      <w:r>
        <w:rPr>
          <w:rFonts w:hint="eastAsia"/>
          <w:color w:val="000000"/>
          <w:szCs w:val="21"/>
          <w:u w:val="single"/>
        </w:rPr>
        <w:t>/</w:t>
      </w:r>
    </w:p>
    <w:p>
      <w:pPr>
        <w:numPr>
          <w:ilvl w:val="0"/>
          <w:numId w:val="1"/>
        </w:numPr>
        <w:adjustRightInd w:val="0"/>
        <w:snapToGrid w:val="0"/>
        <w:spacing w:line="360" w:lineRule="auto"/>
        <w:rPr>
          <w:rFonts w:hint="eastAsia" w:ascii="宋体" w:hAnsi="宋体"/>
          <w:szCs w:val="21"/>
        </w:rPr>
      </w:pPr>
      <w:r>
        <w:rPr>
          <w:rFonts w:hint="eastAsia" w:ascii="宋体" w:hAnsi="宋体"/>
          <w:szCs w:val="21"/>
        </w:rPr>
        <w:t>工程概算投资额或建筑安装工程费：</w:t>
      </w:r>
      <w:r>
        <w:rPr>
          <w:rFonts w:hint="eastAsia" w:ascii="宋体" w:hAnsi="宋体"/>
          <w:szCs w:val="21"/>
          <w:u w:val="single"/>
        </w:rPr>
        <w:t xml:space="preserve">  </w:t>
      </w:r>
      <w:r>
        <w:rPr>
          <w:rFonts w:hint="eastAsia"/>
          <w:color w:val="000000"/>
          <w:szCs w:val="21"/>
          <w:u w:val="single"/>
        </w:rPr>
        <w:t>总投资额约240万元</w:t>
      </w:r>
      <w:r>
        <w:rPr>
          <w:rFonts w:hint="eastAsia" w:ascii="宋体" w:hAnsi="宋体"/>
          <w:szCs w:val="21"/>
          <w:u w:val="single"/>
        </w:rPr>
        <w:t xml:space="preserve">   </w:t>
      </w:r>
      <w:r>
        <w:rPr>
          <w:rFonts w:hint="eastAsia" w:ascii="宋体" w:hAnsi="宋体"/>
          <w:b/>
          <w:szCs w:val="21"/>
          <w:u w:val="single"/>
        </w:rPr>
        <w:t xml:space="preserve">    </w:t>
      </w:r>
    </w:p>
    <w:p>
      <w:pPr>
        <w:adjustRightInd w:val="0"/>
        <w:snapToGrid w:val="0"/>
        <w:spacing w:line="360" w:lineRule="auto"/>
        <w:rPr>
          <w:rFonts w:hint="eastAsia" w:ascii="宋体" w:hAnsi="宋体"/>
          <w:b/>
          <w:szCs w:val="21"/>
        </w:rPr>
      </w:pPr>
      <w:r>
        <w:rPr>
          <w:rFonts w:hint="eastAsia" w:ascii="宋体" w:hAnsi="宋体"/>
          <w:b/>
          <w:szCs w:val="21"/>
        </w:rPr>
        <w:t>二、词语限定</w:t>
      </w:r>
    </w:p>
    <w:p>
      <w:pPr>
        <w:adjustRightInd w:val="0"/>
        <w:snapToGrid w:val="0"/>
        <w:spacing w:line="360" w:lineRule="auto"/>
        <w:rPr>
          <w:rFonts w:hint="eastAsia" w:ascii="宋体" w:hAnsi="宋体"/>
          <w:szCs w:val="21"/>
        </w:rPr>
      </w:pPr>
      <w:r>
        <w:rPr>
          <w:rFonts w:hint="eastAsia" w:ascii="宋体" w:hAnsi="宋体"/>
          <w:szCs w:val="21"/>
        </w:rPr>
        <w:t>协议书中相关词语的含义与通用条件中的定义与解释相同。</w:t>
      </w:r>
    </w:p>
    <w:p>
      <w:pPr>
        <w:adjustRightInd w:val="0"/>
        <w:snapToGrid w:val="0"/>
        <w:spacing w:line="360" w:lineRule="auto"/>
        <w:rPr>
          <w:rFonts w:hint="eastAsia" w:ascii="宋体" w:hAnsi="宋体"/>
          <w:b/>
          <w:szCs w:val="21"/>
        </w:rPr>
      </w:pPr>
      <w:r>
        <w:rPr>
          <w:rFonts w:hint="eastAsia" w:ascii="宋体" w:hAnsi="宋体"/>
          <w:b/>
          <w:szCs w:val="21"/>
        </w:rPr>
        <w:t>三、组成本合同的文件</w:t>
      </w:r>
    </w:p>
    <w:p>
      <w:pPr>
        <w:adjustRightInd w:val="0"/>
        <w:snapToGrid w:val="0"/>
        <w:spacing w:line="360" w:lineRule="auto"/>
        <w:rPr>
          <w:rFonts w:hint="eastAsia" w:ascii="宋体" w:hAnsi="宋体"/>
          <w:szCs w:val="21"/>
        </w:rPr>
      </w:pPr>
      <w:r>
        <w:rPr>
          <w:rFonts w:hint="eastAsia" w:ascii="宋体" w:hAnsi="宋体"/>
          <w:szCs w:val="21"/>
        </w:rPr>
        <w:t>1. 协议书；</w:t>
      </w:r>
    </w:p>
    <w:p>
      <w:pPr>
        <w:adjustRightInd w:val="0"/>
        <w:snapToGrid w:val="0"/>
        <w:spacing w:line="360" w:lineRule="auto"/>
        <w:rPr>
          <w:rFonts w:hint="eastAsia" w:ascii="宋体" w:hAnsi="宋体"/>
          <w:szCs w:val="21"/>
        </w:rPr>
      </w:pPr>
      <w:r>
        <w:rPr>
          <w:rFonts w:hint="eastAsia" w:ascii="宋体" w:hAnsi="宋体"/>
          <w:szCs w:val="21"/>
        </w:rPr>
        <w:t>2. 中标通知书（适用于招标工程）或委托书（适用于非招标工程）；</w:t>
      </w:r>
    </w:p>
    <w:p>
      <w:pPr>
        <w:adjustRightInd w:val="0"/>
        <w:snapToGrid w:val="0"/>
        <w:spacing w:line="360" w:lineRule="auto"/>
        <w:rPr>
          <w:rFonts w:hint="eastAsia" w:ascii="宋体" w:hAnsi="宋体"/>
          <w:szCs w:val="21"/>
        </w:rPr>
      </w:pPr>
      <w:r>
        <w:rPr>
          <w:rFonts w:hint="eastAsia" w:ascii="宋体" w:hAnsi="宋体"/>
          <w:szCs w:val="21"/>
        </w:rPr>
        <w:t>3. 投标文件（适用于招标工程）或监理与相关服务建议书（适用于非招标工程）；</w:t>
      </w:r>
    </w:p>
    <w:p>
      <w:pPr>
        <w:adjustRightInd w:val="0"/>
        <w:snapToGrid w:val="0"/>
        <w:spacing w:line="360" w:lineRule="auto"/>
        <w:rPr>
          <w:rFonts w:hint="eastAsia" w:ascii="宋体" w:hAnsi="宋体"/>
          <w:szCs w:val="21"/>
        </w:rPr>
      </w:pPr>
      <w:r>
        <w:rPr>
          <w:rFonts w:hint="eastAsia" w:ascii="宋体" w:hAnsi="宋体"/>
          <w:szCs w:val="21"/>
        </w:rPr>
        <w:t>4. 专用条件；</w:t>
      </w:r>
    </w:p>
    <w:p>
      <w:pPr>
        <w:adjustRightInd w:val="0"/>
        <w:snapToGrid w:val="0"/>
        <w:spacing w:line="360" w:lineRule="auto"/>
        <w:rPr>
          <w:rFonts w:hint="eastAsia" w:ascii="宋体" w:hAnsi="宋体"/>
          <w:szCs w:val="21"/>
        </w:rPr>
      </w:pPr>
      <w:r>
        <w:rPr>
          <w:rFonts w:hint="eastAsia" w:ascii="宋体" w:hAnsi="宋体"/>
          <w:szCs w:val="21"/>
        </w:rPr>
        <w:t>5. 通用条件；</w:t>
      </w:r>
    </w:p>
    <w:p>
      <w:pPr>
        <w:adjustRightInd w:val="0"/>
        <w:snapToGrid w:val="0"/>
        <w:spacing w:line="360" w:lineRule="auto"/>
        <w:rPr>
          <w:rFonts w:hint="eastAsia" w:ascii="宋体" w:hAnsi="宋体"/>
          <w:szCs w:val="21"/>
        </w:rPr>
      </w:pPr>
      <w:r>
        <w:rPr>
          <w:rFonts w:hint="eastAsia" w:ascii="宋体" w:hAnsi="宋体"/>
          <w:szCs w:val="21"/>
        </w:rPr>
        <w:t>6. 附录，即：</w:t>
      </w:r>
    </w:p>
    <w:p>
      <w:pPr>
        <w:adjustRightInd w:val="0"/>
        <w:snapToGrid w:val="0"/>
        <w:spacing w:line="360" w:lineRule="auto"/>
        <w:ind w:firstLine="420" w:firstLineChars="200"/>
        <w:rPr>
          <w:rFonts w:hint="eastAsia" w:ascii="宋体" w:hAnsi="宋体"/>
          <w:szCs w:val="21"/>
        </w:rPr>
      </w:pPr>
      <w:r>
        <w:rPr>
          <w:rFonts w:hint="eastAsia" w:ascii="宋体" w:hAnsi="宋体"/>
          <w:szCs w:val="21"/>
        </w:rPr>
        <w:t>附录A  相关服务的范围和内容</w:t>
      </w:r>
    </w:p>
    <w:p>
      <w:pPr>
        <w:adjustRightInd w:val="0"/>
        <w:snapToGrid w:val="0"/>
        <w:spacing w:line="360" w:lineRule="auto"/>
        <w:ind w:firstLine="420" w:firstLineChars="200"/>
        <w:rPr>
          <w:rFonts w:hint="eastAsia" w:ascii="宋体" w:hAnsi="宋体"/>
          <w:szCs w:val="21"/>
        </w:rPr>
      </w:pPr>
      <w:r>
        <w:rPr>
          <w:rFonts w:hint="eastAsia" w:ascii="宋体" w:hAnsi="宋体"/>
          <w:szCs w:val="21"/>
        </w:rPr>
        <w:t>附录B  委托人派遣的人员和提供的房屋、资料、设备</w:t>
      </w:r>
    </w:p>
    <w:p>
      <w:pPr>
        <w:adjustRightInd w:val="0"/>
        <w:snapToGrid w:val="0"/>
        <w:spacing w:line="360" w:lineRule="auto"/>
        <w:ind w:firstLine="420" w:firstLineChars="200"/>
        <w:rPr>
          <w:rFonts w:hint="eastAsia" w:ascii="宋体" w:hAnsi="宋体"/>
          <w:szCs w:val="21"/>
        </w:rPr>
      </w:pPr>
      <w:r>
        <w:rPr>
          <w:rFonts w:hint="eastAsia" w:ascii="宋体" w:hAnsi="宋体"/>
          <w:szCs w:val="21"/>
        </w:rPr>
        <w:t>本合同签订后，双方依法签订的补充协议也是本合同文件的组成部分。</w:t>
      </w:r>
    </w:p>
    <w:p>
      <w:pPr>
        <w:adjustRightInd w:val="0"/>
        <w:snapToGrid w:val="0"/>
        <w:spacing w:line="360" w:lineRule="auto"/>
        <w:rPr>
          <w:rFonts w:hint="eastAsia" w:ascii="宋体" w:hAnsi="宋体"/>
          <w:b/>
          <w:szCs w:val="21"/>
        </w:rPr>
      </w:pPr>
      <w:r>
        <w:rPr>
          <w:rFonts w:hint="eastAsia" w:ascii="宋体" w:hAnsi="宋体"/>
          <w:b/>
          <w:szCs w:val="21"/>
        </w:rPr>
        <w:t>四、总监理工程师</w:t>
      </w:r>
    </w:p>
    <w:p>
      <w:pPr>
        <w:adjustRightInd w:val="0"/>
        <w:snapToGrid w:val="0"/>
        <w:spacing w:line="360" w:lineRule="auto"/>
        <w:rPr>
          <w:rFonts w:hint="eastAsia" w:ascii="宋体" w:hAnsi="宋体"/>
          <w:kern w:val="0"/>
          <w:szCs w:val="21"/>
        </w:rPr>
      </w:pPr>
      <w:r>
        <w:rPr>
          <w:rFonts w:hint="eastAsia" w:ascii="宋体" w:hAnsi="宋体"/>
          <w:kern w:val="0"/>
          <w:szCs w:val="21"/>
        </w:rPr>
        <w:t>总监理工程师姓名：</w:t>
      </w:r>
      <w:r>
        <w:rPr>
          <w:rFonts w:hint="eastAsia" w:ascii="宋体" w:hAnsi="宋体"/>
          <w:kern w:val="0"/>
          <w:szCs w:val="21"/>
          <w:u w:val="single"/>
        </w:rPr>
        <w:t xml:space="preserve">                 </w:t>
      </w:r>
      <w:r>
        <w:rPr>
          <w:rFonts w:hint="eastAsia" w:ascii="宋体" w:hAnsi="宋体"/>
          <w:kern w:val="0"/>
          <w:szCs w:val="21"/>
        </w:rPr>
        <w:t>，</w:t>
      </w:r>
    </w:p>
    <w:p>
      <w:pPr>
        <w:adjustRightInd w:val="0"/>
        <w:snapToGrid w:val="0"/>
        <w:spacing w:line="360" w:lineRule="auto"/>
        <w:rPr>
          <w:rFonts w:hint="eastAsia" w:ascii="宋体" w:hAnsi="宋体"/>
          <w:kern w:val="0"/>
          <w:szCs w:val="21"/>
        </w:rPr>
      </w:pPr>
      <w:r>
        <w:rPr>
          <w:rFonts w:hint="eastAsia" w:ascii="宋体" w:hAnsi="宋体"/>
          <w:kern w:val="0"/>
          <w:szCs w:val="21"/>
        </w:rPr>
        <w:t>身份证号码：</w:t>
      </w:r>
      <w:r>
        <w:rPr>
          <w:rFonts w:hint="eastAsia" w:ascii="宋体" w:hAnsi="宋体"/>
          <w:kern w:val="0"/>
          <w:szCs w:val="21"/>
          <w:u w:val="single"/>
        </w:rPr>
        <w:t xml:space="preserve">                       </w:t>
      </w:r>
      <w:r>
        <w:rPr>
          <w:rFonts w:hint="eastAsia" w:ascii="宋体" w:hAnsi="宋体"/>
          <w:kern w:val="0"/>
          <w:szCs w:val="21"/>
        </w:rPr>
        <w:t>，</w:t>
      </w:r>
    </w:p>
    <w:p>
      <w:pPr>
        <w:adjustRightInd w:val="0"/>
        <w:snapToGrid w:val="0"/>
        <w:spacing w:line="360" w:lineRule="auto"/>
        <w:rPr>
          <w:rFonts w:hint="eastAsia" w:ascii="宋体" w:hAnsi="宋体"/>
          <w:kern w:val="0"/>
          <w:szCs w:val="21"/>
        </w:rPr>
      </w:pPr>
      <w:r>
        <w:rPr>
          <w:rFonts w:hint="eastAsia" w:ascii="宋体" w:hAnsi="宋体"/>
          <w:kern w:val="0"/>
          <w:szCs w:val="21"/>
        </w:rPr>
        <w:t>注册号：</w:t>
      </w:r>
      <w:r>
        <w:rPr>
          <w:rFonts w:hint="eastAsia" w:ascii="宋体" w:hAnsi="宋体"/>
          <w:kern w:val="0"/>
          <w:szCs w:val="21"/>
          <w:u w:val="single"/>
        </w:rPr>
        <w:t xml:space="preserve">                           </w:t>
      </w:r>
      <w:r>
        <w:rPr>
          <w:rFonts w:hint="eastAsia" w:ascii="宋体" w:hAnsi="宋体"/>
          <w:kern w:val="0"/>
          <w:szCs w:val="21"/>
        </w:rPr>
        <w:t>。</w:t>
      </w:r>
    </w:p>
    <w:p>
      <w:pPr>
        <w:adjustRightInd w:val="0"/>
        <w:snapToGrid w:val="0"/>
        <w:spacing w:line="360" w:lineRule="auto"/>
        <w:rPr>
          <w:rFonts w:hint="eastAsia" w:ascii="宋体" w:hAnsi="宋体"/>
          <w:b/>
          <w:szCs w:val="21"/>
        </w:rPr>
      </w:pPr>
      <w:r>
        <w:rPr>
          <w:rFonts w:hint="eastAsia" w:ascii="宋体" w:hAnsi="宋体"/>
          <w:b/>
          <w:szCs w:val="21"/>
        </w:rPr>
        <w:t>五、签约酬金</w:t>
      </w:r>
    </w:p>
    <w:p>
      <w:pPr>
        <w:adjustRightInd w:val="0"/>
        <w:snapToGrid w:val="0"/>
        <w:spacing w:line="360" w:lineRule="auto"/>
        <w:rPr>
          <w:rFonts w:hint="eastAsia" w:ascii="宋体" w:hAnsi="宋体"/>
          <w:szCs w:val="21"/>
        </w:rPr>
      </w:pPr>
      <w:r>
        <w:rPr>
          <w:rFonts w:hint="eastAsia" w:ascii="宋体" w:hAnsi="宋体"/>
          <w:szCs w:val="21"/>
        </w:rPr>
        <w:t>签约酬金（大写）：</w:t>
      </w:r>
      <w:r>
        <w:rPr>
          <w:rFonts w:hint="eastAsia" w:ascii="宋体" w:hAnsi="宋体"/>
          <w:szCs w:val="21"/>
          <w:u w:val="single"/>
        </w:rPr>
        <w:t xml:space="preserve">  </w:t>
      </w:r>
      <w:r>
        <w:rPr>
          <w:rFonts w:hint="eastAsia" w:ascii="宋体" w:hAnsi="宋体"/>
          <w:b/>
          <w:szCs w:val="21"/>
          <w:u w:val="single"/>
        </w:rPr>
        <w:t xml:space="preserve">       </w:t>
      </w:r>
      <w:r>
        <w:rPr>
          <w:rFonts w:hint="eastAsia" w:ascii="宋体" w:hAnsi="宋体" w:cs="宋体"/>
          <w:szCs w:val="21"/>
          <w:u w:val="single"/>
        </w:rPr>
        <w:t xml:space="preserve">      </w:t>
      </w:r>
      <w:r>
        <w:rPr>
          <w:rFonts w:hint="eastAsia" w:ascii="宋体" w:hAnsi="宋体"/>
          <w:szCs w:val="21"/>
        </w:rPr>
        <w:t>（¥    ）。</w:t>
      </w:r>
    </w:p>
    <w:p>
      <w:pPr>
        <w:adjustRightInd w:val="0"/>
        <w:snapToGrid w:val="0"/>
        <w:spacing w:line="360" w:lineRule="auto"/>
        <w:rPr>
          <w:rFonts w:hint="eastAsia" w:ascii="宋体" w:hAnsi="宋体"/>
          <w:szCs w:val="21"/>
        </w:rPr>
      </w:pPr>
      <w:r>
        <w:rPr>
          <w:rFonts w:hint="eastAsia" w:ascii="宋体" w:hAnsi="宋体"/>
          <w:szCs w:val="21"/>
        </w:rPr>
        <w:t>包括：</w:t>
      </w:r>
    </w:p>
    <w:p>
      <w:pPr>
        <w:numPr>
          <w:ilvl w:val="0"/>
          <w:numId w:val="2"/>
        </w:numPr>
        <w:adjustRightInd w:val="0"/>
        <w:snapToGrid w:val="0"/>
        <w:spacing w:line="360" w:lineRule="auto"/>
        <w:rPr>
          <w:rFonts w:hint="eastAsia" w:ascii="宋体" w:hAnsi="宋体"/>
          <w:b/>
          <w:szCs w:val="21"/>
          <w:u w:val="single"/>
        </w:rPr>
      </w:pPr>
      <w:r>
        <w:rPr>
          <w:rFonts w:hint="eastAsia" w:ascii="宋体" w:hAnsi="宋体"/>
          <w:szCs w:val="21"/>
        </w:rPr>
        <w:t>监理酬金：</w:t>
      </w:r>
      <w:r>
        <w:rPr>
          <w:rFonts w:hint="eastAsia" w:ascii="宋体" w:hAnsi="宋体"/>
          <w:b/>
          <w:szCs w:val="21"/>
          <w:u w:val="single"/>
        </w:rPr>
        <w:t xml:space="preserve">                             </w:t>
      </w:r>
    </w:p>
    <w:p>
      <w:pPr>
        <w:numPr>
          <w:ilvl w:val="0"/>
          <w:numId w:val="2"/>
        </w:numPr>
        <w:adjustRightInd w:val="0"/>
        <w:snapToGrid w:val="0"/>
        <w:spacing w:line="360" w:lineRule="auto"/>
        <w:rPr>
          <w:rFonts w:hint="eastAsia" w:ascii="宋体" w:hAnsi="宋体"/>
          <w:szCs w:val="21"/>
        </w:rPr>
      </w:pPr>
      <w:r>
        <w:rPr>
          <w:rFonts w:hint="eastAsia" w:ascii="宋体" w:hAnsi="宋体"/>
          <w:szCs w:val="21"/>
        </w:rPr>
        <w:t>相关服务酬金：</w:t>
      </w:r>
      <w:r>
        <w:rPr>
          <w:rFonts w:hint="eastAsia" w:ascii="宋体" w:hAnsi="宋体"/>
          <w:szCs w:val="21"/>
          <w:u w:val="single"/>
        </w:rPr>
        <w:t xml:space="preserve">          </w:t>
      </w:r>
      <w:r>
        <w:rPr>
          <w:rFonts w:hint="eastAsia" w:ascii="宋体" w:hAnsi="宋体"/>
          <w:b/>
          <w:szCs w:val="21"/>
          <w:u w:val="single"/>
        </w:rPr>
        <w:t xml:space="preserve">  </w:t>
      </w:r>
      <w:r>
        <w:rPr>
          <w:rFonts w:hint="eastAsia" w:ascii="宋体" w:hAnsi="宋体"/>
          <w:szCs w:val="21"/>
          <w:u w:val="single"/>
        </w:rPr>
        <w:t xml:space="preserve">/            </w:t>
      </w:r>
      <w:r>
        <w:rPr>
          <w:rFonts w:hint="eastAsia" w:ascii="宋体" w:hAnsi="宋体"/>
          <w:szCs w:val="21"/>
        </w:rPr>
        <w:t>。</w:t>
      </w:r>
    </w:p>
    <w:p>
      <w:pPr>
        <w:adjustRightInd w:val="0"/>
        <w:snapToGrid w:val="0"/>
        <w:spacing w:line="360" w:lineRule="auto"/>
        <w:rPr>
          <w:rFonts w:hint="eastAsia" w:ascii="宋体" w:hAnsi="宋体"/>
          <w:szCs w:val="21"/>
        </w:rPr>
      </w:pPr>
      <w:r>
        <w:rPr>
          <w:rFonts w:hint="eastAsia" w:ascii="宋体" w:hAnsi="宋体"/>
          <w:szCs w:val="21"/>
        </w:rPr>
        <w:t>其中：</w:t>
      </w:r>
    </w:p>
    <w:p>
      <w:pPr>
        <w:numPr>
          <w:ilvl w:val="0"/>
          <w:numId w:val="3"/>
        </w:numPr>
        <w:adjustRightInd w:val="0"/>
        <w:snapToGrid w:val="0"/>
        <w:spacing w:line="360" w:lineRule="auto"/>
        <w:ind w:firstLine="420" w:firstLineChars="200"/>
        <w:rPr>
          <w:rFonts w:hint="eastAsia" w:ascii="宋体" w:hAnsi="宋体"/>
          <w:szCs w:val="21"/>
        </w:rPr>
      </w:pPr>
      <w:r>
        <w:rPr>
          <w:rFonts w:hint="eastAsia" w:ascii="宋体" w:hAnsi="宋体"/>
          <w:szCs w:val="21"/>
        </w:rPr>
        <w:t>勘察阶段服务酬金：</w:t>
      </w:r>
      <w:r>
        <w:rPr>
          <w:rFonts w:hint="eastAsia" w:ascii="宋体" w:hAnsi="宋体"/>
          <w:szCs w:val="21"/>
          <w:u w:val="single"/>
        </w:rPr>
        <w:t xml:space="preserve">     </w:t>
      </w:r>
      <w:r>
        <w:rPr>
          <w:rFonts w:hint="eastAsia" w:ascii="宋体" w:hAnsi="宋体"/>
          <w:b/>
          <w:szCs w:val="21"/>
          <w:u w:val="single"/>
        </w:rPr>
        <w:t xml:space="preserve"> </w:t>
      </w:r>
      <w:r>
        <w:rPr>
          <w:rFonts w:hint="eastAsia" w:ascii="宋体" w:hAnsi="宋体"/>
          <w:szCs w:val="21"/>
          <w:u w:val="single"/>
        </w:rPr>
        <w:t xml:space="preserve">/  </w:t>
      </w:r>
      <w:r>
        <w:rPr>
          <w:rFonts w:hint="eastAsia" w:ascii="宋体" w:hAnsi="宋体"/>
          <w:b/>
          <w:szCs w:val="21"/>
          <w:u w:val="single"/>
        </w:rPr>
        <w:t xml:space="preserve"> </w:t>
      </w:r>
      <w:r>
        <w:rPr>
          <w:rFonts w:hint="eastAsia" w:ascii="宋体" w:hAnsi="宋体"/>
          <w:szCs w:val="21"/>
          <w:u w:val="single"/>
        </w:rPr>
        <w:t xml:space="preserve">   </w:t>
      </w:r>
      <w:r>
        <w:rPr>
          <w:rFonts w:hint="eastAsia" w:ascii="宋体" w:hAnsi="宋体"/>
          <w:szCs w:val="21"/>
        </w:rPr>
        <w:t>。</w:t>
      </w:r>
    </w:p>
    <w:p>
      <w:pPr>
        <w:numPr>
          <w:ilvl w:val="0"/>
          <w:numId w:val="3"/>
        </w:numPr>
        <w:adjustRightInd w:val="0"/>
        <w:snapToGrid w:val="0"/>
        <w:spacing w:line="360" w:lineRule="auto"/>
        <w:ind w:firstLine="420" w:firstLineChars="200"/>
        <w:rPr>
          <w:rFonts w:hint="eastAsia" w:ascii="宋体" w:hAnsi="宋体"/>
          <w:szCs w:val="21"/>
        </w:rPr>
      </w:pPr>
      <w:r>
        <w:rPr>
          <w:rFonts w:hint="eastAsia" w:ascii="宋体" w:hAnsi="宋体"/>
          <w:szCs w:val="21"/>
        </w:rPr>
        <w:t>设计阶段服务酬金：</w:t>
      </w:r>
      <w:r>
        <w:rPr>
          <w:rFonts w:hint="eastAsia" w:ascii="宋体" w:hAnsi="宋体"/>
          <w:szCs w:val="21"/>
          <w:u w:val="single"/>
        </w:rPr>
        <w:t xml:space="preserve">     </w:t>
      </w:r>
      <w:r>
        <w:rPr>
          <w:rFonts w:hint="eastAsia" w:ascii="宋体" w:hAnsi="宋体"/>
          <w:b/>
          <w:szCs w:val="21"/>
          <w:u w:val="single"/>
        </w:rPr>
        <w:t xml:space="preserve"> </w:t>
      </w:r>
      <w:r>
        <w:rPr>
          <w:rFonts w:hint="eastAsia" w:ascii="宋体" w:hAnsi="宋体"/>
          <w:szCs w:val="21"/>
          <w:u w:val="single"/>
        </w:rPr>
        <w:t xml:space="preserve">/  </w:t>
      </w:r>
      <w:r>
        <w:rPr>
          <w:rFonts w:hint="eastAsia" w:ascii="宋体" w:hAnsi="宋体"/>
          <w:b/>
          <w:szCs w:val="21"/>
          <w:u w:val="single"/>
        </w:rPr>
        <w:t xml:space="preserve"> </w:t>
      </w:r>
      <w:r>
        <w:rPr>
          <w:rFonts w:hint="eastAsia" w:ascii="宋体" w:hAnsi="宋体"/>
          <w:szCs w:val="21"/>
          <w:u w:val="single"/>
        </w:rPr>
        <w:t xml:space="preserve">   </w:t>
      </w:r>
      <w:r>
        <w:rPr>
          <w:rFonts w:hint="eastAsia" w:ascii="宋体" w:hAnsi="宋体"/>
          <w:szCs w:val="21"/>
        </w:rPr>
        <w:t>。</w:t>
      </w:r>
    </w:p>
    <w:p>
      <w:pPr>
        <w:numPr>
          <w:ilvl w:val="0"/>
          <w:numId w:val="3"/>
        </w:numPr>
        <w:adjustRightInd w:val="0"/>
        <w:snapToGrid w:val="0"/>
        <w:spacing w:line="360" w:lineRule="auto"/>
        <w:ind w:firstLine="420" w:firstLineChars="200"/>
        <w:rPr>
          <w:rFonts w:hint="eastAsia" w:ascii="宋体" w:hAnsi="宋体"/>
          <w:szCs w:val="21"/>
        </w:rPr>
      </w:pPr>
      <w:r>
        <w:rPr>
          <w:rFonts w:hint="eastAsia" w:ascii="宋体" w:hAnsi="宋体"/>
          <w:szCs w:val="21"/>
        </w:rPr>
        <w:t>保修阶段服务酬金：</w:t>
      </w:r>
      <w:r>
        <w:rPr>
          <w:rFonts w:hint="eastAsia" w:ascii="宋体" w:hAnsi="宋体"/>
          <w:szCs w:val="21"/>
          <w:u w:val="single"/>
        </w:rPr>
        <w:t xml:space="preserve">     </w:t>
      </w:r>
      <w:r>
        <w:rPr>
          <w:rFonts w:hint="eastAsia" w:ascii="宋体" w:hAnsi="宋体"/>
          <w:b/>
          <w:szCs w:val="21"/>
          <w:u w:val="single"/>
        </w:rPr>
        <w:t xml:space="preserve"> </w:t>
      </w:r>
      <w:r>
        <w:rPr>
          <w:rFonts w:hint="eastAsia" w:ascii="宋体" w:hAnsi="宋体"/>
          <w:szCs w:val="21"/>
          <w:u w:val="single"/>
        </w:rPr>
        <w:t xml:space="preserve">/  </w:t>
      </w:r>
      <w:r>
        <w:rPr>
          <w:rFonts w:hint="eastAsia" w:ascii="宋体" w:hAnsi="宋体"/>
          <w:b/>
          <w:szCs w:val="21"/>
          <w:u w:val="single"/>
        </w:rPr>
        <w:t xml:space="preserve"> </w:t>
      </w:r>
      <w:r>
        <w:rPr>
          <w:rFonts w:hint="eastAsia" w:ascii="宋体" w:hAnsi="宋体"/>
          <w:szCs w:val="21"/>
          <w:u w:val="single"/>
        </w:rPr>
        <w:t xml:space="preserve">   </w:t>
      </w:r>
      <w:r>
        <w:rPr>
          <w:rFonts w:hint="eastAsia" w:ascii="宋体" w:hAnsi="宋体"/>
          <w:szCs w:val="21"/>
        </w:rPr>
        <w:t>。</w:t>
      </w:r>
    </w:p>
    <w:p>
      <w:pPr>
        <w:numPr>
          <w:ilvl w:val="0"/>
          <w:numId w:val="3"/>
        </w:numPr>
        <w:adjustRightInd w:val="0"/>
        <w:snapToGrid w:val="0"/>
        <w:spacing w:line="360" w:lineRule="auto"/>
        <w:ind w:firstLine="420" w:firstLineChars="200"/>
        <w:rPr>
          <w:rFonts w:hint="eastAsia" w:ascii="宋体" w:hAnsi="宋体"/>
          <w:szCs w:val="21"/>
        </w:rPr>
      </w:pPr>
      <w:r>
        <w:rPr>
          <w:rFonts w:hint="eastAsia" w:ascii="宋体" w:hAnsi="宋体"/>
          <w:szCs w:val="21"/>
        </w:rPr>
        <w:t>其他相关服务酬金：</w:t>
      </w:r>
      <w:r>
        <w:rPr>
          <w:rFonts w:hint="eastAsia" w:ascii="宋体" w:hAnsi="宋体"/>
          <w:szCs w:val="21"/>
          <w:u w:val="single"/>
        </w:rPr>
        <w:t xml:space="preserve">     </w:t>
      </w:r>
      <w:r>
        <w:rPr>
          <w:rFonts w:hint="eastAsia" w:ascii="宋体" w:hAnsi="宋体"/>
          <w:b/>
          <w:szCs w:val="21"/>
          <w:u w:val="single"/>
        </w:rPr>
        <w:t xml:space="preserve"> </w:t>
      </w:r>
      <w:r>
        <w:rPr>
          <w:rFonts w:hint="eastAsia" w:ascii="宋体" w:hAnsi="宋体"/>
          <w:szCs w:val="21"/>
          <w:u w:val="single"/>
        </w:rPr>
        <w:t xml:space="preserve">/  </w:t>
      </w:r>
      <w:r>
        <w:rPr>
          <w:rFonts w:hint="eastAsia" w:ascii="宋体" w:hAnsi="宋体"/>
          <w:b/>
          <w:szCs w:val="21"/>
          <w:u w:val="single"/>
        </w:rPr>
        <w:t xml:space="preserve"> </w:t>
      </w:r>
      <w:r>
        <w:rPr>
          <w:rFonts w:hint="eastAsia" w:ascii="宋体" w:hAnsi="宋体"/>
          <w:szCs w:val="21"/>
          <w:u w:val="single"/>
        </w:rPr>
        <w:t xml:space="preserve">   </w:t>
      </w:r>
      <w:r>
        <w:rPr>
          <w:rFonts w:hint="eastAsia" w:ascii="宋体" w:hAnsi="宋体"/>
          <w:szCs w:val="21"/>
        </w:rPr>
        <w:t>。</w:t>
      </w:r>
    </w:p>
    <w:p>
      <w:pPr>
        <w:adjustRightInd w:val="0"/>
        <w:snapToGrid w:val="0"/>
        <w:spacing w:line="360" w:lineRule="auto"/>
        <w:rPr>
          <w:rFonts w:hint="eastAsia" w:ascii="宋体" w:hAnsi="宋体"/>
          <w:b/>
          <w:szCs w:val="21"/>
        </w:rPr>
      </w:pPr>
      <w:r>
        <w:rPr>
          <w:rFonts w:hint="eastAsia" w:ascii="宋体" w:hAnsi="宋体"/>
          <w:b/>
          <w:szCs w:val="21"/>
        </w:rPr>
        <w:t>六、期限</w:t>
      </w:r>
    </w:p>
    <w:p>
      <w:pPr>
        <w:adjustRightInd w:val="0"/>
        <w:snapToGrid w:val="0"/>
        <w:spacing w:line="360" w:lineRule="auto"/>
        <w:jc w:val="left"/>
        <w:rPr>
          <w:rFonts w:hint="eastAsia" w:ascii="宋体" w:hAnsi="宋体"/>
          <w:szCs w:val="21"/>
        </w:rPr>
      </w:pPr>
      <w:r>
        <w:rPr>
          <w:rFonts w:hint="eastAsia" w:ascii="宋体" w:hAnsi="宋体"/>
          <w:szCs w:val="21"/>
        </w:rPr>
        <w:t>监理期限：</w:t>
      </w:r>
    </w:p>
    <w:p>
      <w:pPr>
        <w:numPr>
          <w:ilvl w:val="0"/>
          <w:numId w:val="4"/>
        </w:numPr>
        <w:adjustRightInd w:val="0"/>
        <w:snapToGrid w:val="0"/>
        <w:spacing w:line="360" w:lineRule="auto"/>
        <w:jc w:val="left"/>
        <w:rPr>
          <w:rFonts w:hint="eastAsia" w:ascii="宋体" w:hAnsi="宋体"/>
          <w:szCs w:val="21"/>
        </w:rPr>
      </w:pPr>
      <w:r>
        <w:rPr>
          <w:rFonts w:hint="eastAsia" w:ascii="宋体" w:hAnsi="宋体"/>
          <w:szCs w:val="21"/>
        </w:rPr>
        <w:t>监理期限：自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日始，至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日止。</w:t>
      </w:r>
    </w:p>
    <w:p>
      <w:pPr>
        <w:adjustRightInd w:val="0"/>
        <w:snapToGrid w:val="0"/>
        <w:spacing w:line="360" w:lineRule="auto"/>
        <w:jc w:val="left"/>
        <w:rPr>
          <w:rFonts w:hint="eastAsia" w:ascii="宋体" w:hAnsi="宋体"/>
          <w:szCs w:val="21"/>
        </w:rPr>
      </w:pPr>
      <w:r>
        <w:rPr>
          <w:rFonts w:hint="eastAsia" w:ascii="宋体" w:hAnsi="宋体"/>
          <w:szCs w:val="21"/>
        </w:rPr>
        <w:t>暂定    日历天（最终以施工工期为准）。</w:t>
      </w:r>
    </w:p>
    <w:p>
      <w:pPr>
        <w:numPr>
          <w:ilvl w:val="0"/>
          <w:numId w:val="4"/>
        </w:numPr>
        <w:adjustRightInd w:val="0"/>
        <w:snapToGrid w:val="0"/>
        <w:spacing w:line="360" w:lineRule="auto"/>
        <w:jc w:val="left"/>
        <w:rPr>
          <w:rFonts w:hint="eastAsia" w:ascii="宋体" w:hAnsi="宋体"/>
          <w:szCs w:val="21"/>
        </w:rPr>
      </w:pPr>
      <w:r>
        <w:rPr>
          <w:rFonts w:hint="eastAsia" w:ascii="宋体" w:hAnsi="宋体"/>
          <w:szCs w:val="21"/>
        </w:rPr>
        <w:t>相关服务期限：</w:t>
      </w:r>
    </w:p>
    <w:p>
      <w:pPr>
        <w:numPr>
          <w:ilvl w:val="0"/>
          <w:numId w:val="5"/>
        </w:numPr>
        <w:adjustRightInd w:val="0"/>
        <w:snapToGrid w:val="0"/>
        <w:spacing w:line="360" w:lineRule="auto"/>
        <w:jc w:val="left"/>
        <w:rPr>
          <w:rFonts w:hint="eastAsia" w:ascii="宋体" w:hAnsi="宋体"/>
          <w:szCs w:val="21"/>
        </w:rPr>
      </w:pPr>
      <w:r>
        <w:rPr>
          <w:rFonts w:hint="eastAsia" w:ascii="宋体" w:hAnsi="宋体"/>
          <w:szCs w:val="21"/>
        </w:rPr>
        <w:t>勘察阶段服务期限自</w:t>
      </w:r>
      <w:r>
        <w:rPr>
          <w:rFonts w:hint="eastAsia" w:ascii="宋体" w:hAnsi="宋体"/>
          <w:szCs w:val="21"/>
          <w:u w:val="single"/>
        </w:rPr>
        <w:t xml:space="preserve"> / </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日始，至</w:t>
      </w:r>
      <w:r>
        <w:rPr>
          <w:rFonts w:hint="eastAsia" w:ascii="宋体" w:hAnsi="宋体"/>
          <w:szCs w:val="21"/>
          <w:u w:val="single"/>
        </w:rPr>
        <w:t xml:space="preserve"> / </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日止。</w:t>
      </w:r>
    </w:p>
    <w:p>
      <w:pPr>
        <w:numPr>
          <w:ilvl w:val="0"/>
          <w:numId w:val="5"/>
        </w:numPr>
        <w:adjustRightInd w:val="0"/>
        <w:snapToGrid w:val="0"/>
        <w:spacing w:line="360" w:lineRule="auto"/>
        <w:jc w:val="left"/>
        <w:rPr>
          <w:rFonts w:hint="eastAsia" w:ascii="宋体" w:hAnsi="宋体"/>
          <w:szCs w:val="21"/>
        </w:rPr>
      </w:pPr>
      <w:r>
        <w:rPr>
          <w:rFonts w:hint="eastAsia" w:ascii="宋体" w:hAnsi="宋体"/>
          <w:szCs w:val="21"/>
        </w:rPr>
        <w:t>设计阶段服务期限自</w:t>
      </w:r>
      <w:r>
        <w:rPr>
          <w:rFonts w:hint="eastAsia" w:ascii="宋体" w:hAnsi="宋体"/>
          <w:szCs w:val="21"/>
          <w:u w:val="single"/>
        </w:rPr>
        <w:t xml:space="preserve"> / </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日始，至</w:t>
      </w:r>
      <w:r>
        <w:rPr>
          <w:rFonts w:hint="eastAsia" w:ascii="宋体" w:hAnsi="宋体"/>
          <w:szCs w:val="21"/>
          <w:u w:val="single"/>
        </w:rPr>
        <w:t xml:space="preserve"> / </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日止。</w:t>
      </w:r>
    </w:p>
    <w:p>
      <w:pPr>
        <w:numPr>
          <w:ilvl w:val="0"/>
          <w:numId w:val="5"/>
        </w:numPr>
        <w:adjustRightInd w:val="0"/>
        <w:snapToGrid w:val="0"/>
        <w:spacing w:line="360" w:lineRule="auto"/>
        <w:jc w:val="left"/>
        <w:rPr>
          <w:rFonts w:hint="eastAsia" w:ascii="宋体" w:hAnsi="宋体"/>
          <w:szCs w:val="21"/>
        </w:rPr>
      </w:pPr>
      <w:r>
        <w:rPr>
          <w:rFonts w:hint="eastAsia" w:ascii="宋体" w:hAnsi="宋体"/>
          <w:szCs w:val="21"/>
        </w:rPr>
        <w:t>保修阶段服务期限自</w:t>
      </w:r>
      <w:r>
        <w:rPr>
          <w:rFonts w:hint="eastAsia" w:ascii="宋体" w:hAnsi="宋体"/>
          <w:szCs w:val="21"/>
          <w:u w:val="single"/>
        </w:rPr>
        <w:t xml:space="preserve"> / </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日始，至</w:t>
      </w:r>
      <w:r>
        <w:rPr>
          <w:rFonts w:hint="eastAsia" w:ascii="宋体" w:hAnsi="宋体"/>
          <w:b/>
          <w:szCs w:val="21"/>
          <w:u w:val="single"/>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日止。</w:t>
      </w:r>
    </w:p>
    <w:p>
      <w:pPr>
        <w:numPr>
          <w:ilvl w:val="0"/>
          <w:numId w:val="5"/>
        </w:numPr>
        <w:adjustRightInd w:val="0"/>
        <w:snapToGrid w:val="0"/>
        <w:spacing w:line="360" w:lineRule="auto"/>
        <w:jc w:val="left"/>
        <w:rPr>
          <w:rFonts w:hint="eastAsia" w:ascii="宋体" w:hAnsi="宋体"/>
          <w:szCs w:val="21"/>
        </w:rPr>
      </w:pPr>
      <w:r>
        <w:rPr>
          <w:rFonts w:hint="eastAsia" w:ascii="宋体" w:hAnsi="宋体"/>
          <w:szCs w:val="21"/>
        </w:rPr>
        <w:t>其他相关服务期限自</w:t>
      </w:r>
      <w:r>
        <w:rPr>
          <w:rFonts w:hint="eastAsia" w:ascii="宋体" w:hAnsi="宋体"/>
          <w:szCs w:val="21"/>
          <w:u w:val="single"/>
        </w:rPr>
        <w:t xml:space="preserve"> / </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日始，至</w:t>
      </w:r>
      <w:r>
        <w:rPr>
          <w:rFonts w:hint="eastAsia" w:ascii="宋体" w:hAnsi="宋体"/>
          <w:szCs w:val="21"/>
          <w:u w:val="single"/>
        </w:rPr>
        <w:t xml:space="preserve"> / </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日止。</w:t>
      </w:r>
    </w:p>
    <w:p>
      <w:pPr>
        <w:numPr>
          <w:ilvl w:val="0"/>
          <w:numId w:val="6"/>
        </w:numPr>
        <w:adjustRightInd w:val="0"/>
        <w:snapToGrid w:val="0"/>
        <w:spacing w:line="360" w:lineRule="auto"/>
        <w:rPr>
          <w:rFonts w:hint="eastAsia" w:ascii="宋体" w:hAnsi="宋体"/>
          <w:b/>
          <w:szCs w:val="21"/>
        </w:rPr>
      </w:pPr>
      <w:r>
        <w:rPr>
          <w:rFonts w:hint="eastAsia" w:ascii="宋体" w:hAnsi="宋体"/>
          <w:b/>
          <w:szCs w:val="21"/>
        </w:rPr>
        <w:t>双方承诺</w:t>
      </w:r>
    </w:p>
    <w:p>
      <w:pPr>
        <w:numPr>
          <w:ilvl w:val="0"/>
          <w:numId w:val="7"/>
        </w:numPr>
        <w:adjustRightInd w:val="0"/>
        <w:snapToGrid w:val="0"/>
        <w:spacing w:line="360" w:lineRule="auto"/>
        <w:rPr>
          <w:rFonts w:hint="eastAsia" w:ascii="宋体" w:hAnsi="宋体"/>
          <w:szCs w:val="21"/>
        </w:rPr>
      </w:pPr>
      <w:r>
        <w:rPr>
          <w:rFonts w:hint="eastAsia" w:ascii="宋体" w:hAnsi="宋体"/>
          <w:szCs w:val="21"/>
        </w:rPr>
        <w:t>监理人向委托人承诺，按照本合同约定</w:t>
      </w:r>
      <w:r>
        <w:rPr>
          <w:rFonts w:hint="eastAsia" w:ascii="宋体" w:hAnsi="宋体"/>
          <w:kern w:val="0"/>
          <w:szCs w:val="21"/>
        </w:rPr>
        <w:t>提供</w:t>
      </w:r>
      <w:r>
        <w:rPr>
          <w:rFonts w:hint="eastAsia" w:ascii="宋体" w:hAnsi="宋体"/>
          <w:szCs w:val="21"/>
        </w:rPr>
        <w:t>监理与相关服务。</w:t>
      </w:r>
    </w:p>
    <w:p>
      <w:pPr>
        <w:adjustRightInd w:val="0"/>
        <w:snapToGrid w:val="0"/>
        <w:spacing w:line="360" w:lineRule="auto"/>
        <w:rPr>
          <w:rFonts w:hint="eastAsia" w:ascii="宋体" w:hAnsi="宋体"/>
          <w:szCs w:val="21"/>
        </w:rPr>
      </w:pPr>
      <w:r>
        <w:rPr>
          <w:rFonts w:hint="eastAsia" w:ascii="宋体" w:hAnsi="宋体"/>
          <w:szCs w:val="21"/>
        </w:rPr>
        <w:t>2. 委托人向监理人承诺，按照本合同约定派遣相应的人员，提供</w:t>
      </w:r>
      <w:r>
        <w:rPr>
          <w:rFonts w:hint="eastAsia" w:ascii="宋体" w:hAnsi="宋体"/>
          <w:bCs/>
          <w:szCs w:val="21"/>
        </w:rPr>
        <w:t>房屋、资料</w:t>
      </w:r>
      <w:r>
        <w:rPr>
          <w:rFonts w:hint="eastAsia" w:ascii="宋体" w:hAnsi="宋体"/>
          <w:szCs w:val="21"/>
        </w:rPr>
        <w:t>、设备，并按本合同约定支付酬金。</w:t>
      </w:r>
    </w:p>
    <w:p>
      <w:pPr>
        <w:adjustRightInd w:val="0"/>
        <w:snapToGrid w:val="0"/>
        <w:spacing w:line="360" w:lineRule="auto"/>
        <w:rPr>
          <w:rFonts w:hint="eastAsia" w:ascii="宋体" w:hAnsi="宋体"/>
          <w:b/>
          <w:szCs w:val="21"/>
        </w:rPr>
      </w:pPr>
      <w:r>
        <w:rPr>
          <w:rFonts w:hint="eastAsia" w:ascii="宋体" w:hAnsi="宋体"/>
          <w:b/>
          <w:szCs w:val="21"/>
        </w:rPr>
        <w:t>八、合同订立</w:t>
      </w:r>
    </w:p>
    <w:p>
      <w:pPr>
        <w:adjustRightInd w:val="0"/>
        <w:snapToGrid w:val="0"/>
        <w:spacing w:line="360" w:lineRule="auto"/>
        <w:rPr>
          <w:rFonts w:hint="eastAsia" w:ascii="宋体" w:hAnsi="宋体"/>
          <w:szCs w:val="21"/>
        </w:rPr>
      </w:pPr>
      <w:r>
        <w:rPr>
          <w:rFonts w:hint="eastAsia" w:ascii="宋体" w:hAnsi="宋体"/>
          <w:szCs w:val="21"/>
        </w:rPr>
        <w:t>1. 订立时间：</w:t>
      </w:r>
      <w:r>
        <w:rPr>
          <w:rFonts w:hint="eastAsia" w:ascii="宋体" w:hAnsi="宋体"/>
          <w:szCs w:val="21"/>
          <w:u w:val="single"/>
        </w:rPr>
        <w:t xml:space="preserve">  2022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rPr>
          <w:rFonts w:hint="eastAsia" w:ascii="宋体" w:hAnsi="宋体"/>
          <w:szCs w:val="21"/>
        </w:rPr>
      </w:pPr>
      <w:r>
        <w:rPr>
          <w:rFonts w:hint="eastAsia" w:ascii="宋体" w:hAnsi="宋体"/>
          <w:szCs w:val="21"/>
        </w:rPr>
        <w:t>2. 订立地点：</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3. 本合同一式</w:t>
      </w:r>
      <w:r>
        <w:rPr>
          <w:rFonts w:hint="eastAsia" w:ascii="宋体" w:hAnsi="宋体"/>
          <w:szCs w:val="21"/>
          <w:u w:val="single"/>
        </w:rPr>
        <w:t xml:space="preserve"> 陆 </w:t>
      </w:r>
      <w:r>
        <w:rPr>
          <w:rFonts w:hint="eastAsia" w:ascii="宋体" w:hAnsi="宋体"/>
          <w:szCs w:val="21"/>
        </w:rPr>
        <w:t>份，具有同等法律效力，双方各执</w:t>
      </w:r>
      <w:r>
        <w:rPr>
          <w:rFonts w:hint="eastAsia" w:ascii="宋体" w:hAnsi="宋体"/>
          <w:szCs w:val="21"/>
          <w:u w:val="single"/>
        </w:rPr>
        <w:t xml:space="preserve"> 叁 </w:t>
      </w:r>
      <w:r>
        <w:rPr>
          <w:rFonts w:hint="eastAsia" w:ascii="宋体" w:hAnsi="宋体"/>
          <w:szCs w:val="21"/>
        </w:rPr>
        <w:t>份。</w:t>
      </w:r>
    </w:p>
    <w:p>
      <w:pPr>
        <w:adjustRightInd w:val="0"/>
        <w:snapToGrid w:val="0"/>
        <w:spacing w:line="360" w:lineRule="auto"/>
        <w:ind w:firstLine="420" w:firstLineChars="200"/>
        <w:rPr>
          <w:rFonts w:hint="eastAsia" w:ascii="宋体" w:hAnsi="宋体"/>
          <w:szCs w:val="21"/>
        </w:rPr>
      </w:pPr>
      <w:r>
        <w:rPr>
          <w:rFonts w:hint="eastAsia" w:ascii="宋体" w:hAnsi="宋体"/>
          <w:szCs w:val="21"/>
        </w:rPr>
        <w:t>委托人：</w:t>
      </w:r>
      <w:r>
        <w:rPr>
          <w:rFonts w:hint="eastAsia" w:ascii="宋体" w:hAnsi="宋体"/>
          <w:szCs w:val="21"/>
          <w:u w:val="single"/>
        </w:rPr>
        <w:t xml:space="preserve">   （盖章）     </w:t>
      </w:r>
      <w:r>
        <w:rPr>
          <w:rFonts w:hint="eastAsia" w:ascii="宋体" w:hAnsi="宋体"/>
          <w:szCs w:val="21"/>
        </w:rPr>
        <w:t xml:space="preserve">       监理人：</w:t>
      </w:r>
      <w:r>
        <w:rPr>
          <w:rFonts w:hint="eastAsia" w:ascii="宋体" w:hAnsi="宋体"/>
          <w:szCs w:val="21"/>
          <w:u w:val="single"/>
        </w:rPr>
        <w:t xml:space="preserve">   （盖章）   </w:t>
      </w:r>
    </w:p>
    <w:p>
      <w:pPr>
        <w:adjustRightInd w:val="0"/>
        <w:snapToGrid w:val="0"/>
        <w:spacing w:line="360" w:lineRule="auto"/>
        <w:ind w:firstLine="415" w:firstLineChars="198"/>
        <w:rPr>
          <w:rFonts w:hint="eastAsia" w:ascii="宋体" w:hAnsi="宋体"/>
          <w:szCs w:val="21"/>
          <w:u w:val="single"/>
        </w:rPr>
      </w:pPr>
      <w:r>
        <w:rPr>
          <w:rFonts w:hint="eastAsia" w:ascii="宋体" w:hAnsi="宋体"/>
          <w:szCs w:val="21"/>
        </w:rPr>
        <w:t>住所：</w:t>
      </w:r>
      <w:r>
        <w:rPr>
          <w:rFonts w:hint="eastAsia" w:ascii="宋体" w:hAnsi="宋体"/>
          <w:szCs w:val="21"/>
          <w:u w:val="single"/>
        </w:rPr>
        <w:t xml:space="preserve"> 　            　 </w:t>
      </w:r>
      <w:r>
        <w:rPr>
          <w:rFonts w:hint="eastAsia" w:ascii="宋体" w:hAnsi="宋体"/>
          <w:szCs w:val="21"/>
        </w:rPr>
        <w:t xml:space="preserve">  　   住所：</w:t>
      </w:r>
      <w:r>
        <w:rPr>
          <w:rFonts w:hint="eastAsia" w:ascii="宋体" w:hAnsi="宋体"/>
          <w:szCs w:val="21"/>
          <w:u w:val="single"/>
        </w:rPr>
        <w:t xml:space="preserve">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邮政编码：</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szCs w:val="21"/>
          <w:u w:val="single"/>
        </w:rPr>
        <w:t xml:space="preserve">            </w:t>
      </w:r>
    </w:p>
    <w:p>
      <w:pPr>
        <w:adjustRightInd w:val="0"/>
        <w:snapToGrid w:val="0"/>
        <w:spacing w:line="360" w:lineRule="auto"/>
        <w:ind w:firstLine="415" w:firstLineChars="198"/>
        <w:rPr>
          <w:rFonts w:hint="eastAsia" w:ascii="宋体" w:hAnsi="宋体"/>
          <w:szCs w:val="21"/>
        </w:rPr>
      </w:pPr>
      <w:r>
        <w:rPr>
          <w:rFonts w:hint="eastAsia" w:ascii="宋体" w:hAnsi="宋体"/>
          <w:szCs w:val="21"/>
        </w:rPr>
        <w:t>法定代表人或其授权             法定代表人或其授权</w:t>
      </w:r>
    </w:p>
    <w:p>
      <w:pPr>
        <w:adjustRightInd w:val="0"/>
        <w:snapToGrid w:val="0"/>
        <w:spacing w:line="360" w:lineRule="auto"/>
        <w:ind w:firstLine="415" w:firstLineChars="198"/>
        <w:rPr>
          <w:rFonts w:hint="eastAsia" w:ascii="宋体" w:hAnsi="宋体"/>
          <w:szCs w:val="21"/>
        </w:rPr>
      </w:pPr>
      <w:r>
        <w:rPr>
          <w:rFonts w:hint="eastAsia" w:ascii="宋体" w:hAnsi="宋体"/>
          <w:szCs w:val="21"/>
        </w:rPr>
        <w:t>的代理人：</w:t>
      </w:r>
      <w:r>
        <w:rPr>
          <w:rFonts w:hint="eastAsia" w:ascii="宋体" w:hAnsi="宋体"/>
          <w:szCs w:val="21"/>
          <w:u w:val="single"/>
        </w:rPr>
        <w:t xml:space="preserve">（签字）      </w:t>
      </w:r>
      <w:r>
        <w:rPr>
          <w:rFonts w:hint="eastAsia" w:ascii="宋体" w:hAnsi="宋体"/>
          <w:szCs w:val="21"/>
        </w:rPr>
        <w:t xml:space="preserve">       的代理人：</w:t>
      </w:r>
      <w:r>
        <w:rPr>
          <w:rFonts w:hint="eastAsia" w:ascii="宋体" w:hAnsi="宋体"/>
          <w:szCs w:val="21"/>
          <w:u w:val="single"/>
        </w:rPr>
        <w:t xml:space="preserve">（签字）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szCs w:val="21"/>
          <w:u w:val="single"/>
        </w:rPr>
        <w:t xml:space="preserve">            </w:t>
      </w:r>
    </w:p>
    <w:p>
      <w:pPr>
        <w:adjustRightInd w:val="0"/>
        <w:snapToGrid w:val="0"/>
        <w:spacing w:line="360" w:lineRule="auto"/>
        <w:ind w:firstLine="415" w:firstLineChars="198"/>
        <w:rPr>
          <w:rFonts w:hint="eastAsia" w:ascii="宋体" w:hAnsi="宋体"/>
          <w:szCs w:val="21"/>
        </w:rPr>
      </w:pPr>
      <w:r>
        <w:rPr>
          <w:rFonts w:hint="eastAsia" w:ascii="宋体" w:hAnsi="宋体"/>
          <w:szCs w:val="21"/>
        </w:rPr>
        <w:t>账号：</w:t>
      </w:r>
      <w:r>
        <w:rPr>
          <w:rFonts w:hint="eastAsia" w:ascii="宋体" w:hAnsi="宋体"/>
          <w:szCs w:val="21"/>
          <w:u w:val="single"/>
        </w:rPr>
        <w:t xml:space="preserve">                  </w:t>
      </w:r>
      <w:r>
        <w:rPr>
          <w:rFonts w:hint="eastAsia" w:ascii="宋体" w:hAnsi="宋体"/>
          <w:szCs w:val="21"/>
        </w:rPr>
        <w:t xml:space="preserve">       账号：</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line="360" w:lineRule="auto"/>
        <w:ind w:firstLine="415" w:firstLineChars="198"/>
        <w:rPr>
          <w:rFonts w:hint="eastAsia"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电话：</w:t>
      </w:r>
      <w:r>
        <w:rPr>
          <w:rFonts w:hint="eastAsia" w:ascii="宋体" w:hAnsi="宋体"/>
          <w:szCs w:val="21"/>
          <w:u w:val="single"/>
        </w:rPr>
        <w:t xml:space="preserve">                </w:t>
      </w:r>
    </w:p>
    <w:p>
      <w:pPr>
        <w:adjustRightInd w:val="0"/>
        <w:snapToGrid w:val="0"/>
        <w:spacing w:line="360" w:lineRule="auto"/>
        <w:ind w:firstLine="415" w:firstLineChars="198"/>
        <w:rPr>
          <w:rFonts w:hint="eastAsia" w:ascii="宋体" w:hAnsi="宋体"/>
          <w:szCs w:val="21"/>
          <w:u w:val="single"/>
        </w:rPr>
      </w:pP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adjustRightInd w:val="0"/>
        <w:snapToGrid w:val="0"/>
        <w:spacing w:line="360" w:lineRule="auto"/>
        <w:ind w:firstLine="415" w:firstLineChars="198"/>
        <w:rPr>
          <w:rFonts w:hint="eastAsia"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hint="eastAsia" w:ascii="宋体" w:hAnsi="宋体"/>
          <w:szCs w:val="21"/>
        </w:rPr>
        <w:t xml:space="preserve">       电子邮箱：</w:t>
      </w:r>
      <w:r>
        <w:rPr>
          <w:rFonts w:hint="eastAsia" w:ascii="宋体" w:hAnsi="宋体"/>
          <w:szCs w:val="21"/>
          <w:u w:val="single"/>
        </w:rPr>
        <w:t xml:space="preserve">            </w:t>
      </w:r>
    </w:p>
    <w:p>
      <w:pPr>
        <w:adjustRightInd w:val="0"/>
        <w:snapToGrid w:val="0"/>
        <w:spacing w:line="360" w:lineRule="auto"/>
        <w:rPr>
          <w:rFonts w:hint="eastAsia" w:ascii="宋体" w:hAnsi="宋体" w:cs="宋体"/>
          <w:b/>
          <w:bCs/>
          <w:spacing w:val="-8"/>
          <w:szCs w:val="21"/>
        </w:rPr>
      </w:pPr>
    </w:p>
    <w:p>
      <w:pPr>
        <w:adjustRightInd w:val="0"/>
        <w:snapToGrid w:val="0"/>
        <w:spacing w:line="360" w:lineRule="auto"/>
        <w:rPr>
          <w:rFonts w:hint="eastAsia" w:ascii="宋体" w:hAnsi="宋体" w:cs="宋体"/>
          <w:b/>
          <w:bCs/>
          <w:spacing w:val="-8"/>
          <w:szCs w:val="21"/>
        </w:rPr>
      </w:pPr>
    </w:p>
    <w:p>
      <w:pPr>
        <w:pStyle w:val="17"/>
        <w:ind w:firstLine="370"/>
        <w:rPr>
          <w:rFonts w:hint="eastAsia" w:ascii="宋体" w:hAnsi="宋体" w:cs="宋体"/>
          <w:b/>
          <w:bCs/>
          <w:spacing w:val="-8"/>
          <w:szCs w:val="21"/>
        </w:rPr>
      </w:pPr>
    </w:p>
    <w:p>
      <w:pPr>
        <w:rPr>
          <w:rFonts w:hint="eastAsia"/>
        </w:rPr>
      </w:pPr>
    </w:p>
    <w:p>
      <w:pPr>
        <w:tabs>
          <w:tab w:val="right" w:pos="8486"/>
        </w:tabs>
        <w:spacing w:line="360" w:lineRule="auto"/>
        <w:jc w:val="center"/>
        <w:rPr>
          <w:rFonts w:hint="eastAsia" w:ascii="宋体" w:hAnsi="宋体" w:cs="宋体"/>
          <w:b/>
          <w:bCs/>
          <w:spacing w:val="-8"/>
          <w:sz w:val="32"/>
          <w:szCs w:val="32"/>
        </w:rPr>
      </w:pPr>
      <w:bookmarkStart w:id="166" w:name="_Toc523240421"/>
    </w:p>
    <w:p>
      <w:pPr>
        <w:tabs>
          <w:tab w:val="right" w:pos="8486"/>
        </w:tabs>
        <w:spacing w:line="360" w:lineRule="auto"/>
        <w:jc w:val="center"/>
        <w:outlineLvl w:val="0"/>
        <w:rPr>
          <w:rFonts w:hint="eastAsia" w:ascii="宋体" w:hAnsi="宋体" w:cs="宋体"/>
          <w:b/>
          <w:bCs/>
          <w:spacing w:val="-8"/>
          <w:sz w:val="32"/>
          <w:szCs w:val="32"/>
        </w:rPr>
      </w:pPr>
      <w:bookmarkStart w:id="167" w:name="_Toc13776"/>
      <w:bookmarkStart w:id="168" w:name="_Toc7380"/>
      <w:r>
        <w:rPr>
          <w:rFonts w:hint="eastAsia" w:ascii="宋体" w:hAnsi="宋体" w:cs="宋体"/>
          <w:b/>
          <w:bCs/>
          <w:spacing w:val="-8"/>
          <w:sz w:val="32"/>
          <w:szCs w:val="32"/>
        </w:rPr>
        <w:t>第二部分  通用条件</w:t>
      </w:r>
      <w:bookmarkEnd w:id="166"/>
      <w:bookmarkEnd w:id="167"/>
      <w:bookmarkEnd w:id="168"/>
    </w:p>
    <w:p>
      <w:pPr>
        <w:spacing w:line="500" w:lineRule="exact"/>
        <w:jc w:val="center"/>
        <w:rPr>
          <w:rFonts w:hint="eastAsia" w:ascii="宋体" w:hAnsi="宋体"/>
          <w:b/>
          <w:szCs w:val="21"/>
        </w:rPr>
      </w:pPr>
    </w:p>
    <w:p>
      <w:pPr>
        <w:spacing w:line="500" w:lineRule="exact"/>
        <w:rPr>
          <w:rFonts w:hint="eastAsia" w:ascii="宋体" w:hAnsi="宋体"/>
          <w:b/>
          <w:szCs w:val="21"/>
        </w:rPr>
      </w:pPr>
      <w:r>
        <w:rPr>
          <w:rFonts w:hint="eastAsia" w:ascii="宋体" w:hAnsi="宋体"/>
          <w:b/>
          <w:szCs w:val="21"/>
        </w:rPr>
        <w:t>1. 定义与解释</w:t>
      </w:r>
    </w:p>
    <w:p>
      <w:pPr>
        <w:spacing w:line="500" w:lineRule="exact"/>
        <w:ind w:left="210" w:leftChars="100"/>
        <w:rPr>
          <w:rFonts w:hint="eastAsia" w:ascii="宋体" w:hAnsi="宋体"/>
          <w:bCs/>
          <w:szCs w:val="21"/>
        </w:rPr>
      </w:pPr>
      <w:r>
        <w:rPr>
          <w:rFonts w:hint="eastAsia" w:ascii="宋体" w:hAnsi="宋体"/>
          <w:szCs w:val="21"/>
        </w:rPr>
        <w:t xml:space="preserve">1.1 </w:t>
      </w:r>
      <w:r>
        <w:rPr>
          <w:rFonts w:hint="eastAsia" w:ascii="宋体" w:hAnsi="宋体"/>
          <w:bCs/>
          <w:szCs w:val="21"/>
        </w:rPr>
        <w:t>定义</w:t>
      </w:r>
    </w:p>
    <w:p>
      <w:pPr>
        <w:snapToGrid w:val="0"/>
        <w:spacing w:line="500" w:lineRule="exact"/>
        <w:ind w:firstLine="420" w:firstLineChars="200"/>
        <w:rPr>
          <w:rFonts w:hint="eastAsia" w:ascii="宋体" w:hAnsi="宋体"/>
          <w:szCs w:val="21"/>
        </w:rPr>
      </w:pPr>
      <w:r>
        <w:rPr>
          <w:rFonts w:hint="eastAsia" w:ascii="宋体" w:hAnsi="宋体"/>
          <w:szCs w:val="21"/>
        </w:rPr>
        <w:t>除根据上下文另有其意义外，组成本合同的全部文件中的下列名词和用语应具有本款所赋予的含义：</w:t>
      </w:r>
    </w:p>
    <w:p>
      <w:pPr>
        <w:snapToGrid w:val="0"/>
        <w:spacing w:line="500" w:lineRule="exact"/>
        <w:ind w:firstLine="420" w:firstLineChars="200"/>
        <w:rPr>
          <w:rFonts w:hint="eastAsia" w:ascii="宋体" w:hAnsi="宋体"/>
          <w:szCs w:val="21"/>
        </w:rPr>
      </w:pPr>
      <w:r>
        <w:rPr>
          <w:rFonts w:hint="eastAsia" w:ascii="宋体" w:hAnsi="宋体"/>
          <w:szCs w:val="21"/>
        </w:rPr>
        <w:t>1.1.1 “工程”是指按照本合同约定实施监理与相关服务的建设工程。</w:t>
      </w:r>
    </w:p>
    <w:p>
      <w:pPr>
        <w:snapToGrid w:val="0"/>
        <w:spacing w:line="500" w:lineRule="exact"/>
        <w:ind w:firstLine="420" w:firstLineChars="200"/>
        <w:rPr>
          <w:rFonts w:hint="eastAsia" w:ascii="宋体" w:hAnsi="宋体"/>
          <w:szCs w:val="21"/>
        </w:rPr>
      </w:pPr>
      <w:r>
        <w:rPr>
          <w:rFonts w:hint="eastAsia" w:ascii="宋体" w:hAnsi="宋体"/>
          <w:szCs w:val="21"/>
        </w:rPr>
        <w:t>1.1.2 “委托人”是指本合同中委托监理与相关服务的一方，及其合法的继承人或受让人。</w:t>
      </w:r>
    </w:p>
    <w:p>
      <w:pPr>
        <w:snapToGrid w:val="0"/>
        <w:spacing w:line="500" w:lineRule="exact"/>
        <w:ind w:firstLine="420" w:firstLineChars="200"/>
        <w:rPr>
          <w:rFonts w:hint="eastAsia" w:ascii="宋体" w:hAnsi="宋体"/>
          <w:szCs w:val="21"/>
        </w:rPr>
      </w:pPr>
      <w:r>
        <w:rPr>
          <w:rFonts w:hint="eastAsia" w:ascii="宋体" w:hAnsi="宋体"/>
          <w:szCs w:val="21"/>
        </w:rPr>
        <w:t>1.1.3 “监理人”是指本合同中提供监理与相关服务的一方，及其合法的继承人。</w:t>
      </w:r>
    </w:p>
    <w:p>
      <w:pPr>
        <w:snapToGrid w:val="0"/>
        <w:spacing w:line="500" w:lineRule="exact"/>
        <w:ind w:firstLine="420" w:firstLineChars="200"/>
        <w:rPr>
          <w:rFonts w:hint="eastAsia" w:ascii="宋体" w:hAnsi="宋体"/>
          <w:szCs w:val="21"/>
        </w:rPr>
      </w:pPr>
      <w:r>
        <w:rPr>
          <w:rFonts w:hint="eastAsia" w:ascii="宋体" w:hAnsi="宋体"/>
          <w:szCs w:val="21"/>
        </w:rPr>
        <w:t>1.1.4 “承包人”是指在工程范围内与委托人签订勘察、设计、施工等有关合同的当事人，及其合法的继承人。</w:t>
      </w:r>
    </w:p>
    <w:p>
      <w:pPr>
        <w:pStyle w:val="7"/>
        <w:spacing w:line="500" w:lineRule="exact"/>
        <w:ind w:firstLine="570"/>
        <w:rPr>
          <w:rFonts w:hint="eastAsia" w:hAnsi="宋体"/>
          <w:szCs w:val="21"/>
        </w:rPr>
      </w:pPr>
      <w:r>
        <w:rPr>
          <w:rFonts w:hint="eastAsia" w:hAnsi="宋体"/>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snapToGrid w:val="0"/>
        <w:spacing w:line="500" w:lineRule="exact"/>
        <w:ind w:firstLine="420" w:firstLineChars="200"/>
        <w:rPr>
          <w:rFonts w:hint="eastAsia" w:ascii="宋体" w:hAnsi="宋体"/>
          <w:szCs w:val="21"/>
        </w:rPr>
      </w:pPr>
      <w:r>
        <w:rPr>
          <w:rFonts w:hint="eastAsia" w:ascii="宋体" w:hAnsi="宋体"/>
          <w:szCs w:val="21"/>
        </w:rPr>
        <w:t>1.1.6 “相关服务”是指监理人受委托人的委托 ，按照本合同约定，在勘察、设计、保修等阶段提供的服务活动。</w:t>
      </w:r>
    </w:p>
    <w:p>
      <w:pPr>
        <w:snapToGrid w:val="0"/>
        <w:spacing w:line="500" w:lineRule="exact"/>
        <w:ind w:firstLine="420" w:firstLineChars="200"/>
        <w:rPr>
          <w:rFonts w:hint="eastAsia" w:ascii="宋体" w:hAnsi="宋体"/>
          <w:szCs w:val="21"/>
        </w:rPr>
      </w:pPr>
      <w:r>
        <w:rPr>
          <w:rFonts w:hint="eastAsia" w:ascii="宋体" w:hAnsi="宋体"/>
          <w:szCs w:val="21"/>
        </w:rPr>
        <w:t>1.1.7 “正常工作”指本合同订立时通用条件和专用条件中约定的监理人的工作。</w:t>
      </w:r>
    </w:p>
    <w:p>
      <w:pPr>
        <w:snapToGrid w:val="0"/>
        <w:spacing w:line="500" w:lineRule="exact"/>
        <w:ind w:firstLine="420" w:firstLineChars="200"/>
        <w:rPr>
          <w:rFonts w:hint="eastAsia" w:ascii="宋体" w:hAnsi="宋体"/>
          <w:szCs w:val="21"/>
        </w:rPr>
      </w:pPr>
      <w:r>
        <w:rPr>
          <w:rFonts w:hint="eastAsia" w:ascii="宋体" w:hAnsi="宋体"/>
          <w:szCs w:val="21"/>
        </w:rPr>
        <w:t>1.1.8 “附加工作”是指本合同约定的正常工作以外监理人的工作。</w:t>
      </w:r>
    </w:p>
    <w:p>
      <w:pPr>
        <w:snapToGrid w:val="0"/>
        <w:spacing w:line="500" w:lineRule="exact"/>
        <w:ind w:firstLine="420" w:firstLineChars="200"/>
        <w:rPr>
          <w:rFonts w:hint="eastAsia" w:ascii="宋体" w:hAnsi="宋体"/>
          <w:szCs w:val="21"/>
        </w:rPr>
      </w:pPr>
      <w:r>
        <w:rPr>
          <w:rFonts w:hint="eastAsia" w:ascii="宋体" w:hAnsi="宋体"/>
          <w:szCs w:val="21"/>
        </w:rPr>
        <w:t>1.1.9 “项目监理机构”是指监理人派驻工程负责履行本合同的组织机构。</w:t>
      </w:r>
    </w:p>
    <w:p>
      <w:pPr>
        <w:snapToGrid w:val="0"/>
        <w:spacing w:line="500" w:lineRule="exact"/>
        <w:ind w:firstLine="420" w:firstLineChars="200"/>
        <w:rPr>
          <w:rFonts w:hint="eastAsia" w:ascii="宋体" w:hAnsi="宋体"/>
          <w:szCs w:val="21"/>
        </w:rPr>
      </w:pPr>
      <w:r>
        <w:rPr>
          <w:rFonts w:hint="eastAsia" w:ascii="宋体" w:hAnsi="宋体"/>
          <w:szCs w:val="21"/>
        </w:rPr>
        <w:t>1.1.10 “总监理工程师”是指由监理人的法定代表人书面授权，全面负责履行本合同、主持项目监理机构工作的注册监理工程师。</w:t>
      </w:r>
    </w:p>
    <w:p>
      <w:pPr>
        <w:snapToGrid w:val="0"/>
        <w:spacing w:line="500" w:lineRule="exact"/>
        <w:ind w:firstLine="415" w:firstLineChars="198"/>
        <w:rPr>
          <w:rFonts w:hint="eastAsia" w:ascii="宋体" w:hAnsi="宋体"/>
          <w:szCs w:val="21"/>
        </w:rPr>
      </w:pPr>
      <w:r>
        <w:rPr>
          <w:rFonts w:hint="eastAsia" w:ascii="宋体" w:hAnsi="宋体"/>
          <w:szCs w:val="21"/>
        </w:rPr>
        <w:t>1.1.11 “酬金”是指监理人履行本合同义务，委托人按照本合同约定给付监理人的金额。</w:t>
      </w:r>
    </w:p>
    <w:p>
      <w:pPr>
        <w:snapToGrid w:val="0"/>
        <w:spacing w:line="500" w:lineRule="exact"/>
        <w:ind w:firstLine="415" w:firstLineChars="198"/>
        <w:rPr>
          <w:rFonts w:hint="eastAsia" w:ascii="宋体" w:hAnsi="宋体"/>
          <w:szCs w:val="21"/>
        </w:rPr>
      </w:pPr>
      <w:r>
        <w:rPr>
          <w:rFonts w:hint="eastAsia" w:ascii="宋体" w:hAnsi="宋体"/>
          <w:szCs w:val="21"/>
        </w:rPr>
        <w:t>1.1.12 “正常工作</w:t>
      </w:r>
      <w:r>
        <w:rPr>
          <w:rFonts w:hint="eastAsia" w:ascii="宋体" w:hAnsi="宋体" w:cs="宋体"/>
          <w:szCs w:val="21"/>
        </w:rPr>
        <w:t>酬金”</w:t>
      </w:r>
      <w:r>
        <w:rPr>
          <w:rFonts w:hint="eastAsia" w:ascii="宋体" w:hAnsi="宋体"/>
          <w:szCs w:val="21"/>
        </w:rPr>
        <w:t>是指监理人完成正常工作，委托人应给付监理人并在协议书中载明的签约</w:t>
      </w:r>
      <w:r>
        <w:rPr>
          <w:rFonts w:hint="eastAsia" w:ascii="宋体" w:hAnsi="宋体" w:cs="宋体"/>
          <w:szCs w:val="21"/>
        </w:rPr>
        <w:t>酬金额</w:t>
      </w:r>
      <w:r>
        <w:rPr>
          <w:rFonts w:hint="eastAsia" w:ascii="宋体" w:hAnsi="宋体"/>
          <w:szCs w:val="21"/>
        </w:rPr>
        <w:t>。</w:t>
      </w:r>
    </w:p>
    <w:p>
      <w:pPr>
        <w:snapToGrid w:val="0"/>
        <w:spacing w:line="500" w:lineRule="exact"/>
        <w:ind w:firstLine="415" w:firstLineChars="198"/>
        <w:rPr>
          <w:rFonts w:hint="eastAsia" w:ascii="宋体" w:hAnsi="宋体"/>
          <w:szCs w:val="21"/>
        </w:rPr>
      </w:pPr>
      <w:r>
        <w:rPr>
          <w:rFonts w:hint="eastAsia" w:ascii="宋体" w:hAnsi="宋体"/>
          <w:szCs w:val="21"/>
        </w:rPr>
        <w:t>1.1.13 “附加工作酬金”是指监理人完成附加工作，委托人应给付监理人的金额。</w:t>
      </w:r>
    </w:p>
    <w:p>
      <w:pPr>
        <w:snapToGrid w:val="0"/>
        <w:spacing w:line="500" w:lineRule="exact"/>
        <w:ind w:firstLine="420" w:firstLineChars="200"/>
        <w:rPr>
          <w:rFonts w:hint="eastAsia" w:ascii="宋体" w:hAnsi="宋体"/>
          <w:szCs w:val="21"/>
        </w:rPr>
      </w:pPr>
      <w:r>
        <w:rPr>
          <w:rFonts w:hint="eastAsia" w:ascii="宋体" w:hAnsi="宋体"/>
          <w:szCs w:val="21"/>
        </w:rPr>
        <w:t>1.1.14 “一方”是指委托人或监理人；“双方”是指委托人和监理人；“第三方”是指除委托人和监理人以外的有关方。</w:t>
      </w:r>
    </w:p>
    <w:p>
      <w:pPr>
        <w:snapToGrid w:val="0"/>
        <w:spacing w:line="500" w:lineRule="exact"/>
        <w:ind w:firstLine="420" w:firstLineChars="200"/>
        <w:rPr>
          <w:rFonts w:hint="eastAsia" w:ascii="宋体" w:hAnsi="宋体"/>
          <w:szCs w:val="21"/>
        </w:rPr>
      </w:pPr>
      <w:r>
        <w:rPr>
          <w:rFonts w:hint="eastAsia" w:ascii="宋体" w:hAnsi="宋体"/>
          <w:szCs w:val="21"/>
        </w:rPr>
        <w:t>1.1.15 “书面形式”是指合同书、信件和数据电文（包括电报、电传、传真、电子数据交换和电子邮件）等可以有形地表现所载内容的形式。</w:t>
      </w:r>
    </w:p>
    <w:p>
      <w:pPr>
        <w:snapToGrid w:val="0"/>
        <w:spacing w:line="500" w:lineRule="exact"/>
        <w:ind w:firstLine="420" w:firstLineChars="200"/>
        <w:rPr>
          <w:rFonts w:hint="eastAsia" w:ascii="宋体" w:hAnsi="宋体"/>
          <w:szCs w:val="21"/>
        </w:rPr>
      </w:pPr>
      <w:r>
        <w:rPr>
          <w:rFonts w:hint="eastAsia" w:ascii="宋体" w:hAnsi="宋体"/>
          <w:szCs w:val="21"/>
        </w:rPr>
        <w:t>1.1.16 “天”是指第一天零时至第二天零时的时间。</w:t>
      </w:r>
    </w:p>
    <w:p>
      <w:pPr>
        <w:snapToGrid w:val="0"/>
        <w:spacing w:line="500" w:lineRule="exact"/>
        <w:ind w:firstLine="420" w:firstLineChars="200"/>
        <w:rPr>
          <w:rFonts w:hint="eastAsia" w:ascii="宋体" w:hAnsi="宋体"/>
          <w:szCs w:val="21"/>
        </w:rPr>
      </w:pPr>
      <w:r>
        <w:rPr>
          <w:rFonts w:hint="eastAsia" w:ascii="宋体" w:hAnsi="宋体"/>
          <w:szCs w:val="21"/>
        </w:rPr>
        <w:t>1.1.17“月”是指按公历从一个月中任何一天开始的一个公历月时间。</w:t>
      </w:r>
    </w:p>
    <w:p>
      <w:pPr>
        <w:snapToGrid w:val="0"/>
        <w:spacing w:line="500" w:lineRule="exact"/>
        <w:ind w:firstLine="645"/>
        <w:rPr>
          <w:rFonts w:hint="eastAsia" w:ascii="宋体" w:hAnsi="宋体"/>
          <w:szCs w:val="21"/>
        </w:rPr>
      </w:pPr>
      <w:r>
        <w:rPr>
          <w:rFonts w:hint="eastAsia" w:ascii="宋体" w:hAnsi="宋体"/>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snapToGrid w:val="0"/>
        <w:spacing w:line="500" w:lineRule="exact"/>
        <w:ind w:left="210" w:leftChars="100"/>
        <w:rPr>
          <w:rFonts w:hint="eastAsia" w:ascii="宋体" w:hAnsi="宋体"/>
          <w:szCs w:val="21"/>
        </w:rPr>
      </w:pPr>
      <w:r>
        <w:rPr>
          <w:rFonts w:hint="eastAsia" w:ascii="宋体" w:hAnsi="宋体"/>
          <w:bCs/>
          <w:szCs w:val="21"/>
        </w:rPr>
        <w:t xml:space="preserve">1.2 </w:t>
      </w:r>
      <w:r>
        <w:rPr>
          <w:rFonts w:hint="eastAsia" w:ascii="宋体" w:hAnsi="宋体"/>
          <w:szCs w:val="21"/>
        </w:rPr>
        <w:t>解释</w:t>
      </w:r>
    </w:p>
    <w:p>
      <w:pPr>
        <w:tabs>
          <w:tab w:val="left" w:pos="6140"/>
        </w:tabs>
        <w:snapToGrid w:val="0"/>
        <w:spacing w:line="500" w:lineRule="exact"/>
        <w:ind w:firstLine="420" w:firstLineChars="200"/>
        <w:rPr>
          <w:rFonts w:hint="eastAsia" w:ascii="宋体" w:hAnsi="宋体"/>
          <w:szCs w:val="21"/>
        </w:rPr>
      </w:pPr>
      <w:r>
        <w:rPr>
          <w:rFonts w:hint="eastAsia" w:ascii="宋体" w:hAnsi="宋体"/>
          <w:szCs w:val="21"/>
        </w:rPr>
        <w:t>1.2.1本合同使用中文书写、解释和说明。如专用条件约定使用两种及以上语言文字时，应以中文为准。</w:t>
      </w:r>
    </w:p>
    <w:p>
      <w:pPr>
        <w:tabs>
          <w:tab w:val="left" w:pos="6140"/>
        </w:tabs>
        <w:snapToGrid w:val="0"/>
        <w:spacing w:line="500" w:lineRule="exact"/>
        <w:ind w:firstLine="420" w:firstLineChars="200"/>
        <w:rPr>
          <w:rFonts w:hint="eastAsia" w:ascii="宋体" w:hAnsi="宋体"/>
          <w:szCs w:val="21"/>
        </w:rPr>
      </w:pPr>
      <w:r>
        <w:rPr>
          <w:rFonts w:hint="eastAsia" w:ascii="宋体" w:hAnsi="宋体"/>
          <w:szCs w:val="21"/>
        </w:rPr>
        <w:t>1.2.2 组成本合同的下列文件彼此应能相互解释、互为说明。除专用条件另有约定外，本合同文件的解释顺序如下：</w:t>
      </w:r>
    </w:p>
    <w:p>
      <w:pPr>
        <w:snapToGrid w:val="0"/>
        <w:spacing w:line="500" w:lineRule="exact"/>
        <w:ind w:firstLine="420" w:firstLineChars="200"/>
        <w:rPr>
          <w:rFonts w:hint="eastAsia" w:ascii="宋体" w:hAnsi="宋体"/>
          <w:szCs w:val="21"/>
        </w:rPr>
      </w:pPr>
      <w:r>
        <w:rPr>
          <w:rFonts w:hint="eastAsia" w:ascii="宋体" w:hAnsi="宋体"/>
          <w:szCs w:val="21"/>
        </w:rPr>
        <w:t>（1）协议书；</w:t>
      </w:r>
    </w:p>
    <w:p>
      <w:pPr>
        <w:snapToGrid w:val="0"/>
        <w:spacing w:line="500" w:lineRule="exact"/>
        <w:ind w:firstLine="420" w:firstLineChars="200"/>
        <w:rPr>
          <w:rFonts w:hint="eastAsia" w:ascii="宋体" w:hAnsi="宋体"/>
          <w:szCs w:val="21"/>
        </w:rPr>
      </w:pPr>
      <w:r>
        <w:rPr>
          <w:rFonts w:hint="eastAsia" w:ascii="宋体" w:hAnsi="宋体"/>
          <w:szCs w:val="21"/>
        </w:rPr>
        <w:t>（2）中标通知书（适用于招标工程）或委托书（适用于非招标工程）；</w:t>
      </w:r>
    </w:p>
    <w:p>
      <w:pPr>
        <w:snapToGrid w:val="0"/>
        <w:spacing w:line="500" w:lineRule="exact"/>
        <w:ind w:firstLine="420" w:firstLineChars="200"/>
        <w:rPr>
          <w:rFonts w:hint="eastAsia" w:ascii="宋体" w:hAnsi="宋体"/>
          <w:szCs w:val="21"/>
        </w:rPr>
      </w:pPr>
      <w:r>
        <w:rPr>
          <w:rFonts w:hint="eastAsia" w:ascii="宋体" w:hAnsi="宋体"/>
          <w:szCs w:val="21"/>
        </w:rPr>
        <w:t>（3）专用条件及附录A、附录B；</w:t>
      </w:r>
    </w:p>
    <w:p>
      <w:pPr>
        <w:snapToGrid w:val="0"/>
        <w:spacing w:line="500" w:lineRule="exact"/>
        <w:ind w:firstLine="420" w:firstLineChars="200"/>
        <w:rPr>
          <w:rFonts w:hint="eastAsia" w:ascii="宋体" w:hAnsi="宋体"/>
          <w:szCs w:val="21"/>
        </w:rPr>
      </w:pPr>
      <w:r>
        <w:rPr>
          <w:rFonts w:hint="eastAsia" w:ascii="宋体" w:hAnsi="宋体"/>
          <w:szCs w:val="21"/>
        </w:rPr>
        <w:t>（4）通用条件；</w:t>
      </w:r>
    </w:p>
    <w:p>
      <w:pPr>
        <w:snapToGrid w:val="0"/>
        <w:spacing w:line="500" w:lineRule="exact"/>
        <w:ind w:firstLine="420" w:firstLineChars="200"/>
        <w:rPr>
          <w:rFonts w:hint="eastAsia" w:ascii="宋体" w:hAnsi="宋体"/>
          <w:szCs w:val="21"/>
        </w:rPr>
      </w:pPr>
      <w:r>
        <w:rPr>
          <w:rFonts w:hint="eastAsia" w:ascii="宋体" w:hAnsi="宋体"/>
          <w:szCs w:val="21"/>
        </w:rPr>
        <w:t>（5） 投标文件（适用于招标工程）或监理与相关服务建议书（适用于非招标工程）。</w:t>
      </w:r>
    </w:p>
    <w:p>
      <w:pPr>
        <w:spacing w:line="500" w:lineRule="exact"/>
        <w:ind w:firstLine="420" w:firstLineChars="200"/>
        <w:rPr>
          <w:rFonts w:hint="eastAsia" w:ascii="宋体" w:hAnsi="宋体"/>
          <w:szCs w:val="21"/>
        </w:rPr>
      </w:pPr>
      <w:r>
        <w:rPr>
          <w:rFonts w:hint="eastAsia" w:ascii="宋体" w:hAnsi="宋体"/>
          <w:szCs w:val="21"/>
        </w:rPr>
        <w:t>双方签订的补充协议与其他文件发生矛盾或歧义时，属于同一类内容的文件，应以最新签署的为准。</w:t>
      </w:r>
    </w:p>
    <w:p>
      <w:pPr>
        <w:spacing w:line="500" w:lineRule="exact"/>
        <w:rPr>
          <w:rFonts w:hint="eastAsia" w:ascii="宋体" w:hAnsi="宋体"/>
          <w:b/>
          <w:szCs w:val="21"/>
        </w:rPr>
      </w:pPr>
      <w:r>
        <w:rPr>
          <w:rFonts w:hint="eastAsia" w:ascii="宋体" w:hAnsi="宋体"/>
          <w:b/>
          <w:szCs w:val="21"/>
        </w:rPr>
        <w:t>2. 监理人的义务</w:t>
      </w:r>
    </w:p>
    <w:p>
      <w:pPr>
        <w:snapToGrid w:val="0"/>
        <w:spacing w:line="500" w:lineRule="exact"/>
        <w:ind w:left="210" w:leftChars="100"/>
        <w:rPr>
          <w:rFonts w:hint="eastAsia" w:ascii="宋体" w:hAnsi="宋体"/>
          <w:bCs/>
          <w:szCs w:val="21"/>
        </w:rPr>
      </w:pPr>
      <w:r>
        <w:rPr>
          <w:rFonts w:hint="eastAsia" w:ascii="宋体" w:hAnsi="宋体"/>
          <w:szCs w:val="21"/>
        </w:rPr>
        <w:t>2.1 监理的范围和工作内容</w:t>
      </w:r>
    </w:p>
    <w:p>
      <w:pPr>
        <w:snapToGrid w:val="0"/>
        <w:spacing w:line="500" w:lineRule="exact"/>
        <w:ind w:left="420" w:leftChars="200"/>
        <w:rPr>
          <w:rFonts w:hint="eastAsia" w:ascii="宋体" w:hAnsi="宋体"/>
          <w:szCs w:val="21"/>
        </w:rPr>
      </w:pPr>
      <w:r>
        <w:rPr>
          <w:rFonts w:hint="eastAsia" w:ascii="宋体" w:hAnsi="宋体"/>
          <w:szCs w:val="21"/>
        </w:rPr>
        <w:t>2.1.1 监理范围在专用条件中约定。</w:t>
      </w:r>
    </w:p>
    <w:p>
      <w:pPr>
        <w:snapToGrid w:val="0"/>
        <w:spacing w:line="500" w:lineRule="exact"/>
        <w:ind w:left="420" w:leftChars="200"/>
        <w:rPr>
          <w:rFonts w:hint="eastAsia" w:ascii="宋体" w:hAnsi="宋体"/>
          <w:szCs w:val="21"/>
        </w:rPr>
      </w:pPr>
      <w:r>
        <w:rPr>
          <w:rFonts w:hint="eastAsia" w:ascii="宋体" w:hAnsi="宋体"/>
          <w:szCs w:val="21"/>
        </w:rPr>
        <w:t>2.1.2 除专用条件另有约定外，监理工作内容包括：</w:t>
      </w:r>
    </w:p>
    <w:p>
      <w:pPr>
        <w:snapToGrid w:val="0"/>
        <w:spacing w:line="500" w:lineRule="exact"/>
        <w:ind w:firstLine="420" w:firstLineChars="200"/>
        <w:rPr>
          <w:rFonts w:hint="eastAsia" w:ascii="宋体" w:hAnsi="宋体"/>
          <w:szCs w:val="21"/>
        </w:rPr>
      </w:pPr>
      <w:r>
        <w:rPr>
          <w:rFonts w:hint="eastAsia" w:ascii="宋体" w:hAnsi="宋体"/>
          <w:szCs w:val="21"/>
        </w:rPr>
        <w:t>（1）收到工程设计文件后编制监理规划，并在第一次工地会议7天前报委托人。根据有关规定和监理工作需要，编制监理实施细则；</w:t>
      </w:r>
    </w:p>
    <w:p>
      <w:pPr>
        <w:snapToGrid w:val="0"/>
        <w:spacing w:line="500" w:lineRule="exact"/>
        <w:ind w:firstLine="420" w:firstLineChars="200"/>
        <w:rPr>
          <w:rFonts w:hint="eastAsia" w:ascii="宋体" w:hAnsi="宋体"/>
          <w:szCs w:val="21"/>
        </w:rPr>
      </w:pPr>
      <w:r>
        <w:rPr>
          <w:rFonts w:hint="eastAsia" w:ascii="宋体" w:hAnsi="宋体"/>
          <w:szCs w:val="21"/>
        </w:rPr>
        <w:t>（2）熟悉工程设计文件，并参加由委托人主持的图纸会审和设计交底会议；</w:t>
      </w:r>
    </w:p>
    <w:p>
      <w:pPr>
        <w:snapToGrid w:val="0"/>
        <w:spacing w:line="500" w:lineRule="exact"/>
        <w:ind w:firstLine="420" w:firstLineChars="200"/>
        <w:rPr>
          <w:rFonts w:hint="eastAsia" w:ascii="宋体" w:hAnsi="宋体"/>
          <w:szCs w:val="21"/>
        </w:rPr>
      </w:pPr>
      <w:r>
        <w:rPr>
          <w:rFonts w:hint="eastAsia" w:ascii="宋体" w:hAnsi="宋体"/>
          <w:szCs w:val="21"/>
        </w:rPr>
        <w:t>（3）参加由委托人主持的第一次工地会议；主持监理例会并根据工程需要主持或参加专题会议；</w:t>
      </w:r>
    </w:p>
    <w:p>
      <w:pPr>
        <w:snapToGrid w:val="0"/>
        <w:spacing w:line="500" w:lineRule="exact"/>
        <w:rPr>
          <w:rFonts w:hint="eastAsia" w:ascii="宋体" w:hAnsi="宋体"/>
          <w:szCs w:val="21"/>
        </w:rPr>
      </w:pPr>
      <w:r>
        <w:rPr>
          <w:rFonts w:hint="eastAsia" w:ascii="宋体" w:hAnsi="宋体"/>
          <w:szCs w:val="21"/>
        </w:rPr>
        <w:t xml:space="preserve">    （4）审查施工承包人提交的施工组织设计，重点审查其中的质量安全技术措施、专项施工方案与工程建设强制性标准的符合性；</w:t>
      </w:r>
    </w:p>
    <w:p>
      <w:pPr>
        <w:snapToGrid w:val="0"/>
        <w:spacing w:line="500" w:lineRule="exact"/>
        <w:ind w:firstLine="645"/>
        <w:rPr>
          <w:rFonts w:hint="eastAsia" w:ascii="宋体" w:hAnsi="宋体"/>
          <w:szCs w:val="21"/>
        </w:rPr>
      </w:pPr>
      <w:r>
        <w:rPr>
          <w:rFonts w:hint="eastAsia" w:ascii="宋体" w:hAnsi="宋体"/>
          <w:szCs w:val="21"/>
        </w:rPr>
        <w:t xml:space="preserve">（5）检查施工承包人工程质量、安全生产管理制度及组织机构和人员资格； </w:t>
      </w:r>
    </w:p>
    <w:p>
      <w:pPr>
        <w:snapToGrid w:val="0"/>
        <w:spacing w:line="500" w:lineRule="exact"/>
        <w:rPr>
          <w:rFonts w:hint="eastAsia" w:ascii="宋体" w:hAnsi="宋体"/>
          <w:szCs w:val="21"/>
        </w:rPr>
      </w:pPr>
      <w:r>
        <w:rPr>
          <w:rFonts w:hint="eastAsia" w:ascii="宋体" w:hAnsi="宋体"/>
          <w:szCs w:val="21"/>
        </w:rPr>
        <w:t xml:space="preserve">    （6）检查施工承包人专职安全生产管理人员的配备情况；</w:t>
      </w:r>
    </w:p>
    <w:p>
      <w:pPr>
        <w:snapToGrid w:val="0"/>
        <w:spacing w:line="500" w:lineRule="exact"/>
        <w:rPr>
          <w:rFonts w:hint="eastAsia" w:ascii="宋体" w:hAnsi="宋体"/>
          <w:szCs w:val="21"/>
        </w:rPr>
      </w:pPr>
      <w:r>
        <w:rPr>
          <w:rFonts w:hint="eastAsia" w:ascii="宋体" w:hAnsi="宋体"/>
          <w:szCs w:val="21"/>
        </w:rPr>
        <w:t xml:space="preserve">    （7）审查施工承包人提交的施工进度计划，核查承包人对施工进度计划的调整；</w:t>
      </w:r>
    </w:p>
    <w:p>
      <w:pPr>
        <w:snapToGrid w:val="0"/>
        <w:spacing w:line="500" w:lineRule="exact"/>
        <w:ind w:firstLine="645"/>
        <w:rPr>
          <w:rFonts w:hint="eastAsia" w:ascii="宋体" w:hAnsi="宋体"/>
          <w:szCs w:val="21"/>
        </w:rPr>
      </w:pPr>
      <w:r>
        <w:rPr>
          <w:rFonts w:hint="eastAsia" w:ascii="宋体" w:hAnsi="宋体"/>
          <w:szCs w:val="21"/>
        </w:rPr>
        <w:t>（8）检查施工承包人的试验室；</w:t>
      </w:r>
    </w:p>
    <w:p>
      <w:pPr>
        <w:snapToGrid w:val="0"/>
        <w:spacing w:line="500" w:lineRule="exact"/>
        <w:rPr>
          <w:rFonts w:hint="eastAsia" w:ascii="宋体" w:hAnsi="宋体"/>
          <w:szCs w:val="21"/>
        </w:rPr>
      </w:pPr>
      <w:r>
        <w:rPr>
          <w:rFonts w:hint="eastAsia" w:ascii="宋体" w:hAnsi="宋体"/>
          <w:szCs w:val="21"/>
        </w:rPr>
        <w:t xml:space="preserve">    （9）审核施工分包人资质条件；</w:t>
      </w:r>
    </w:p>
    <w:p>
      <w:pPr>
        <w:spacing w:line="500" w:lineRule="exact"/>
        <w:rPr>
          <w:rFonts w:hint="eastAsia" w:ascii="宋体" w:hAnsi="宋体"/>
          <w:szCs w:val="21"/>
        </w:rPr>
      </w:pPr>
      <w:r>
        <w:rPr>
          <w:rFonts w:hint="eastAsia" w:ascii="宋体" w:hAnsi="宋体"/>
          <w:szCs w:val="21"/>
        </w:rPr>
        <w:t xml:space="preserve">    （10）查验施工承包人的施工测量放线成果；</w:t>
      </w:r>
    </w:p>
    <w:p>
      <w:pPr>
        <w:snapToGrid w:val="0"/>
        <w:spacing w:line="500" w:lineRule="exact"/>
        <w:ind w:firstLine="645"/>
        <w:rPr>
          <w:rFonts w:hint="eastAsia" w:ascii="宋体" w:hAnsi="宋体"/>
          <w:szCs w:val="21"/>
        </w:rPr>
      </w:pPr>
      <w:r>
        <w:rPr>
          <w:rFonts w:hint="eastAsia" w:ascii="宋体" w:hAnsi="宋体"/>
          <w:szCs w:val="21"/>
        </w:rPr>
        <w:t>（11）审查工程开工条件，对条件具备的签发开工令；</w:t>
      </w:r>
    </w:p>
    <w:p>
      <w:pPr>
        <w:snapToGrid w:val="0"/>
        <w:spacing w:line="500" w:lineRule="exact"/>
        <w:ind w:firstLine="645"/>
        <w:rPr>
          <w:rFonts w:hint="eastAsia" w:ascii="宋体" w:hAnsi="宋体"/>
          <w:szCs w:val="21"/>
        </w:rPr>
      </w:pPr>
      <w:r>
        <w:rPr>
          <w:rFonts w:hint="eastAsia" w:ascii="宋体" w:hAnsi="宋体"/>
          <w:szCs w:val="21"/>
        </w:rPr>
        <w:t>（12）审查施工承包人报送的工程材料、构配件、设备质量证明文件的有效性和符合性，并按规定对用于工程的材料采取平行检验或见证取样方式进行抽检；</w:t>
      </w:r>
    </w:p>
    <w:p>
      <w:pPr>
        <w:snapToGrid w:val="0"/>
        <w:spacing w:line="500" w:lineRule="exact"/>
        <w:ind w:left="-97" w:leftChars="-46"/>
        <w:rPr>
          <w:rFonts w:hint="eastAsia" w:ascii="宋体" w:hAnsi="宋体"/>
          <w:szCs w:val="21"/>
        </w:rPr>
      </w:pPr>
      <w:r>
        <w:rPr>
          <w:rFonts w:hint="eastAsia" w:ascii="宋体" w:hAnsi="宋体"/>
          <w:szCs w:val="21"/>
        </w:rPr>
        <w:t xml:space="preserve">     （13）审核施工承包人提交的工程款支付申请，签发或出具工程款支付证书，并报委托人审核、批准；</w:t>
      </w:r>
    </w:p>
    <w:p>
      <w:pPr>
        <w:snapToGrid w:val="0"/>
        <w:spacing w:line="500" w:lineRule="exact"/>
        <w:ind w:firstLine="645"/>
        <w:rPr>
          <w:rFonts w:hint="eastAsia" w:ascii="宋体" w:hAnsi="宋体"/>
          <w:szCs w:val="21"/>
        </w:rPr>
      </w:pPr>
      <w:r>
        <w:rPr>
          <w:rFonts w:hint="eastAsia" w:ascii="宋体" w:hAnsi="宋体"/>
          <w:szCs w:val="21"/>
        </w:rPr>
        <w:t>（14）在巡视、旁站和检验过程中，发现工程质量、施工安全存在事故隐患的，要求施工承包人整改并报委托人；</w:t>
      </w:r>
    </w:p>
    <w:p>
      <w:pPr>
        <w:snapToGrid w:val="0"/>
        <w:spacing w:line="500" w:lineRule="exact"/>
        <w:ind w:firstLine="420" w:firstLineChars="200"/>
        <w:rPr>
          <w:rFonts w:hint="eastAsia" w:ascii="宋体" w:hAnsi="宋体"/>
          <w:szCs w:val="21"/>
        </w:rPr>
      </w:pPr>
      <w:r>
        <w:rPr>
          <w:rFonts w:hint="eastAsia" w:ascii="宋体" w:hAnsi="宋体"/>
          <w:szCs w:val="21"/>
        </w:rPr>
        <w:t>（15）经委托人同意，签发工程暂停令和复工令；</w:t>
      </w:r>
    </w:p>
    <w:p>
      <w:pPr>
        <w:snapToGrid w:val="0"/>
        <w:spacing w:line="500" w:lineRule="exact"/>
        <w:rPr>
          <w:rFonts w:hint="eastAsia" w:ascii="宋体" w:hAnsi="宋体"/>
          <w:szCs w:val="21"/>
        </w:rPr>
      </w:pPr>
      <w:r>
        <w:rPr>
          <w:rFonts w:hint="eastAsia" w:ascii="宋体" w:hAnsi="宋体"/>
          <w:szCs w:val="21"/>
        </w:rPr>
        <w:t xml:space="preserve">    （16）审查施工承包人提交的采用新材料、新工艺、新技术、新设备的论证材料及相关验收标准；</w:t>
      </w:r>
    </w:p>
    <w:p>
      <w:pPr>
        <w:snapToGrid w:val="0"/>
        <w:spacing w:line="500" w:lineRule="exact"/>
        <w:ind w:firstLine="660"/>
        <w:rPr>
          <w:rFonts w:hint="eastAsia" w:ascii="宋体" w:hAnsi="宋体"/>
          <w:szCs w:val="21"/>
        </w:rPr>
      </w:pPr>
      <w:r>
        <w:rPr>
          <w:rFonts w:hint="eastAsia" w:ascii="宋体" w:hAnsi="宋体"/>
          <w:szCs w:val="21"/>
        </w:rPr>
        <w:t>（17）验收隐蔽工程、分部分项工程；</w:t>
      </w:r>
    </w:p>
    <w:p>
      <w:pPr>
        <w:snapToGrid w:val="0"/>
        <w:spacing w:line="500" w:lineRule="exact"/>
        <w:rPr>
          <w:rFonts w:hint="eastAsia" w:ascii="宋体" w:hAnsi="宋体"/>
          <w:szCs w:val="21"/>
        </w:rPr>
      </w:pPr>
      <w:r>
        <w:rPr>
          <w:rFonts w:hint="eastAsia" w:ascii="宋体" w:hAnsi="宋体"/>
          <w:szCs w:val="21"/>
        </w:rPr>
        <w:t xml:space="preserve">    （18）审查施工承包人提交的工程变更申请，协调处理施工进度调整、费用索赔、合同争议等事项；</w:t>
      </w:r>
    </w:p>
    <w:p>
      <w:pPr>
        <w:snapToGrid w:val="0"/>
        <w:spacing w:line="500" w:lineRule="exact"/>
        <w:ind w:firstLine="645"/>
        <w:rPr>
          <w:rFonts w:hint="eastAsia" w:ascii="宋体" w:hAnsi="宋体"/>
          <w:szCs w:val="21"/>
        </w:rPr>
      </w:pPr>
      <w:r>
        <w:rPr>
          <w:rFonts w:hint="eastAsia" w:ascii="宋体" w:hAnsi="宋体"/>
          <w:szCs w:val="21"/>
        </w:rPr>
        <w:t>（19）审查施工承包人提交的竣工验收申请，编写工程质量评估报告；</w:t>
      </w:r>
    </w:p>
    <w:p>
      <w:pPr>
        <w:snapToGrid w:val="0"/>
        <w:spacing w:line="500" w:lineRule="exact"/>
        <w:ind w:firstLine="420" w:firstLineChars="200"/>
        <w:rPr>
          <w:rFonts w:hint="eastAsia" w:ascii="宋体" w:hAnsi="宋体"/>
          <w:szCs w:val="21"/>
        </w:rPr>
      </w:pPr>
      <w:r>
        <w:rPr>
          <w:rFonts w:hint="eastAsia" w:ascii="宋体" w:hAnsi="宋体"/>
          <w:szCs w:val="21"/>
        </w:rPr>
        <w:t>（20）参加工程竣工验收，签署竣工验收意见；</w:t>
      </w:r>
    </w:p>
    <w:p>
      <w:pPr>
        <w:snapToGrid w:val="0"/>
        <w:spacing w:line="500" w:lineRule="exact"/>
        <w:ind w:firstLine="420" w:firstLineChars="200"/>
        <w:rPr>
          <w:rFonts w:hint="eastAsia" w:ascii="宋体" w:hAnsi="宋体"/>
          <w:szCs w:val="21"/>
        </w:rPr>
      </w:pPr>
      <w:r>
        <w:rPr>
          <w:rFonts w:hint="eastAsia" w:ascii="宋体" w:hAnsi="宋体"/>
          <w:szCs w:val="21"/>
        </w:rPr>
        <w:t>（21）审查施工承包人提交的竣工结算申请并报委托人；</w:t>
      </w:r>
    </w:p>
    <w:p>
      <w:pPr>
        <w:snapToGrid w:val="0"/>
        <w:spacing w:line="500" w:lineRule="exact"/>
        <w:ind w:firstLine="420" w:firstLineChars="200"/>
        <w:rPr>
          <w:rFonts w:hint="eastAsia" w:ascii="宋体" w:hAnsi="宋体"/>
          <w:szCs w:val="21"/>
        </w:rPr>
      </w:pPr>
      <w:r>
        <w:rPr>
          <w:rFonts w:hint="eastAsia" w:ascii="宋体" w:hAnsi="宋体"/>
          <w:szCs w:val="21"/>
        </w:rPr>
        <w:t>（22）编制、整理工程监理归档文件并报委托人。</w:t>
      </w:r>
    </w:p>
    <w:p>
      <w:pPr>
        <w:spacing w:line="500" w:lineRule="exact"/>
        <w:ind w:left="420" w:leftChars="200" w:firstLine="105" w:firstLineChars="50"/>
        <w:rPr>
          <w:rFonts w:hint="eastAsia" w:ascii="宋体" w:hAnsi="宋体"/>
          <w:szCs w:val="21"/>
        </w:rPr>
      </w:pPr>
      <w:r>
        <w:rPr>
          <w:rFonts w:hint="eastAsia" w:ascii="宋体" w:hAnsi="宋体"/>
          <w:szCs w:val="21"/>
        </w:rPr>
        <w:t>2.1.3 相关服务的范围和内容在附录A中约定。</w:t>
      </w:r>
    </w:p>
    <w:p>
      <w:pPr>
        <w:spacing w:line="500" w:lineRule="exact"/>
        <w:ind w:firstLine="210" w:firstLineChars="100"/>
        <w:rPr>
          <w:rFonts w:hint="eastAsia" w:ascii="宋体" w:hAnsi="宋体"/>
          <w:bCs/>
          <w:szCs w:val="21"/>
        </w:rPr>
      </w:pPr>
      <w:r>
        <w:rPr>
          <w:rFonts w:hint="eastAsia" w:ascii="宋体" w:hAnsi="宋体"/>
          <w:szCs w:val="21"/>
        </w:rPr>
        <w:t xml:space="preserve">2.2 </w:t>
      </w:r>
      <w:r>
        <w:rPr>
          <w:rFonts w:hint="eastAsia" w:ascii="宋体" w:hAnsi="宋体"/>
          <w:bCs/>
          <w:szCs w:val="21"/>
        </w:rPr>
        <w:t>监理与相关服务依据</w:t>
      </w:r>
    </w:p>
    <w:p>
      <w:pPr>
        <w:snapToGrid w:val="0"/>
        <w:spacing w:line="500" w:lineRule="exact"/>
        <w:ind w:firstLine="420" w:firstLineChars="200"/>
        <w:rPr>
          <w:rFonts w:hint="eastAsia" w:ascii="宋体" w:hAnsi="宋体"/>
          <w:szCs w:val="21"/>
        </w:rPr>
      </w:pPr>
      <w:r>
        <w:rPr>
          <w:rFonts w:hint="eastAsia" w:ascii="宋体" w:hAnsi="宋体"/>
          <w:szCs w:val="21"/>
        </w:rPr>
        <w:t>2.2.1 监理依据包括：</w:t>
      </w:r>
    </w:p>
    <w:p>
      <w:pPr>
        <w:snapToGrid w:val="0"/>
        <w:spacing w:line="500" w:lineRule="exact"/>
        <w:ind w:firstLine="525" w:firstLineChars="250"/>
        <w:rPr>
          <w:rFonts w:hint="eastAsia" w:ascii="宋体" w:hAnsi="宋体"/>
          <w:szCs w:val="21"/>
        </w:rPr>
      </w:pPr>
      <w:r>
        <w:rPr>
          <w:rFonts w:hint="eastAsia" w:ascii="宋体" w:hAnsi="宋体"/>
          <w:szCs w:val="21"/>
        </w:rPr>
        <w:t>（1）适用的法律、行政法规及部门规章；</w:t>
      </w:r>
    </w:p>
    <w:p>
      <w:pPr>
        <w:snapToGrid w:val="0"/>
        <w:spacing w:line="500" w:lineRule="exact"/>
        <w:ind w:firstLine="525" w:firstLineChars="250"/>
        <w:rPr>
          <w:rFonts w:hint="eastAsia" w:ascii="宋体" w:hAnsi="宋体"/>
          <w:szCs w:val="21"/>
        </w:rPr>
      </w:pPr>
      <w:r>
        <w:rPr>
          <w:rFonts w:hint="eastAsia" w:ascii="宋体" w:hAnsi="宋体"/>
          <w:szCs w:val="21"/>
        </w:rPr>
        <w:t>（2）与工程有关的标准；</w:t>
      </w:r>
    </w:p>
    <w:p>
      <w:pPr>
        <w:snapToGrid w:val="0"/>
        <w:spacing w:line="500" w:lineRule="exact"/>
        <w:ind w:firstLine="525" w:firstLineChars="250"/>
        <w:rPr>
          <w:rFonts w:hint="eastAsia" w:ascii="宋体" w:hAnsi="宋体"/>
          <w:szCs w:val="21"/>
        </w:rPr>
      </w:pPr>
      <w:r>
        <w:rPr>
          <w:rFonts w:hint="eastAsia" w:ascii="宋体" w:hAnsi="宋体"/>
          <w:szCs w:val="21"/>
        </w:rPr>
        <w:t>（3）工程设计及有关文件；</w:t>
      </w:r>
    </w:p>
    <w:p>
      <w:pPr>
        <w:snapToGrid w:val="0"/>
        <w:spacing w:line="500" w:lineRule="exact"/>
        <w:ind w:firstLine="525" w:firstLineChars="250"/>
        <w:rPr>
          <w:rFonts w:hint="eastAsia" w:ascii="宋体" w:hAnsi="宋体"/>
          <w:szCs w:val="21"/>
        </w:rPr>
      </w:pPr>
      <w:r>
        <w:rPr>
          <w:rFonts w:hint="eastAsia" w:ascii="宋体" w:hAnsi="宋体"/>
          <w:szCs w:val="21"/>
        </w:rPr>
        <w:t>（4）本合同及委托人与第三方签订的与实施工程有关的其他合同。</w:t>
      </w:r>
    </w:p>
    <w:p>
      <w:pPr>
        <w:spacing w:line="500" w:lineRule="exact"/>
        <w:ind w:left="210" w:leftChars="100" w:firstLine="420" w:firstLineChars="200"/>
        <w:rPr>
          <w:rFonts w:hint="eastAsia" w:ascii="宋体" w:hAnsi="宋体"/>
          <w:bCs/>
          <w:szCs w:val="21"/>
        </w:rPr>
      </w:pPr>
      <w:r>
        <w:rPr>
          <w:rFonts w:hint="eastAsia" w:ascii="宋体" w:hAnsi="宋体"/>
          <w:bCs/>
          <w:szCs w:val="21"/>
        </w:rPr>
        <w:t>双方根据工程的行业和地域特点，在专用条件中具体约定监理依据。</w:t>
      </w:r>
    </w:p>
    <w:p>
      <w:pPr>
        <w:snapToGrid w:val="0"/>
        <w:spacing w:line="500" w:lineRule="exact"/>
        <w:ind w:firstLine="420" w:firstLineChars="200"/>
        <w:rPr>
          <w:rFonts w:hint="eastAsia" w:ascii="宋体" w:hAnsi="宋体"/>
          <w:szCs w:val="21"/>
        </w:rPr>
      </w:pPr>
      <w:r>
        <w:rPr>
          <w:rFonts w:hint="eastAsia" w:ascii="宋体" w:hAnsi="宋体"/>
          <w:szCs w:val="21"/>
        </w:rPr>
        <w:t>2.2.2 相关服务依据在专用条件中约定。</w:t>
      </w:r>
    </w:p>
    <w:p>
      <w:pPr>
        <w:spacing w:line="500" w:lineRule="exact"/>
        <w:ind w:firstLine="210" w:firstLineChars="100"/>
        <w:rPr>
          <w:rFonts w:hint="eastAsia" w:ascii="宋体" w:hAnsi="宋体" w:cs="宋体"/>
          <w:szCs w:val="21"/>
        </w:rPr>
      </w:pPr>
      <w:r>
        <w:rPr>
          <w:rFonts w:hint="eastAsia" w:ascii="宋体" w:hAnsi="宋体"/>
          <w:szCs w:val="21"/>
        </w:rPr>
        <w:t xml:space="preserve">2.3 </w:t>
      </w:r>
      <w:r>
        <w:rPr>
          <w:rFonts w:hint="eastAsia" w:ascii="宋体" w:hAnsi="宋体" w:cs="宋体"/>
          <w:szCs w:val="21"/>
        </w:rPr>
        <w:t>项目监理机构和人员</w:t>
      </w:r>
    </w:p>
    <w:p>
      <w:pPr>
        <w:snapToGrid w:val="0"/>
        <w:spacing w:line="500" w:lineRule="exact"/>
        <w:ind w:firstLine="645"/>
        <w:rPr>
          <w:rFonts w:hint="eastAsia" w:ascii="宋体" w:hAnsi="宋体"/>
          <w:szCs w:val="21"/>
        </w:rPr>
      </w:pPr>
      <w:r>
        <w:rPr>
          <w:rFonts w:hint="eastAsia" w:ascii="宋体" w:hAnsi="宋体"/>
          <w:szCs w:val="21"/>
        </w:rPr>
        <w:t>2.3.1 监理人应组建满足工作需要的项目监理机构，配备必要的检测设备。项目监理机构的主要人员应具有相应的资格条件。</w:t>
      </w:r>
    </w:p>
    <w:p>
      <w:pPr>
        <w:snapToGrid w:val="0"/>
        <w:spacing w:line="500" w:lineRule="exact"/>
        <w:ind w:firstLine="420" w:firstLineChars="200"/>
        <w:rPr>
          <w:rFonts w:hint="eastAsia" w:ascii="宋体" w:hAnsi="宋体"/>
          <w:szCs w:val="21"/>
        </w:rPr>
      </w:pPr>
      <w:r>
        <w:rPr>
          <w:rFonts w:hint="eastAsia" w:ascii="宋体" w:hAnsi="宋体"/>
          <w:szCs w:val="21"/>
        </w:rPr>
        <w:t>2.3.2本合同履行过程中，总监理工程师及重要岗位监理人员应保持相对稳定，以保证监理工作正常进行。</w:t>
      </w:r>
    </w:p>
    <w:p>
      <w:pPr>
        <w:snapToGrid w:val="0"/>
        <w:spacing w:line="500" w:lineRule="exact"/>
        <w:ind w:firstLine="420" w:firstLineChars="200"/>
        <w:rPr>
          <w:rFonts w:hint="eastAsia" w:ascii="宋体" w:hAnsi="宋体"/>
          <w:szCs w:val="21"/>
        </w:rPr>
      </w:pPr>
      <w:r>
        <w:rPr>
          <w:rFonts w:hint="eastAsia" w:ascii="宋体" w:hAnsi="宋体"/>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snapToGrid w:val="0"/>
        <w:spacing w:line="500" w:lineRule="exact"/>
        <w:ind w:firstLine="420" w:firstLineChars="200"/>
        <w:rPr>
          <w:rFonts w:hint="eastAsia" w:ascii="宋体" w:hAnsi="宋体"/>
          <w:szCs w:val="21"/>
        </w:rPr>
      </w:pPr>
      <w:r>
        <w:rPr>
          <w:rFonts w:hint="eastAsia" w:ascii="宋体" w:hAnsi="宋体"/>
          <w:szCs w:val="21"/>
        </w:rPr>
        <w:t>2.3.4 监理人应及时更换有下列情形之一的监理人员：</w:t>
      </w:r>
    </w:p>
    <w:p>
      <w:pPr>
        <w:snapToGrid w:val="0"/>
        <w:spacing w:line="500" w:lineRule="exact"/>
        <w:ind w:firstLine="420" w:firstLineChars="200"/>
        <w:rPr>
          <w:rFonts w:hint="eastAsia" w:ascii="宋体" w:hAnsi="宋体"/>
          <w:szCs w:val="21"/>
        </w:rPr>
      </w:pPr>
      <w:r>
        <w:rPr>
          <w:rFonts w:hint="eastAsia" w:ascii="宋体" w:hAnsi="宋体"/>
          <w:szCs w:val="21"/>
        </w:rPr>
        <w:t>（1）严重过失行为的；</w:t>
      </w:r>
    </w:p>
    <w:p>
      <w:pPr>
        <w:snapToGrid w:val="0"/>
        <w:spacing w:line="500" w:lineRule="exact"/>
        <w:ind w:firstLine="420" w:firstLineChars="200"/>
        <w:rPr>
          <w:rFonts w:hint="eastAsia" w:ascii="宋体" w:hAnsi="宋体"/>
          <w:szCs w:val="21"/>
        </w:rPr>
      </w:pPr>
      <w:r>
        <w:rPr>
          <w:rFonts w:hint="eastAsia" w:ascii="宋体" w:hAnsi="宋体"/>
          <w:szCs w:val="21"/>
        </w:rPr>
        <w:t>（2）有违法行为不能履行职责的；</w:t>
      </w:r>
    </w:p>
    <w:p>
      <w:pPr>
        <w:snapToGrid w:val="0"/>
        <w:spacing w:line="500" w:lineRule="exact"/>
        <w:ind w:firstLine="420" w:firstLineChars="200"/>
        <w:rPr>
          <w:rFonts w:hint="eastAsia" w:ascii="宋体" w:hAnsi="宋体"/>
          <w:szCs w:val="21"/>
        </w:rPr>
      </w:pPr>
      <w:r>
        <w:rPr>
          <w:rFonts w:hint="eastAsia" w:ascii="宋体" w:hAnsi="宋体"/>
          <w:szCs w:val="21"/>
        </w:rPr>
        <w:t>（3）涉嫌犯罪的；</w:t>
      </w:r>
    </w:p>
    <w:p>
      <w:pPr>
        <w:snapToGrid w:val="0"/>
        <w:spacing w:line="500" w:lineRule="exact"/>
        <w:ind w:firstLine="420" w:firstLineChars="200"/>
        <w:rPr>
          <w:rFonts w:hint="eastAsia" w:ascii="宋体" w:hAnsi="宋体"/>
          <w:szCs w:val="21"/>
        </w:rPr>
      </w:pPr>
      <w:r>
        <w:rPr>
          <w:rFonts w:hint="eastAsia" w:ascii="宋体" w:hAnsi="宋体"/>
          <w:szCs w:val="21"/>
        </w:rPr>
        <w:t>（4）不能胜任岗位职责的；</w:t>
      </w:r>
    </w:p>
    <w:p>
      <w:pPr>
        <w:snapToGrid w:val="0"/>
        <w:spacing w:line="500" w:lineRule="exact"/>
        <w:ind w:firstLine="420" w:firstLineChars="200"/>
        <w:rPr>
          <w:rFonts w:hint="eastAsia" w:ascii="宋体" w:hAnsi="宋体"/>
          <w:szCs w:val="21"/>
        </w:rPr>
      </w:pPr>
      <w:r>
        <w:rPr>
          <w:rFonts w:hint="eastAsia" w:ascii="宋体" w:hAnsi="宋体"/>
          <w:szCs w:val="21"/>
        </w:rPr>
        <w:t>（5）严重违反职业道德的；</w:t>
      </w:r>
    </w:p>
    <w:p>
      <w:pPr>
        <w:snapToGrid w:val="0"/>
        <w:spacing w:line="500" w:lineRule="exact"/>
        <w:ind w:firstLine="420" w:firstLineChars="200"/>
        <w:rPr>
          <w:rFonts w:hint="eastAsia" w:ascii="宋体" w:hAnsi="宋体"/>
          <w:szCs w:val="21"/>
        </w:rPr>
      </w:pPr>
      <w:r>
        <w:rPr>
          <w:rFonts w:hint="eastAsia" w:ascii="宋体" w:hAnsi="宋体"/>
          <w:szCs w:val="21"/>
        </w:rPr>
        <w:t>（6）专用条件约定的其他情形。</w:t>
      </w:r>
    </w:p>
    <w:p>
      <w:pPr>
        <w:spacing w:line="500" w:lineRule="exact"/>
        <w:ind w:firstLine="420" w:firstLineChars="200"/>
        <w:rPr>
          <w:rFonts w:hint="eastAsia" w:ascii="宋体" w:hAnsi="宋体"/>
          <w:szCs w:val="21"/>
        </w:rPr>
      </w:pPr>
      <w:r>
        <w:rPr>
          <w:rFonts w:hint="eastAsia" w:ascii="宋体" w:hAnsi="宋体"/>
          <w:szCs w:val="21"/>
        </w:rPr>
        <w:t>2.3.5 委托人可要求监理人更换不能胜任本职工作的项目监理机构人员。</w:t>
      </w:r>
    </w:p>
    <w:p>
      <w:pPr>
        <w:spacing w:line="500" w:lineRule="exact"/>
        <w:ind w:left="210" w:leftChars="100"/>
        <w:rPr>
          <w:rFonts w:hint="eastAsia" w:ascii="宋体" w:hAnsi="宋体" w:cs="宋体"/>
          <w:szCs w:val="21"/>
        </w:rPr>
      </w:pPr>
      <w:r>
        <w:rPr>
          <w:rFonts w:hint="eastAsia" w:ascii="宋体" w:hAnsi="宋体"/>
          <w:szCs w:val="21"/>
        </w:rPr>
        <w:t xml:space="preserve">2.4 </w:t>
      </w:r>
      <w:r>
        <w:rPr>
          <w:rFonts w:hint="eastAsia" w:ascii="宋体" w:hAnsi="宋体" w:cs="宋体"/>
          <w:szCs w:val="21"/>
        </w:rPr>
        <w:t>履行职责</w:t>
      </w:r>
    </w:p>
    <w:p>
      <w:pPr>
        <w:snapToGrid w:val="0"/>
        <w:spacing w:line="500" w:lineRule="exact"/>
        <w:ind w:firstLine="420" w:firstLineChars="200"/>
        <w:rPr>
          <w:rFonts w:hint="eastAsia" w:ascii="宋体" w:hAnsi="宋体"/>
          <w:szCs w:val="21"/>
        </w:rPr>
      </w:pPr>
      <w:r>
        <w:rPr>
          <w:rFonts w:hint="eastAsia" w:ascii="宋体" w:hAnsi="宋体"/>
          <w:szCs w:val="21"/>
        </w:rPr>
        <w:t>监理人应遵循职业道德准则和行为规范，严格按照法律法规、工程建设有关标准及本合同履行职责。</w:t>
      </w:r>
    </w:p>
    <w:p>
      <w:pPr>
        <w:snapToGrid w:val="0"/>
        <w:spacing w:line="500" w:lineRule="exact"/>
        <w:ind w:firstLine="420" w:firstLineChars="200"/>
        <w:rPr>
          <w:rFonts w:hint="eastAsia" w:ascii="宋体" w:hAnsi="宋体"/>
          <w:szCs w:val="21"/>
        </w:rPr>
      </w:pPr>
      <w:r>
        <w:rPr>
          <w:rFonts w:hint="eastAsia" w:ascii="宋体" w:hAnsi="宋体"/>
          <w:szCs w:val="21"/>
        </w:rPr>
        <w:t>2.4.1 在监理与相关服务范围内，委托人和承包人提出的意见和要求，监理人应及时提出处置意见。当委托人与承包人之间发生合同争议时，监理人应协助委托人、承包人协商解决。</w:t>
      </w:r>
    </w:p>
    <w:p>
      <w:pPr>
        <w:snapToGrid w:val="0"/>
        <w:spacing w:line="500" w:lineRule="exact"/>
        <w:ind w:firstLine="420" w:firstLineChars="200"/>
        <w:rPr>
          <w:rFonts w:hint="eastAsia" w:ascii="宋体" w:hAnsi="宋体"/>
          <w:szCs w:val="21"/>
        </w:rPr>
      </w:pPr>
      <w:r>
        <w:rPr>
          <w:rFonts w:hint="eastAsia" w:ascii="宋体" w:hAnsi="宋体"/>
          <w:szCs w:val="21"/>
        </w:rPr>
        <w:t>2.4.2 当委托人与承包人之间的合同争议提交仲裁机构仲裁或人民法院审理时，监理人应提供必要的证明资料。</w:t>
      </w:r>
    </w:p>
    <w:p>
      <w:pPr>
        <w:snapToGrid w:val="0"/>
        <w:spacing w:line="500" w:lineRule="exact"/>
        <w:ind w:firstLine="420" w:firstLineChars="200"/>
        <w:rPr>
          <w:rFonts w:hint="eastAsia" w:ascii="宋体" w:hAnsi="宋体"/>
          <w:szCs w:val="21"/>
        </w:rPr>
      </w:pPr>
      <w:r>
        <w:rPr>
          <w:rFonts w:hint="eastAsia" w:ascii="宋体" w:hAnsi="宋体"/>
          <w:szCs w:val="21"/>
        </w:rPr>
        <w:t>2.4.3 监理人应在专用条件约定的授权范围内，处理委托人与承包人所签订合同的变更事宜。如果变更超过授权范围，应以书面形式报委托人批准。</w:t>
      </w:r>
    </w:p>
    <w:p>
      <w:pPr>
        <w:snapToGrid w:val="0"/>
        <w:spacing w:line="500" w:lineRule="exact"/>
        <w:ind w:firstLine="420" w:firstLineChars="200"/>
        <w:rPr>
          <w:rFonts w:hint="eastAsia" w:ascii="宋体" w:hAnsi="宋体"/>
          <w:szCs w:val="21"/>
        </w:rPr>
      </w:pPr>
      <w:r>
        <w:rPr>
          <w:rFonts w:hint="eastAsia" w:ascii="宋体" w:hAnsi="宋体"/>
          <w:szCs w:val="21"/>
        </w:rPr>
        <w:t>在紧急情况下，为了保护财产和人身安全，监理人所发出的指令未能事先报委托人批准时，应在发出指令后的24小时内以书面形式报委托人。</w:t>
      </w:r>
    </w:p>
    <w:p>
      <w:pPr>
        <w:spacing w:line="500" w:lineRule="exact"/>
        <w:ind w:firstLine="420" w:firstLineChars="200"/>
        <w:rPr>
          <w:rFonts w:hint="eastAsia" w:ascii="宋体" w:hAnsi="宋体"/>
          <w:szCs w:val="21"/>
        </w:rPr>
      </w:pPr>
      <w:r>
        <w:rPr>
          <w:rFonts w:hint="eastAsia" w:ascii="宋体" w:hAnsi="宋体"/>
          <w:szCs w:val="21"/>
        </w:rPr>
        <w:t>2.4.4 除专用条件另有约定外，监理人发现承包人的人员不能胜任本职工作的，有权要求承包人予以调换。</w:t>
      </w:r>
    </w:p>
    <w:p>
      <w:pPr>
        <w:spacing w:line="500" w:lineRule="exact"/>
        <w:ind w:left="210" w:leftChars="100"/>
        <w:rPr>
          <w:rFonts w:hint="eastAsia" w:ascii="宋体" w:hAnsi="宋体" w:cs="宋体"/>
          <w:szCs w:val="21"/>
        </w:rPr>
      </w:pPr>
      <w:r>
        <w:rPr>
          <w:rFonts w:hint="eastAsia" w:ascii="宋体" w:hAnsi="宋体"/>
          <w:szCs w:val="21"/>
        </w:rPr>
        <w:t>2.5 提交</w:t>
      </w:r>
      <w:r>
        <w:rPr>
          <w:rFonts w:hint="eastAsia" w:ascii="宋体" w:hAnsi="宋体" w:cs="宋体"/>
          <w:szCs w:val="21"/>
        </w:rPr>
        <w:t>报告</w:t>
      </w:r>
    </w:p>
    <w:p>
      <w:pPr>
        <w:spacing w:line="500" w:lineRule="exact"/>
        <w:ind w:firstLine="420" w:firstLineChars="200"/>
        <w:rPr>
          <w:rFonts w:hint="eastAsia" w:ascii="宋体" w:hAnsi="宋体"/>
          <w:szCs w:val="21"/>
        </w:rPr>
      </w:pPr>
      <w:r>
        <w:rPr>
          <w:rFonts w:hint="eastAsia" w:ascii="宋体" w:hAnsi="宋体"/>
          <w:szCs w:val="21"/>
        </w:rPr>
        <w:t>监理人应按专用条件约定的种类、时间和份数向委托人提交监理与相关服务的报告。</w:t>
      </w:r>
    </w:p>
    <w:p>
      <w:pPr>
        <w:spacing w:line="500" w:lineRule="exact"/>
        <w:ind w:left="210" w:leftChars="100"/>
        <w:rPr>
          <w:rFonts w:hint="eastAsia" w:ascii="宋体" w:hAnsi="宋体"/>
          <w:szCs w:val="21"/>
        </w:rPr>
      </w:pPr>
      <w:r>
        <w:rPr>
          <w:rFonts w:hint="eastAsia" w:ascii="宋体" w:hAnsi="宋体"/>
          <w:szCs w:val="21"/>
        </w:rPr>
        <w:t>2.6 文件资料</w:t>
      </w:r>
    </w:p>
    <w:p>
      <w:pPr>
        <w:spacing w:line="500" w:lineRule="exact"/>
        <w:ind w:firstLine="420" w:firstLineChars="200"/>
        <w:rPr>
          <w:rFonts w:hint="eastAsia" w:ascii="宋体" w:hAnsi="宋体"/>
          <w:szCs w:val="21"/>
        </w:rPr>
      </w:pPr>
      <w:r>
        <w:rPr>
          <w:rFonts w:hint="eastAsia" w:ascii="宋体" w:hAnsi="宋体"/>
          <w:szCs w:val="21"/>
        </w:rPr>
        <w:t>在本合同履行期内，监理人应在现场保留工作所用的图纸、报告及记录监理工作的相关文件。工程竣工后，应当按照档案管理规定将监理有关文件归档。</w:t>
      </w:r>
    </w:p>
    <w:p>
      <w:pPr>
        <w:spacing w:line="500" w:lineRule="exact"/>
        <w:ind w:left="210" w:leftChars="100"/>
        <w:rPr>
          <w:rFonts w:hint="eastAsia" w:ascii="宋体" w:hAnsi="宋体" w:cs="宋体"/>
          <w:szCs w:val="21"/>
        </w:rPr>
      </w:pPr>
      <w:r>
        <w:rPr>
          <w:rFonts w:hint="eastAsia" w:ascii="宋体" w:hAnsi="宋体"/>
          <w:szCs w:val="21"/>
        </w:rPr>
        <w:t xml:space="preserve">2.7 </w:t>
      </w:r>
      <w:r>
        <w:rPr>
          <w:rFonts w:hint="eastAsia" w:ascii="宋体" w:hAnsi="宋体" w:cs="宋体"/>
          <w:szCs w:val="21"/>
        </w:rPr>
        <w:t>使用委托人的财产</w:t>
      </w:r>
    </w:p>
    <w:p>
      <w:pPr>
        <w:spacing w:line="500" w:lineRule="exact"/>
        <w:ind w:firstLine="420" w:firstLineChars="200"/>
        <w:rPr>
          <w:rFonts w:hint="eastAsia" w:ascii="宋体" w:hAnsi="宋体"/>
          <w:szCs w:val="21"/>
        </w:rPr>
      </w:pPr>
      <w:r>
        <w:rPr>
          <w:rFonts w:hint="eastAsia" w:ascii="宋体" w:hAnsi="宋体"/>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500" w:lineRule="exact"/>
        <w:rPr>
          <w:rFonts w:hint="eastAsia" w:ascii="宋体" w:hAnsi="宋体"/>
          <w:b/>
          <w:szCs w:val="21"/>
        </w:rPr>
      </w:pPr>
      <w:r>
        <w:rPr>
          <w:rFonts w:hint="eastAsia" w:ascii="宋体" w:hAnsi="宋体"/>
          <w:b/>
          <w:szCs w:val="21"/>
        </w:rPr>
        <w:t>3．委托人的义务</w:t>
      </w:r>
    </w:p>
    <w:p>
      <w:pPr>
        <w:spacing w:line="500" w:lineRule="exact"/>
        <w:ind w:left="210" w:leftChars="100"/>
        <w:rPr>
          <w:rFonts w:hint="eastAsia" w:ascii="宋体" w:hAnsi="宋体" w:cs="宋体"/>
          <w:szCs w:val="21"/>
        </w:rPr>
      </w:pPr>
      <w:r>
        <w:rPr>
          <w:rFonts w:hint="eastAsia" w:ascii="宋体" w:hAnsi="宋体"/>
          <w:szCs w:val="21"/>
        </w:rPr>
        <w:t xml:space="preserve">3.1 </w:t>
      </w:r>
      <w:r>
        <w:rPr>
          <w:rFonts w:hint="eastAsia" w:ascii="宋体" w:hAnsi="宋体" w:cs="宋体"/>
          <w:szCs w:val="21"/>
        </w:rPr>
        <w:t>告知</w:t>
      </w:r>
    </w:p>
    <w:p>
      <w:pPr>
        <w:spacing w:line="500" w:lineRule="exact"/>
        <w:ind w:firstLine="420" w:firstLineChars="200"/>
        <w:rPr>
          <w:rFonts w:hint="eastAsia" w:ascii="宋体" w:hAnsi="宋体"/>
          <w:szCs w:val="21"/>
        </w:rPr>
      </w:pPr>
      <w:r>
        <w:rPr>
          <w:rFonts w:hint="eastAsia" w:ascii="宋体" w:hAnsi="宋体"/>
          <w:szCs w:val="21"/>
        </w:rPr>
        <w:t>委托人应在委托人与承包人签订的合同中明确监理人、总监理工程师和授予项目监理机构的权限。如有变更，应及时通知承包人。</w:t>
      </w:r>
    </w:p>
    <w:p>
      <w:pPr>
        <w:spacing w:line="500" w:lineRule="exact"/>
        <w:ind w:left="210" w:leftChars="100"/>
        <w:rPr>
          <w:rFonts w:hint="eastAsia" w:ascii="宋体" w:hAnsi="宋体" w:cs="宋体"/>
          <w:szCs w:val="21"/>
        </w:rPr>
      </w:pPr>
      <w:r>
        <w:rPr>
          <w:rFonts w:hint="eastAsia" w:ascii="宋体" w:hAnsi="宋体"/>
          <w:szCs w:val="21"/>
        </w:rPr>
        <w:t xml:space="preserve">3.2 </w:t>
      </w:r>
      <w:r>
        <w:rPr>
          <w:rFonts w:hint="eastAsia" w:ascii="宋体" w:hAnsi="宋体" w:cs="宋体"/>
          <w:szCs w:val="21"/>
        </w:rPr>
        <w:t>提供资料</w:t>
      </w:r>
    </w:p>
    <w:p>
      <w:pPr>
        <w:spacing w:line="500" w:lineRule="exact"/>
        <w:ind w:firstLine="420" w:firstLineChars="200"/>
        <w:rPr>
          <w:rFonts w:hint="eastAsia" w:ascii="宋体" w:hAnsi="宋体"/>
          <w:szCs w:val="21"/>
        </w:rPr>
      </w:pPr>
      <w:r>
        <w:rPr>
          <w:rFonts w:hint="eastAsia" w:ascii="宋体" w:hAnsi="宋体"/>
          <w:szCs w:val="21"/>
        </w:rPr>
        <w:t>委托人应按照附录B约定，无偿向监理人提供工程有关的资料。在本合同履行过程中，委托人应及时向监理人提供最新的与工程有关的资料。</w:t>
      </w:r>
    </w:p>
    <w:p>
      <w:pPr>
        <w:spacing w:line="500" w:lineRule="exact"/>
        <w:ind w:left="210" w:leftChars="100"/>
        <w:rPr>
          <w:rFonts w:hint="eastAsia" w:ascii="宋体" w:hAnsi="宋体" w:cs="宋体"/>
          <w:szCs w:val="21"/>
        </w:rPr>
      </w:pPr>
      <w:r>
        <w:rPr>
          <w:rFonts w:hint="eastAsia" w:ascii="宋体" w:hAnsi="宋体"/>
          <w:szCs w:val="21"/>
        </w:rPr>
        <w:t xml:space="preserve">3.3 </w:t>
      </w:r>
      <w:r>
        <w:rPr>
          <w:rFonts w:hint="eastAsia" w:ascii="宋体" w:hAnsi="宋体" w:cs="宋体"/>
          <w:szCs w:val="21"/>
        </w:rPr>
        <w:t>提供工作条件</w:t>
      </w:r>
    </w:p>
    <w:p>
      <w:pPr>
        <w:snapToGrid w:val="0"/>
        <w:spacing w:line="500" w:lineRule="exact"/>
        <w:ind w:firstLine="420" w:firstLineChars="200"/>
        <w:rPr>
          <w:rFonts w:hint="eastAsia" w:ascii="宋体" w:hAnsi="宋体"/>
          <w:szCs w:val="21"/>
        </w:rPr>
      </w:pPr>
      <w:r>
        <w:rPr>
          <w:rFonts w:hint="eastAsia" w:ascii="宋体" w:hAnsi="宋体"/>
          <w:szCs w:val="21"/>
        </w:rPr>
        <w:t>委托人应为监理人完成监理与相关服务提供必要的条件。</w:t>
      </w:r>
    </w:p>
    <w:p>
      <w:pPr>
        <w:snapToGrid w:val="0"/>
        <w:spacing w:line="500" w:lineRule="exact"/>
        <w:ind w:firstLine="420" w:firstLineChars="200"/>
        <w:rPr>
          <w:rFonts w:hint="eastAsia" w:ascii="宋体" w:hAnsi="宋体"/>
          <w:szCs w:val="21"/>
        </w:rPr>
      </w:pPr>
      <w:r>
        <w:rPr>
          <w:rFonts w:hint="eastAsia" w:ascii="宋体" w:hAnsi="宋体"/>
          <w:szCs w:val="21"/>
        </w:rPr>
        <w:t>3.3.1 委托人应按照附录B约定，派遣相应的人员，提供房屋、设备，供监理人无偿使用。</w:t>
      </w:r>
    </w:p>
    <w:p>
      <w:pPr>
        <w:spacing w:line="500" w:lineRule="exact"/>
        <w:ind w:firstLine="420" w:firstLineChars="200"/>
        <w:rPr>
          <w:rFonts w:hint="eastAsia" w:ascii="宋体" w:hAnsi="宋体"/>
          <w:szCs w:val="21"/>
        </w:rPr>
      </w:pPr>
      <w:r>
        <w:rPr>
          <w:rFonts w:hint="eastAsia" w:ascii="宋体" w:hAnsi="宋体"/>
          <w:szCs w:val="21"/>
        </w:rPr>
        <w:t>3.3.2 委托人应负责协调工程建设中所有外部关系，为监理人履行本合同提供必要的外部条件。</w:t>
      </w:r>
    </w:p>
    <w:p>
      <w:pPr>
        <w:snapToGrid w:val="0"/>
        <w:spacing w:line="500" w:lineRule="exact"/>
        <w:ind w:left="210" w:leftChars="100"/>
        <w:rPr>
          <w:rFonts w:hint="eastAsia" w:ascii="宋体" w:hAnsi="宋体" w:cs="宋体"/>
          <w:szCs w:val="21"/>
        </w:rPr>
      </w:pPr>
      <w:r>
        <w:rPr>
          <w:rFonts w:hint="eastAsia" w:ascii="宋体" w:hAnsi="宋体"/>
          <w:szCs w:val="21"/>
        </w:rPr>
        <w:t xml:space="preserve">3.4 </w:t>
      </w:r>
      <w:r>
        <w:rPr>
          <w:rFonts w:hint="eastAsia" w:ascii="宋体" w:hAnsi="宋体" w:cs="宋体"/>
          <w:szCs w:val="21"/>
        </w:rPr>
        <w:t>委托人代表</w:t>
      </w:r>
    </w:p>
    <w:p>
      <w:pPr>
        <w:snapToGrid w:val="0"/>
        <w:spacing w:line="500" w:lineRule="exact"/>
        <w:ind w:firstLine="420" w:firstLineChars="200"/>
        <w:rPr>
          <w:rFonts w:hint="eastAsia" w:ascii="宋体" w:hAnsi="宋体"/>
          <w:szCs w:val="21"/>
        </w:rPr>
      </w:pPr>
      <w:r>
        <w:rPr>
          <w:rFonts w:hint="eastAsia" w:ascii="宋体" w:hAnsi="宋体"/>
          <w:szCs w:val="21"/>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500" w:lineRule="exact"/>
        <w:ind w:left="210" w:leftChars="100"/>
        <w:rPr>
          <w:rFonts w:hint="eastAsia" w:ascii="宋体" w:hAnsi="宋体" w:cs="宋体"/>
          <w:szCs w:val="21"/>
        </w:rPr>
      </w:pPr>
      <w:r>
        <w:rPr>
          <w:rFonts w:hint="eastAsia" w:ascii="宋体" w:hAnsi="宋体"/>
          <w:szCs w:val="21"/>
        </w:rPr>
        <w:t xml:space="preserve">3.5 </w:t>
      </w:r>
      <w:r>
        <w:rPr>
          <w:rFonts w:hint="eastAsia" w:ascii="宋体" w:hAnsi="宋体" w:cs="宋体"/>
          <w:szCs w:val="21"/>
        </w:rPr>
        <w:t>委托人意见或要求</w:t>
      </w:r>
    </w:p>
    <w:p>
      <w:pPr>
        <w:snapToGrid w:val="0"/>
        <w:spacing w:line="500" w:lineRule="exact"/>
        <w:ind w:firstLine="420" w:firstLineChars="200"/>
        <w:rPr>
          <w:rFonts w:hint="eastAsia" w:ascii="宋体" w:hAnsi="宋体"/>
          <w:szCs w:val="21"/>
        </w:rPr>
      </w:pPr>
      <w:r>
        <w:rPr>
          <w:rFonts w:hint="eastAsia" w:ascii="宋体" w:hAnsi="宋体"/>
          <w:szCs w:val="21"/>
        </w:rPr>
        <w:t>在本合同约定的监理与相关服务工作范围内，委托人对承包人的任何意见或要求应通知监理人，由监理人向承包人发出相应指令。</w:t>
      </w:r>
    </w:p>
    <w:p>
      <w:pPr>
        <w:snapToGrid w:val="0"/>
        <w:spacing w:line="500" w:lineRule="exact"/>
        <w:ind w:left="210" w:leftChars="100"/>
        <w:rPr>
          <w:rFonts w:hint="eastAsia" w:ascii="宋体" w:hAnsi="宋体" w:cs="宋体"/>
          <w:szCs w:val="21"/>
        </w:rPr>
      </w:pPr>
      <w:r>
        <w:rPr>
          <w:rFonts w:hint="eastAsia" w:ascii="宋体" w:hAnsi="宋体"/>
          <w:szCs w:val="21"/>
        </w:rPr>
        <w:t xml:space="preserve">3.6 </w:t>
      </w:r>
      <w:r>
        <w:rPr>
          <w:rFonts w:hint="eastAsia" w:ascii="宋体" w:hAnsi="宋体" w:cs="宋体"/>
          <w:szCs w:val="21"/>
        </w:rPr>
        <w:t>答复</w:t>
      </w:r>
    </w:p>
    <w:p>
      <w:pPr>
        <w:snapToGrid w:val="0"/>
        <w:spacing w:line="500" w:lineRule="exact"/>
        <w:ind w:firstLine="420" w:firstLineChars="200"/>
        <w:rPr>
          <w:rFonts w:hint="eastAsia" w:ascii="宋体" w:hAnsi="宋体"/>
          <w:szCs w:val="21"/>
        </w:rPr>
      </w:pPr>
      <w:r>
        <w:rPr>
          <w:rFonts w:hint="eastAsia" w:ascii="宋体" w:hAnsi="宋体"/>
          <w:szCs w:val="21"/>
        </w:rPr>
        <w:t>委托人应在专用条件约定的时间内，对监理人以书面形式提交并要求作出决定的事宜，给予书面答复。逾期未答复的，视为委托人认可。</w:t>
      </w:r>
    </w:p>
    <w:p>
      <w:pPr>
        <w:snapToGrid w:val="0"/>
        <w:spacing w:line="500" w:lineRule="exact"/>
        <w:ind w:left="210" w:leftChars="100"/>
        <w:rPr>
          <w:rFonts w:hint="eastAsia" w:ascii="宋体" w:hAnsi="宋体" w:cs="宋体"/>
          <w:szCs w:val="21"/>
        </w:rPr>
      </w:pPr>
      <w:r>
        <w:rPr>
          <w:rFonts w:hint="eastAsia" w:ascii="宋体" w:hAnsi="宋体"/>
          <w:szCs w:val="21"/>
        </w:rPr>
        <w:t xml:space="preserve">3.7 </w:t>
      </w:r>
      <w:r>
        <w:rPr>
          <w:rFonts w:hint="eastAsia" w:ascii="宋体" w:hAnsi="宋体" w:cs="宋体"/>
          <w:szCs w:val="21"/>
        </w:rPr>
        <w:t>支付</w:t>
      </w:r>
    </w:p>
    <w:p>
      <w:pPr>
        <w:snapToGrid w:val="0"/>
        <w:spacing w:line="500" w:lineRule="exact"/>
        <w:ind w:firstLine="420" w:firstLineChars="200"/>
        <w:rPr>
          <w:rFonts w:hint="eastAsia" w:ascii="宋体" w:hAnsi="宋体"/>
          <w:szCs w:val="21"/>
        </w:rPr>
      </w:pPr>
      <w:r>
        <w:rPr>
          <w:rFonts w:hint="eastAsia" w:ascii="宋体" w:hAnsi="宋体"/>
          <w:szCs w:val="21"/>
        </w:rPr>
        <w:t>委托人应按本合同约定，向监理人支付酬金。</w:t>
      </w:r>
    </w:p>
    <w:p>
      <w:pPr>
        <w:snapToGrid w:val="0"/>
        <w:spacing w:line="500" w:lineRule="exact"/>
        <w:rPr>
          <w:rFonts w:hint="eastAsia" w:ascii="宋体" w:hAnsi="宋体"/>
          <w:b/>
          <w:bCs/>
          <w:szCs w:val="21"/>
        </w:rPr>
      </w:pPr>
      <w:r>
        <w:rPr>
          <w:rFonts w:hint="eastAsia" w:ascii="宋体" w:hAnsi="宋体"/>
          <w:b/>
          <w:bCs/>
          <w:szCs w:val="21"/>
        </w:rPr>
        <w:t>4. 违约责任</w:t>
      </w:r>
    </w:p>
    <w:p>
      <w:pPr>
        <w:spacing w:line="500" w:lineRule="exact"/>
        <w:ind w:left="210" w:leftChars="100"/>
        <w:rPr>
          <w:rFonts w:hint="eastAsia" w:ascii="宋体" w:hAnsi="宋体" w:cs="宋体"/>
          <w:szCs w:val="21"/>
        </w:rPr>
      </w:pPr>
      <w:r>
        <w:rPr>
          <w:rFonts w:hint="eastAsia" w:ascii="宋体" w:hAnsi="宋体"/>
          <w:szCs w:val="21"/>
        </w:rPr>
        <w:t xml:space="preserve">4.1 </w:t>
      </w:r>
      <w:r>
        <w:rPr>
          <w:rFonts w:hint="eastAsia" w:ascii="宋体" w:hAnsi="宋体" w:cs="宋体"/>
          <w:szCs w:val="21"/>
        </w:rPr>
        <w:t>监理人的违约责任</w:t>
      </w:r>
    </w:p>
    <w:p>
      <w:pPr>
        <w:snapToGrid w:val="0"/>
        <w:spacing w:line="500" w:lineRule="exact"/>
        <w:ind w:firstLine="420" w:firstLineChars="200"/>
        <w:rPr>
          <w:rFonts w:hint="eastAsia" w:ascii="宋体" w:hAnsi="宋体"/>
          <w:szCs w:val="21"/>
        </w:rPr>
      </w:pPr>
      <w:r>
        <w:rPr>
          <w:rFonts w:hint="eastAsia" w:ascii="宋体" w:hAnsi="宋体"/>
          <w:szCs w:val="21"/>
        </w:rPr>
        <w:t>监理人未履行本合同义务的，应承担相应的责任。</w:t>
      </w:r>
    </w:p>
    <w:p>
      <w:pPr>
        <w:snapToGrid w:val="0"/>
        <w:spacing w:line="500" w:lineRule="exact"/>
        <w:ind w:firstLine="420" w:firstLineChars="200"/>
        <w:rPr>
          <w:rFonts w:hint="eastAsia" w:ascii="宋体" w:hAnsi="宋体"/>
          <w:szCs w:val="21"/>
        </w:rPr>
      </w:pPr>
      <w:r>
        <w:rPr>
          <w:rFonts w:hint="eastAsia" w:ascii="宋体" w:hAnsi="宋体"/>
          <w:szCs w:val="21"/>
        </w:rPr>
        <w:t>4.1.1 因监理人</w:t>
      </w:r>
      <w:r>
        <w:rPr>
          <w:rFonts w:hint="eastAsia" w:ascii="宋体" w:hAnsi="宋体" w:cs="宋体"/>
          <w:szCs w:val="21"/>
        </w:rPr>
        <w:t>违反本合同约定</w:t>
      </w:r>
      <w:r>
        <w:rPr>
          <w:rFonts w:hint="eastAsia" w:ascii="宋体" w:hAnsi="宋体"/>
          <w:szCs w:val="21"/>
        </w:rPr>
        <w:t>给委托人造成损失的，监理人应当赔偿委托人损失。赔偿金额的确定方法在专用条件中约定。监理人承担部分赔偿责任的，其承担赔偿金额由双方协商确定。</w:t>
      </w:r>
    </w:p>
    <w:p>
      <w:pPr>
        <w:spacing w:line="500" w:lineRule="exact"/>
        <w:ind w:firstLine="420" w:firstLineChars="200"/>
        <w:rPr>
          <w:rFonts w:hint="eastAsia" w:ascii="宋体" w:hAnsi="宋体"/>
          <w:szCs w:val="21"/>
        </w:rPr>
      </w:pPr>
      <w:r>
        <w:rPr>
          <w:rFonts w:hint="eastAsia" w:ascii="宋体" w:hAnsi="宋体"/>
          <w:szCs w:val="21"/>
        </w:rPr>
        <w:t>4.1.2 监理人向委托人的索赔不成立时，监理人应赔偿委托人由此发生的费用。</w:t>
      </w:r>
    </w:p>
    <w:p>
      <w:pPr>
        <w:snapToGrid w:val="0"/>
        <w:spacing w:line="500" w:lineRule="exact"/>
        <w:ind w:firstLine="210" w:firstLineChars="100"/>
        <w:rPr>
          <w:rFonts w:hint="eastAsia" w:ascii="宋体" w:hAnsi="宋体" w:cs="宋体"/>
          <w:szCs w:val="21"/>
        </w:rPr>
      </w:pPr>
      <w:r>
        <w:rPr>
          <w:rFonts w:hint="eastAsia" w:ascii="宋体" w:hAnsi="宋体"/>
          <w:szCs w:val="21"/>
        </w:rPr>
        <w:t>4.2 委</w:t>
      </w:r>
      <w:r>
        <w:rPr>
          <w:rFonts w:hint="eastAsia" w:ascii="宋体" w:hAnsi="宋体" w:cs="宋体"/>
          <w:szCs w:val="21"/>
        </w:rPr>
        <w:t>托人的违约责任</w:t>
      </w:r>
    </w:p>
    <w:p>
      <w:pPr>
        <w:snapToGrid w:val="0"/>
        <w:spacing w:line="500" w:lineRule="exact"/>
        <w:ind w:firstLine="420" w:firstLineChars="200"/>
        <w:rPr>
          <w:rFonts w:hint="eastAsia" w:ascii="宋体" w:hAnsi="宋体" w:cs="宋体"/>
          <w:szCs w:val="21"/>
        </w:rPr>
      </w:pPr>
      <w:r>
        <w:rPr>
          <w:rFonts w:hint="eastAsia" w:ascii="宋体" w:hAnsi="宋体"/>
          <w:szCs w:val="21"/>
        </w:rPr>
        <w:t>委托人未履行本合同义务的，应承担相应的责任。</w:t>
      </w:r>
    </w:p>
    <w:p>
      <w:pPr>
        <w:snapToGrid w:val="0"/>
        <w:spacing w:line="500" w:lineRule="exact"/>
        <w:ind w:firstLine="420" w:firstLineChars="200"/>
        <w:rPr>
          <w:rFonts w:hint="eastAsia" w:ascii="宋体" w:hAnsi="宋体"/>
          <w:szCs w:val="21"/>
        </w:rPr>
      </w:pPr>
      <w:r>
        <w:rPr>
          <w:rFonts w:hint="eastAsia" w:ascii="宋体" w:hAnsi="宋体"/>
          <w:szCs w:val="21"/>
        </w:rPr>
        <w:t>4.2.1 委托人违反本合同约定造成监理人损失的，委托人应予以赔偿。</w:t>
      </w:r>
    </w:p>
    <w:p>
      <w:pPr>
        <w:snapToGrid w:val="0"/>
        <w:spacing w:line="500" w:lineRule="exact"/>
        <w:ind w:firstLine="420" w:firstLineChars="200"/>
        <w:rPr>
          <w:rFonts w:hint="eastAsia" w:ascii="宋体" w:hAnsi="宋体"/>
          <w:szCs w:val="21"/>
        </w:rPr>
      </w:pPr>
      <w:r>
        <w:rPr>
          <w:rFonts w:hint="eastAsia" w:ascii="宋体" w:hAnsi="宋体"/>
          <w:szCs w:val="21"/>
        </w:rPr>
        <w:t>4.2.2 委托人向监理人的索赔不成立时，应赔偿监理人由此引起的费用。</w:t>
      </w:r>
    </w:p>
    <w:p>
      <w:pPr>
        <w:spacing w:line="500" w:lineRule="exact"/>
        <w:ind w:firstLine="420" w:firstLineChars="200"/>
        <w:rPr>
          <w:rFonts w:hint="eastAsia" w:ascii="宋体" w:hAnsi="宋体"/>
          <w:szCs w:val="21"/>
        </w:rPr>
      </w:pPr>
      <w:r>
        <w:rPr>
          <w:rFonts w:hint="eastAsia" w:ascii="宋体" w:hAnsi="宋体"/>
          <w:szCs w:val="21"/>
        </w:rPr>
        <w:t>4.2.3 委托人未能按期支付酬金超过28天，</w:t>
      </w:r>
      <w:r>
        <w:rPr>
          <w:rFonts w:hint="eastAsia" w:ascii="宋体" w:hAnsi="宋体" w:cs="宋体"/>
          <w:szCs w:val="21"/>
        </w:rPr>
        <w:t>应按专用条件约定支付逾期付款利息</w:t>
      </w:r>
      <w:r>
        <w:rPr>
          <w:rFonts w:hint="eastAsia" w:ascii="宋体" w:hAnsi="宋体"/>
          <w:szCs w:val="21"/>
        </w:rPr>
        <w:t>。</w:t>
      </w:r>
    </w:p>
    <w:p>
      <w:pPr>
        <w:spacing w:line="500" w:lineRule="exact"/>
        <w:ind w:firstLine="210" w:firstLineChars="100"/>
        <w:rPr>
          <w:rFonts w:hint="eastAsia" w:ascii="宋体" w:hAnsi="宋体"/>
          <w:szCs w:val="21"/>
        </w:rPr>
      </w:pPr>
      <w:r>
        <w:rPr>
          <w:rFonts w:hint="eastAsia" w:ascii="宋体" w:hAnsi="宋体"/>
          <w:szCs w:val="21"/>
        </w:rPr>
        <w:t>4.3 除外责任</w:t>
      </w:r>
    </w:p>
    <w:p>
      <w:pPr>
        <w:snapToGrid w:val="0"/>
        <w:spacing w:line="500" w:lineRule="exact"/>
        <w:ind w:firstLine="420" w:firstLineChars="200"/>
        <w:rPr>
          <w:rFonts w:hint="eastAsia" w:ascii="宋体" w:hAnsi="宋体"/>
          <w:szCs w:val="21"/>
        </w:rPr>
      </w:pPr>
      <w:r>
        <w:rPr>
          <w:rFonts w:hint="eastAsia" w:ascii="宋体" w:hAnsi="宋体"/>
          <w:szCs w:val="21"/>
        </w:rPr>
        <w:t>因非监理人的原因，且监理人无过错，发生工程质量事故、安全事故、工期延误等造成的损失，监理人不承担赔偿责任。</w:t>
      </w:r>
    </w:p>
    <w:p>
      <w:pPr>
        <w:snapToGrid w:val="0"/>
        <w:spacing w:line="500" w:lineRule="exact"/>
        <w:ind w:firstLine="420" w:firstLineChars="200"/>
        <w:rPr>
          <w:rFonts w:hint="eastAsia" w:ascii="宋体" w:hAnsi="宋体"/>
          <w:szCs w:val="21"/>
        </w:rPr>
      </w:pPr>
      <w:r>
        <w:rPr>
          <w:rFonts w:hint="eastAsia" w:ascii="宋体" w:hAnsi="宋体"/>
          <w:szCs w:val="21"/>
        </w:rPr>
        <w:t>因不可抗力导致本合同全部或部分不能履行时，双方各自承担其因此而造成的损失、损害。</w:t>
      </w:r>
    </w:p>
    <w:p>
      <w:pPr>
        <w:snapToGrid w:val="0"/>
        <w:spacing w:line="500" w:lineRule="exact"/>
        <w:rPr>
          <w:rFonts w:hint="eastAsia" w:ascii="宋体" w:hAnsi="宋体"/>
          <w:b/>
          <w:bCs/>
          <w:szCs w:val="21"/>
        </w:rPr>
      </w:pPr>
      <w:r>
        <w:rPr>
          <w:rFonts w:hint="eastAsia" w:ascii="宋体" w:hAnsi="宋体"/>
          <w:b/>
          <w:bCs/>
          <w:szCs w:val="21"/>
        </w:rPr>
        <w:t>5. 支付</w:t>
      </w:r>
    </w:p>
    <w:p>
      <w:pPr>
        <w:snapToGrid w:val="0"/>
        <w:spacing w:line="500" w:lineRule="exact"/>
        <w:ind w:left="210" w:leftChars="100"/>
        <w:rPr>
          <w:rFonts w:hint="eastAsia" w:ascii="宋体" w:hAnsi="宋体"/>
          <w:bCs/>
          <w:szCs w:val="21"/>
        </w:rPr>
      </w:pPr>
      <w:r>
        <w:rPr>
          <w:rFonts w:hint="eastAsia" w:ascii="宋体" w:hAnsi="宋体"/>
          <w:szCs w:val="21"/>
        </w:rPr>
        <w:t xml:space="preserve">5.1 </w:t>
      </w:r>
      <w:r>
        <w:rPr>
          <w:rFonts w:hint="eastAsia" w:ascii="宋体" w:hAnsi="宋体"/>
          <w:bCs/>
          <w:szCs w:val="21"/>
        </w:rPr>
        <w:t>支付货币</w:t>
      </w:r>
    </w:p>
    <w:p>
      <w:pPr>
        <w:snapToGrid w:val="0"/>
        <w:spacing w:line="500" w:lineRule="exact"/>
        <w:ind w:firstLine="420" w:firstLineChars="200"/>
        <w:rPr>
          <w:rFonts w:hint="eastAsia" w:ascii="宋体" w:hAnsi="宋体"/>
          <w:bCs/>
          <w:szCs w:val="21"/>
        </w:rPr>
      </w:pPr>
      <w:r>
        <w:rPr>
          <w:rFonts w:hint="eastAsia" w:ascii="宋体" w:hAnsi="宋体"/>
          <w:szCs w:val="21"/>
        </w:rPr>
        <w:t>除专用条件另有约定外，酬金均以人民币支付。涉及外币支付的，所采用的货币种类、比例和汇率在专用条件中约定。</w:t>
      </w:r>
    </w:p>
    <w:p>
      <w:pPr>
        <w:snapToGrid w:val="0"/>
        <w:spacing w:line="500" w:lineRule="exact"/>
        <w:ind w:left="210" w:leftChars="100"/>
        <w:rPr>
          <w:rFonts w:hint="eastAsia" w:ascii="宋体" w:hAnsi="宋体"/>
          <w:bCs/>
          <w:szCs w:val="21"/>
        </w:rPr>
      </w:pPr>
      <w:r>
        <w:rPr>
          <w:rFonts w:hint="eastAsia" w:ascii="宋体" w:hAnsi="宋体"/>
          <w:szCs w:val="21"/>
        </w:rPr>
        <w:t>5.2 支付申请</w:t>
      </w:r>
    </w:p>
    <w:p>
      <w:pPr>
        <w:snapToGrid w:val="0"/>
        <w:spacing w:line="500" w:lineRule="exact"/>
        <w:ind w:firstLine="420" w:firstLineChars="200"/>
        <w:rPr>
          <w:rFonts w:hint="eastAsia" w:ascii="宋体" w:hAnsi="宋体"/>
          <w:szCs w:val="21"/>
        </w:rPr>
      </w:pPr>
      <w:r>
        <w:rPr>
          <w:rFonts w:hint="eastAsia" w:ascii="宋体" w:hAnsi="宋体"/>
          <w:szCs w:val="21"/>
        </w:rPr>
        <w:t>监理人应在本合同约定的每次应付款时间的7天前，向委托人提交支付申请书。支付申请书应当说明当期应付款总额，并列出当期应支付的款项及其金额。</w:t>
      </w:r>
    </w:p>
    <w:p>
      <w:pPr>
        <w:snapToGrid w:val="0"/>
        <w:spacing w:line="500" w:lineRule="exact"/>
        <w:rPr>
          <w:rFonts w:hint="eastAsia" w:ascii="宋体" w:hAnsi="宋体"/>
          <w:szCs w:val="21"/>
        </w:rPr>
      </w:pPr>
      <w:r>
        <w:rPr>
          <w:rFonts w:hint="eastAsia" w:ascii="宋体" w:hAnsi="宋体"/>
          <w:szCs w:val="21"/>
        </w:rPr>
        <w:t xml:space="preserve"> 5.3 支付酬金</w:t>
      </w:r>
    </w:p>
    <w:p>
      <w:pPr>
        <w:snapToGrid w:val="0"/>
        <w:spacing w:line="500" w:lineRule="exact"/>
        <w:ind w:firstLine="480"/>
        <w:rPr>
          <w:rFonts w:hint="eastAsia" w:ascii="宋体" w:hAnsi="宋体"/>
          <w:szCs w:val="21"/>
        </w:rPr>
      </w:pPr>
      <w:r>
        <w:rPr>
          <w:rFonts w:hint="eastAsia" w:ascii="宋体" w:hAnsi="宋体"/>
          <w:szCs w:val="21"/>
        </w:rPr>
        <w:t>支付的酬金包括正常工作酬金、附加工作酬金、合理化建议奖励金额及费用。</w:t>
      </w:r>
    </w:p>
    <w:p>
      <w:pPr>
        <w:snapToGrid w:val="0"/>
        <w:spacing w:line="500" w:lineRule="exact"/>
        <w:rPr>
          <w:rFonts w:hint="eastAsia" w:ascii="宋体" w:hAnsi="宋体"/>
          <w:bCs/>
          <w:szCs w:val="21"/>
        </w:rPr>
      </w:pPr>
      <w:r>
        <w:rPr>
          <w:rFonts w:hint="eastAsia" w:ascii="宋体" w:hAnsi="宋体"/>
          <w:szCs w:val="21"/>
        </w:rPr>
        <w:t xml:space="preserve">  5.4 </w:t>
      </w:r>
      <w:r>
        <w:rPr>
          <w:rFonts w:hint="eastAsia" w:ascii="宋体" w:hAnsi="宋体"/>
          <w:bCs/>
          <w:szCs w:val="21"/>
        </w:rPr>
        <w:t>有争议部分的付款</w:t>
      </w:r>
    </w:p>
    <w:p>
      <w:pPr>
        <w:snapToGrid w:val="0"/>
        <w:spacing w:line="500" w:lineRule="exact"/>
        <w:ind w:firstLine="420" w:firstLineChars="200"/>
        <w:rPr>
          <w:rFonts w:hint="eastAsia" w:ascii="宋体" w:hAnsi="宋体"/>
          <w:szCs w:val="21"/>
        </w:rPr>
      </w:pPr>
      <w:r>
        <w:rPr>
          <w:rFonts w:hint="eastAsia" w:ascii="宋体" w:hAnsi="宋体"/>
          <w:szCs w:val="21"/>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500" w:lineRule="exact"/>
        <w:rPr>
          <w:rFonts w:hint="eastAsia" w:ascii="宋体" w:hAnsi="宋体"/>
          <w:b/>
          <w:bCs/>
          <w:szCs w:val="21"/>
        </w:rPr>
      </w:pPr>
      <w:r>
        <w:rPr>
          <w:rFonts w:hint="eastAsia" w:ascii="宋体" w:hAnsi="宋体"/>
          <w:b/>
          <w:bCs/>
          <w:szCs w:val="21"/>
        </w:rPr>
        <w:t>6. 合同生效、变更、暂停、解除与终止</w:t>
      </w:r>
    </w:p>
    <w:p>
      <w:pPr>
        <w:spacing w:line="500" w:lineRule="exact"/>
        <w:ind w:left="210" w:leftChars="100"/>
        <w:rPr>
          <w:rFonts w:hint="eastAsia" w:ascii="宋体" w:hAnsi="宋体"/>
          <w:szCs w:val="21"/>
        </w:rPr>
      </w:pPr>
      <w:r>
        <w:rPr>
          <w:rFonts w:hint="eastAsia" w:ascii="宋体" w:hAnsi="宋体"/>
          <w:szCs w:val="21"/>
        </w:rPr>
        <w:t>6.1生效</w:t>
      </w:r>
    </w:p>
    <w:p>
      <w:pPr>
        <w:spacing w:line="500" w:lineRule="exact"/>
        <w:ind w:firstLine="420" w:firstLineChars="200"/>
        <w:rPr>
          <w:rFonts w:hint="eastAsia" w:ascii="宋体" w:hAnsi="宋体"/>
          <w:szCs w:val="21"/>
        </w:rPr>
      </w:pPr>
      <w:r>
        <w:rPr>
          <w:rFonts w:hint="eastAsia" w:ascii="宋体" w:hAnsi="宋体"/>
          <w:szCs w:val="21"/>
        </w:rPr>
        <w:t>除法律另有规定或者专用条件另有约定外，委托人和监理人的法定代表人或其授权代理人在协议书上签字并盖单位章后本合同生效。</w:t>
      </w:r>
    </w:p>
    <w:p>
      <w:pPr>
        <w:snapToGrid w:val="0"/>
        <w:spacing w:line="500" w:lineRule="exact"/>
        <w:ind w:left="210" w:leftChars="100"/>
        <w:rPr>
          <w:rFonts w:hint="eastAsia" w:ascii="宋体" w:hAnsi="宋体"/>
          <w:bCs/>
          <w:szCs w:val="21"/>
        </w:rPr>
      </w:pPr>
      <w:r>
        <w:rPr>
          <w:rFonts w:hint="eastAsia" w:ascii="宋体" w:hAnsi="宋体"/>
          <w:szCs w:val="21"/>
        </w:rPr>
        <w:t>6.2</w:t>
      </w:r>
      <w:r>
        <w:rPr>
          <w:rFonts w:hint="eastAsia" w:ascii="宋体" w:hAnsi="宋体"/>
          <w:bCs/>
          <w:szCs w:val="21"/>
        </w:rPr>
        <w:t>变更</w:t>
      </w:r>
    </w:p>
    <w:p>
      <w:pPr>
        <w:snapToGrid w:val="0"/>
        <w:spacing w:line="500" w:lineRule="exact"/>
        <w:ind w:firstLine="420" w:firstLineChars="200"/>
        <w:rPr>
          <w:rFonts w:hint="eastAsia" w:ascii="宋体" w:hAnsi="宋体"/>
          <w:szCs w:val="21"/>
        </w:rPr>
      </w:pPr>
      <w:r>
        <w:rPr>
          <w:rFonts w:hint="eastAsia" w:ascii="宋体" w:hAnsi="宋体"/>
          <w:szCs w:val="21"/>
        </w:rPr>
        <w:t>6.2.1 任何一方提出变更请求时，双方经协商一致后可进行变更。</w:t>
      </w:r>
    </w:p>
    <w:p>
      <w:pPr>
        <w:snapToGrid w:val="0"/>
        <w:spacing w:line="500" w:lineRule="exact"/>
        <w:ind w:firstLine="420" w:firstLineChars="200"/>
        <w:rPr>
          <w:rFonts w:hint="eastAsia" w:ascii="宋体" w:hAnsi="宋体"/>
          <w:szCs w:val="21"/>
        </w:rPr>
      </w:pPr>
      <w:r>
        <w:rPr>
          <w:rFonts w:hint="eastAsia" w:ascii="宋体" w:hAnsi="宋体"/>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snapToGrid w:val="0"/>
        <w:spacing w:line="500" w:lineRule="exact"/>
        <w:ind w:firstLine="420" w:firstLineChars="200"/>
        <w:rPr>
          <w:rFonts w:hint="eastAsia" w:ascii="宋体" w:hAnsi="宋体"/>
          <w:szCs w:val="21"/>
        </w:rPr>
      </w:pPr>
      <w:r>
        <w:rPr>
          <w:rFonts w:hint="eastAsia" w:ascii="宋体" w:hAnsi="宋体"/>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500" w:lineRule="exact"/>
        <w:ind w:firstLine="420" w:firstLineChars="200"/>
        <w:rPr>
          <w:rFonts w:hint="eastAsia" w:ascii="宋体" w:hAnsi="宋体"/>
          <w:szCs w:val="21"/>
        </w:rPr>
      </w:pPr>
      <w:r>
        <w:rPr>
          <w:rFonts w:hint="eastAsia" w:ascii="宋体" w:hAnsi="宋体"/>
          <w:szCs w:val="21"/>
        </w:rPr>
        <w:t>6.2.4合同签订后，遇有与工程相关的法律法规、标准颁布或修订的，双方应遵照执行。由此引起监理与相关服务的范围、时间、酬金变化的，双方应通过协商进行相应调整。</w:t>
      </w:r>
    </w:p>
    <w:p>
      <w:pPr>
        <w:snapToGrid w:val="0"/>
        <w:spacing w:line="500" w:lineRule="exact"/>
        <w:ind w:firstLine="420" w:firstLineChars="200"/>
        <w:rPr>
          <w:rFonts w:hint="eastAsia" w:ascii="宋体" w:hAnsi="宋体"/>
          <w:szCs w:val="21"/>
        </w:rPr>
      </w:pPr>
      <w:r>
        <w:rPr>
          <w:rFonts w:hint="eastAsia" w:ascii="宋体" w:hAnsi="宋体"/>
          <w:szCs w:val="21"/>
        </w:rPr>
        <w:t>6.2.5 因非监理人原因造成工程概算投资额或建筑安装工程费增加时，正常工作酬金应作相应调整。调整方法在专用条件中约定。</w:t>
      </w:r>
    </w:p>
    <w:p>
      <w:pPr>
        <w:snapToGrid w:val="0"/>
        <w:spacing w:line="500" w:lineRule="exact"/>
        <w:ind w:firstLine="420" w:firstLineChars="200"/>
        <w:rPr>
          <w:rFonts w:hint="eastAsia" w:ascii="宋体" w:hAnsi="宋体"/>
          <w:szCs w:val="21"/>
        </w:rPr>
      </w:pPr>
      <w:r>
        <w:rPr>
          <w:rFonts w:hint="eastAsia" w:ascii="宋体" w:hAnsi="宋体"/>
          <w:szCs w:val="21"/>
        </w:rPr>
        <w:t>6.2.6 因工程规模、监理范围的变化导致监理人的正常工作量减少时，正常工作酬金应作相应调整。调整方法在专用条件中约定。</w:t>
      </w:r>
    </w:p>
    <w:p>
      <w:pPr>
        <w:snapToGrid w:val="0"/>
        <w:spacing w:line="500" w:lineRule="exact"/>
        <w:rPr>
          <w:rFonts w:hint="eastAsia" w:ascii="宋体" w:hAnsi="宋体"/>
          <w:bCs/>
          <w:szCs w:val="21"/>
        </w:rPr>
      </w:pPr>
      <w:r>
        <w:rPr>
          <w:rFonts w:hint="eastAsia" w:ascii="宋体" w:hAnsi="宋体"/>
          <w:szCs w:val="21"/>
        </w:rPr>
        <w:t xml:space="preserve">  6.3 暂停与</w:t>
      </w:r>
      <w:r>
        <w:rPr>
          <w:rFonts w:hint="eastAsia" w:ascii="宋体" w:hAnsi="宋体"/>
          <w:bCs/>
          <w:szCs w:val="21"/>
        </w:rPr>
        <w:t>解除</w:t>
      </w:r>
    </w:p>
    <w:p>
      <w:pPr>
        <w:snapToGrid w:val="0"/>
        <w:spacing w:line="500" w:lineRule="exact"/>
        <w:ind w:firstLine="420" w:firstLineChars="200"/>
        <w:rPr>
          <w:rFonts w:hint="eastAsia" w:ascii="宋体" w:hAnsi="宋体"/>
          <w:szCs w:val="21"/>
        </w:rPr>
      </w:pPr>
      <w:r>
        <w:rPr>
          <w:rFonts w:hint="eastAsia" w:ascii="宋体" w:hAnsi="宋体"/>
          <w:szCs w:val="21"/>
        </w:rPr>
        <w:t>除双方协商一致可以解除本合同外，当一方无正当理由未履行本合同约定的义务时，另一方可以根据本合同约定暂停履行本合同直至解除本合同。</w:t>
      </w:r>
    </w:p>
    <w:p>
      <w:pPr>
        <w:snapToGrid w:val="0"/>
        <w:spacing w:line="500" w:lineRule="exact"/>
        <w:ind w:firstLine="420" w:firstLineChars="200"/>
        <w:rPr>
          <w:rFonts w:hint="eastAsia" w:ascii="宋体" w:hAnsi="宋体"/>
          <w:szCs w:val="21"/>
        </w:rPr>
      </w:pPr>
      <w:r>
        <w:rPr>
          <w:rFonts w:hint="eastAsia" w:ascii="宋体" w:hAnsi="宋体"/>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snapToGrid w:val="0"/>
        <w:spacing w:line="500" w:lineRule="exact"/>
        <w:ind w:firstLine="420" w:firstLineChars="200"/>
        <w:rPr>
          <w:rFonts w:hint="eastAsia" w:ascii="宋体" w:hAnsi="宋体"/>
          <w:szCs w:val="21"/>
        </w:rPr>
      </w:pPr>
      <w:r>
        <w:rPr>
          <w:rFonts w:hint="eastAsia" w:ascii="宋体" w:hAnsi="宋体"/>
          <w:szCs w:val="21"/>
        </w:rPr>
        <w:t>因解除本合同或解除监理人的部分义务导致监理人遭受的损失，除依法可以免除责任的情况外，应由委托人予以补偿，补偿金额由双方协商确定。</w:t>
      </w:r>
    </w:p>
    <w:p>
      <w:pPr>
        <w:snapToGrid w:val="0"/>
        <w:spacing w:line="500" w:lineRule="exact"/>
        <w:ind w:firstLine="420" w:firstLineChars="200"/>
        <w:rPr>
          <w:rFonts w:hint="eastAsia" w:ascii="宋体" w:hAnsi="宋体"/>
          <w:szCs w:val="21"/>
        </w:rPr>
      </w:pPr>
      <w:r>
        <w:rPr>
          <w:rFonts w:hint="eastAsia" w:ascii="宋体" w:hAnsi="宋体"/>
          <w:szCs w:val="21"/>
        </w:rPr>
        <w:t>解除本合同的协议必须采取书面形式，协议未达成之前，本合同仍然有效。</w:t>
      </w:r>
    </w:p>
    <w:p>
      <w:pPr>
        <w:snapToGrid w:val="0"/>
        <w:spacing w:line="500" w:lineRule="exact"/>
        <w:ind w:firstLine="420" w:firstLineChars="200"/>
        <w:rPr>
          <w:rFonts w:hint="eastAsia" w:ascii="宋体" w:hAnsi="宋体"/>
          <w:szCs w:val="21"/>
        </w:rPr>
      </w:pPr>
      <w:r>
        <w:rPr>
          <w:rFonts w:hint="eastAsia" w:ascii="宋体" w:hAnsi="宋体"/>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snapToGrid w:val="0"/>
        <w:spacing w:line="500" w:lineRule="exact"/>
        <w:ind w:firstLine="420" w:firstLineChars="200"/>
        <w:rPr>
          <w:rFonts w:hint="eastAsia" w:ascii="宋体" w:hAnsi="宋体"/>
          <w:szCs w:val="21"/>
        </w:rPr>
      </w:pPr>
      <w:r>
        <w:rPr>
          <w:rFonts w:hint="eastAsia" w:ascii="宋体" w:hAnsi="宋体"/>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snapToGrid w:val="0"/>
        <w:spacing w:line="500" w:lineRule="exact"/>
        <w:ind w:firstLine="420" w:firstLineChars="200"/>
        <w:rPr>
          <w:rFonts w:hint="eastAsia" w:ascii="宋体" w:hAnsi="宋体"/>
          <w:szCs w:val="21"/>
        </w:rPr>
      </w:pPr>
      <w:r>
        <w:rPr>
          <w:rFonts w:hint="eastAsia" w:ascii="宋体" w:hAnsi="宋体"/>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snapToGrid w:val="0"/>
        <w:spacing w:line="500" w:lineRule="exact"/>
        <w:ind w:firstLine="420" w:firstLineChars="200"/>
        <w:rPr>
          <w:rFonts w:hint="eastAsia" w:ascii="宋体" w:hAnsi="宋体"/>
          <w:szCs w:val="21"/>
        </w:rPr>
      </w:pPr>
      <w:r>
        <w:rPr>
          <w:rFonts w:hint="eastAsia" w:ascii="宋体" w:hAnsi="宋体"/>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500" w:lineRule="exact"/>
        <w:ind w:firstLine="420" w:firstLineChars="200"/>
        <w:rPr>
          <w:rFonts w:hint="eastAsia" w:ascii="宋体" w:hAnsi="宋体"/>
          <w:szCs w:val="21"/>
        </w:rPr>
      </w:pPr>
      <w:r>
        <w:rPr>
          <w:rFonts w:hint="eastAsia" w:ascii="宋体" w:hAnsi="宋体"/>
          <w:szCs w:val="21"/>
        </w:rPr>
        <w:t>6.3.5 因不可抗力致使本合同部分或全部不能履行时，一方应立即通知另一方，可暂停或解除本合同。</w:t>
      </w:r>
    </w:p>
    <w:p>
      <w:pPr>
        <w:snapToGrid w:val="0"/>
        <w:spacing w:line="500" w:lineRule="exact"/>
        <w:ind w:firstLine="420" w:firstLineChars="200"/>
        <w:rPr>
          <w:rFonts w:hint="eastAsia" w:ascii="宋体" w:hAnsi="宋体"/>
          <w:szCs w:val="21"/>
        </w:rPr>
      </w:pPr>
      <w:r>
        <w:rPr>
          <w:rFonts w:hint="eastAsia" w:ascii="宋体" w:hAnsi="宋体"/>
          <w:szCs w:val="21"/>
        </w:rPr>
        <w:t>6.3.6 本合同解除后，本合同约定的有关结算、清理、争议解决方式的条件仍然有效。</w:t>
      </w:r>
    </w:p>
    <w:p>
      <w:pPr>
        <w:snapToGrid w:val="0"/>
        <w:spacing w:line="500" w:lineRule="exact"/>
        <w:ind w:left="210" w:leftChars="100"/>
        <w:rPr>
          <w:rFonts w:hint="eastAsia" w:ascii="宋体" w:hAnsi="宋体"/>
          <w:bCs/>
          <w:szCs w:val="21"/>
        </w:rPr>
      </w:pPr>
      <w:r>
        <w:rPr>
          <w:rFonts w:hint="eastAsia" w:ascii="宋体" w:hAnsi="宋体"/>
          <w:szCs w:val="21"/>
        </w:rPr>
        <w:t xml:space="preserve">6.4 </w:t>
      </w:r>
      <w:r>
        <w:rPr>
          <w:rFonts w:hint="eastAsia" w:ascii="宋体" w:hAnsi="宋体"/>
          <w:bCs/>
          <w:szCs w:val="21"/>
        </w:rPr>
        <w:t>终止</w:t>
      </w:r>
    </w:p>
    <w:p>
      <w:pPr>
        <w:snapToGrid w:val="0"/>
        <w:spacing w:line="500" w:lineRule="exact"/>
        <w:ind w:firstLine="420" w:firstLineChars="200"/>
        <w:rPr>
          <w:rFonts w:hint="eastAsia" w:ascii="宋体" w:hAnsi="宋体"/>
          <w:szCs w:val="21"/>
        </w:rPr>
      </w:pPr>
      <w:r>
        <w:rPr>
          <w:rFonts w:hint="eastAsia" w:ascii="宋体" w:hAnsi="宋体"/>
          <w:szCs w:val="21"/>
        </w:rPr>
        <w:t>以下条件全部满足时，本合同即告终止：</w:t>
      </w:r>
    </w:p>
    <w:p>
      <w:pPr>
        <w:snapToGrid w:val="0"/>
        <w:spacing w:line="500" w:lineRule="exact"/>
        <w:ind w:firstLine="420" w:firstLineChars="200"/>
        <w:rPr>
          <w:rFonts w:hint="eastAsia" w:ascii="宋体" w:hAnsi="宋体"/>
          <w:szCs w:val="21"/>
        </w:rPr>
      </w:pPr>
      <w:r>
        <w:rPr>
          <w:rFonts w:hint="eastAsia" w:ascii="宋体" w:hAnsi="宋体"/>
          <w:szCs w:val="21"/>
        </w:rPr>
        <w:t>（1）监理人完成本合同约定的全部工作；</w:t>
      </w:r>
    </w:p>
    <w:p>
      <w:pPr>
        <w:snapToGrid w:val="0"/>
        <w:spacing w:line="500" w:lineRule="exact"/>
        <w:ind w:firstLine="420" w:firstLineChars="200"/>
        <w:rPr>
          <w:rFonts w:hint="eastAsia" w:ascii="宋体" w:hAnsi="宋体"/>
          <w:szCs w:val="21"/>
        </w:rPr>
      </w:pPr>
      <w:r>
        <w:rPr>
          <w:rFonts w:hint="eastAsia" w:ascii="宋体" w:hAnsi="宋体"/>
          <w:szCs w:val="21"/>
        </w:rPr>
        <w:t>（2）委托人与监理人结清并支付全部酬金。</w:t>
      </w:r>
    </w:p>
    <w:p>
      <w:pPr>
        <w:snapToGrid w:val="0"/>
        <w:spacing w:line="500" w:lineRule="exact"/>
        <w:rPr>
          <w:rFonts w:hint="eastAsia" w:ascii="宋体" w:hAnsi="宋体"/>
          <w:b/>
          <w:bCs/>
          <w:szCs w:val="21"/>
        </w:rPr>
      </w:pPr>
      <w:r>
        <w:rPr>
          <w:rFonts w:hint="eastAsia" w:ascii="宋体" w:hAnsi="宋体"/>
          <w:b/>
          <w:bCs/>
          <w:szCs w:val="21"/>
        </w:rPr>
        <w:t>7. 争议解决</w:t>
      </w:r>
    </w:p>
    <w:p>
      <w:pPr>
        <w:snapToGrid w:val="0"/>
        <w:spacing w:line="500" w:lineRule="exact"/>
        <w:ind w:left="210" w:leftChars="100"/>
        <w:rPr>
          <w:rFonts w:hint="eastAsia" w:ascii="宋体" w:hAnsi="宋体"/>
          <w:bCs/>
          <w:szCs w:val="21"/>
        </w:rPr>
      </w:pPr>
      <w:r>
        <w:rPr>
          <w:rFonts w:hint="eastAsia" w:ascii="宋体" w:hAnsi="宋体"/>
          <w:szCs w:val="21"/>
        </w:rPr>
        <w:t>7.1</w:t>
      </w:r>
      <w:r>
        <w:rPr>
          <w:rFonts w:hint="eastAsia" w:ascii="宋体" w:hAnsi="宋体"/>
          <w:bCs/>
          <w:szCs w:val="21"/>
        </w:rPr>
        <w:t>协商</w:t>
      </w:r>
    </w:p>
    <w:p>
      <w:pPr>
        <w:snapToGrid w:val="0"/>
        <w:spacing w:line="500" w:lineRule="exact"/>
        <w:ind w:firstLine="420" w:firstLineChars="200"/>
        <w:rPr>
          <w:rFonts w:hint="eastAsia" w:ascii="宋体" w:hAnsi="宋体"/>
          <w:bCs/>
          <w:szCs w:val="21"/>
        </w:rPr>
      </w:pPr>
      <w:r>
        <w:rPr>
          <w:rFonts w:hint="eastAsia" w:ascii="宋体" w:hAnsi="宋体"/>
          <w:szCs w:val="21"/>
        </w:rPr>
        <w:t>双方应本着诚信原则协商解决彼此间的争议。</w:t>
      </w:r>
    </w:p>
    <w:p>
      <w:pPr>
        <w:snapToGrid w:val="0"/>
        <w:spacing w:line="500" w:lineRule="exact"/>
        <w:ind w:left="210" w:leftChars="100"/>
        <w:rPr>
          <w:rFonts w:hint="eastAsia" w:ascii="宋体" w:hAnsi="宋体"/>
          <w:bCs/>
          <w:szCs w:val="21"/>
        </w:rPr>
      </w:pPr>
      <w:r>
        <w:rPr>
          <w:rFonts w:hint="eastAsia" w:ascii="宋体" w:hAnsi="宋体"/>
          <w:szCs w:val="21"/>
        </w:rPr>
        <w:t>7.2</w:t>
      </w:r>
      <w:r>
        <w:rPr>
          <w:rFonts w:hint="eastAsia" w:ascii="宋体" w:hAnsi="宋体"/>
          <w:bCs/>
          <w:szCs w:val="21"/>
        </w:rPr>
        <w:t>调解</w:t>
      </w:r>
    </w:p>
    <w:p>
      <w:pPr>
        <w:snapToGrid w:val="0"/>
        <w:spacing w:line="500" w:lineRule="exact"/>
        <w:ind w:firstLine="420" w:firstLineChars="200"/>
        <w:rPr>
          <w:rFonts w:hint="eastAsia" w:ascii="宋体" w:hAnsi="宋体"/>
          <w:bCs/>
          <w:szCs w:val="21"/>
        </w:rPr>
      </w:pPr>
      <w:r>
        <w:rPr>
          <w:rFonts w:hint="eastAsia" w:ascii="宋体" w:hAnsi="宋体"/>
          <w:szCs w:val="21"/>
        </w:rPr>
        <w:t>如果双方不能在14天内或双方商定的其他时间内解决本合同争议，可以将其提交给专用条件约定的或事后达成协议的调解人进行调解。</w:t>
      </w:r>
    </w:p>
    <w:p>
      <w:pPr>
        <w:snapToGrid w:val="0"/>
        <w:spacing w:line="500" w:lineRule="exact"/>
        <w:ind w:left="210" w:leftChars="100"/>
        <w:rPr>
          <w:rFonts w:hint="eastAsia" w:ascii="宋体" w:hAnsi="宋体"/>
          <w:bCs/>
          <w:szCs w:val="21"/>
        </w:rPr>
      </w:pPr>
      <w:r>
        <w:rPr>
          <w:rFonts w:hint="eastAsia" w:ascii="宋体" w:hAnsi="宋体"/>
          <w:szCs w:val="21"/>
        </w:rPr>
        <w:t>7.3</w:t>
      </w:r>
      <w:r>
        <w:rPr>
          <w:rFonts w:hint="eastAsia" w:ascii="宋体" w:hAnsi="宋体"/>
          <w:bCs/>
          <w:szCs w:val="21"/>
        </w:rPr>
        <w:t>仲裁或诉讼</w:t>
      </w:r>
    </w:p>
    <w:p>
      <w:pPr>
        <w:snapToGrid w:val="0"/>
        <w:spacing w:line="500" w:lineRule="exact"/>
        <w:ind w:firstLine="420" w:firstLineChars="200"/>
        <w:rPr>
          <w:rFonts w:hint="eastAsia" w:ascii="宋体" w:hAnsi="宋体"/>
          <w:szCs w:val="21"/>
        </w:rPr>
      </w:pPr>
      <w:r>
        <w:rPr>
          <w:rFonts w:hint="eastAsia" w:ascii="宋体" w:hAnsi="宋体"/>
          <w:szCs w:val="21"/>
        </w:rPr>
        <w:t>双方均有权不经调解直接向专用条件约定的仲裁机构申请仲裁或向有管辖权的人民法院提起诉讼。</w:t>
      </w:r>
    </w:p>
    <w:p>
      <w:pPr>
        <w:snapToGrid w:val="0"/>
        <w:spacing w:line="500" w:lineRule="exact"/>
        <w:rPr>
          <w:rFonts w:hint="eastAsia" w:ascii="宋体" w:hAnsi="宋体"/>
          <w:b/>
          <w:bCs/>
          <w:szCs w:val="21"/>
        </w:rPr>
      </w:pPr>
      <w:r>
        <w:rPr>
          <w:rFonts w:hint="eastAsia" w:ascii="宋体" w:hAnsi="宋体"/>
          <w:b/>
          <w:bCs/>
          <w:szCs w:val="21"/>
        </w:rPr>
        <w:t>8. 其他</w:t>
      </w:r>
    </w:p>
    <w:p>
      <w:pPr>
        <w:spacing w:line="500" w:lineRule="exact"/>
        <w:ind w:left="210" w:leftChars="100"/>
        <w:rPr>
          <w:rFonts w:hint="eastAsia" w:ascii="宋体" w:hAnsi="宋体"/>
          <w:bCs/>
          <w:szCs w:val="21"/>
        </w:rPr>
      </w:pPr>
      <w:r>
        <w:rPr>
          <w:rFonts w:hint="eastAsia" w:ascii="宋体" w:hAnsi="宋体"/>
          <w:szCs w:val="21"/>
        </w:rPr>
        <w:t xml:space="preserve">8.1 </w:t>
      </w:r>
      <w:r>
        <w:rPr>
          <w:rFonts w:hint="eastAsia" w:ascii="宋体" w:hAnsi="宋体"/>
          <w:bCs/>
          <w:szCs w:val="21"/>
        </w:rPr>
        <w:t>外出考察费用</w:t>
      </w:r>
    </w:p>
    <w:p>
      <w:pPr>
        <w:snapToGrid w:val="0"/>
        <w:spacing w:line="500" w:lineRule="exact"/>
        <w:ind w:firstLine="420" w:firstLineChars="200"/>
        <w:rPr>
          <w:rFonts w:hint="eastAsia" w:ascii="宋体" w:hAnsi="宋体"/>
          <w:bCs/>
          <w:szCs w:val="21"/>
        </w:rPr>
      </w:pPr>
      <w:r>
        <w:rPr>
          <w:rFonts w:hint="eastAsia" w:ascii="宋体" w:hAnsi="宋体"/>
          <w:szCs w:val="21"/>
        </w:rPr>
        <w:t>经委托人同意，监理人员外出考察发生的费用由委托人审核后支付。</w:t>
      </w:r>
    </w:p>
    <w:p>
      <w:pPr>
        <w:snapToGrid w:val="0"/>
        <w:spacing w:line="500" w:lineRule="exact"/>
        <w:ind w:left="210" w:leftChars="100"/>
        <w:rPr>
          <w:rFonts w:hint="eastAsia" w:ascii="宋体" w:hAnsi="宋体"/>
          <w:bCs/>
          <w:szCs w:val="21"/>
        </w:rPr>
      </w:pPr>
      <w:r>
        <w:rPr>
          <w:rFonts w:hint="eastAsia" w:ascii="宋体" w:hAnsi="宋体"/>
          <w:szCs w:val="21"/>
        </w:rPr>
        <w:t xml:space="preserve">8.2 </w:t>
      </w:r>
      <w:r>
        <w:rPr>
          <w:rFonts w:hint="eastAsia" w:ascii="宋体" w:hAnsi="宋体"/>
          <w:bCs/>
          <w:szCs w:val="21"/>
        </w:rPr>
        <w:t>检测费用</w:t>
      </w:r>
    </w:p>
    <w:p>
      <w:pPr>
        <w:snapToGrid w:val="0"/>
        <w:spacing w:line="500" w:lineRule="exact"/>
        <w:ind w:firstLine="420" w:firstLineChars="200"/>
        <w:rPr>
          <w:rFonts w:hint="eastAsia" w:ascii="宋体" w:hAnsi="宋体"/>
          <w:bCs/>
          <w:szCs w:val="21"/>
        </w:rPr>
      </w:pPr>
      <w:r>
        <w:rPr>
          <w:rFonts w:hint="eastAsia" w:ascii="宋体" w:hAnsi="宋体"/>
          <w:szCs w:val="21"/>
        </w:rPr>
        <w:t>委托人要求监理人进行的材料和设备检测所发生的费用，由委托人支付，支付时间在专用条件中约定。</w:t>
      </w:r>
    </w:p>
    <w:p>
      <w:pPr>
        <w:snapToGrid w:val="0"/>
        <w:spacing w:line="500" w:lineRule="exact"/>
        <w:ind w:left="210" w:leftChars="100"/>
        <w:rPr>
          <w:rFonts w:hint="eastAsia" w:ascii="宋体" w:hAnsi="宋体"/>
          <w:bCs/>
          <w:szCs w:val="21"/>
        </w:rPr>
      </w:pPr>
      <w:r>
        <w:rPr>
          <w:rFonts w:hint="eastAsia" w:ascii="宋体" w:hAnsi="宋体"/>
          <w:szCs w:val="21"/>
        </w:rPr>
        <w:t xml:space="preserve">8.3 </w:t>
      </w:r>
      <w:r>
        <w:rPr>
          <w:rFonts w:hint="eastAsia" w:ascii="宋体" w:hAnsi="宋体"/>
          <w:bCs/>
          <w:szCs w:val="21"/>
        </w:rPr>
        <w:t>咨询费用</w:t>
      </w:r>
    </w:p>
    <w:p>
      <w:pPr>
        <w:snapToGrid w:val="0"/>
        <w:spacing w:line="500" w:lineRule="exact"/>
        <w:ind w:firstLine="420" w:firstLineChars="200"/>
        <w:rPr>
          <w:rFonts w:hint="eastAsia" w:ascii="宋体" w:hAnsi="宋体"/>
          <w:szCs w:val="21"/>
        </w:rPr>
      </w:pPr>
      <w:r>
        <w:rPr>
          <w:rFonts w:hint="eastAsia" w:ascii="宋体" w:hAnsi="宋体"/>
          <w:szCs w:val="21"/>
        </w:rPr>
        <w:t>经委托人同意，根据工程需要由监理人组织的相关咨询论证会以及聘请相关专家等发生的费用由委托人支付，支付时间在专用条件中约定。</w:t>
      </w:r>
    </w:p>
    <w:p>
      <w:pPr>
        <w:snapToGrid w:val="0"/>
        <w:spacing w:line="500" w:lineRule="exact"/>
        <w:ind w:left="210" w:leftChars="100"/>
        <w:rPr>
          <w:rFonts w:hint="eastAsia" w:ascii="宋体" w:hAnsi="宋体"/>
          <w:bCs/>
          <w:szCs w:val="21"/>
        </w:rPr>
      </w:pPr>
      <w:r>
        <w:rPr>
          <w:rFonts w:hint="eastAsia" w:ascii="宋体" w:hAnsi="宋体"/>
          <w:szCs w:val="21"/>
        </w:rPr>
        <w:t xml:space="preserve">8.4 </w:t>
      </w:r>
      <w:r>
        <w:rPr>
          <w:rFonts w:hint="eastAsia" w:ascii="宋体" w:hAnsi="宋体"/>
          <w:bCs/>
          <w:szCs w:val="21"/>
        </w:rPr>
        <w:t>奖励</w:t>
      </w:r>
    </w:p>
    <w:p>
      <w:pPr>
        <w:snapToGrid w:val="0"/>
        <w:spacing w:line="500" w:lineRule="exact"/>
        <w:ind w:firstLine="420" w:firstLineChars="200"/>
        <w:rPr>
          <w:rFonts w:hint="eastAsia" w:ascii="宋体" w:hAnsi="宋体"/>
          <w:szCs w:val="21"/>
        </w:rPr>
      </w:pPr>
      <w:r>
        <w:rPr>
          <w:rFonts w:hint="eastAsia" w:ascii="宋体" w:hAnsi="宋体"/>
          <w:szCs w:val="21"/>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500" w:lineRule="exact"/>
        <w:ind w:left="210" w:leftChars="100"/>
        <w:rPr>
          <w:rFonts w:hint="eastAsia" w:ascii="宋体" w:hAnsi="宋体"/>
          <w:bCs/>
          <w:szCs w:val="21"/>
        </w:rPr>
      </w:pPr>
      <w:r>
        <w:rPr>
          <w:rFonts w:hint="eastAsia" w:ascii="宋体" w:hAnsi="宋体"/>
          <w:szCs w:val="21"/>
        </w:rPr>
        <w:t xml:space="preserve">8.5 </w:t>
      </w:r>
      <w:r>
        <w:rPr>
          <w:rFonts w:hint="eastAsia" w:ascii="宋体" w:hAnsi="宋体"/>
          <w:bCs/>
          <w:szCs w:val="21"/>
        </w:rPr>
        <w:t>守法诚信</w:t>
      </w:r>
    </w:p>
    <w:p>
      <w:pPr>
        <w:snapToGrid w:val="0"/>
        <w:spacing w:line="500" w:lineRule="exact"/>
        <w:ind w:firstLine="420" w:firstLineChars="200"/>
        <w:rPr>
          <w:rFonts w:hint="eastAsia" w:ascii="宋体" w:hAnsi="宋体"/>
          <w:bCs/>
          <w:szCs w:val="21"/>
        </w:rPr>
      </w:pPr>
      <w:r>
        <w:rPr>
          <w:rFonts w:hint="eastAsia" w:ascii="宋体" w:hAnsi="宋体"/>
          <w:szCs w:val="21"/>
        </w:rPr>
        <w:t>监理人及其工作人员不得从与实施工程有关的第三方处获得任何经济利益。</w:t>
      </w:r>
    </w:p>
    <w:p>
      <w:pPr>
        <w:snapToGrid w:val="0"/>
        <w:spacing w:line="500" w:lineRule="exact"/>
        <w:ind w:left="210" w:leftChars="100"/>
        <w:rPr>
          <w:rFonts w:hint="eastAsia" w:ascii="宋体" w:hAnsi="宋体"/>
          <w:bCs/>
          <w:szCs w:val="21"/>
        </w:rPr>
      </w:pPr>
      <w:r>
        <w:rPr>
          <w:rFonts w:hint="eastAsia" w:ascii="宋体" w:hAnsi="宋体"/>
          <w:szCs w:val="21"/>
        </w:rPr>
        <w:t xml:space="preserve">8.6 </w:t>
      </w:r>
      <w:r>
        <w:rPr>
          <w:rFonts w:hint="eastAsia" w:ascii="宋体" w:hAnsi="宋体"/>
          <w:bCs/>
          <w:szCs w:val="21"/>
        </w:rPr>
        <w:t>保密</w:t>
      </w:r>
    </w:p>
    <w:p>
      <w:pPr>
        <w:snapToGrid w:val="0"/>
        <w:spacing w:line="500" w:lineRule="exact"/>
        <w:ind w:firstLine="420" w:firstLineChars="200"/>
        <w:rPr>
          <w:rFonts w:hint="eastAsia" w:ascii="宋体" w:hAnsi="宋体"/>
          <w:bCs/>
          <w:szCs w:val="21"/>
        </w:rPr>
      </w:pPr>
      <w:r>
        <w:rPr>
          <w:rFonts w:hint="eastAsia" w:ascii="宋体" w:hAnsi="宋体"/>
          <w:szCs w:val="21"/>
        </w:rPr>
        <w:t>双方不得泄露对方申明的保密资料，亦不得泄露与实施工程有关的第三方所提供的保密资料，保密事项在专用条件中约定。</w:t>
      </w:r>
    </w:p>
    <w:p>
      <w:pPr>
        <w:snapToGrid w:val="0"/>
        <w:spacing w:line="500" w:lineRule="exact"/>
        <w:ind w:left="210" w:leftChars="100"/>
        <w:rPr>
          <w:rFonts w:hint="eastAsia" w:ascii="宋体" w:hAnsi="宋体"/>
          <w:bCs/>
          <w:szCs w:val="21"/>
        </w:rPr>
      </w:pPr>
      <w:r>
        <w:rPr>
          <w:rFonts w:hint="eastAsia" w:ascii="宋体" w:hAnsi="宋体"/>
          <w:szCs w:val="21"/>
        </w:rPr>
        <w:t xml:space="preserve">8.7 </w:t>
      </w:r>
      <w:r>
        <w:rPr>
          <w:rFonts w:hint="eastAsia" w:ascii="宋体" w:hAnsi="宋体"/>
          <w:bCs/>
          <w:szCs w:val="21"/>
        </w:rPr>
        <w:t>通知</w:t>
      </w:r>
    </w:p>
    <w:p>
      <w:pPr>
        <w:snapToGrid w:val="0"/>
        <w:spacing w:line="500" w:lineRule="exact"/>
        <w:ind w:firstLine="420" w:firstLineChars="200"/>
        <w:rPr>
          <w:rFonts w:hint="eastAsia" w:ascii="宋体" w:hAnsi="宋体"/>
          <w:bCs/>
          <w:szCs w:val="21"/>
        </w:rPr>
      </w:pPr>
      <w:r>
        <w:rPr>
          <w:rFonts w:hint="eastAsia" w:ascii="宋体" w:hAnsi="宋体"/>
          <w:szCs w:val="21"/>
        </w:rPr>
        <w:t>本合同涉及的通知均应当采用书面形式，并在送达对方时生效，收件人应书面签收。</w:t>
      </w:r>
    </w:p>
    <w:p>
      <w:pPr>
        <w:snapToGrid w:val="0"/>
        <w:spacing w:line="500" w:lineRule="exact"/>
        <w:ind w:left="210" w:leftChars="100"/>
        <w:rPr>
          <w:rFonts w:hint="eastAsia" w:ascii="宋体" w:hAnsi="宋体"/>
          <w:bCs/>
          <w:szCs w:val="21"/>
        </w:rPr>
      </w:pPr>
      <w:r>
        <w:rPr>
          <w:rFonts w:hint="eastAsia" w:ascii="宋体" w:hAnsi="宋体"/>
          <w:szCs w:val="21"/>
        </w:rPr>
        <w:t xml:space="preserve">8.8 </w:t>
      </w:r>
      <w:r>
        <w:rPr>
          <w:rFonts w:hint="eastAsia" w:ascii="宋体" w:hAnsi="宋体"/>
          <w:bCs/>
          <w:szCs w:val="21"/>
        </w:rPr>
        <w:t>著作权</w:t>
      </w:r>
    </w:p>
    <w:p>
      <w:pPr>
        <w:snapToGrid w:val="0"/>
        <w:spacing w:line="500" w:lineRule="exact"/>
        <w:ind w:firstLine="420" w:firstLineChars="200"/>
        <w:rPr>
          <w:rFonts w:hint="eastAsia" w:ascii="宋体" w:hAnsi="宋体"/>
          <w:szCs w:val="21"/>
        </w:rPr>
      </w:pPr>
      <w:r>
        <w:rPr>
          <w:rFonts w:hint="eastAsia" w:ascii="宋体" w:hAnsi="宋体"/>
          <w:szCs w:val="21"/>
        </w:rPr>
        <w:t>监理人对其编制的文件拥有著作权。</w:t>
      </w:r>
    </w:p>
    <w:p>
      <w:pPr>
        <w:snapToGrid w:val="0"/>
        <w:spacing w:line="500" w:lineRule="exact"/>
        <w:ind w:firstLine="420" w:firstLineChars="200"/>
        <w:rPr>
          <w:rFonts w:hint="eastAsia" w:ascii="宋体" w:hAnsi="宋体"/>
          <w:szCs w:val="21"/>
        </w:rPr>
      </w:pPr>
      <w:r>
        <w:rPr>
          <w:rFonts w:hint="eastAsia" w:ascii="宋体" w:hAnsi="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adjustRightInd w:val="0"/>
        <w:snapToGrid w:val="0"/>
        <w:spacing w:line="360" w:lineRule="auto"/>
        <w:jc w:val="center"/>
        <w:rPr>
          <w:rFonts w:hint="eastAsia" w:ascii="宋体" w:hAnsi="宋体" w:cs="宋体"/>
          <w:b/>
          <w:bCs/>
          <w:spacing w:val="-8"/>
          <w:szCs w:val="21"/>
        </w:rPr>
      </w:pPr>
    </w:p>
    <w:p>
      <w:pPr>
        <w:adjustRightInd w:val="0"/>
        <w:snapToGrid w:val="0"/>
        <w:spacing w:line="360" w:lineRule="auto"/>
        <w:jc w:val="center"/>
        <w:rPr>
          <w:rFonts w:hint="eastAsia" w:ascii="宋体" w:hAnsi="宋体" w:cs="宋体"/>
          <w:b/>
          <w:bCs/>
          <w:spacing w:val="-8"/>
          <w:sz w:val="32"/>
          <w:szCs w:val="32"/>
        </w:rPr>
      </w:pPr>
      <w:r>
        <w:rPr>
          <w:rFonts w:hint="eastAsia" w:ascii="宋体" w:hAnsi="宋体" w:cs="宋体"/>
          <w:b/>
          <w:bCs/>
          <w:spacing w:val="-8"/>
          <w:sz w:val="32"/>
          <w:szCs w:val="32"/>
        </w:rPr>
        <w:t>第三部分   专用条件</w:t>
      </w:r>
    </w:p>
    <w:p>
      <w:pPr>
        <w:adjustRightInd w:val="0"/>
        <w:snapToGrid w:val="0"/>
        <w:spacing w:line="360" w:lineRule="auto"/>
        <w:rPr>
          <w:rFonts w:hint="eastAsia" w:ascii="宋体" w:hAnsi="宋体"/>
          <w:b/>
          <w:bCs/>
          <w:spacing w:val="-8"/>
          <w:szCs w:val="21"/>
        </w:rPr>
      </w:pPr>
    </w:p>
    <w:p>
      <w:pPr>
        <w:adjustRightInd w:val="0"/>
        <w:snapToGrid w:val="0"/>
        <w:spacing w:line="360" w:lineRule="auto"/>
        <w:rPr>
          <w:rFonts w:hint="eastAsia" w:ascii="宋体" w:hAnsi="宋体" w:cs="宋体"/>
          <w:b/>
          <w:szCs w:val="21"/>
        </w:rPr>
      </w:pPr>
      <w:r>
        <w:rPr>
          <w:rFonts w:hint="eastAsia" w:ascii="宋体" w:hAnsi="宋体" w:cs="宋体"/>
          <w:b/>
          <w:szCs w:val="21"/>
        </w:rPr>
        <w:t>1. 定义与解释</w:t>
      </w:r>
    </w:p>
    <w:p>
      <w:pPr>
        <w:adjustRightInd w:val="0"/>
        <w:snapToGrid w:val="0"/>
        <w:spacing w:line="360" w:lineRule="auto"/>
        <w:rPr>
          <w:rFonts w:hint="eastAsia" w:ascii="宋体" w:hAnsi="宋体"/>
          <w:spacing w:val="-8"/>
          <w:szCs w:val="21"/>
        </w:rPr>
      </w:pPr>
      <w:r>
        <w:rPr>
          <w:rFonts w:hint="eastAsia" w:ascii="宋体" w:hAnsi="宋体"/>
          <w:spacing w:val="-8"/>
          <w:szCs w:val="21"/>
        </w:rPr>
        <w:t xml:space="preserve">  1.2  解释</w:t>
      </w:r>
    </w:p>
    <w:p>
      <w:pPr>
        <w:adjustRightInd w:val="0"/>
        <w:snapToGrid w:val="0"/>
        <w:spacing w:line="360" w:lineRule="auto"/>
        <w:ind w:firstLine="388" w:firstLineChars="200"/>
        <w:rPr>
          <w:rFonts w:hint="eastAsia" w:ascii="仿宋_GB2312" w:hAnsi="宋体" w:eastAsia="仿宋_GB2312"/>
          <w:szCs w:val="21"/>
        </w:rPr>
      </w:pPr>
      <w:r>
        <w:rPr>
          <w:rFonts w:hint="eastAsia" w:ascii="宋体" w:hAnsi="宋体"/>
          <w:spacing w:val="-8"/>
          <w:szCs w:val="21"/>
        </w:rPr>
        <w:t>1.2.1 本合同文件除使用中文外，还可用</w:t>
      </w:r>
      <w:r>
        <w:rPr>
          <w:rFonts w:hint="eastAsia" w:ascii="宋体" w:hAnsi="宋体"/>
          <w:spacing w:val="-8"/>
          <w:szCs w:val="21"/>
          <w:u w:val="single"/>
        </w:rPr>
        <w:t xml:space="preserve">   /     </w:t>
      </w:r>
      <w:r>
        <w:rPr>
          <w:rFonts w:hint="eastAsia" w:ascii="仿宋_GB2312" w:hAnsi="宋体" w:eastAsia="仿宋_GB2312"/>
          <w:szCs w:val="21"/>
        </w:rPr>
        <w:t>。</w:t>
      </w:r>
    </w:p>
    <w:p>
      <w:pPr>
        <w:adjustRightInd w:val="0"/>
        <w:snapToGrid w:val="0"/>
        <w:spacing w:line="360" w:lineRule="auto"/>
        <w:ind w:firstLine="388" w:firstLineChars="200"/>
        <w:rPr>
          <w:rFonts w:hint="eastAsia" w:ascii="仿宋_GB2312" w:hAnsi="宋体" w:eastAsia="仿宋_GB2312"/>
          <w:szCs w:val="21"/>
        </w:rPr>
      </w:pPr>
      <w:r>
        <w:rPr>
          <w:rFonts w:hint="eastAsia" w:ascii="宋体" w:hAnsi="宋体"/>
          <w:spacing w:val="-8"/>
          <w:szCs w:val="21"/>
        </w:rPr>
        <w:t>1.2.2 约定本合同文件的解释顺序为：</w:t>
      </w:r>
      <w:r>
        <w:rPr>
          <w:rFonts w:hint="eastAsia" w:ascii="宋体" w:hAnsi="宋体"/>
          <w:spacing w:val="-8"/>
          <w:szCs w:val="21"/>
          <w:u w:val="single"/>
        </w:rPr>
        <w:t>（1）协议书；（2）中标通知书（适用于招标工程）或委托书（适用于非招标工程）；（3）招标文件；（4）专用条件及附录A、附录B；（5）通用条件；（6）投标文件（适用于招标工程）或监理与相关服务建议书（适用于非招标工程）</w:t>
      </w:r>
      <w:r>
        <w:rPr>
          <w:rFonts w:hint="eastAsia" w:ascii="仿宋_GB2312" w:eastAsia="仿宋_GB2312"/>
          <w:szCs w:val="21"/>
          <w:u w:val="single"/>
        </w:rPr>
        <w:t xml:space="preserve"> </w:t>
      </w:r>
      <w:r>
        <w:rPr>
          <w:rFonts w:hint="eastAsia" w:ascii="仿宋_GB2312" w:hAnsi="宋体" w:eastAsia="仿宋_GB2312"/>
          <w:szCs w:val="21"/>
        </w:rPr>
        <w:t>。</w:t>
      </w:r>
    </w:p>
    <w:p>
      <w:pPr>
        <w:adjustRightInd w:val="0"/>
        <w:snapToGrid w:val="0"/>
        <w:spacing w:line="360" w:lineRule="auto"/>
        <w:rPr>
          <w:rFonts w:hint="eastAsia" w:ascii="宋体" w:hAnsi="宋体" w:cs="宋体"/>
          <w:b/>
          <w:szCs w:val="21"/>
        </w:rPr>
      </w:pPr>
      <w:r>
        <w:rPr>
          <w:rFonts w:hint="eastAsia" w:ascii="宋体" w:hAnsi="宋体" w:cs="宋体"/>
          <w:b/>
          <w:szCs w:val="21"/>
        </w:rPr>
        <w:t>2. 监理人义务</w:t>
      </w:r>
    </w:p>
    <w:p>
      <w:pPr>
        <w:adjustRightInd w:val="0"/>
        <w:snapToGrid w:val="0"/>
        <w:spacing w:line="360" w:lineRule="auto"/>
        <w:ind w:firstLine="205" w:firstLineChars="98"/>
        <w:rPr>
          <w:rFonts w:hint="eastAsia" w:ascii="宋体" w:hAnsi="宋体"/>
          <w:spacing w:val="-8"/>
          <w:szCs w:val="21"/>
          <w:u w:val="single"/>
          <w:lang w:val="zh-CN"/>
        </w:rPr>
      </w:pPr>
      <w:r>
        <w:rPr>
          <w:rFonts w:hint="eastAsia" w:ascii="宋体" w:hAnsi="宋体" w:cs="宋体"/>
          <w:szCs w:val="21"/>
        </w:rPr>
        <w:t>2.1 监理的范围和</w:t>
      </w:r>
      <w:r>
        <w:rPr>
          <w:rFonts w:hint="eastAsia" w:ascii="宋体" w:hAnsi="宋体" w:cs="宋体"/>
          <w:bCs/>
          <w:szCs w:val="21"/>
        </w:rPr>
        <w:t>内容</w:t>
      </w:r>
    </w:p>
    <w:p>
      <w:pPr>
        <w:adjustRightInd w:val="0"/>
        <w:snapToGrid w:val="0"/>
        <w:spacing w:line="360" w:lineRule="auto"/>
        <w:ind w:firstLine="420" w:firstLineChars="200"/>
        <w:rPr>
          <w:rFonts w:hint="eastAsia" w:ascii="宋体" w:hAnsi="宋体"/>
          <w:spacing w:val="-8"/>
          <w:szCs w:val="21"/>
          <w:u w:val="single"/>
          <w:lang w:val="zh-CN"/>
        </w:rPr>
      </w:pPr>
      <w:r>
        <w:rPr>
          <w:rFonts w:hint="eastAsia" w:ascii="宋体" w:hAnsi="宋体" w:cs="宋体"/>
          <w:szCs w:val="21"/>
          <w:lang w:val="zh-CN"/>
        </w:rPr>
        <w:t>2.1.1 监理范围包括：</w:t>
      </w:r>
      <w:r>
        <w:rPr>
          <w:rFonts w:hint="eastAsia" w:ascii="宋体" w:hAnsi="宋体"/>
          <w:spacing w:val="-8"/>
          <w:szCs w:val="21"/>
          <w:u w:val="single"/>
          <w:lang w:val="zh-CN"/>
        </w:rPr>
        <w:t>施工图纸及工程量清单范围内的施工及保修阶段全过程监理</w:t>
      </w:r>
      <w:r>
        <w:rPr>
          <w:rFonts w:hint="eastAsia" w:ascii="宋体" w:hAnsi="宋体"/>
          <w:spacing w:val="-8"/>
          <w:szCs w:val="21"/>
          <w:lang w:val="zh-CN"/>
        </w:rPr>
        <w:t xml:space="preserve"> 。</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2.1.2 监理工作内容还包括：</w:t>
      </w:r>
      <w:r>
        <w:rPr>
          <w:rFonts w:hint="eastAsia" w:ascii="宋体" w:hAnsi="宋体"/>
          <w:spacing w:val="-8"/>
          <w:szCs w:val="21"/>
          <w:u w:val="single"/>
          <w:lang w:val="zh-CN"/>
        </w:rPr>
        <w:t>施工阶段和保修阶段的三控制、两管理、一协调和安全管理</w:t>
      </w:r>
      <w:r>
        <w:rPr>
          <w:rFonts w:hint="eastAsia" w:ascii="宋体" w:hAnsi="宋体"/>
          <w:spacing w:val="-8"/>
          <w:szCs w:val="21"/>
          <w:u w:val="single"/>
        </w:rPr>
        <w:t xml:space="preserve"> </w:t>
      </w:r>
      <w:r>
        <w:rPr>
          <w:rFonts w:hint="eastAsia" w:ascii="宋体" w:hAnsi="宋体"/>
          <w:spacing w:val="-8"/>
          <w:szCs w:val="21"/>
          <w:lang w:val="zh-CN"/>
        </w:rPr>
        <w:t>。</w:t>
      </w:r>
      <w:r>
        <w:rPr>
          <w:rFonts w:hint="eastAsia"/>
          <w:color w:val="000000"/>
          <w:sz w:val="21"/>
          <w:szCs w:val="21"/>
          <w:u w:val="single"/>
        </w:rPr>
        <w:t>包含但不限于以下事项：（1）投资控制；（2）工期控制；（3）质量控制：（4）信息管理；（5）合同管理；（6）安全管理；（7）组织协调；（8）质量保修期的监理工作；（9）委托人委托的其他工作。</w:t>
      </w:r>
      <w:r>
        <w:rPr>
          <w:rFonts w:hint="eastAsia" w:ascii="宋体" w:hAnsi="宋体" w:cs="宋体"/>
          <w:szCs w:val="21"/>
        </w:rPr>
        <w:t>2.2 监理与相关服务依据</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2.2.1 监理依据包括：</w:t>
      </w:r>
      <w:r>
        <w:rPr>
          <w:rFonts w:hint="eastAsia" w:ascii="宋体" w:hAnsi="宋体" w:cs="宋体"/>
          <w:szCs w:val="21"/>
          <w:u w:val="single"/>
        </w:rPr>
        <w:t xml:space="preserve"> （</w:t>
      </w:r>
      <w:r>
        <w:rPr>
          <w:rFonts w:hint="eastAsia" w:ascii="宋体" w:hAnsi="宋体"/>
          <w:spacing w:val="-8"/>
          <w:szCs w:val="21"/>
          <w:u w:val="single"/>
          <w:lang w:val="zh-CN"/>
        </w:rPr>
        <w:t xml:space="preserve">1）国家、江苏省及扬州市有关工程建设法律、法规、规章、规定。执行时按扬州市、江苏省、国家的以及双方协商的顺序执行；（2）国家施工验收规范、规程、工程质量验收标准及扬州市档案馆的工程竣工资料规定；（3）相关合同文件；（4）本工程的设计文件，包括工程施工过程中的设计变更洽商文件 </w:t>
      </w:r>
      <w:r>
        <w:rPr>
          <w:rFonts w:hint="eastAsia" w:ascii="宋体" w:hAnsi="宋体" w:cs="宋体"/>
          <w:szCs w:val="21"/>
        </w:rPr>
        <w:t>。</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2.2.2 相关服务依据包括：</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360" w:lineRule="auto"/>
        <w:ind w:firstLine="210" w:firstLineChars="100"/>
        <w:rPr>
          <w:rFonts w:hint="eastAsia" w:ascii="宋体" w:hAnsi="宋体" w:cs="宋体"/>
          <w:kern w:val="0"/>
          <w:szCs w:val="21"/>
        </w:rPr>
      </w:pPr>
      <w:r>
        <w:rPr>
          <w:rFonts w:hint="eastAsia" w:ascii="宋体" w:hAnsi="宋体" w:cs="宋体"/>
          <w:szCs w:val="21"/>
        </w:rPr>
        <w:t>2.3</w:t>
      </w:r>
      <w:r>
        <w:rPr>
          <w:rFonts w:hint="eastAsia" w:ascii="宋体" w:hAnsi="宋体" w:cs="宋体"/>
          <w:kern w:val="0"/>
          <w:szCs w:val="21"/>
        </w:rPr>
        <w:t>项目监理机构和人员</w:t>
      </w:r>
    </w:p>
    <w:p>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szCs w:val="21"/>
        </w:rPr>
        <w:t xml:space="preserve">2.3.4 </w:t>
      </w:r>
      <w:r>
        <w:rPr>
          <w:rFonts w:hint="eastAsia" w:ascii="宋体" w:hAnsi="宋体" w:cs="宋体"/>
          <w:kern w:val="0"/>
          <w:szCs w:val="21"/>
        </w:rPr>
        <w:t>更换监理人员的其他情形：</w:t>
      </w:r>
      <w:r>
        <w:rPr>
          <w:rFonts w:hint="eastAsia" w:ascii="宋体" w:hAnsi="宋体" w:cs="宋体"/>
          <w:kern w:val="0"/>
          <w:szCs w:val="21"/>
          <w:u w:val="single"/>
        </w:rPr>
        <w:t xml:space="preserve"> 详见补充条款 </w:t>
      </w:r>
      <w:r>
        <w:rPr>
          <w:rFonts w:hint="eastAsia" w:ascii="宋体" w:hAnsi="宋体" w:cs="宋体"/>
          <w:kern w:val="0"/>
          <w:szCs w:val="21"/>
        </w:rPr>
        <w:t>。</w:t>
      </w:r>
    </w:p>
    <w:p>
      <w:pPr>
        <w:adjustRightInd w:val="0"/>
        <w:snapToGrid w:val="0"/>
        <w:spacing w:line="360" w:lineRule="auto"/>
        <w:ind w:firstLine="210" w:firstLineChars="100"/>
        <w:rPr>
          <w:rFonts w:hint="eastAsia" w:ascii="宋体" w:hAnsi="宋体" w:cs="宋体"/>
          <w:kern w:val="0"/>
          <w:szCs w:val="21"/>
        </w:rPr>
      </w:pPr>
      <w:r>
        <w:rPr>
          <w:rFonts w:hint="eastAsia" w:ascii="宋体" w:hAnsi="宋体" w:cs="宋体"/>
          <w:szCs w:val="21"/>
        </w:rPr>
        <w:t xml:space="preserve">2.4 </w:t>
      </w:r>
      <w:r>
        <w:rPr>
          <w:rFonts w:hint="eastAsia" w:ascii="宋体" w:hAnsi="宋体" w:cs="宋体"/>
          <w:kern w:val="0"/>
          <w:szCs w:val="21"/>
        </w:rPr>
        <w:t>履行职责</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2.4.3 对监理人的授权范围：</w:t>
      </w:r>
      <w:r>
        <w:rPr>
          <w:rFonts w:hint="eastAsia" w:ascii="宋体" w:hAnsi="宋体" w:cs="宋体"/>
          <w:szCs w:val="21"/>
          <w:u w:val="single"/>
        </w:rPr>
        <w:t xml:space="preserve"> </w:t>
      </w:r>
      <w:r>
        <w:rPr>
          <w:rFonts w:hint="eastAsia" w:ascii="宋体" w:hAnsi="宋体"/>
          <w:szCs w:val="21"/>
          <w:u w:val="single"/>
        </w:rPr>
        <w:t>在施工阶段对建设工程质量、进度、造价进行控制（涉及工程投资的签证变更等事项需得到委托人批准），对合同、信息进行管理，对工程建设相关方的关系进行协调，并履行建设工程安全生产管理法定职责的服务活动，质量保修期的监理工作，以及委托人委托的其它工作等</w:t>
      </w:r>
      <w:r>
        <w:rPr>
          <w:rFonts w:hint="eastAsia" w:ascii="宋体" w:hAnsi="宋体" w:cs="宋体"/>
          <w:szCs w:val="21"/>
          <w:u w:val="single"/>
        </w:rPr>
        <w:t xml:space="preserve"> </w:t>
      </w:r>
      <w:r>
        <w:rPr>
          <w:rFonts w:hint="eastAsia" w:ascii="宋体" w:hAnsi="宋体" w:cs="宋体"/>
          <w:szCs w:val="21"/>
        </w:rPr>
        <w:t>。</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在涉及工程延期</w:t>
      </w:r>
      <w:r>
        <w:rPr>
          <w:rFonts w:hint="eastAsia" w:ascii="宋体" w:hAnsi="宋体" w:cs="宋体"/>
          <w:szCs w:val="21"/>
          <w:u w:val="single"/>
        </w:rPr>
        <w:t xml:space="preserve">  / </w:t>
      </w:r>
      <w:r>
        <w:rPr>
          <w:rFonts w:hint="eastAsia" w:ascii="宋体" w:hAnsi="宋体" w:cs="宋体"/>
          <w:szCs w:val="21"/>
        </w:rPr>
        <w:t>天内和（或）金额</w:t>
      </w:r>
      <w:r>
        <w:rPr>
          <w:rFonts w:hint="eastAsia" w:ascii="宋体" w:hAnsi="宋体" w:cs="宋体"/>
          <w:szCs w:val="21"/>
          <w:u w:val="single"/>
        </w:rPr>
        <w:t xml:space="preserve"> / </w:t>
      </w:r>
      <w:r>
        <w:rPr>
          <w:rFonts w:hint="eastAsia" w:ascii="宋体" w:hAnsi="宋体" w:cs="宋体"/>
          <w:szCs w:val="21"/>
        </w:rPr>
        <w:t>万元内的变更，监理人不需请示委托人即可向承包人发布变更通知。</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kern w:val="0"/>
          <w:szCs w:val="21"/>
        </w:rPr>
        <w:t>2.4.4 监理人有权要求承包人调换其人员</w:t>
      </w:r>
      <w:r>
        <w:rPr>
          <w:rFonts w:hint="eastAsia" w:ascii="宋体" w:hAnsi="宋体" w:cs="宋体"/>
          <w:szCs w:val="21"/>
        </w:rPr>
        <w:t>的限制条件：</w:t>
      </w:r>
      <w:r>
        <w:rPr>
          <w:rFonts w:hint="eastAsia" w:ascii="宋体" w:hAnsi="宋体" w:cs="宋体"/>
          <w:szCs w:val="21"/>
          <w:u w:val="single"/>
        </w:rPr>
        <w:t xml:space="preserve">  /  </w:t>
      </w:r>
      <w:r>
        <w:rPr>
          <w:rFonts w:hint="eastAsia" w:ascii="宋体" w:hAnsi="宋体" w:cs="宋体"/>
          <w:szCs w:val="21"/>
        </w:rPr>
        <w:t xml:space="preserve">。  </w:t>
      </w:r>
    </w:p>
    <w:p>
      <w:pPr>
        <w:adjustRightInd w:val="0"/>
        <w:snapToGrid w:val="0"/>
        <w:spacing w:line="360" w:lineRule="auto"/>
        <w:ind w:firstLine="210" w:firstLineChars="100"/>
        <w:rPr>
          <w:rFonts w:hint="eastAsia" w:ascii="宋体" w:hAnsi="宋体" w:cs="宋体"/>
          <w:kern w:val="0"/>
          <w:szCs w:val="21"/>
        </w:rPr>
      </w:pPr>
      <w:r>
        <w:rPr>
          <w:rFonts w:hint="eastAsia" w:ascii="宋体" w:hAnsi="宋体" w:cs="宋体"/>
          <w:kern w:val="0"/>
          <w:szCs w:val="21"/>
        </w:rPr>
        <w:t xml:space="preserve">2.5 </w:t>
      </w:r>
      <w:r>
        <w:rPr>
          <w:rFonts w:hint="eastAsia" w:ascii="宋体" w:hAnsi="宋体" w:cs="宋体"/>
          <w:szCs w:val="21"/>
        </w:rPr>
        <w:t>提交</w:t>
      </w:r>
      <w:r>
        <w:rPr>
          <w:rFonts w:hint="eastAsia" w:ascii="宋体" w:hAnsi="宋体" w:cs="宋体"/>
          <w:kern w:val="0"/>
          <w:szCs w:val="21"/>
        </w:rPr>
        <w:t>报告</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监理人应提交报告的种类(</w:t>
      </w:r>
      <w:r>
        <w:rPr>
          <w:rFonts w:hint="eastAsia" w:ascii="宋体" w:hAnsi="宋体" w:cs="宋体"/>
          <w:kern w:val="0"/>
          <w:szCs w:val="21"/>
        </w:rPr>
        <w:t>包括监理规划、监理月报及约定的专项报告)</w:t>
      </w:r>
      <w:r>
        <w:rPr>
          <w:rFonts w:hint="eastAsia" w:ascii="宋体" w:hAnsi="宋体" w:cs="宋体"/>
          <w:szCs w:val="21"/>
        </w:rPr>
        <w:t>、时间和份数</w:t>
      </w:r>
      <w:r>
        <w:rPr>
          <w:rFonts w:hint="eastAsia" w:ascii="宋体" w:hAnsi="宋体" w:cs="宋体"/>
          <w:kern w:val="0"/>
          <w:szCs w:val="21"/>
        </w:rPr>
        <w:t>：</w:t>
      </w:r>
      <w:r>
        <w:rPr>
          <w:rFonts w:hint="eastAsia" w:ascii="宋体" w:hAnsi="宋体" w:cs="宋体"/>
          <w:szCs w:val="21"/>
          <w:u w:val="single"/>
        </w:rPr>
        <w:t xml:space="preserve"> </w:t>
      </w:r>
      <w:r>
        <w:rPr>
          <w:rFonts w:hint="eastAsia" w:ascii="宋体" w:hAnsi="宋体" w:cs="宋体"/>
          <w:kern w:val="0"/>
          <w:szCs w:val="21"/>
          <w:u w:val="single"/>
        </w:rPr>
        <w:t>详见补充条款</w:t>
      </w:r>
      <w:r>
        <w:rPr>
          <w:rFonts w:hint="eastAsia" w:ascii="宋体" w:hAnsi="宋体" w:cs="宋体"/>
          <w:szCs w:val="21"/>
        </w:rPr>
        <w:t>。</w:t>
      </w:r>
    </w:p>
    <w:p>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2.7 使用委托人的财产</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附录B中由委托人无偿提供的房屋、设备的所有权属于：</w:t>
      </w:r>
      <w:r>
        <w:rPr>
          <w:rFonts w:hint="eastAsia" w:ascii="宋体" w:hAnsi="宋体" w:cs="宋体"/>
          <w:szCs w:val="21"/>
          <w:u w:val="single"/>
        </w:rPr>
        <w:t xml:space="preserve"> </w:t>
      </w:r>
      <w:r>
        <w:rPr>
          <w:rFonts w:hint="eastAsia" w:ascii="宋体" w:hAnsi="宋体"/>
          <w:szCs w:val="21"/>
          <w:u w:val="single"/>
        </w:rPr>
        <w:t>委托人</w:t>
      </w:r>
      <w:r>
        <w:rPr>
          <w:rFonts w:hint="eastAsia" w:ascii="宋体" w:hAnsi="宋体" w:cs="宋体"/>
          <w:szCs w:val="21"/>
          <w:u w:val="single"/>
        </w:rPr>
        <w:t xml:space="preserve"> </w:t>
      </w:r>
      <w:r>
        <w:rPr>
          <w:rFonts w:hint="eastAsia" w:ascii="宋体" w:hAnsi="宋体" w:cs="宋体"/>
          <w:szCs w:val="21"/>
        </w:rPr>
        <w:t>。</w:t>
      </w:r>
    </w:p>
    <w:p>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szCs w:val="21"/>
        </w:rPr>
        <w:t>监理人应在本合同终止后</w:t>
      </w:r>
      <w:r>
        <w:rPr>
          <w:rFonts w:hint="eastAsia" w:ascii="宋体" w:hAnsi="宋体" w:cs="宋体"/>
          <w:szCs w:val="21"/>
          <w:u w:val="single"/>
        </w:rPr>
        <w:t xml:space="preserve"> 14 </w:t>
      </w:r>
      <w:r>
        <w:rPr>
          <w:rFonts w:hint="eastAsia" w:ascii="宋体" w:hAnsi="宋体" w:cs="宋体"/>
          <w:szCs w:val="21"/>
        </w:rPr>
        <w:t>天内移交委托人无偿提供的房屋、设备，移交的时间和方式为：</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360" w:lineRule="auto"/>
        <w:rPr>
          <w:rFonts w:hint="eastAsia" w:ascii="宋体" w:hAnsi="宋体" w:cs="宋体"/>
          <w:b/>
          <w:szCs w:val="21"/>
        </w:rPr>
      </w:pPr>
      <w:r>
        <w:rPr>
          <w:rFonts w:hint="eastAsia" w:ascii="宋体" w:hAnsi="宋体" w:cs="宋体"/>
          <w:b/>
          <w:kern w:val="0"/>
          <w:szCs w:val="21"/>
        </w:rPr>
        <w:t xml:space="preserve">3. 委托人义务  </w:t>
      </w:r>
    </w:p>
    <w:p>
      <w:pPr>
        <w:snapToGrid w:val="0"/>
        <w:spacing w:line="360" w:lineRule="auto"/>
        <w:rPr>
          <w:rFonts w:hint="eastAsia" w:ascii="宋体" w:hAnsi="宋体" w:cs="宋体"/>
          <w:szCs w:val="21"/>
        </w:rPr>
      </w:pPr>
      <w:r>
        <w:rPr>
          <w:rFonts w:hint="eastAsia" w:ascii="宋体" w:hAnsi="宋体" w:cs="宋体"/>
          <w:szCs w:val="21"/>
        </w:rPr>
        <w:t xml:space="preserve">  </w:t>
      </w:r>
      <w:r>
        <w:rPr>
          <w:rFonts w:hint="eastAsia" w:ascii="宋体" w:hAnsi="宋体" w:cs="宋体"/>
          <w:kern w:val="0"/>
          <w:szCs w:val="21"/>
        </w:rPr>
        <w:t>3.4 委托人代表</w:t>
      </w:r>
    </w:p>
    <w:p>
      <w:pPr>
        <w:adjustRightInd w:val="0"/>
        <w:snapToGrid w:val="0"/>
        <w:spacing w:line="360" w:lineRule="auto"/>
        <w:ind w:firstLine="420" w:firstLineChars="200"/>
        <w:rPr>
          <w:rFonts w:hint="eastAsia" w:ascii="宋体" w:hAnsi="宋体" w:cs="宋体"/>
          <w:szCs w:val="21"/>
          <w:u w:val="single"/>
        </w:rPr>
      </w:pPr>
      <w:r>
        <w:rPr>
          <w:rFonts w:hint="eastAsia" w:ascii="宋体" w:hAnsi="宋体" w:cs="宋体"/>
          <w:szCs w:val="21"/>
        </w:rPr>
        <w:t>委托人代表为：</w:t>
      </w:r>
      <w:r>
        <w:rPr>
          <w:rFonts w:hint="eastAsia" w:ascii="宋体" w:hAnsi="宋体" w:cs="宋体"/>
          <w:szCs w:val="21"/>
          <w:u w:val="single"/>
        </w:rPr>
        <w:t xml:space="preserve">       </w:t>
      </w:r>
      <w:r>
        <w:rPr>
          <w:rFonts w:hint="eastAsia" w:ascii="宋体" w:hAnsi="宋体" w:cs="宋体"/>
          <w:szCs w:val="21"/>
        </w:rPr>
        <w:t>。</w:t>
      </w:r>
    </w:p>
    <w:p>
      <w:pPr>
        <w:adjustRightInd w:val="0"/>
        <w:snapToGrid w:val="0"/>
        <w:spacing w:line="360" w:lineRule="auto"/>
        <w:ind w:firstLine="205" w:firstLineChars="98"/>
        <w:rPr>
          <w:rFonts w:hint="eastAsia" w:ascii="宋体" w:hAnsi="宋体" w:cs="宋体"/>
          <w:kern w:val="0"/>
          <w:szCs w:val="21"/>
        </w:rPr>
      </w:pPr>
      <w:r>
        <w:rPr>
          <w:rFonts w:hint="eastAsia" w:ascii="宋体" w:hAnsi="宋体" w:cs="宋体"/>
          <w:kern w:val="0"/>
          <w:szCs w:val="21"/>
        </w:rPr>
        <w:t>3.6 答复</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委托人同意在</w:t>
      </w:r>
      <w:r>
        <w:rPr>
          <w:rFonts w:hint="eastAsia" w:ascii="宋体" w:hAnsi="宋体" w:cs="宋体"/>
          <w:szCs w:val="21"/>
          <w:u w:val="single"/>
        </w:rPr>
        <w:t xml:space="preserve"> 3 </w:t>
      </w:r>
      <w:r>
        <w:rPr>
          <w:rFonts w:hint="eastAsia" w:ascii="宋体" w:hAnsi="宋体" w:cs="宋体"/>
          <w:szCs w:val="21"/>
        </w:rPr>
        <w:t>天内，对监理人书面提交并要求做出决定的事宜给予书面答复。</w:t>
      </w:r>
    </w:p>
    <w:p>
      <w:pPr>
        <w:adjustRightInd w:val="0"/>
        <w:snapToGrid w:val="0"/>
        <w:spacing w:line="360" w:lineRule="auto"/>
        <w:rPr>
          <w:rFonts w:hint="eastAsia" w:ascii="宋体" w:hAnsi="宋体" w:cs="宋体"/>
          <w:b/>
          <w:bCs/>
          <w:szCs w:val="21"/>
        </w:rPr>
      </w:pPr>
      <w:r>
        <w:rPr>
          <w:rFonts w:hint="eastAsia" w:ascii="宋体" w:hAnsi="宋体" w:cs="宋体"/>
          <w:b/>
          <w:bCs/>
          <w:szCs w:val="21"/>
        </w:rPr>
        <w:t>4. 违约责任</w:t>
      </w:r>
    </w:p>
    <w:p>
      <w:pPr>
        <w:adjustRightInd w:val="0"/>
        <w:snapToGrid w:val="0"/>
        <w:spacing w:line="360" w:lineRule="auto"/>
        <w:ind w:firstLine="210" w:firstLineChars="100"/>
        <w:rPr>
          <w:rFonts w:hint="eastAsia" w:ascii="宋体" w:hAnsi="宋体" w:cs="宋体"/>
          <w:kern w:val="0"/>
          <w:szCs w:val="21"/>
        </w:rPr>
      </w:pPr>
      <w:r>
        <w:rPr>
          <w:rFonts w:hint="eastAsia" w:ascii="宋体" w:hAnsi="宋体" w:cs="宋体"/>
          <w:kern w:val="0"/>
          <w:szCs w:val="21"/>
        </w:rPr>
        <w:t>4.1 监理人的违约责任</w:t>
      </w:r>
    </w:p>
    <w:p>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4.1.1监理人赔偿金额按下列方法确定：</w:t>
      </w:r>
    </w:p>
    <w:p>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szCs w:val="21"/>
        </w:rPr>
        <w:t>赔偿金＝直接经济损失×正常工作酬金÷工程概算</w:t>
      </w:r>
      <w:r>
        <w:rPr>
          <w:rFonts w:hint="eastAsia" w:ascii="宋体" w:hAnsi="宋体" w:cs="宋体"/>
          <w:kern w:val="0"/>
          <w:szCs w:val="21"/>
        </w:rPr>
        <w:t>投资额（或建筑安装工程费）</w:t>
      </w:r>
    </w:p>
    <w:p>
      <w:pPr>
        <w:adjustRightInd w:val="0"/>
        <w:snapToGrid w:val="0"/>
        <w:spacing w:line="360" w:lineRule="auto"/>
        <w:ind w:firstLine="210" w:firstLineChars="100"/>
        <w:rPr>
          <w:rFonts w:hint="eastAsia" w:ascii="宋体" w:hAnsi="宋体" w:cs="宋体"/>
          <w:kern w:val="0"/>
          <w:szCs w:val="21"/>
        </w:rPr>
      </w:pPr>
      <w:r>
        <w:rPr>
          <w:rFonts w:hint="eastAsia" w:ascii="宋体" w:hAnsi="宋体" w:cs="宋体"/>
          <w:kern w:val="0"/>
          <w:szCs w:val="21"/>
        </w:rPr>
        <w:t>4.2 委托人的违约责任</w:t>
      </w:r>
    </w:p>
    <w:p>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szCs w:val="21"/>
        </w:rPr>
        <w:t>4.2.3 委托人</w:t>
      </w:r>
      <w:r>
        <w:rPr>
          <w:rFonts w:hint="eastAsia" w:ascii="宋体" w:hAnsi="宋体" w:cs="宋体"/>
          <w:kern w:val="0"/>
          <w:szCs w:val="21"/>
        </w:rPr>
        <w:t>逾期付款利息按下列方法确定：</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逾期付款利息＝当期应付款总额×银行同期贷款利率×拖延支付天数</w:t>
      </w:r>
    </w:p>
    <w:p>
      <w:pPr>
        <w:snapToGrid w:val="0"/>
        <w:spacing w:line="360" w:lineRule="auto"/>
        <w:rPr>
          <w:rFonts w:hint="eastAsia" w:ascii="宋体" w:hAnsi="宋体" w:cs="宋体"/>
          <w:b/>
          <w:szCs w:val="21"/>
        </w:rPr>
      </w:pPr>
      <w:r>
        <w:rPr>
          <w:rFonts w:hint="eastAsia" w:ascii="宋体" w:hAnsi="宋体" w:cs="宋体"/>
          <w:b/>
          <w:bCs/>
          <w:szCs w:val="21"/>
        </w:rPr>
        <w:t>5. 支付</w:t>
      </w:r>
    </w:p>
    <w:p>
      <w:pPr>
        <w:snapToGrid w:val="0"/>
        <w:spacing w:line="360" w:lineRule="auto"/>
        <w:rPr>
          <w:rFonts w:hint="eastAsia" w:ascii="宋体" w:hAnsi="宋体" w:cs="宋体"/>
          <w:bCs/>
          <w:szCs w:val="21"/>
        </w:rPr>
      </w:pPr>
      <w:r>
        <w:rPr>
          <w:rFonts w:hint="eastAsia" w:ascii="宋体" w:hAnsi="宋体" w:cs="宋体"/>
          <w:szCs w:val="21"/>
        </w:rPr>
        <w:t xml:space="preserve">  5.1 </w:t>
      </w:r>
      <w:r>
        <w:rPr>
          <w:rFonts w:hint="eastAsia" w:ascii="宋体" w:hAnsi="宋体" w:cs="宋体"/>
          <w:bCs/>
          <w:szCs w:val="21"/>
        </w:rPr>
        <w:t>支付货币</w:t>
      </w:r>
    </w:p>
    <w:p>
      <w:pPr>
        <w:snapToGrid w:val="0"/>
        <w:spacing w:line="360" w:lineRule="auto"/>
        <w:ind w:firstLine="420" w:firstLineChars="200"/>
        <w:rPr>
          <w:rFonts w:hint="eastAsia" w:ascii="宋体" w:hAnsi="宋体" w:cs="宋体"/>
          <w:szCs w:val="21"/>
        </w:rPr>
      </w:pPr>
      <w:r>
        <w:rPr>
          <w:rFonts w:hint="eastAsia" w:ascii="宋体" w:hAnsi="宋体" w:cs="宋体"/>
          <w:szCs w:val="21"/>
        </w:rPr>
        <w:t>币种为：</w:t>
      </w:r>
      <w:r>
        <w:rPr>
          <w:rFonts w:hint="eastAsia" w:ascii="宋体" w:hAnsi="宋体" w:cs="宋体"/>
          <w:szCs w:val="21"/>
          <w:u w:val="single"/>
        </w:rPr>
        <w:t xml:space="preserve"> 人民币 </w:t>
      </w:r>
      <w:r>
        <w:rPr>
          <w:rFonts w:hint="eastAsia" w:ascii="宋体" w:hAnsi="宋体" w:cs="宋体"/>
          <w:szCs w:val="21"/>
        </w:rPr>
        <w:t>，比例为：</w:t>
      </w:r>
      <w:r>
        <w:rPr>
          <w:rFonts w:hint="eastAsia" w:ascii="宋体" w:hAnsi="宋体" w:cs="宋体"/>
          <w:szCs w:val="21"/>
          <w:u w:val="single"/>
        </w:rPr>
        <w:t xml:space="preserve"> / </w:t>
      </w:r>
      <w:r>
        <w:rPr>
          <w:rFonts w:hint="eastAsia" w:ascii="宋体" w:hAnsi="宋体" w:cs="宋体"/>
          <w:szCs w:val="21"/>
        </w:rPr>
        <w:t>，汇率为：</w:t>
      </w:r>
      <w:r>
        <w:rPr>
          <w:rFonts w:hint="eastAsia" w:ascii="宋体" w:hAnsi="宋体" w:cs="宋体"/>
          <w:szCs w:val="21"/>
          <w:u w:val="single"/>
        </w:rPr>
        <w:t xml:space="preserve"> / </w:t>
      </w:r>
      <w:r>
        <w:rPr>
          <w:rFonts w:hint="eastAsia" w:ascii="宋体" w:hAnsi="宋体" w:cs="宋体"/>
          <w:szCs w:val="21"/>
        </w:rPr>
        <w:t xml:space="preserve">。 </w:t>
      </w:r>
    </w:p>
    <w:p>
      <w:pPr>
        <w:snapToGrid w:val="0"/>
        <w:spacing w:line="360" w:lineRule="auto"/>
        <w:ind w:firstLine="210" w:firstLineChars="100"/>
        <w:rPr>
          <w:rFonts w:hint="eastAsia" w:ascii="宋体" w:hAnsi="宋体" w:cs="宋体"/>
          <w:color w:val="FF0000"/>
          <w:szCs w:val="21"/>
          <w:highlight w:val="none"/>
          <w:u w:val="single"/>
        </w:rPr>
      </w:pPr>
      <w:r>
        <w:rPr>
          <w:rFonts w:hint="eastAsia" w:ascii="宋体" w:hAnsi="宋体" w:cs="宋体"/>
          <w:kern w:val="0"/>
          <w:szCs w:val="21"/>
          <w:highlight w:val="none"/>
        </w:rPr>
        <w:t>5.3 支付酬金</w:t>
      </w:r>
      <w:r>
        <w:rPr>
          <w:rFonts w:hint="eastAsia" w:ascii="宋体" w:hAnsi="宋体" w:cs="宋体"/>
          <w:kern w:val="0"/>
          <w:szCs w:val="21"/>
          <w:highlight w:val="none"/>
        </w:rPr>
        <w:br w:type="textWrapping"/>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u w:val="single"/>
          <w:lang w:val="en-US" w:eastAsia="zh-CN"/>
        </w:rPr>
        <w:t xml:space="preserve"> </w:t>
      </w:r>
      <w:r>
        <w:rPr>
          <w:rFonts w:hint="eastAsia"/>
          <w:color w:val="0000FF"/>
          <w:u w:val="single"/>
          <w:lang w:eastAsia="zh-CN"/>
        </w:rPr>
        <w:t>监理费用中标价即为合同价，</w:t>
      </w:r>
      <w:r>
        <w:rPr>
          <w:rFonts w:hint="eastAsia"/>
          <w:color w:val="0000FF"/>
          <w:u w:val="single"/>
        </w:rPr>
        <w:t>相应标段工程完工付至对应监理费的60%；工程竣工验收合格监理人将所有监理资料送业主归档后，付至监理费的80%；审计（终审）结束后，付清余款。</w:t>
      </w:r>
    </w:p>
    <w:p>
      <w:pPr>
        <w:snapToGrid w:val="0"/>
        <w:spacing w:line="360" w:lineRule="auto"/>
        <w:rPr>
          <w:rFonts w:hint="eastAsia" w:ascii="宋体" w:hAnsi="宋体" w:cs="宋体"/>
          <w:b/>
          <w:bCs/>
          <w:szCs w:val="21"/>
        </w:rPr>
      </w:pPr>
      <w:r>
        <w:rPr>
          <w:rFonts w:hint="eastAsia" w:ascii="宋体" w:hAnsi="宋体" w:cs="宋体"/>
          <w:bCs/>
          <w:szCs w:val="21"/>
        </w:rPr>
        <w:t>6</w:t>
      </w:r>
      <w:r>
        <w:rPr>
          <w:rFonts w:hint="eastAsia" w:ascii="宋体" w:hAnsi="宋体" w:cs="宋体"/>
          <w:b/>
          <w:bCs/>
          <w:szCs w:val="21"/>
        </w:rPr>
        <w:t>. 合同生效、变更、暂停、解除与终止</w:t>
      </w:r>
    </w:p>
    <w:p>
      <w:pPr>
        <w:adjustRightInd w:val="0"/>
        <w:snapToGrid w:val="0"/>
        <w:spacing w:line="360" w:lineRule="auto"/>
        <w:ind w:firstLine="210" w:firstLineChars="100"/>
        <w:rPr>
          <w:rFonts w:hint="eastAsia" w:ascii="宋体" w:hAnsi="宋体" w:cs="宋体"/>
          <w:szCs w:val="21"/>
        </w:rPr>
      </w:pPr>
      <w:r>
        <w:rPr>
          <w:rFonts w:hint="eastAsia" w:ascii="宋体" w:hAnsi="宋体" w:cs="宋体"/>
          <w:szCs w:val="21"/>
        </w:rPr>
        <w:t>6.1 生效</w:t>
      </w:r>
    </w:p>
    <w:p>
      <w:pPr>
        <w:adjustRightInd w:val="0"/>
        <w:snapToGrid w:val="0"/>
        <w:spacing w:line="360" w:lineRule="auto"/>
        <w:ind w:firstLine="480"/>
        <w:rPr>
          <w:rFonts w:hint="eastAsia" w:ascii="宋体" w:hAnsi="宋体" w:cs="宋体"/>
          <w:szCs w:val="21"/>
        </w:rPr>
      </w:pPr>
      <w:r>
        <w:rPr>
          <w:rFonts w:hint="eastAsia" w:ascii="宋体" w:hAnsi="宋体" w:cs="宋体"/>
          <w:szCs w:val="21"/>
        </w:rPr>
        <w:t>本合同生效条件：</w:t>
      </w:r>
      <w:r>
        <w:rPr>
          <w:rFonts w:hint="eastAsia" w:ascii="宋体" w:hAnsi="宋体" w:cs="宋体"/>
          <w:szCs w:val="21"/>
          <w:u w:val="single"/>
        </w:rPr>
        <w:t xml:space="preserve"> 双方签字盖章后生效 </w:t>
      </w:r>
      <w:r>
        <w:rPr>
          <w:rFonts w:hint="eastAsia" w:ascii="宋体" w:hAnsi="宋体" w:cs="宋体"/>
          <w:szCs w:val="21"/>
        </w:rPr>
        <w:t>。</w:t>
      </w:r>
    </w:p>
    <w:p>
      <w:pPr>
        <w:adjustRightInd w:val="0"/>
        <w:snapToGrid w:val="0"/>
        <w:spacing w:line="360" w:lineRule="auto"/>
        <w:ind w:firstLine="205" w:firstLineChars="98"/>
        <w:rPr>
          <w:rFonts w:hint="eastAsia" w:ascii="宋体" w:hAnsi="宋体" w:cs="宋体"/>
          <w:szCs w:val="21"/>
        </w:rPr>
      </w:pPr>
      <w:r>
        <w:rPr>
          <w:rFonts w:hint="eastAsia" w:ascii="宋体" w:hAnsi="宋体" w:cs="宋体"/>
          <w:szCs w:val="21"/>
        </w:rPr>
        <w:t>6.2 变更</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6.2.2 除不可抗力外， 因非监理人原因导致本合同期限延长时，附加工作酬金按下列方法确定：</w:t>
      </w:r>
      <w:r>
        <w:rPr>
          <w:rFonts w:hint="eastAsia" w:ascii="宋体" w:hAnsi="宋体" w:cs="宋体"/>
          <w:szCs w:val="21"/>
          <w:u w:val="single"/>
        </w:rPr>
        <w:t xml:space="preserve">     /       </w:t>
      </w:r>
    </w:p>
    <w:p>
      <w:pPr>
        <w:snapToGrid w:val="0"/>
        <w:spacing w:line="360" w:lineRule="auto"/>
        <w:ind w:firstLine="420" w:firstLineChars="200"/>
        <w:rPr>
          <w:rFonts w:hint="eastAsia" w:ascii="宋体" w:hAnsi="宋体" w:cs="宋体"/>
          <w:szCs w:val="21"/>
          <w:u w:val="single"/>
        </w:rPr>
      </w:pPr>
      <w:r>
        <w:rPr>
          <w:rFonts w:hint="eastAsia" w:ascii="宋体" w:hAnsi="宋体" w:cs="宋体"/>
          <w:szCs w:val="21"/>
        </w:rPr>
        <w:t>6.2.3附加工作酬金按下列方法确定：</w:t>
      </w:r>
      <w:r>
        <w:rPr>
          <w:rFonts w:hint="eastAsia" w:ascii="宋体" w:hAnsi="宋体" w:cs="宋体"/>
          <w:szCs w:val="21"/>
          <w:u w:val="single"/>
        </w:rPr>
        <w:t xml:space="preserve">     /       </w:t>
      </w:r>
    </w:p>
    <w:p>
      <w:pPr>
        <w:snapToGrid w:val="0"/>
        <w:spacing w:line="360" w:lineRule="auto"/>
        <w:ind w:firstLine="420" w:firstLineChars="200"/>
        <w:rPr>
          <w:rFonts w:hint="eastAsia" w:ascii="宋体" w:hAnsi="宋体" w:cs="宋体"/>
          <w:szCs w:val="21"/>
          <w:u w:val="single"/>
        </w:rPr>
      </w:pPr>
      <w:r>
        <w:rPr>
          <w:rFonts w:hint="eastAsia" w:ascii="宋体" w:hAnsi="宋体" w:cs="宋体"/>
          <w:szCs w:val="21"/>
        </w:rPr>
        <w:t>6.2.</w:t>
      </w:r>
      <w:r>
        <w:rPr>
          <w:rFonts w:hint="eastAsia" w:ascii="宋体" w:hAnsi="宋体" w:cs="宋体"/>
          <w:szCs w:val="21"/>
          <w:lang w:val="en-US" w:eastAsia="zh-CN"/>
        </w:rPr>
        <w:t>4</w:t>
      </w:r>
      <w:r>
        <w:rPr>
          <w:rFonts w:hint="eastAsia" w:ascii="宋体" w:hAnsi="宋体" w:cs="宋体"/>
          <w:szCs w:val="21"/>
        </w:rPr>
        <w:t xml:space="preserve"> 因工程规模、监理范围的变化导致监理人的正常工作量减少时，按减少工作量的比例从协议书约定的正常工作酬金中扣减相同比例的酬金。</w:t>
      </w:r>
    </w:p>
    <w:p>
      <w:pPr>
        <w:snapToGrid w:val="0"/>
        <w:spacing w:line="360" w:lineRule="auto"/>
        <w:rPr>
          <w:rFonts w:hint="eastAsia" w:ascii="宋体" w:hAnsi="宋体" w:cs="宋体"/>
          <w:b/>
          <w:szCs w:val="21"/>
        </w:rPr>
      </w:pPr>
      <w:r>
        <w:rPr>
          <w:rFonts w:hint="eastAsia" w:ascii="宋体" w:hAnsi="宋体" w:cs="宋体"/>
          <w:b/>
          <w:bCs/>
          <w:szCs w:val="21"/>
        </w:rPr>
        <w:t>7. 争议解决</w:t>
      </w:r>
    </w:p>
    <w:p>
      <w:pPr>
        <w:snapToGrid w:val="0"/>
        <w:spacing w:line="360" w:lineRule="auto"/>
        <w:ind w:firstLine="205" w:firstLineChars="98"/>
        <w:rPr>
          <w:rFonts w:hint="eastAsia" w:ascii="宋体" w:hAnsi="宋体" w:cs="宋体"/>
          <w:szCs w:val="21"/>
        </w:rPr>
      </w:pPr>
      <w:r>
        <w:rPr>
          <w:rFonts w:hint="eastAsia" w:ascii="宋体" w:hAnsi="宋体" w:cs="宋体"/>
          <w:szCs w:val="21"/>
        </w:rPr>
        <w:t xml:space="preserve">7.2 </w:t>
      </w:r>
      <w:r>
        <w:rPr>
          <w:rFonts w:hint="eastAsia" w:ascii="宋体" w:hAnsi="宋体" w:cs="宋体"/>
          <w:bCs/>
          <w:szCs w:val="21"/>
        </w:rPr>
        <w:t>调解</w:t>
      </w:r>
    </w:p>
    <w:p>
      <w:pPr>
        <w:snapToGrid w:val="0"/>
        <w:spacing w:line="360" w:lineRule="auto"/>
        <w:ind w:firstLine="411" w:firstLineChars="196"/>
        <w:rPr>
          <w:rFonts w:hint="eastAsia" w:ascii="宋体" w:hAnsi="宋体" w:cs="宋体"/>
          <w:szCs w:val="21"/>
        </w:rPr>
      </w:pPr>
      <w:r>
        <w:rPr>
          <w:rFonts w:hint="eastAsia" w:ascii="宋体" w:hAnsi="宋体" w:cs="宋体"/>
          <w:szCs w:val="21"/>
        </w:rPr>
        <w:t>本合同争议进行调解时，可提交</w:t>
      </w:r>
      <w:r>
        <w:rPr>
          <w:rFonts w:hint="eastAsia" w:ascii="宋体" w:hAnsi="宋体" w:cs="宋体"/>
          <w:szCs w:val="21"/>
          <w:u w:val="single"/>
        </w:rPr>
        <w:t xml:space="preserve"> </w:t>
      </w:r>
      <w:r>
        <w:rPr>
          <w:rFonts w:hint="eastAsia" w:ascii="宋体" w:hAnsi="宋体"/>
          <w:szCs w:val="21"/>
          <w:u w:val="single"/>
        </w:rPr>
        <w:t>扬州市建设行政主管部门</w:t>
      </w:r>
      <w:r>
        <w:rPr>
          <w:rFonts w:hint="eastAsia" w:ascii="宋体" w:hAnsi="宋体" w:cs="宋体"/>
          <w:szCs w:val="21"/>
          <w:u w:val="single"/>
        </w:rPr>
        <w:t xml:space="preserve"> </w:t>
      </w:r>
      <w:r>
        <w:rPr>
          <w:rFonts w:hint="eastAsia" w:ascii="宋体" w:hAnsi="宋体" w:cs="宋体"/>
          <w:szCs w:val="21"/>
        </w:rPr>
        <w:t>进行调解。</w:t>
      </w:r>
    </w:p>
    <w:p>
      <w:pPr>
        <w:snapToGrid w:val="0"/>
        <w:spacing w:line="360" w:lineRule="auto"/>
        <w:ind w:firstLine="205" w:firstLineChars="98"/>
        <w:rPr>
          <w:rFonts w:hint="eastAsia" w:ascii="宋体" w:hAnsi="宋体" w:cs="宋体"/>
          <w:szCs w:val="21"/>
        </w:rPr>
      </w:pPr>
      <w:r>
        <w:rPr>
          <w:rFonts w:hint="eastAsia" w:ascii="宋体" w:hAnsi="宋体" w:cs="宋体"/>
          <w:szCs w:val="21"/>
        </w:rPr>
        <w:t xml:space="preserve">7.3 </w:t>
      </w:r>
      <w:r>
        <w:rPr>
          <w:rFonts w:hint="eastAsia" w:ascii="宋体" w:hAnsi="宋体" w:cs="宋体"/>
          <w:bCs/>
          <w:szCs w:val="21"/>
        </w:rPr>
        <w:t>仲裁或诉讼</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合同争议的最终解决方式为下列</w:t>
      </w:r>
      <w:r>
        <w:rPr>
          <w:rFonts w:hint="eastAsia" w:ascii="宋体" w:hAnsi="宋体" w:cs="宋体"/>
          <w:color w:val="0000FF"/>
          <w:szCs w:val="21"/>
          <w:highlight w:val="none"/>
        </w:rPr>
        <w:t>第</w:t>
      </w:r>
      <w:r>
        <w:rPr>
          <w:rFonts w:hint="eastAsia" w:ascii="宋体" w:hAnsi="宋体" w:cs="宋体"/>
          <w:color w:val="0000FF"/>
          <w:szCs w:val="21"/>
          <w:highlight w:val="none"/>
          <w:u w:val="single"/>
        </w:rPr>
        <w:t xml:space="preserve"> （2） </w:t>
      </w:r>
      <w:r>
        <w:rPr>
          <w:rFonts w:hint="eastAsia" w:ascii="宋体" w:hAnsi="宋体" w:cs="宋体"/>
          <w:color w:val="0000FF"/>
          <w:szCs w:val="21"/>
          <w:highlight w:val="none"/>
        </w:rPr>
        <w:t>种方式</w:t>
      </w:r>
      <w:r>
        <w:rPr>
          <w:rFonts w:hint="eastAsia" w:ascii="宋体" w:hAnsi="宋体" w:cs="宋体"/>
          <w:szCs w:val="21"/>
          <w:highlight w:val="none"/>
        </w:rPr>
        <w:t>：</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（1）提请</w:t>
      </w:r>
      <w:r>
        <w:rPr>
          <w:rFonts w:hint="eastAsia" w:ascii="宋体" w:hAnsi="宋体" w:cs="宋体"/>
          <w:szCs w:val="21"/>
          <w:u w:val="single"/>
        </w:rPr>
        <w:t xml:space="preserve"> </w:t>
      </w:r>
      <w:r>
        <w:rPr>
          <w:rFonts w:hint="eastAsia" w:ascii="宋体" w:hAnsi="宋体" w:eastAsia="宋体" w:cs="宋体"/>
          <w:szCs w:val="21"/>
          <w:u w:val="single"/>
        </w:rPr>
        <w:t>扬州</w:t>
      </w:r>
      <w:r>
        <w:rPr>
          <w:rFonts w:hint="eastAsia" w:ascii="宋体" w:hAnsi="宋体" w:cs="宋体"/>
          <w:szCs w:val="21"/>
          <w:u w:val="single"/>
        </w:rPr>
        <w:t>仲裁委员会</w:t>
      </w:r>
      <w:r>
        <w:rPr>
          <w:rFonts w:hint="eastAsia" w:ascii="宋体" w:hAnsi="宋体" w:cs="宋体"/>
          <w:szCs w:val="21"/>
        </w:rPr>
        <w:t>进行仲裁。</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（2）向</w:t>
      </w:r>
      <w:r>
        <w:rPr>
          <w:rFonts w:hint="eastAsia" w:ascii="宋体" w:hAnsi="宋体" w:eastAsia="宋体" w:cs="宋体"/>
          <w:szCs w:val="21"/>
          <w:u w:val="single"/>
        </w:rPr>
        <w:t>甲方所在地</w:t>
      </w:r>
      <w:r>
        <w:rPr>
          <w:rFonts w:hint="eastAsia" w:ascii="宋体" w:hAnsi="宋体" w:eastAsia="宋体" w:cs="宋体"/>
          <w:szCs w:val="21"/>
        </w:rPr>
        <w:t>人民法院提起诉讼。</w:t>
      </w:r>
    </w:p>
    <w:p>
      <w:pPr>
        <w:adjustRightInd w:val="0"/>
        <w:snapToGrid w:val="0"/>
        <w:spacing w:line="360" w:lineRule="auto"/>
        <w:rPr>
          <w:rFonts w:hint="eastAsia" w:ascii="宋体" w:hAnsi="宋体" w:cs="宋体"/>
          <w:b/>
          <w:bCs/>
          <w:szCs w:val="21"/>
        </w:rPr>
      </w:pPr>
      <w:r>
        <w:rPr>
          <w:rFonts w:hint="eastAsia" w:ascii="宋体" w:hAnsi="宋体" w:cs="宋体"/>
          <w:b/>
          <w:bCs/>
          <w:szCs w:val="21"/>
        </w:rPr>
        <w:t>8. 其他</w:t>
      </w:r>
    </w:p>
    <w:p>
      <w:pPr>
        <w:adjustRightInd w:val="0"/>
        <w:snapToGrid w:val="0"/>
        <w:spacing w:line="360" w:lineRule="auto"/>
        <w:rPr>
          <w:rFonts w:hint="eastAsia" w:ascii="宋体" w:hAnsi="宋体" w:cs="宋体"/>
          <w:bCs/>
          <w:szCs w:val="21"/>
        </w:rPr>
      </w:pPr>
      <w:r>
        <w:rPr>
          <w:rFonts w:hint="eastAsia" w:ascii="宋体" w:hAnsi="宋体" w:cs="宋体"/>
          <w:b/>
          <w:bCs/>
          <w:szCs w:val="21"/>
        </w:rPr>
        <w:t xml:space="preserve">  </w:t>
      </w:r>
      <w:r>
        <w:rPr>
          <w:rFonts w:hint="eastAsia" w:ascii="宋体" w:hAnsi="宋体" w:cs="宋体"/>
          <w:bCs/>
          <w:szCs w:val="21"/>
        </w:rPr>
        <w:t>8.2 检测费用</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委托人应在检测工作完成后</w:t>
      </w:r>
      <w:r>
        <w:rPr>
          <w:rFonts w:hint="eastAsia" w:ascii="宋体" w:hAnsi="宋体" w:cs="宋体"/>
          <w:szCs w:val="21"/>
          <w:u w:val="single"/>
        </w:rPr>
        <w:t xml:space="preserve">  /  </w:t>
      </w:r>
      <w:r>
        <w:rPr>
          <w:rFonts w:hint="eastAsia" w:ascii="宋体" w:hAnsi="宋体" w:cs="宋体"/>
          <w:bCs/>
          <w:szCs w:val="21"/>
        </w:rPr>
        <w:t>天内支付检测费用。</w:t>
      </w:r>
    </w:p>
    <w:p>
      <w:pPr>
        <w:adjustRightInd w:val="0"/>
        <w:snapToGrid w:val="0"/>
        <w:spacing w:line="360" w:lineRule="auto"/>
        <w:rPr>
          <w:rFonts w:hint="eastAsia" w:ascii="宋体" w:hAnsi="宋体" w:cs="宋体"/>
          <w:bCs/>
          <w:szCs w:val="21"/>
        </w:rPr>
      </w:pPr>
      <w:r>
        <w:rPr>
          <w:rFonts w:hint="eastAsia" w:ascii="宋体" w:hAnsi="宋体" w:cs="宋体"/>
          <w:bCs/>
          <w:szCs w:val="21"/>
        </w:rPr>
        <w:t xml:space="preserve">  8.3 咨询费用</w:t>
      </w:r>
    </w:p>
    <w:p>
      <w:pPr>
        <w:adjustRightInd w:val="0"/>
        <w:snapToGrid w:val="0"/>
        <w:spacing w:line="360" w:lineRule="auto"/>
        <w:rPr>
          <w:rFonts w:hint="eastAsia" w:ascii="宋体" w:hAnsi="宋体" w:cs="宋体"/>
          <w:bCs/>
          <w:szCs w:val="21"/>
        </w:rPr>
      </w:pPr>
      <w:r>
        <w:rPr>
          <w:rFonts w:hint="eastAsia" w:ascii="宋体" w:hAnsi="宋体" w:cs="宋体"/>
          <w:bCs/>
          <w:szCs w:val="21"/>
        </w:rPr>
        <w:t xml:space="preserve">    委托人应在咨询工作完成后</w:t>
      </w:r>
      <w:r>
        <w:rPr>
          <w:rFonts w:hint="eastAsia" w:ascii="宋体" w:hAnsi="宋体" w:cs="宋体"/>
          <w:szCs w:val="21"/>
          <w:u w:val="single"/>
        </w:rPr>
        <w:t xml:space="preserve">  /  </w:t>
      </w:r>
      <w:r>
        <w:rPr>
          <w:rFonts w:hint="eastAsia" w:ascii="宋体" w:hAnsi="宋体" w:cs="宋体"/>
          <w:bCs/>
          <w:szCs w:val="21"/>
        </w:rPr>
        <w:t>天内支付咨询费用。</w:t>
      </w:r>
    </w:p>
    <w:p>
      <w:pPr>
        <w:snapToGrid w:val="0"/>
        <w:spacing w:line="360" w:lineRule="auto"/>
        <w:ind w:firstLine="205" w:firstLineChars="98"/>
        <w:rPr>
          <w:rFonts w:hint="eastAsia" w:ascii="宋体" w:hAnsi="宋体" w:cs="宋体"/>
          <w:szCs w:val="21"/>
        </w:rPr>
      </w:pPr>
      <w:r>
        <w:rPr>
          <w:rFonts w:hint="eastAsia" w:ascii="宋体" w:hAnsi="宋体" w:cs="宋体"/>
          <w:szCs w:val="21"/>
        </w:rPr>
        <w:t>8.4 奖励</w:t>
      </w:r>
    </w:p>
    <w:p>
      <w:pPr>
        <w:snapToGrid w:val="0"/>
        <w:spacing w:line="360" w:lineRule="auto"/>
        <w:ind w:firstLine="420" w:firstLineChars="200"/>
        <w:rPr>
          <w:rFonts w:hint="eastAsia" w:ascii="宋体" w:hAnsi="宋体" w:cs="宋体"/>
          <w:szCs w:val="21"/>
        </w:rPr>
      </w:pPr>
      <w:r>
        <w:rPr>
          <w:rFonts w:hint="eastAsia" w:ascii="宋体" w:hAnsi="宋体" w:cs="宋体"/>
          <w:szCs w:val="21"/>
        </w:rPr>
        <w:t>合理化建议的奖励金额按下列方法确定为：</w:t>
      </w:r>
    </w:p>
    <w:p>
      <w:pPr>
        <w:snapToGrid w:val="0"/>
        <w:spacing w:line="360" w:lineRule="auto"/>
        <w:ind w:firstLine="420" w:firstLineChars="200"/>
        <w:rPr>
          <w:rFonts w:hint="eastAsia" w:ascii="宋体" w:hAnsi="宋体" w:cs="宋体"/>
          <w:szCs w:val="21"/>
        </w:rPr>
      </w:pPr>
      <w:r>
        <w:rPr>
          <w:rFonts w:hint="eastAsia" w:ascii="宋体" w:hAnsi="宋体" w:cs="宋体"/>
          <w:szCs w:val="21"/>
        </w:rPr>
        <w:t>奖励金额＝工程投资节省额×奖励金额的比率；</w:t>
      </w:r>
    </w:p>
    <w:p>
      <w:pPr>
        <w:snapToGrid w:val="0"/>
        <w:spacing w:line="360" w:lineRule="auto"/>
        <w:ind w:firstLine="420" w:firstLineChars="200"/>
        <w:rPr>
          <w:rFonts w:hint="eastAsia" w:ascii="宋体" w:hAnsi="宋体" w:cs="宋体"/>
          <w:szCs w:val="21"/>
        </w:rPr>
      </w:pPr>
      <w:r>
        <w:rPr>
          <w:rFonts w:hint="eastAsia" w:ascii="宋体" w:hAnsi="宋体" w:cs="宋体"/>
          <w:szCs w:val="21"/>
        </w:rPr>
        <w:t>奖励金额的比率为</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360" w:lineRule="auto"/>
        <w:ind w:firstLine="205" w:firstLineChars="98"/>
        <w:rPr>
          <w:rFonts w:hint="eastAsia" w:ascii="宋体" w:hAnsi="宋体" w:cs="宋体"/>
          <w:szCs w:val="21"/>
        </w:rPr>
      </w:pPr>
      <w:r>
        <w:rPr>
          <w:rFonts w:hint="eastAsia" w:ascii="宋体" w:hAnsi="宋体" w:cs="宋体"/>
          <w:szCs w:val="21"/>
        </w:rPr>
        <w:t>8.6 保密</w:t>
      </w:r>
    </w:p>
    <w:p>
      <w:pPr>
        <w:adjustRightInd w:val="0"/>
        <w:snapToGrid w:val="0"/>
        <w:spacing w:line="360" w:lineRule="auto"/>
        <w:ind w:firstLine="420" w:firstLineChars="200"/>
        <w:rPr>
          <w:rFonts w:hint="eastAsia" w:ascii="宋体" w:hAnsi="宋体" w:cs="宋体"/>
          <w:szCs w:val="21"/>
          <w:u w:val="single"/>
        </w:rPr>
      </w:pPr>
      <w:r>
        <w:rPr>
          <w:rFonts w:hint="eastAsia" w:ascii="宋体" w:hAnsi="宋体" w:cs="宋体"/>
          <w:szCs w:val="21"/>
        </w:rPr>
        <w:t>委托人申明的保密事项和期限：</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360" w:lineRule="auto"/>
        <w:ind w:firstLine="420" w:firstLineChars="200"/>
        <w:rPr>
          <w:rFonts w:hint="eastAsia" w:ascii="宋体" w:hAnsi="宋体" w:cs="宋体"/>
          <w:szCs w:val="21"/>
          <w:u w:val="single"/>
        </w:rPr>
      </w:pPr>
      <w:r>
        <w:rPr>
          <w:rFonts w:hint="eastAsia" w:ascii="宋体" w:hAnsi="宋体" w:cs="宋体"/>
          <w:szCs w:val="21"/>
        </w:rPr>
        <w:t>监理人申明的保密事项和期限：</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360" w:lineRule="auto"/>
        <w:ind w:firstLine="420" w:firstLineChars="200"/>
        <w:rPr>
          <w:rFonts w:hint="eastAsia" w:ascii="宋体" w:hAnsi="宋体" w:cs="宋体"/>
          <w:szCs w:val="21"/>
          <w:u w:val="single"/>
        </w:rPr>
      </w:pPr>
      <w:r>
        <w:rPr>
          <w:rFonts w:hint="eastAsia" w:ascii="宋体" w:hAnsi="宋体" w:cs="宋体"/>
          <w:szCs w:val="21"/>
        </w:rPr>
        <w:t>第三方申明的保密事项和期限：</w:t>
      </w:r>
      <w:r>
        <w:rPr>
          <w:rFonts w:hint="eastAsia" w:ascii="宋体" w:hAnsi="宋体" w:cs="宋体"/>
          <w:szCs w:val="21"/>
          <w:u w:val="single"/>
        </w:rPr>
        <w:t xml:space="preserve">  /  </w:t>
      </w:r>
      <w:r>
        <w:rPr>
          <w:rFonts w:hint="eastAsia" w:ascii="宋体" w:hAnsi="宋体" w:cs="宋体"/>
          <w:szCs w:val="21"/>
        </w:rPr>
        <w:t>。</w:t>
      </w:r>
    </w:p>
    <w:p>
      <w:pPr>
        <w:snapToGrid w:val="0"/>
        <w:spacing w:line="360" w:lineRule="auto"/>
        <w:ind w:firstLine="205" w:firstLineChars="98"/>
        <w:rPr>
          <w:rFonts w:hint="eastAsia" w:ascii="宋体" w:hAnsi="宋体" w:cs="宋体"/>
          <w:bCs/>
          <w:szCs w:val="21"/>
        </w:rPr>
      </w:pPr>
      <w:r>
        <w:rPr>
          <w:rFonts w:hint="eastAsia" w:ascii="宋体" w:hAnsi="宋体" w:cs="宋体"/>
          <w:szCs w:val="21"/>
        </w:rPr>
        <w:t>8.8</w:t>
      </w:r>
      <w:r>
        <w:rPr>
          <w:rFonts w:hint="eastAsia" w:ascii="宋体" w:hAnsi="宋体" w:cs="宋体"/>
          <w:bCs/>
          <w:szCs w:val="21"/>
        </w:rPr>
        <w:t>著作权</w:t>
      </w:r>
    </w:p>
    <w:p>
      <w:pPr>
        <w:snapToGrid w:val="0"/>
        <w:spacing w:line="360" w:lineRule="auto"/>
        <w:ind w:firstLine="420" w:firstLineChars="200"/>
        <w:rPr>
          <w:rFonts w:hint="eastAsia" w:ascii="宋体" w:hAnsi="宋体" w:cs="宋体"/>
          <w:szCs w:val="21"/>
        </w:rPr>
      </w:pPr>
      <w:r>
        <w:rPr>
          <w:rFonts w:hint="eastAsia" w:ascii="宋体" w:hAnsi="宋体" w:cs="宋体"/>
          <w:szCs w:val="21"/>
        </w:rPr>
        <w:t>监理人在本合同履行期间及本合同终止后两年内出版涉及本工程的有关监理与相关服务的资料的限制条件：</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360" w:lineRule="auto"/>
        <w:rPr>
          <w:rFonts w:hint="eastAsia" w:ascii="宋体" w:hAnsi="宋体"/>
          <w:b/>
          <w:bCs/>
          <w:spacing w:val="-8"/>
          <w:szCs w:val="21"/>
        </w:rPr>
      </w:pPr>
      <w:r>
        <w:rPr>
          <w:rFonts w:hint="eastAsia" w:ascii="宋体" w:hAnsi="宋体" w:cs="宋体"/>
          <w:b/>
          <w:bCs/>
          <w:szCs w:val="21"/>
        </w:rPr>
        <w:t>9. 补充条款</w:t>
      </w:r>
    </w:p>
    <w:p>
      <w:pPr>
        <w:adjustRightInd w:val="0"/>
        <w:snapToGrid w:val="0"/>
        <w:spacing w:line="360" w:lineRule="auto"/>
        <w:ind w:firstLine="388" w:firstLineChars="200"/>
        <w:rPr>
          <w:rFonts w:hint="eastAsia" w:ascii="宋体" w:hAnsi="宋体"/>
          <w:spacing w:val="-8"/>
          <w:szCs w:val="21"/>
        </w:rPr>
      </w:pPr>
      <w:r>
        <w:rPr>
          <w:rFonts w:hint="eastAsia" w:ascii="宋体" w:hAnsi="宋体"/>
          <w:spacing w:val="-8"/>
          <w:szCs w:val="21"/>
        </w:rPr>
        <w:t>9.1监理人进场监理人员必须与投标书中“主要监理人员”一致，并不得在其他工地兼职，表中任何人员的更换必须书面报告委托人，经委托人批准后方可更换，否则委托人有权请监理单位退场并终止履行合同，同时追究监理人的法律责任，由此造成的经济损失由监理人承担。</w:t>
      </w:r>
      <w:r>
        <w:rPr>
          <w:rFonts w:hint="eastAsia" w:ascii="宋体" w:hAnsi="宋体"/>
          <w:spacing w:val="-8"/>
          <w:szCs w:val="21"/>
        </w:rPr>
        <w:br w:type="textWrapping"/>
      </w:r>
      <w:r>
        <w:rPr>
          <w:rFonts w:hint="eastAsia" w:ascii="宋体" w:hAnsi="宋体"/>
          <w:spacing w:val="-8"/>
          <w:szCs w:val="21"/>
        </w:rPr>
        <w:t xml:space="preserve">  9.2在工程监理过程中，多方反应控制不力，协调能力较差，项目监理不能正常有效地开展工作，委托人有权要求监理人更换有关人员，如还不能有效实行三大控制，则委托人有权终止履行合同，更换监理队伍，由此所造成的损失，由监理人自负。</w:t>
      </w:r>
      <w:r>
        <w:rPr>
          <w:rFonts w:hint="eastAsia" w:ascii="宋体" w:hAnsi="宋体"/>
          <w:spacing w:val="-8"/>
          <w:szCs w:val="21"/>
        </w:rPr>
        <w:br w:type="textWrapping"/>
      </w:r>
      <w:r>
        <w:rPr>
          <w:rFonts w:hint="eastAsia" w:ascii="宋体" w:hAnsi="宋体"/>
          <w:spacing w:val="-8"/>
          <w:szCs w:val="21"/>
        </w:rPr>
        <w:t xml:space="preserve">  9.3本工程监理不得以任何名义转包，如被委托人发现有转包等违法行为时,委托人有权终止合同，且监理人须向委托人支付监理总额10%的违约金。</w:t>
      </w:r>
      <w:r>
        <w:rPr>
          <w:rFonts w:hint="eastAsia" w:ascii="宋体" w:hAnsi="宋体"/>
          <w:spacing w:val="-8"/>
          <w:szCs w:val="21"/>
        </w:rPr>
        <w:br w:type="textWrapping"/>
      </w:r>
      <w:r>
        <w:rPr>
          <w:rFonts w:hint="eastAsia" w:ascii="宋体" w:hAnsi="宋体"/>
          <w:spacing w:val="-8"/>
          <w:szCs w:val="21"/>
        </w:rPr>
        <w:t xml:space="preserve">  9.4总监必须常驻现场，与委托人工程师密切配合，协调好各方关系，确保工程质量，并定期向委托人提交监理工作报表或刊物。</w:t>
      </w:r>
      <w:r>
        <w:rPr>
          <w:rFonts w:hint="eastAsia" w:ascii="宋体" w:hAnsi="宋体"/>
          <w:spacing w:val="-8"/>
          <w:szCs w:val="21"/>
        </w:rPr>
        <w:br w:type="textWrapping"/>
      </w:r>
      <w:r>
        <w:rPr>
          <w:rFonts w:hint="eastAsia" w:ascii="宋体" w:hAnsi="宋体"/>
          <w:spacing w:val="-8"/>
          <w:szCs w:val="21"/>
        </w:rPr>
        <w:t xml:space="preserve">  9.5监理人于工程竣工后一月内完成3套工程监理资料，并督促审查施工单位完成3套竣工图及相关资料，经委托人核准后归档。</w:t>
      </w:r>
      <w:r>
        <w:rPr>
          <w:rFonts w:hint="eastAsia" w:ascii="宋体" w:hAnsi="宋体"/>
          <w:spacing w:val="-8"/>
          <w:szCs w:val="21"/>
        </w:rPr>
        <w:br w:type="textWrapping"/>
      </w:r>
      <w:r>
        <w:rPr>
          <w:rFonts w:hint="eastAsia" w:ascii="宋体" w:hAnsi="宋体"/>
          <w:spacing w:val="-8"/>
          <w:szCs w:val="21"/>
        </w:rPr>
        <w:t xml:space="preserve">  9.6如因监理人工作过失造成工程质量问题或事故，监理人应按有关法律法规承担相应的赔偿责任。</w:t>
      </w:r>
      <w:r>
        <w:rPr>
          <w:rFonts w:hint="eastAsia" w:ascii="宋体" w:hAnsi="宋体"/>
          <w:spacing w:val="-8"/>
          <w:szCs w:val="21"/>
        </w:rPr>
        <w:br w:type="textWrapping"/>
      </w:r>
      <w:r>
        <w:rPr>
          <w:rFonts w:hint="eastAsia" w:ascii="宋体" w:hAnsi="宋体"/>
          <w:spacing w:val="-8"/>
          <w:szCs w:val="21"/>
        </w:rPr>
        <w:t xml:space="preserve">  9.7监理人对现场文明施工加强监管，如因渣土外运导致城市道路污染，监理人承担连带责任，并处以2000元/次罚款。</w:t>
      </w:r>
      <w:r>
        <w:rPr>
          <w:rFonts w:hint="eastAsia" w:ascii="宋体" w:hAnsi="宋体"/>
          <w:spacing w:val="-8"/>
          <w:szCs w:val="21"/>
        </w:rPr>
        <w:br w:type="textWrapping"/>
      </w:r>
      <w:r>
        <w:rPr>
          <w:rFonts w:hint="eastAsia" w:ascii="宋体" w:hAnsi="宋体"/>
          <w:spacing w:val="-8"/>
          <w:szCs w:val="21"/>
        </w:rPr>
        <w:t xml:space="preserve">  9.8监理人项目组所有成员在工程管理中必须做到清正廉洁，不得在施工单位食堂就餐，否则委托人一经发现将予以1000元/次处罚。</w:t>
      </w:r>
      <w:r>
        <w:rPr>
          <w:rFonts w:hint="eastAsia" w:ascii="宋体" w:hAnsi="宋体"/>
          <w:spacing w:val="-8"/>
          <w:szCs w:val="21"/>
        </w:rPr>
        <w:br w:type="textWrapping"/>
      </w:r>
      <w:r>
        <w:rPr>
          <w:rFonts w:hint="eastAsia" w:ascii="宋体" w:hAnsi="宋体"/>
          <w:spacing w:val="-8"/>
          <w:szCs w:val="21"/>
        </w:rPr>
        <w:t xml:space="preserve">  9.9如因监理人违约、委托人提起仲裁或诉讼的，由此所产生的律师费用、仲裁(或诉讼)费用及调查取证费用均由监理人承担。</w:t>
      </w:r>
      <w:r>
        <w:rPr>
          <w:rFonts w:hint="eastAsia" w:ascii="宋体" w:hAnsi="宋体"/>
          <w:spacing w:val="-8"/>
          <w:szCs w:val="21"/>
        </w:rPr>
        <w:br w:type="textWrapping"/>
      </w:r>
      <w:r>
        <w:rPr>
          <w:rFonts w:hint="eastAsia" w:ascii="宋体" w:hAnsi="宋体"/>
          <w:spacing w:val="-8"/>
          <w:szCs w:val="21"/>
        </w:rPr>
        <w:t xml:space="preserve">  9.10、监理单位须积极配合建设单位及时调整监理方案，监理费用不因工期的延长而变化。</w:t>
      </w:r>
      <w:r>
        <w:rPr>
          <w:rFonts w:hint="eastAsia" w:ascii="宋体" w:hAnsi="宋体"/>
          <w:spacing w:val="-8"/>
          <w:szCs w:val="21"/>
        </w:rPr>
        <w:br w:type="textWrapping"/>
      </w:r>
      <w:r>
        <w:rPr>
          <w:rFonts w:hint="eastAsia" w:ascii="宋体" w:hAnsi="宋体"/>
          <w:spacing w:val="-8"/>
          <w:szCs w:val="21"/>
        </w:rPr>
        <w:t xml:space="preserve">  9.11、监理人必须保证施工现场具有必要的检测设备和工具，并能正常使用和达到所要求的精度、测试要求的精度及测试能力。检测设备使用前，将有效的校准合格证明提交甲方工地代表验证后方可使用。如监理人不能在签订合同后十天内按投标文件的承诺提供检测设备和工具，则向委托人支付每延迟一天1000元的违约金。如现场监理人员对检测设备和工具不能操作，则委托人有权要求监理人员在投标书中监理人员不变的前提下增加会操作检测设备和工具的监理人员。</w:t>
      </w:r>
      <w:r>
        <w:rPr>
          <w:rFonts w:hint="eastAsia" w:ascii="宋体" w:hAnsi="宋体"/>
          <w:spacing w:val="-8"/>
          <w:szCs w:val="21"/>
        </w:rPr>
        <w:br w:type="textWrapping"/>
      </w:r>
      <w:r>
        <w:rPr>
          <w:rFonts w:hint="eastAsia" w:ascii="宋体" w:hAnsi="宋体"/>
          <w:spacing w:val="-8"/>
          <w:szCs w:val="21"/>
        </w:rPr>
        <w:t xml:space="preserve">  9.12现场监理人员接受委托人考勤，监理人员不接受考勤或未经委托人同意，监理擅自脱岗的，每发现一次，委托人有权对监理人处以500-1000元违约金，如发现叁次，委托人有权解除合同，监理人无条件退场并赔偿委托.人的损失。</w:t>
      </w:r>
      <w:r>
        <w:rPr>
          <w:rFonts w:hint="eastAsia" w:ascii="宋体" w:hAnsi="宋体"/>
          <w:spacing w:val="-8"/>
          <w:szCs w:val="21"/>
        </w:rPr>
        <w:br w:type="textWrapping"/>
      </w:r>
      <w:r>
        <w:rPr>
          <w:rFonts w:hint="eastAsia" w:ascii="宋体" w:hAnsi="宋体"/>
          <w:spacing w:val="-8"/>
          <w:szCs w:val="21"/>
        </w:rPr>
        <w:t xml:space="preserve">  9.13因监理人自身原因拖欠施工现场监理工资,由此引发的一切责任均由监理人全部承担。</w:t>
      </w:r>
      <w:r>
        <w:rPr>
          <w:rFonts w:hint="eastAsia" w:ascii="宋体" w:hAnsi="宋体"/>
          <w:spacing w:val="-8"/>
          <w:szCs w:val="21"/>
        </w:rPr>
        <w:br w:type="textWrapping"/>
      </w:r>
      <w:r>
        <w:rPr>
          <w:rFonts w:hint="eastAsia" w:ascii="宋体" w:hAnsi="宋体"/>
          <w:spacing w:val="-8"/>
          <w:szCs w:val="21"/>
        </w:rPr>
        <w:t xml:space="preserve">  9.14未尽事宜，另行协商。  </w:t>
      </w:r>
      <w:r>
        <w:rPr>
          <w:rFonts w:ascii="宋体" w:hAnsi="宋体"/>
          <w:spacing w:val="-8"/>
          <w:szCs w:val="21"/>
        </w:rPr>
        <w:t xml:space="preserve">   </w:t>
      </w:r>
    </w:p>
    <w:p>
      <w:pPr>
        <w:tabs>
          <w:tab w:val="right" w:pos="8486"/>
        </w:tabs>
        <w:spacing w:line="360" w:lineRule="auto"/>
        <w:jc w:val="center"/>
        <w:rPr>
          <w:rFonts w:hint="eastAsia" w:ascii="宋体" w:hAnsi="宋体" w:cs="宋体"/>
          <w:b/>
          <w:bCs/>
          <w:spacing w:val="-8"/>
          <w:szCs w:val="21"/>
        </w:rPr>
      </w:pPr>
    </w:p>
    <w:p>
      <w:pPr>
        <w:pageBreakBefore/>
        <w:spacing w:line="360" w:lineRule="auto"/>
        <w:jc w:val="center"/>
        <w:rPr>
          <w:rFonts w:hint="eastAsia" w:ascii="宋体" w:hAnsi="宋体" w:cs="宋体"/>
          <w:b/>
          <w:bCs/>
          <w:sz w:val="32"/>
          <w:szCs w:val="32"/>
        </w:rPr>
      </w:pPr>
      <w:r>
        <w:rPr>
          <w:rFonts w:hint="eastAsia" w:ascii="宋体" w:hAnsi="宋体" w:cs="宋体"/>
          <w:b/>
          <w:bCs/>
          <w:sz w:val="32"/>
          <w:szCs w:val="32"/>
        </w:rPr>
        <w:t>附录A  相关服务的范围和内容</w:t>
      </w:r>
    </w:p>
    <w:p>
      <w:pPr>
        <w:snapToGrid w:val="0"/>
        <w:spacing w:before="120" w:beforeLines="50" w:after="120" w:afterLines="50" w:line="360" w:lineRule="auto"/>
        <w:ind w:firstLine="640" w:firstLineChars="200"/>
        <w:rPr>
          <w:rFonts w:hint="eastAsia" w:ascii="宋体" w:hAnsi="宋体" w:cs="宋体"/>
          <w:kern w:val="0"/>
          <w:sz w:val="32"/>
          <w:szCs w:val="32"/>
        </w:rPr>
      </w:pPr>
    </w:p>
    <w:p>
      <w:pPr>
        <w:snapToGrid w:val="0"/>
        <w:spacing w:before="120" w:beforeLines="50" w:after="120" w:afterLines="50" w:line="360" w:lineRule="auto"/>
        <w:ind w:firstLine="420" w:firstLineChars="200"/>
        <w:rPr>
          <w:rFonts w:hint="eastAsia" w:ascii="宋体" w:hAnsi="宋体" w:cs="宋体"/>
          <w:szCs w:val="21"/>
        </w:rPr>
      </w:pPr>
      <w:r>
        <w:rPr>
          <w:rFonts w:hint="eastAsia" w:ascii="宋体" w:hAnsi="宋体" w:cs="宋体"/>
          <w:kern w:val="0"/>
          <w:szCs w:val="21"/>
        </w:rPr>
        <w:t>A-1 勘察阶段：</w:t>
      </w:r>
      <w:r>
        <w:rPr>
          <w:rFonts w:hint="eastAsia" w:ascii="宋体" w:hAnsi="宋体" w:cs="宋体"/>
          <w:szCs w:val="21"/>
          <w:u w:val="single"/>
        </w:rPr>
        <w:t xml:space="preserve">    /   </w:t>
      </w:r>
      <w:r>
        <w:rPr>
          <w:rFonts w:hint="eastAsia" w:ascii="宋体" w:hAnsi="宋体" w:cs="宋体"/>
          <w:kern w:val="0"/>
          <w:szCs w:val="21"/>
          <w:u w:val="single"/>
        </w:rPr>
        <w:t xml:space="preserve"> </w:t>
      </w:r>
      <w:r>
        <w:rPr>
          <w:rFonts w:hint="eastAsia" w:ascii="宋体" w:hAnsi="宋体" w:cs="宋体"/>
          <w:kern w:val="0"/>
          <w:szCs w:val="21"/>
        </w:rPr>
        <w:t>。</w:t>
      </w:r>
    </w:p>
    <w:p>
      <w:pPr>
        <w:snapToGrid w:val="0"/>
        <w:spacing w:before="120" w:beforeLines="50" w:after="120" w:afterLines="50" w:line="360" w:lineRule="auto"/>
        <w:ind w:firstLine="420" w:firstLineChars="200"/>
        <w:rPr>
          <w:rFonts w:hint="eastAsia" w:ascii="宋体" w:hAnsi="宋体" w:cs="宋体"/>
          <w:szCs w:val="21"/>
        </w:rPr>
      </w:pPr>
      <w:r>
        <w:rPr>
          <w:rFonts w:hint="eastAsia" w:ascii="宋体" w:hAnsi="宋体" w:cs="宋体"/>
          <w:kern w:val="0"/>
          <w:szCs w:val="21"/>
        </w:rPr>
        <w:t>A-2 设计阶段：</w:t>
      </w:r>
      <w:r>
        <w:rPr>
          <w:rFonts w:hint="eastAsia" w:ascii="宋体" w:hAnsi="宋体" w:cs="宋体"/>
          <w:szCs w:val="21"/>
          <w:u w:val="single"/>
        </w:rPr>
        <w:t xml:space="preserve">    /    </w:t>
      </w:r>
      <w:r>
        <w:rPr>
          <w:rFonts w:hint="eastAsia" w:ascii="宋体" w:hAnsi="宋体" w:cs="宋体"/>
          <w:szCs w:val="21"/>
        </w:rPr>
        <w:t>。</w:t>
      </w:r>
    </w:p>
    <w:p>
      <w:pPr>
        <w:snapToGrid w:val="0"/>
        <w:spacing w:before="120" w:beforeLines="50" w:after="120" w:afterLines="50" w:line="360" w:lineRule="auto"/>
        <w:ind w:firstLine="420" w:firstLineChars="200"/>
        <w:rPr>
          <w:rFonts w:hint="eastAsia" w:ascii="宋体" w:hAnsi="宋体" w:cs="宋体"/>
          <w:szCs w:val="21"/>
        </w:rPr>
      </w:pPr>
      <w:r>
        <w:rPr>
          <w:rFonts w:hint="eastAsia" w:ascii="宋体" w:hAnsi="宋体" w:cs="宋体"/>
          <w:kern w:val="0"/>
          <w:szCs w:val="21"/>
        </w:rPr>
        <w:t>A-3 保修阶段：</w:t>
      </w:r>
      <w:r>
        <w:rPr>
          <w:rFonts w:hint="eastAsia" w:ascii="宋体" w:hAnsi="宋体" w:cs="宋体"/>
          <w:szCs w:val="21"/>
          <w:u w:val="single"/>
        </w:rPr>
        <w:t xml:space="preserve"> 承担保修阶段的相关监理服务 </w:t>
      </w:r>
      <w:r>
        <w:rPr>
          <w:rFonts w:hint="eastAsia" w:ascii="宋体" w:hAnsi="宋体" w:cs="宋体"/>
          <w:szCs w:val="21"/>
        </w:rPr>
        <w:t>。</w:t>
      </w:r>
    </w:p>
    <w:p>
      <w:pPr>
        <w:snapToGrid w:val="0"/>
        <w:spacing w:before="120" w:beforeLines="50" w:after="120" w:afterLines="50" w:line="360" w:lineRule="auto"/>
        <w:ind w:firstLine="420" w:firstLineChars="200"/>
        <w:rPr>
          <w:rFonts w:hint="eastAsia" w:ascii="宋体" w:hAnsi="宋体" w:cs="宋体"/>
          <w:sz w:val="28"/>
          <w:szCs w:val="28"/>
        </w:rPr>
      </w:pPr>
      <w:r>
        <w:rPr>
          <w:rFonts w:hint="eastAsia" w:ascii="宋体" w:hAnsi="宋体" w:cs="宋体"/>
          <w:kern w:val="0"/>
          <w:szCs w:val="21"/>
        </w:rPr>
        <w:t xml:space="preserve">A-4 </w:t>
      </w:r>
      <w:r>
        <w:rPr>
          <w:rFonts w:hint="eastAsia" w:ascii="宋体" w:hAnsi="宋体" w:cs="宋体"/>
          <w:szCs w:val="21"/>
        </w:rPr>
        <w:t>其他（专业技术咨询、外部协调工作等）：</w:t>
      </w:r>
      <w:r>
        <w:rPr>
          <w:rFonts w:hint="eastAsia" w:ascii="宋体" w:hAnsi="宋体" w:cs="宋体"/>
          <w:szCs w:val="21"/>
          <w:u w:val="single"/>
        </w:rPr>
        <w:t xml:space="preserve">    /    </w:t>
      </w:r>
      <w:r>
        <w:rPr>
          <w:rFonts w:hint="eastAsia" w:ascii="宋体" w:hAnsi="宋体" w:cs="宋体"/>
          <w:sz w:val="28"/>
          <w:szCs w:val="28"/>
        </w:rPr>
        <w:t>。</w:t>
      </w:r>
    </w:p>
    <w:p>
      <w:pPr>
        <w:snapToGrid w:val="0"/>
        <w:spacing w:before="120" w:beforeLines="50" w:after="120" w:afterLines="50" w:line="360" w:lineRule="auto"/>
        <w:ind w:firstLine="640" w:firstLineChars="200"/>
        <w:rPr>
          <w:rFonts w:hint="eastAsia" w:ascii="仿宋_GB2312" w:hAnsi="宋体" w:eastAsia="仿宋_GB2312"/>
          <w:sz w:val="32"/>
          <w:szCs w:val="32"/>
        </w:rPr>
      </w:pPr>
    </w:p>
    <w:p>
      <w:pPr>
        <w:spacing w:line="360" w:lineRule="auto"/>
        <w:rPr>
          <w:rFonts w:hint="eastAsia" w:ascii="仿宋_GB2312" w:hAnsi="宋体" w:eastAsia="仿宋_GB2312"/>
          <w:bCs/>
          <w:sz w:val="30"/>
          <w:szCs w:val="30"/>
        </w:rPr>
      </w:pPr>
    </w:p>
    <w:p>
      <w:pPr>
        <w:pageBreakBefore/>
        <w:spacing w:line="360" w:lineRule="auto"/>
        <w:jc w:val="center"/>
        <w:rPr>
          <w:rFonts w:hint="eastAsia" w:ascii="宋体" w:hAnsi="宋体" w:cs="宋体"/>
          <w:b/>
          <w:bCs/>
          <w:sz w:val="32"/>
          <w:szCs w:val="32"/>
        </w:rPr>
      </w:pPr>
      <w:r>
        <w:rPr>
          <w:rFonts w:hint="eastAsia" w:ascii="宋体" w:hAnsi="宋体" w:cs="宋体"/>
          <w:b/>
          <w:bCs/>
          <w:sz w:val="32"/>
          <w:szCs w:val="32"/>
        </w:rPr>
        <w:t>附录B  委托人派遣的人员和提供的房屋、资料、设备</w:t>
      </w:r>
    </w:p>
    <w:p>
      <w:pPr>
        <w:spacing w:before="120" w:beforeLines="50" w:line="360" w:lineRule="auto"/>
        <w:rPr>
          <w:rFonts w:hint="eastAsia" w:ascii="宋体" w:hAnsi="宋体" w:cs="宋体"/>
          <w:b/>
          <w:kern w:val="0"/>
          <w:szCs w:val="21"/>
        </w:rPr>
      </w:pPr>
      <w:r>
        <w:rPr>
          <w:rFonts w:hint="eastAsia" w:ascii="宋体" w:hAnsi="宋体" w:cs="宋体"/>
          <w:b/>
          <w:kern w:val="0"/>
          <w:szCs w:val="21"/>
        </w:rPr>
        <w:t>B-1  委托人派遣的人员</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pPr>
              <w:spacing w:line="360" w:lineRule="auto"/>
              <w:jc w:val="center"/>
              <w:rPr>
                <w:rFonts w:hint="eastAsia" w:ascii="宋体" w:hAnsi="宋体" w:cs="宋体"/>
                <w:szCs w:val="21"/>
              </w:rPr>
            </w:pPr>
            <w:r>
              <w:rPr>
                <w:rFonts w:hint="eastAsia" w:ascii="宋体" w:hAnsi="宋体" w:cs="宋体"/>
                <w:szCs w:val="21"/>
              </w:rPr>
              <w:t>名称</w:t>
            </w:r>
          </w:p>
        </w:tc>
        <w:tc>
          <w:tcPr>
            <w:tcW w:w="1770" w:type="dxa"/>
            <w:noWrap w:val="0"/>
            <w:vAlign w:val="top"/>
          </w:tcPr>
          <w:p>
            <w:pPr>
              <w:spacing w:line="360" w:lineRule="auto"/>
              <w:jc w:val="center"/>
              <w:rPr>
                <w:rFonts w:hint="eastAsia" w:ascii="宋体" w:hAnsi="宋体" w:cs="宋体"/>
                <w:szCs w:val="21"/>
              </w:rPr>
            </w:pPr>
            <w:r>
              <w:rPr>
                <w:rFonts w:hint="eastAsia" w:ascii="宋体" w:hAnsi="宋体" w:cs="宋体"/>
                <w:szCs w:val="21"/>
              </w:rPr>
              <w:t>数量</w:t>
            </w:r>
          </w:p>
        </w:tc>
        <w:tc>
          <w:tcPr>
            <w:tcW w:w="2130" w:type="dxa"/>
            <w:noWrap w:val="0"/>
            <w:vAlign w:val="top"/>
          </w:tcPr>
          <w:p>
            <w:pPr>
              <w:spacing w:line="360" w:lineRule="auto"/>
              <w:jc w:val="center"/>
              <w:rPr>
                <w:rFonts w:hint="eastAsia" w:ascii="宋体" w:hAnsi="宋体" w:cs="宋体"/>
                <w:szCs w:val="21"/>
              </w:rPr>
            </w:pPr>
            <w:r>
              <w:rPr>
                <w:rFonts w:hint="eastAsia" w:ascii="宋体" w:hAnsi="宋体" w:cs="宋体"/>
                <w:szCs w:val="21"/>
              </w:rPr>
              <w:t>工作要求</w:t>
            </w:r>
          </w:p>
        </w:tc>
        <w:tc>
          <w:tcPr>
            <w:tcW w:w="1860" w:type="dxa"/>
            <w:noWrap w:val="0"/>
            <w:vAlign w:val="top"/>
          </w:tcPr>
          <w:p>
            <w:pPr>
              <w:spacing w:line="360" w:lineRule="auto"/>
              <w:jc w:val="center"/>
              <w:rPr>
                <w:rFonts w:hint="eastAsia" w:ascii="宋体" w:hAnsi="宋体" w:cs="宋体"/>
                <w:szCs w:val="21"/>
              </w:rPr>
            </w:pPr>
            <w:r>
              <w:rPr>
                <w:rFonts w:hint="eastAsia" w:ascii="宋体" w:hAnsi="宋体" w:cs="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pPr>
              <w:spacing w:line="360" w:lineRule="auto"/>
              <w:rPr>
                <w:rFonts w:hint="eastAsia" w:ascii="宋体" w:hAnsi="宋体" w:cs="宋体"/>
                <w:szCs w:val="21"/>
              </w:rPr>
            </w:pPr>
            <w:r>
              <w:rPr>
                <w:rFonts w:hint="eastAsia" w:ascii="宋体" w:hAnsi="宋体" w:cs="宋体"/>
                <w:szCs w:val="21"/>
              </w:rPr>
              <w:t xml:space="preserve">1. 工程技术人员 </w:t>
            </w:r>
          </w:p>
        </w:tc>
        <w:tc>
          <w:tcPr>
            <w:tcW w:w="1770" w:type="dxa"/>
            <w:noWrap w:val="0"/>
            <w:vAlign w:val="top"/>
          </w:tcPr>
          <w:p>
            <w:pPr>
              <w:spacing w:line="360" w:lineRule="auto"/>
              <w:jc w:val="center"/>
              <w:rPr>
                <w:rFonts w:hint="eastAsia" w:ascii="宋体" w:hAnsi="宋体" w:cs="宋体"/>
                <w:szCs w:val="21"/>
              </w:rPr>
            </w:pPr>
            <w:r>
              <w:rPr>
                <w:rFonts w:hint="eastAsia" w:ascii="宋体" w:hAnsi="宋体" w:cs="宋体"/>
                <w:szCs w:val="21"/>
              </w:rPr>
              <w:t>1</w:t>
            </w:r>
          </w:p>
        </w:tc>
        <w:tc>
          <w:tcPr>
            <w:tcW w:w="2130" w:type="dxa"/>
            <w:noWrap w:val="0"/>
            <w:vAlign w:val="top"/>
          </w:tcPr>
          <w:p>
            <w:pPr>
              <w:spacing w:line="360" w:lineRule="auto"/>
              <w:rPr>
                <w:rFonts w:hint="eastAsia" w:ascii="宋体" w:hAnsi="宋体" w:cs="宋体"/>
                <w:szCs w:val="21"/>
              </w:rPr>
            </w:pPr>
          </w:p>
        </w:tc>
        <w:tc>
          <w:tcPr>
            <w:tcW w:w="1860" w:type="dxa"/>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pPr>
              <w:spacing w:line="360" w:lineRule="auto"/>
              <w:rPr>
                <w:rFonts w:hint="eastAsia" w:ascii="宋体" w:hAnsi="宋体" w:cs="宋体"/>
                <w:szCs w:val="21"/>
              </w:rPr>
            </w:pPr>
            <w:r>
              <w:rPr>
                <w:rFonts w:hint="eastAsia" w:ascii="宋体" w:hAnsi="宋体" w:cs="宋体"/>
                <w:szCs w:val="21"/>
              </w:rPr>
              <w:t>2. 辅助工作人员</w:t>
            </w:r>
          </w:p>
        </w:tc>
        <w:tc>
          <w:tcPr>
            <w:tcW w:w="1770" w:type="dxa"/>
            <w:noWrap w:val="0"/>
            <w:vAlign w:val="top"/>
          </w:tcPr>
          <w:p>
            <w:pPr>
              <w:spacing w:line="360" w:lineRule="auto"/>
              <w:jc w:val="center"/>
              <w:rPr>
                <w:rFonts w:hint="eastAsia" w:ascii="宋体" w:hAnsi="宋体" w:cs="宋体"/>
                <w:szCs w:val="21"/>
              </w:rPr>
            </w:pPr>
            <w:r>
              <w:rPr>
                <w:rFonts w:hint="eastAsia" w:ascii="宋体" w:hAnsi="宋体" w:cs="宋体"/>
                <w:szCs w:val="21"/>
              </w:rPr>
              <w:t>0</w:t>
            </w:r>
          </w:p>
        </w:tc>
        <w:tc>
          <w:tcPr>
            <w:tcW w:w="2130" w:type="dxa"/>
            <w:noWrap w:val="0"/>
            <w:vAlign w:val="top"/>
          </w:tcPr>
          <w:p>
            <w:pPr>
              <w:spacing w:line="360" w:lineRule="auto"/>
              <w:rPr>
                <w:rFonts w:hint="eastAsia" w:ascii="宋体" w:hAnsi="宋体" w:cs="宋体"/>
                <w:szCs w:val="21"/>
              </w:rPr>
            </w:pPr>
          </w:p>
        </w:tc>
        <w:tc>
          <w:tcPr>
            <w:tcW w:w="1860" w:type="dxa"/>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8" w:type="dxa"/>
            <w:noWrap w:val="0"/>
            <w:vAlign w:val="top"/>
          </w:tcPr>
          <w:p>
            <w:pPr>
              <w:spacing w:line="360" w:lineRule="auto"/>
              <w:rPr>
                <w:rFonts w:hint="eastAsia" w:ascii="宋体" w:hAnsi="宋体" w:cs="宋体"/>
                <w:szCs w:val="21"/>
              </w:rPr>
            </w:pPr>
            <w:r>
              <w:rPr>
                <w:rFonts w:hint="eastAsia" w:ascii="宋体" w:hAnsi="宋体" w:cs="宋体"/>
                <w:szCs w:val="21"/>
              </w:rPr>
              <w:t>3. 其他人员</w:t>
            </w:r>
          </w:p>
        </w:tc>
        <w:tc>
          <w:tcPr>
            <w:tcW w:w="1770" w:type="dxa"/>
            <w:noWrap w:val="0"/>
            <w:vAlign w:val="top"/>
          </w:tcPr>
          <w:p>
            <w:pPr>
              <w:spacing w:line="360" w:lineRule="auto"/>
              <w:jc w:val="center"/>
              <w:rPr>
                <w:rFonts w:hint="eastAsia" w:ascii="宋体" w:hAnsi="宋体" w:cs="宋体"/>
                <w:szCs w:val="21"/>
              </w:rPr>
            </w:pPr>
            <w:r>
              <w:rPr>
                <w:rFonts w:hint="eastAsia" w:ascii="宋体" w:hAnsi="宋体" w:cs="宋体"/>
                <w:szCs w:val="21"/>
              </w:rPr>
              <w:t>0</w:t>
            </w:r>
          </w:p>
        </w:tc>
        <w:tc>
          <w:tcPr>
            <w:tcW w:w="2130" w:type="dxa"/>
            <w:noWrap w:val="0"/>
            <w:vAlign w:val="top"/>
          </w:tcPr>
          <w:p>
            <w:pPr>
              <w:spacing w:line="360" w:lineRule="auto"/>
              <w:rPr>
                <w:rFonts w:hint="eastAsia" w:ascii="宋体" w:hAnsi="宋体" w:cs="宋体"/>
                <w:szCs w:val="21"/>
              </w:rPr>
            </w:pPr>
          </w:p>
        </w:tc>
        <w:tc>
          <w:tcPr>
            <w:tcW w:w="1860" w:type="dxa"/>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pPr>
              <w:spacing w:line="360" w:lineRule="auto"/>
              <w:rPr>
                <w:rFonts w:hint="eastAsia" w:ascii="宋体" w:hAnsi="宋体" w:cs="宋体"/>
                <w:szCs w:val="21"/>
              </w:rPr>
            </w:pPr>
          </w:p>
        </w:tc>
        <w:tc>
          <w:tcPr>
            <w:tcW w:w="1770" w:type="dxa"/>
            <w:noWrap w:val="0"/>
            <w:vAlign w:val="top"/>
          </w:tcPr>
          <w:p>
            <w:pPr>
              <w:spacing w:line="360" w:lineRule="auto"/>
              <w:rPr>
                <w:rFonts w:hint="eastAsia" w:ascii="宋体" w:hAnsi="宋体" w:cs="宋体"/>
                <w:szCs w:val="21"/>
              </w:rPr>
            </w:pPr>
          </w:p>
        </w:tc>
        <w:tc>
          <w:tcPr>
            <w:tcW w:w="2130" w:type="dxa"/>
            <w:noWrap w:val="0"/>
            <w:vAlign w:val="top"/>
          </w:tcPr>
          <w:p>
            <w:pPr>
              <w:spacing w:line="360" w:lineRule="auto"/>
              <w:rPr>
                <w:rFonts w:hint="eastAsia" w:ascii="宋体" w:hAnsi="宋体" w:cs="宋体"/>
                <w:szCs w:val="21"/>
              </w:rPr>
            </w:pPr>
          </w:p>
        </w:tc>
        <w:tc>
          <w:tcPr>
            <w:tcW w:w="1860" w:type="dxa"/>
            <w:noWrap w:val="0"/>
            <w:vAlign w:val="top"/>
          </w:tcPr>
          <w:p>
            <w:pPr>
              <w:spacing w:line="360" w:lineRule="auto"/>
              <w:rPr>
                <w:rFonts w:hint="eastAsia" w:ascii="宋体" w:hAnsi="宋体" w:cs="宋体"/>
                <w:szCs w:val="21"/>
              </w:rPr>
            </w:pPr>
          </w:p>
        </w:tc>
      </w:tr>
    </w:tbl>
    <w:p>
      <w:pPr>
        <w:spacing w:before="120" w:beforeLines="50" w:line="360" w:lineRule="auto"/>
        <w:rPr>
          <w:rFonts w:hint="eastAsia" w:ascii="宋体" w:hAnsi="宋体" w:cs="宋体"/>
          <w:b/>
          <w:kern w:val="0"/>
          <w:szCs w:val="21"/>
        </w:rPr>
      </w:pPr>
      <w:r>
        <w:rPr>
          <w:rFonts w:hint="eastAsia" w:ascii="宋体" w:hAnsi="宋体" w:cs="宋体"/>
          <w:b/>
          <w:kern w:val="0"/>
          <w:szCs w:val="21"/>
        </w:rPr>
        <w:t>B-2  委托人提供的房屋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1793"/>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noWrap w:val="0"/>
            <w:vAlign w:val="top"/>
          </w:tcPr>
          <w:p>
            <w:pPr>
              <w:spacing w:line="360" w:lineRule="auto"/>
              <w:jc w:val="center"/>
              <w:rPr>
                <w:rFonts w:hint="eastAsia" w:ascii="宋体" w:hAnsi="宋体" w:cs="宋体"/>
                <w:szCs w:val="21"/>
              </w:rPr>
            </w:pPr>
            <w:r>
              <w:rPr>
                <w:rFonts w:hint="eastAsia" w:ascii="宋体" w:hAnsi="宋体" w:cs="宋体"/>
                <w:szCs w:val="21"/>
              </w:rPr>
              <w:t>名称</w:t>
            </w:r>
          </w:p>
        </w:tc>
        <w:tc>
          <w:tcPr>
            <w:tcW w:w="1793" w:type="dxa"/>
            <w:noWrap w:val="0"/>
            <w:vAlign w:val="top"/>
          </w:tcPr>
          <w:p>
            <w:pPr>
              <w:spacing w:line="360" w:lineRule="auto"/>
              <w:jc w:val="center"/>
              <w:rPr>
                <w:rFonts w:hint="eastAsia" w:ascii="宋体" w:hAnsi="宋体" w:cs="宋体"/>
                <w:szCs w:val="21"/>
              </w:rPr>
            </w:pPr>
            <w:r>
              <w:rPr>
                <w:rFonts w:hint="eastAsia" w:ascii="宋体" w:hAnsi="宋体" w:cs="宋体"/>
                <w:szCs w:val="21"/>
              </w:rPr>
              <w:t>数量</w:t>
            </w:r>
          </w:p>
        </w:tc>
        <w:tc>
          <w:tcPr>
            <w:tcW w:w="2130" w:type="dxa"/>
            <w:noWrap w:val="0"/>
            <w:vAlign w:val="top"/>
          </w:tcPr>
          <w:p>
            <w:pPr>
              <w:spacing w:line="360" w:lineRule="auto"/>
              <w:jc w:val="center"/>
              <w:rPr>
                <w:rFonts w:hint="eastAsia" w:ascii="宋体" w:hAnsi="宋体" w:cs="宋体"/>
                <w:szCs w:val="21"/>
              </w:rPr>
            </w:pPr>
            <w:r>
              <w:rPr>
                <w:rFonts w:hint="eastAsia" w:ascii="宋体" w:hAnsi="宋体" w:cs="宋体"/>
                <w:szCs w:val="21"/>
              </w:rPr>
              <w:t>面积</w:t>
            </w:r>
          </w:p>
        </w:tc>
        <w:tc>
          <w:tcPr>
            <w:tcW w:w="1860" w:type="dxa"/>
            <w:noWrap w:val="0"/>
            <w:vAlign w:val="top"/>
          </w:tcPr>
          <w:p>
            <w:pPr>
              <w:spacing w:line="360" w:lineRule="auto"/>
              <w:jc w:val="center"/>
              <w:rPr>
                <w:rFonts w:hint="eastAsia" w:ascii="宋体" w:hAnsi="宋体" w:cs="宋体"/>
                <w:szCs w:val="21"/>
              </w:rPr>
            </w:pPr>
            <w:r>
              <w:rPr>
                <w:rFonts w:hint="eastAsia" w:ascii="宋体" w:hAnsi="宋体" w:cs="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noWrap w:val="0"/>
            <w:vAlign w:val="top"/>
          </w:tcPr>
          <w:p>
            <w:pPr>
              <w:spacing w:line="360" w:lineRule="auto"/>
              <w:rPr>
                <w:rFonts w:hint="eastAsia" w:ascii="宋体" w:hAnsi="宋体" w:cs="宋体"/>
                <w:szCs w:val="21"/>
              </w:rPr>
            </w:pPr>
            <w:r>
              <w:rPr>
                <w:rFonts w:hint="eastAsia" w:ascii="宋体" w:hAnsi="宋体" w:cs="宋体"/>
                <w:szCs w:val="21"/>
              </w:rPr>
              <w:t>1. 办公用房</w:t>
            </w:r>
          </w:p>
        </w:tc>
        <w:tc>
          <w:tcPr>
            <w:tcW w:w="1793" w:type="dxa"/>
            <w:noWrap w:val="0"/>
            <w:vAlign w:val="top"/>
          </w:tcPr>
          <w:p>
            <w:pPr>
              <w:spacing w:line="360" w:lineRule="auto"/>
              <w:jc w:val="center"/>
              <w:rPr>
                <w:rFonts w:hint="eastAsia" w:ascii="宋体" w:hAnsi="宋体" w:cs="宋体"/>
                <w:szCs w:val="21"/>
              </w:rPr>
            </w:pPr>
            <w:r>
              <w:rPr>
                <w:rFonts w:hint="eastAsia" w:ascii="宋体" w:hAnsi="宋体" w:cs="宋体"/>
                <w:szCs w:val="21"/>
              </w:rPr>
              <w:t>1</w:t>
            </w:r>
          </w:p>
        </w:tc>
        <w:tc>
          <w:tcPr>
            <w:tcW w:w="2130" w:type="dxa"/>
            <w:noWrap w:val="0"/>
            <w:vAlign w:val="top"/>
          </w:tcPr>
          <w:p>
            <w:pPr>
              <w:spacing w:line="360" w:lineRule="auto"/>
              <w:ind w:firstLine="210" w:firstLineChars="100"/>
              <w:rPr>
                <w:rFonts w:hint="eastAsia" w:ascii="宋体" w:hAnsi="宋体" w:cs="宋体"/>
                <w:szCs w:val="21"/>
              </w:rPr>
            </w:pPr>
            <w:r>
              <w:rPr>
                <w:rFonts w:hint="eastAsia" w:ascii="宋体" w:hAnsi="宋体" w:cs="宋体"/>
                <w:szCs w:val="21"/>
              </w:rPr>
              <w:t xml:space="preserve"> </w:t>
            </w:r>
          </w:p>
        </w:tc>
        <w:tc>
          <w:tcPr>
            <w:tcW w:w="1860" w:type="dxa"/>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noWrap w:val="0"/>
            <w:vAlign w:val="top"/>
          </w:tcPr>
          <w:p>
            <w:pPr>
              <w:spacing w:line="360" w:lineRule="auto"/>
              <w:rPr>
                <w:rFonts w:hint="eastAsia" w:ascii="宋体" w:hAnsi="宋体" w:cs="宋体"/>
                <w:szCs w:val="21"/>
              </w:rPr>
            </w:pPr>
            <w:r>
              <w:rPr>
                <w:rFonts w:hint="eastAsia" w:ascii="宋体" w:hAnsi="宋体" w:cs="宋体"/>
                <w:szCs w:val="21"/>
              </w:rPr>
              <w:t>2. 生活用房</w:t>
            </w:r>
          </w:p>
        </w:tc>
        <w:tc>
          <w:tcPr>
            <w:tcW w:w="1793" w:type="dxa"/>
            <w:noWrap w:val="0"/>
            <w:vAlign w:val="top"/>
          </w:tcPr>
          <w:p>
            <w:pPr>
              <w:spacing w:line="360" w:lineRule="auto"/>
              <w:jc w:val="center"/>
              <w:rPr>
                <w:rFonts w:hint="eastAsia" w:ascii="宋体" w:hAnsi="宋体" w:cs="宋体"/>
                <w:szCs w:val="21"/>
              </w:rPr>
            </w:pPr>
            <w:r>
              <w:rPr>
                <w:rFonts w:hint="eastAsia" w:ascii="宋体" w:hAnsi="宋体" w:cs="宋体"/>
                <w:szCs w:val="21"/>
              </w:rPr>
              <w:t>0</w:t>
            </w:r>
          </w:p>
        </w:tc>
        <w:tc>
          <w:tcPr>
            <w:tcW w:w="2130" w:type="dxa"/>
            <w:noWrap w:val="0"/>
            <w:vAlign w:val="top"/>
          </w:tcPr>
          <w:p>
            <w:pPr>
              <w:spacing w:line="360" w:lineRule="auto"/>
              <w:rPr>
                <w:rFonts w:hint="eastAsia" w:ascii="宋体" w:hAnsi="宋体" w:cs="宋体"/>
                <w:szCs w:val="21"/>
              </w:rPr>
            </w:pPr>
          </w:p>
        </w:tc>
        <w:tc>
          <w:tcPr>
            <w:tcW w:w="1860" w:type="dxa"/>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noWrap w:val="0"/>
            <w:vAlign w:val="top"/>
          </w:tcPr>
          <w:p>
            <w:pPr>
              <w:spacing w:line="360" w:lineRule="auto"/>
              <w:rPr>
                <w:rFonts w:hint="eastAsia" w:ascii="宋体" w:hAnsi="宋体" w:cs="宋体"/>
                <w:dstrike/>
                <w:szCs w:val="21"/>
              </w:rPr>
            </w:pPr>
            <w:r>
              <w:rPr>
                <w:rFonts w:hint="eastAsia" w:ascii="宋体" w:hAnsi="宋体" w:cs="宋体"/>
                <w:szCs w:val="21"/>
              </w:rPr>
              <w:t>3. 试验用房</w:t>
            </w:r>
          </w:p>
        </w:tc>
        <w:tc>
          <w:tcPr>
            <w:tcW w:w="1793" w:type="dxa"/>
            <w:noWrap w:val="0"/>
            <w:vAlign w:val="top"/>
          </w:tcPr>
          <w:p>
            <w:pPr>
              <w:spacing w:line="360" w:lineRule="auto"/>
              <w:jc w:val="center"/>
              <w:rPr>
                <w:rFonts w:hint="eastAsia" w:ascii="宋体" w:hAnsi="宋体" w:cs="宋体"/>
                <w:szCs w:val="21"/>
              </w:rPr>
            </w:pPr>
            <w:r>
              <w:rPr>
                <w:rFonts w:hint="eastAsia" w:ascii="宋体" w:hAnsi="宋体" w:cs="宋体"/>
                <w:szCs w:val="21"/>
              </w:rPr>
              <w:t>0</w:t>
            </w:r>
          </w:p>
        </w:tc>
        <w:tc>
          <w:tcPr>
            <w:tcW w:w="2130" w:type="dxa"/>
            <w:noWrap w:val="0"/>
            <w:vAlign w:val="top"/>
          </w:tcPr>
          <w:p>
            <w:pPr>
              <w:spacing w:line="360" w:lineRule="auto"/>
              <w:rPr>
                <w:rFonts w:hint="eastAsia" w:ascii="宋体" w:hAnsi="宋体" w:cs="宋体"/>
                <w:szCs w:val="21"/>
              </w:rPr>
            </w:pPr>
          </w:p>
        </w:tc>
        <w:tc>
          <w:tcPr>
            <w:tcW w:w="1860" w:type="dxa"/>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noWrap w:val="0"/>
            <w:vAlign w:val="top"/>
          </w:tcPr>
          <w:p>
            <w:pPr>
              <w:spacing w:line="360" w:lineRule="auto"/>
              <w:rPr>
                <w:rFonts w:hint="eastAsia" w:ascii="宋体" w:hAnsi="宋体" w:cs="宋体"/>
                <w:szCs w:val="21"/>
              </w:rPr>
            </w:pPr>
            <w:r>
              <w:rPr>
                <w:rFonts w:hint="eastAsia" w:ascii="宋体" w:hAnsi="宋体" w:cs="宋体"/>
                <w:szCs w:val="21"/>
              </w:rPr>
              <w:t>4. 样品用房</w:t>
            </w:r>
          </w:p>
        </w:tc>
        <w:tc>
          <w:tcPr>
            <w:tcW w:w="1793" w:type="dxa"/>
            <w:noWrap w:val="0"/>
            <w:vAlign w:val="top"/>
          </w:tcPr>
          <w:p>
            <w:pPr>
              <w:spacing w:line="360" w:lineRule="auto"/>
              <w:jc w:val="center"/>
              <w:rPr>
                <w:rFonts w:hint="eastAsia" w:ascii="宋体" w:hAnsi="宋体" w:cs="宋体"/>
                <w:szCs w:val="21"/>
              </w:rPr>
            </w:pPr>
            <w:r>
              <w:rPr>
                <w:rFonts w:hint="eastAsia" w:ascii="宋体" w:hAnsi="宋体" w:cs="宋体"/>
                <w:szCs w:val="21"/>
              </w:rPr>
              <w:t>0</w:t>
            </w:r>
          </w:p>
        </w:tc>
        <w:tc>
          <w:tcPr>
            <w:tcW w:w="2130" w:type="dxa"/>
            <w:noWrap w:val="0"/>
            <w:vAlign w:val="top"/>
          </w:tcPr>
          <w:p>
            <w:pPr>
              <w:spacing w:line="360" w:lineRule="auto"/>
              <w:rPr>
                <w:rFonts w:hint="eastAsia" w:ascii="宋体" w:hAnsi="宋体" w:cs="宋体"/>
                <w:szCs w:val="21"/>
              </w:rPr>
            </w:pPr>
          </w:p>
        </w:tc>
        <w:tc>
          <w:tcPr>
            <w:tcW w:w="1860" w:type="dxa"/>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noWrap w:val="0"/>
            <w:vAlign w:val="top"/>
          </w:tcPr>
          <w:p>
            <w:pPr>
              <w:spacing w:line="360" w:lineRule="auto"/>
              <w:rPr>
                <w:rFonts w:ascii="宋体" w:hAnsi="宋体" w:cs="宋体"/>
                <w:szCs w:val="21"/>
              </w:rPr>
            </w:pPr>
            <w:r>
              <w:rPr>
                <w:rFonts w:hint="eastAsia" w:ascii="宋体" w:hAnsi="宋体" w:cs="宋体"/>
                <w:szCs w:val="21"/>
              </w:rPr>
              <w:t>5.现场值班用房</w:t>
            </w:r>
          </w:p>
        </w:tc>
        <w:tc>
          <w:tcPr>
            <w:tcW w:w="1793" w:type="dxa"/>
            <w:noWrap w:val="0"/>
            <w:vAlign w:val="top"/>
          </w:tcPr>
          <w:p>
            <w:pPr>
              <w:spacing w:line="360" w:lineRule="auto"/>
              <w:rPr>
                <w:rFonts w:hint="eastAsia" w:ascii="宋体" w:hAnsi="宋体" w:cs="宋体"/>
                <w:szCs w:val="21"/>
              </w:rPr>
            </w:pPr>
            <w:r>
              <w:rPr>
                <w:rFonts w:hint="eastAsia" w:ascii="宋体" w:hAnsi="宋体" w:cs="宋体"/>
                <w:szCs w:val="21"/>
              </w:rPr>
              <w:t>0</w:t>
            </w:r>
          </w:p>
        </w:tc>
        <w:tc>
          <w:tcPr>
            <w:tcW w:w="2130" w:type="dxa"/>
            <w:noWrap w:val="0"/>
            <w:vAlign w:val="top"/>
          </w:tcPr>
          <w:p>
            <w:pPr>
              <w:spacing w:line="360" w:lineRule="auto"/>
              <w:rPr>
                <w:rFonts w:hint="eastAsia" w:ascii="宋体" w:hAnsi="宋体" w:cs="宋体"/>
                <w:szCs w:val="21"/>
              </w:rPr>
            </w:pPr>
          </w:p>
        </w:tc>
        <w:tc>
          <w:tcPr>
            <w:tcW w:w="1860" w:type="dxa"/>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noWrap w:val="0"/>
            <w:vAlign w:val="top"/>
          </w:tcPr>
          <w:p>
            <w:pPr>
              <w:spacing w:line="360" w:lineRule="auto"/>
              <w:rPr>
                <w:rFonts w:hint="eastAsia" w:ascii="宋体" w:hAnsi="宋体" w:cs="宋体"/>
                <w:szCs w:val="21"/>
              </w:rPr>
            </w:pPr>
            <w:r>
              <w:rPr>
                <w:rFonts w:hint="eastAsia" w:ascii="宋体" w:hAnsi="宋体" w:cs="宋体"/>
                <w:szCs w:val="21"/>
              </w:rPr>
              <w:t>用餐及其他生活条件</w:t>
            </w:r>
          </w:p>
        </w:tc>
        <w:tc>
          <w:tcPr>
            <w:tcW w:w="5783" w:type="dxa"/>
            <w:gridSpan w:val="3"/>
            <w:noWrap w:val="0"/>
            <w:vAlign w:val="top"/>
          </w:tcPr>
          <w:p>
            <w:pPr>
              <w:spacing w:line="360" w:lineRule="auto"/>
              <w:jc w:val="center"/>
              <w:rPr>
                <w:rFonts w:hint="eastAsia" w:ascii="宋体" w:hAnsi="宋体" w:cs="宋体"/>
                <w:szCs w:val="21"/>
              </w:rPr>
            </w:pPr>
            <w:r>
              <w:rPr>
                <w:rFonts w:hint="eastAsia" w:ascii="宋体" w:hAnsi="宋体" w:cs="宋体"/>
                <w:szCs w:val="21"/>
              </w:rPr>
              <w:t>/</w:t>
            </w:r>
          </w:p>
        </w:tc>
      </w:tr>
    </w:tbl>
    <w:p>
      <w:pPr>
        <w:spacing w:before="120" w:beforeLines="50" w:line="360" w:lineRule="auto"/>
        <w:rPr>
          <w:rFonts w:hint="eastAsia" w:ascii="仿宋_GB2312" w:eastAsia="仿宋_GB2312"/>
          <w:b/>
          <w:kern w:val="0"/>
          <w:szCs w:val="21"/>
        </w:rPr>
      </w:pPr>
    </w:p>
    <w:p>
      <w:pPr>
        <w:spacing w:before="120" w:beforeLines="50" w:line="360" w:lineRule="auto"/>
        <w:rPr>
          <w:rFonts w:hint="eastAsia" w:ascii="宋体" w:hAnsi="宋体" w:cs="宋体"/>
          <w:b/>
          <w:kern w:val="0"/>
          <w:sz w:val="32"/>
          <w:szCs w:val="32"/>
        </w:rPr>
      </w:pPr>
      <w:r>
        <w:rPr>
          <w:rFonts w:hint="eastAsia" w:ascii="宋体" w:hAnsi="宋体" w:cs="宋体"/>
          <w:b/>
          <w:kern w:val="0"/>
          <w:sz w:val="32"/>
          <w:szCs w:val="32"/>
        </w:rPr>
        <w:t>B-3  委托人提供的资料</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1"/>
        <w:gridCol w:w="948"/>
        <w:gridCol w:w="1872"/>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1" w:type="dxa"/>
            <w:noWrap w:val="0"/>
            <w:vAlign w:val="top"/>
          </w:tcPr>
          <w:p>
            <w:pPr>
              <w:spacing w:line="360" w:lineRule="auto"/>
              <w:jc w:val="center"/>
              <w:rPr>
                <w:rFonts w:hint="eastAsia" w:ascii="宋体" w:hAnsi="宋体" w:cs="宋体"/>
                <w:kern w:val="0"/>
                <w:szCs w:val="21"/>
              </w:rPr>
            </w:pPr>
            <w:r>
              <w:rPr>
                <w:rFonts w:hint="eastAsia" w:ascii="宋体" w:hAnsi="宋体" w:cs="宋体"/>
                <w:kern w:val="0"/>
                <w:szCs w:val="21"/>
              </w:rPr>
              <w:t>名称</w:t>
            </w:r>
          </w:p>
        </w:tc>
        <w:tc>
          <w:tcPr>
            <w:tcW w:w="948" w:type="dxa"/>
            <w:noWrap w:val="0"/>
            <w:vAlign w:val="top"/>
          </w:tcPr>
          <w:p>
            <w:pPr>
              <w:spacing w:line="360" w:lineRule="auto"/>
              <w:jc w:val="center"/>
              <w:rPr>
                <w:rFonts w:hint="eastAsia" w:ascii="宋体" w:hAnsi="宋体" w:cs="宋体"/>
                <w:kern w:val="0"/>
                <w:szCs w:val="21"/>
              </w:rPr>
            </w:pPr>
            <w:r>
              <w:rPr>
                <w:rFonts w:hint="eastAsia" w:ascii="宋体" w:hAnsi="宋体" w:cs="宋体"/>
                <w:kern w:val="0"/>
                <w:szCs w:val="21"/>
              </w:rPr>
              <w:t>份数</w:t>
            </w:r>
          </w:p>
        </w:tc>
        <w:tc>
          <w:tcPr>
            <w:tcW w:w="1872" w:type="dxa"/>
            <w:noWrap w:val="0"/>
            <w:vAlign w:val="top"/>
          </w:tcPr>
          <w:p>
            <w:pPr>
              <w:spacing w:line="360" w:lineRule="auto"/>
              <w:jc w:val="center"/>
              <w:rPr>
                <w:rFonts w:hint="eastAsia" w:ascii="宋体" w:hAnsi="宋体" w:cs="宋体"/>
                <w:kern w:val="0"/>
                <w:szCs w:val="21"/>
              </w:rPr>
            </w:pPr>
            <w:r>
              <w:rPr>
                <w:rFonts w:hint="eastAsia" w:ascii="宋体" w:hAnsi="宋体" w:cs="宋体"/>
                <w:kern w:val="0"/>
                <w:szCs w:val="21"/>
              </w:rPr>
              <w:t>提供时间</w:t>
            </w:r>
          </w:p>
        </w:tc>
        <w:tc>
          <w:tcPr>
            <w:tcW w:w="1381" w:type="dxa"/>
            <w:noWrap w:val="0"/>
            <w:vAlign w:val="top"/>
          </w:tcPr>
          <w:p>
            <w:pPr>
              <w:spacing w:line="360" w:lineRule="auto"/>
              <w:jc w:val="center"/>
              <w:rPr>
                <w:rFonts w:hint="eastAsia"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1" w:type="dxa"/>
            <w:noWrap w:val="0"/>
            <w:vAlign w:val="top"/>
          </w:tcPr>
          <w:p>
            <w:pPr>
              <w:spacing w:line="360" w:lineRule="auto"/>
              <w:rPr>
                <w:rFonts w:hint="eastAsia" w:ascii="宋体" w:hAnsi="宋体" w:cs="宋体"/>
                <w:kern w:val="0"/>
                <w:szCs w:val="21"/>
              </w:rPr>
            </w:pPr>
            <w:r>
              <w:rPr>
                <w:rFonts w:hint="eastAsia" w:ascii="宋体" w:hAnsi="宋体" w:cs="宋体"/>
                <w:kern w:val="0"/>
                <w:szCs w:val="21"/>
              </w:rPr>
              <w:t>1. 工程立项文件</w:t>
            </w:r>
          </w:p>
        </w:tc>
        <w:tc>
          <w:tcPr>
            <w:tcW w:w="948" w:type="dxa"/>
            <w:noWrap w:val="0"/>
            <w:vAlign w:val="center"/>
          </w:tcPr>
          <w:p>
            <w:pPr>
              <w:spacing w:line="500" w:lineRule="exact"/>
              <w:jc w:val="center"/>
              <w:rPr>
                <w:rFonts w:hint="eastAsia" w:ascii="宋体" w:hAnsi="宋体" w:cs="宋体"/>
                <w:bCs/>
                <w:kern w:val="0"/>
                <w:szCs w:val="21"/>
              </w:rPr>
            </w:pPr>
            <w:r>
              <w:rPr>
                <w:rFonts w:hint="eastAsia" w:ascii="宋体" w:hAnsi="宋体"/>
                <w:bCs/>
                <w:szCs w:val="21"/>
              </w:rPr>
              <w:t>1</w:t>
            </w:r>
          </w:p>
        </w:tc>
        <w:tc>
          <w:tcPr>
            <w:tcW w:w="1872" w:type="dxa"/>
            <w:noWrap w:val="0"/>
            <w:vAlign w:val="top"/>
          </w:tcPr>
          <w:p>
            <w:pPr>
              <w:spacing w:line="360" w:lineRule="auto"/>
              <w:rPr>
                <w:rFonts w:hint="eastAsia" w:ascii="宋体" w:hAnsi="宋体" w:cs="宋体"/>
                <w:kern w:val="0"/>
                <w:szCs w:val="21"/>
              </w:rPr>
            </w:pPr>
          </w:p>
        </w:tc>
        <w:tc>
          <w:tcPr>
            <w:tcW w:w="1381" w:type="dxa"/>
            <w:noWrap w:val="0"/>
            <w:vAlign w:val="top"/>
          </w:tcPr>
          <w:p>
            <w:pPr>
              <w:spacing w:line="360" w:lineRule="auto"/>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1" w:type="dxa"/>
            <w:noWrap w:val="0"/>
            <w:vAlign w:val="top"/>
          </w:tcPr>
          <w:p>
            <w:pPr>
              <w:spacing w:line="360" w:lineRule="auto"/>
              <w:rPr>
                <w:rFonts w:hint="eastAsia" w:ascii="宋体" w:hAnsi="宋体" w:cs="宋体"/>
                <w:kern w:val="0"/>
                <w:szCs w:val="21"/>
              </w:rPr>
            </w:pPr>
            <w:r>
              <w:rPr>
                <w:rFonts w:hint="eastAsia" w:ascii="宋体" w:hAnsi="宋体" w:cs="宋体"/>
                <w:kern w:val="0"/>
                <w:szCs w:val="21"/>
              </w:rPr>
              <w:t>2. 工程勘察文件</w:t>
            </w:r>
          </w:p>
        </w:tc>
        <w:tc>
          <w:tcPr>
            <w:tcW w:w="948" w:type="dxa"/>
            <w:noWrap w:val="0"/>
            <w:vAlign w:val="center"/>
          </w:tcPr>
          <w:p>
            <w:pPr>
              <w:spacing w:line="500" w:lineRule="exact"/>
              <w:jc w:val="center"/>
              <w:rPr>
                <w:rFonts w:hint="eastAsia" w:ascii="宋体" w:hAnsi="宋体" w:cs="宋体"/>
                <w:bCs/>
                <w:kern w:val="0"/>
                <w:szCs w:val="21"/>
              </w:rPr>
            </w:pPr>
            <w:r>
              <w:rPr>
                <w:rFonts w:hint="eastAsia" w:ascii="宋体" w:hAnsi="宋体"/>
                <w:bCs/>
                <w:szCs w:val="21"/>
              </w:rPr>
              <w:t>1</w:t>
            </w:r>
          </w:p>
        </w:tc>
        <w:tc>
          <w:tcPr>
            <w:tcW w:w="1872" w:type="dxa"/>
            <w:noWrap w:val="0"/>
            <w:vAlign w:val="top"/>
          </w:tcPr>
          <w:p>
            <w:pPr>
              <w:spacing w:line="360" w:lineRule="auto"/>
              <w:rPr>
                <w:rFonts w:hint="eastAsia" w:ascii="宋体" w:hAnsi="宋体" w:cs="宋体"/>
                <w:kern w:val="0"/>
                <w:szCs w:val="21"/>
              </w:rPr>
            </w:pPr>
          </w:p>
        </w:tc>
        <w:tc>
          <w:tcPr>
            <w:tcW w:w="1381" w:type="dxa"/>
            <w:noWrap w:val="0"/>
            <w:vAlign w:val="top"/>
          </w:tcPr>
          <w:p>
            <w:pPr>
              <w:spacing w:line="360" w:lineRule="auto"/>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21" w:type="dxa"/>
            <w:noWrap w:val="0"/>
            <w:vAlign w:val="top"/>
          </w:tcPr>
          <w:p>
            <w:pPr>
              <w:spacing w:line="360" w:lineRule="auto"/>
              <w:rPr>
                <w:rFonts w:hint="eastAsia" w:ascii="宋体" w:hAnsi="宋体" w:cs="宋体"/>
                <w:kern w:val="0"/>
                <w:szCs w:val="21"/>
              </w:rPr>
            </w:pPr>
            <w:r>
              <w:rPr>
                <w:rFonts w:hint="eastAsia" w:ascii="宋体" w:hAnsi="宋体" w:cs="宋体"/>
                <w:kern w:val="0"/>
                <w:szCs w:val="21"/>
              </w:rPr>
              <w:t>3. 工程设计及施工图纸</w:t>
            </w:r>
          </w:p>
        </w:tc>
        <w:tc>
          <w:tcPr>
            <w:tcW w:w="948" w:type="dxa"/>
            <w:noWrap w:val="0"/>
            <w:vAlign w:val="center"/>
          </w:tcPr>
          <w:p>
            <w:pPr>
              <w:spacing w:line="500" w:lineRule="exact"/>
              <w:jc w:val="center"/>
              <w:rPr>
                <w:rFonts w:hint="eastAsia" w:ascii="宋体" w:hAnsi="宋体" w:cs="宋体"/>
                <w:bCs/>
                <w:kern w:val="0"/>
                <w:szCs w:val="21"/>
              </w:rPr>
            </w:pPr>
            <w:r>
              <w:rPr>
                <w:rFonts w:hint="eastAsia" w:ascii="宋体" w:hAnsi="宋体"/>
                <w:bCs/>
                <w:szCs w:val="21"/>
              </w:rPr>
              <w:t>1</w:t>
            </w:r>
          </w:p>
        </w:tc>
        <w:tc>
          <w:tcPr>
            <w:tcW w:w="1872" w:type="dxa"/>
            <w:noWrap w:val="0"/>
            <w:vAlign w:val="top"/>
          </w:tcPr>
          <w:p>
            <w:pPr>
              <w:spacing w:line="360" w:lineRule="auto"/>
              <w:rPr>
                <w:rFonts w:hint="eastAsia" w:ascii="宋体" w:hAnsi="宋体" w:cs="宋体"/>
                <w:kern w:val="0"/>
                <w:szCs w:val="21"/>
              </w:rPr>
            </w:pPr>
          </w:p>
        </w:tc>
        <w:tc>
          <w:tcPr>
            <w:tcW w:w="1381" w:type="dxa"/>
            <w:noWrap w:val="0"/>
            <w:vAlign w:val="top"/>
          </w:tcPr>
          <w:p>
            <w:pPr>
              <w:spacing w:line="360" w:lineRule="auto"/>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1" w:type="dxa"/>
            <w:noWrap w:val="0"/>
            <w:vAlign w:val="top"/>
          </w:tcPr>
          <w:p>
            <w:pPr>
              <w:spacing w:line="360" w:lineRule="auto"/>
              <w:rPr>
                <w:rFonts w:hint="eastAsia" w:ascii="宋体" w:hAnsi="宋体" w:cs="宋体"/>
                <w:kern w:val="0"/>
                <w:szCs w:val="21"/>
              </w:rPr>
            </w:pPr>
            <w:r>
              <w:rPr>
                <w:rFonts w:hint="eastAsia" w:ascii="宋体" w:hAnsi="宋体" w:cs="宋体"/>
                <w:kern w:val="0"/>
                <w:szCs w:val="21"/>
              </w:rPr>
              <w:t>4. 工程承包合同及其他相关合同</w:t>
            </w:r>
          </w:p>
        </w:tc>
        <w:tc>
          <w:tcPr>
            <w:tcW w:w="948" w:type="dxa"/>
            <w:noWrap w:val="0"/>
            <w:vAlign w:val="center"/>
          </w:tcPr>
          <w:p>
            <w:pPr>
              <w:spacing w:line="500" w:lineRule="exact"/>
              <w:jc w:val="center"/>
              <w:rPr>
                <w:rFonts w:hint="eastAsia" w:ascii="宋体" w:hAnsi="宋体" w:cs="宋体"/>
                <w:bCs/>
                <w:kern w:val="0"/>
                <w:szCs w:val="21"/>
              </w:rPr>
            </w:pPr>
            <w:r>
              <w:rPr>
                <w:rFonts w:hint="eastAsia" w:ascii="宋体" w:hAnsi="宋体"/>
                <w:bCs/>
                <w:szCs w:val="21"/>
              </w:rPr>
              <w:t>1</w:t>
            </w:r>
          </w:p>
        </w:tc>
        <w:tc>
          <w:tcPr>
            <w:tcW w:w="1872" w:type="dxa"/>
            <w:noWrap w:val="0"/>
            <w:vAlign w:val="top"/>
          </w:tcPr>
          <w:p>
            <w:pPr>
              <w:spacing w:line="360" w:lineRule="auto"/>
              <w:rPr>
                <w:rFonts w:hint="eastAsia" w:ascii="宋体" w:hAnsi="宋体" w:cs="宋体"/>
                <w:kern w:val="0"/>
                <w:szCs w:val="21"/>
              </w:rPr>
            </w:pPr>
          </w:p>
        </w:tc>
        <w:tc>
          <w:tcPr>
            <w:tcW w:w="1381" w:type="dxa"/>
            <w:noWrap w:val="0"/>
            <w:vAlign w:val="top"/>
          </w:tcPr>
          <w:p>
            <w:pPr>
              <w:spacing w:line="360" w:lineRule="auto"/>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1" w:type="dxa"/>
            <w:noWrap w:val="0"/>
            <w:vAlign w:val="top"/>
          </w:tcPr>
          <w:p>
            <w:pPr>
              <w:spacing w:line="360" w:lineRule="auto"/>
              <w:rPr>
                <w:rFonts w:hint="eastAsia" w:ascii="宋体" w:hAnsi="宋体" w:cs="宋体"/>
                <w:kern w:val="0"/>
                <w:szCs w:val="21"/>
              </w:rPr>
            </w:pPr>
            <w:r>
              <w:rPr>
                <w:rFonts w:hint="eastAsia" w:ascii="宋体" w:hAnsi="宋体" w:cs="宋体"/>
                <w:kern w:val="0"/>
                <w:szCs w:val="21"/>
              </w:rPr>
              <w:t>5. 施工许可文件</w:t>
            </w:r>
          </w:p>
        </w:tc>
        <w:tc>
          <w:tcPr>
            <w:tcW w:w="948" w:type="dxa"/>
            <w:noWrap w:val="0"/>
            <w:vAlign w:val="center"/>
          </w:tcPr>
          <w:p>
            <w:pPr>
              <w:spacing w:line="500" w:lineRule="exact"/>
              <w:jc w:val="center"/>
              <w:rPr>
                <w:rFonts w:hint="eastAsia" w:ascii="宋体" w:hAnsi="宋体" w:cs="宋体"/>
                <w:bCs/>
                <w:kern w:val="0"/>
                <w:szCs w:val="21"/>
              </w:rPr>
            </w:pPr>
            <w:r>
              <w:rPr>
                <w:rFonts w:hint="eastAsia" w:ascii="宋体" w:hAnsi="宋体"/>
                <w:bCs/>
                <w:szCs w:val="21"/>
              </w:rPr>
              <w:t>1</w:t>
            </w:r>
          </w:p>
        </w:tc>
        <w:tc>
          <w:tcPr>
            <w:tcW w:w="1872" w:type="dxa"/>
            <w:noWrap w:val="0"/>
            <w:vAlign w:val="top"/>
          </w:tcPr>
          <w:p>
            <w:pPr>
              <w:spacing w:line="360" w:lineRule="auto"/>
              <w:rPr>
                <w:rFonts w:hint="eastAsia" w:ascii="宋体" w:hAnsi="宋体" w:cs="宋体"/>
                <w:kern w:val="0"/>
                <w:szCs w:val="21"/>
              </w:rPr>
            </w:pPr>
          </w:p>
        </w:tc>
        <w:tc>
          <w:tcPr>
            <w:tcW w:w="1381" w:type="dxa"/>
            <w:noWrap w:val="0"/>
            <w:vAlign w:val="top"/>
          </w:tcPr>
          <w:p>
            <w:pPr>
              <w:spacing w:line="360" w:lineRule="auto"/>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1" w:type="dxa"/>
            <w:noWrap w:val="0"/>
            <w:vAlign w:val="top"/>
          </w:tcPr>
          <w:p>
            <w:pPr>
              <w:spacing w:line="360" w:lineRule="auto"/>
              <w:rPr>
                <w:rFonts w:hint="eastAsia" w:ascii="宋体" w:hAnsi="宋体" w:cs="宋体"/>
                <w:kern w:val="0"/>
                <w:szCs w:val="21"/>
              </w:rPr>
            </w:pPr>
            <w:r>
              <w:rPr>
                <w:rFonts w:hint="eastAsia" w:ascii="宋体" w:hAnsi="宋体" w:cs="宋体"/>
                <w:kern w:val="0"/>
                <w:szCs w:val="21"/>
              </w:rPr>
              <w:t>6. 其他文件</w:t>
            </w:r>
          </w:p>
        </w:tc>
        <w:tc>
          <w:tcPr>
            <w:tcW w:w="948" w:type="dxa"/>
            <w:noWrap w:val="0"/>
            <w:vAlign w:val="top"/>
          </w:tcPr>
          <w:p>
            <w:pPr>
              <w:spacing w:line="360" w:lineRule="auto"/>
              <w:rPr>
                <w:rFonts w:hint="eastAsia" w:ascii="宋体" w:hAnsi="宋体" w:cs="宋体"/>
                <w:kern w:val="0"/>
                <w:szCs w:val="21"/>
              </w:rPr>
            </w:pPr>
          </w:p>
        </w:tc>
        <w:tc>
          <w:tcPr>
            <w:tcW w:w="1872" w:type="dxa"/>
            <w:noWrap w:val="0"/>
            <w:vAlign w:val="top"/>
          </w:tcPr>
          <w:p>
            <w:pPr>
              <w:spacing w:line="360" w:lineRule="auto"/>
              <w:rPr>
                <w:rFonts w:hint="eastAsia" w:ascii="宋体" w:hAnsi="宋体" w:cs="宋体"/>
                <w:kern w:val="0"/>
                <w:szCs w:val="21"/>
              </w:rPr>
            </w:pPr>
          </w:p>
        </w:tc>
        <w:tc>
          <w:tcPr>
            <w:tcW w:w="1381" w:type="dxa"/>
            <w:noWrap w:val="0"/>
            <w:vAlign w:val="top"/>
          </w:tcPr>
          <w:p>
            <w:pPr>
              <w:spacing w:line="360" w:lineRule="auto"/>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21" w:type="dxa"/>
            <w:noWrap w:val="0"/>
            <w:vAlign w:val="top"/>
          </w:tcPr>
          <w:p>
            <w:pPr>
              <w:spacing w:line="360" w:lineRule="auto"/>
              <w:rPr>
                <w:rFonts w:hint="eastAsia" w:ascii="宋体" w:hAnsi="宋体" w:cs="宋体"/>
                <w:kern w:val="0"/>
                <w:szCs w:val="21"/>
              </w:rPr>
            </w:pPr>
          </w:p>
        </w:tc>
        <w:tc>
          <w:tcPr>
            <w:tcW w:w="948" w:type="dxa"/>
            <w:noWrap w:val="0"/>
            <w:vAlign w:val="top"/>
          </w:tcPr>
          <w:p>
            <w:pPr>
              <w:spacing w:line="360" w:lineRule="auto"/>
              <w:rPr>
                <w:rFonts w:hint="eastAsia" w:ascii="宋体" w:hAnsi="宋体" w:cs="宋体"/>
                <w:kern w:val="0"/>
                <w:szCs w:val="21"/>
              </w:rPr>
            </w:pPr>
          </w:p>
        </w:tc>
        <w:tc>
          <w:tcPr>
            <w:tcW w:w="1872" w:type="dxa"/>
            <w:noWrap w:val="0"/>
            <w:vAlign w:val="top"/>
          </w:tcPr>
          <w:p>
            <w:pPr>
              <w:spacing w:line="360" w:lineRule="auto"/>
              <w:rPr>
                <w:rFonts w:hint="eastAsia" w:ascii="宋体" w:hAnsi="宋体" w:cs="宋体"/>
                <w:kern w:val="0"/>
                <w:szCs w:val="21"/>
              </w:rPr>
            </w:pPr>
          </w:p>
        </w:tc>
        <w:tc>
          <w:tcPr>
            <w:tcW w:w="1381" w:type="dxa"/>
            <w:noWrap w:val="0"/>
            <w:vAlign w:val="top"/>
          </w:tcPr>
          <w:p>
            <w:pPr>
              <w:spacing w:line="360" w:lineRule="auto"/>
              <w:rPr>
                <w:rFonts w:hint="eastAsia" w:ascii="宋体" w:hAnsi="宋体" w:cs="宋体"/>
                <w:kern w:val="0"/>
                <w:szCs w:val="21"/>
              </w:rPr>
            </w:pPr>
          </w:p>
        </w:tc>
      </w:tr>
    </w:tbl>
    <w:p>
      <w:pPr>
        <w:spacing w:before="120" w:beforeLines="50" w:line="360" w:lineRule="auto"/>
        <w:rPr>
          <w:rFonts w:hint="eastAsia" w:ascii="宋体" w:hAnsi="宋体" w:cs="宋体"/>
          <w:b/>
          <w:kern w:val="0"/>
          <w:szCs w:val="21"/>
        </w:rPr>
      </w:pPr>
    </w:p>
    <w:p>
      <w:pPr>
        <w:spacing w:before="120" w:beforeLines="50" w:line="360" w:lineRule="auto"/>
        <w:rPr>
          <w:rFonts w:hint="eastAsia" w:ascii="宋体" w:hAnsi="宋体" w:cs="宋体"/>
          <w:b/>
          <w:kern w:val="0"/>
          <w:szCs w:val="21"/>
        </w:rPr>
      </w:pPr>
    </w:p>
    <w:p>
      <w:pPr>
        <w:spacing w:before="120" w:beforeLines="50" w:line="360" w:lineRule="auto"/>
        <w:rPr>
          <w:rFonts w:hint="eastAsia" w:ascii="宋体" w:hAnsi="宋体" w:cs="宋体"/>
          <w:b/>
          <w:kern w:val="0"/>
          <w:szCs w:val="21"/>
        </w:rPr>
      </w:pPr>
    </w:p>
    <w:p>
      <w:pPr>
        <w:spacing w:before="120" w:beforeLines="50" w:line="360" w:lineRule="auto"/>
        <w:rPr>
          <w:rFonts w:hint="eastAsia" w:ascii="宋体" w:hAnsi="宋体" w:cs="宋体"/>
          <w:b/>
          <w:kern w:val="0"/>
          <w:sz w:val="32"/>
          <w:szCs w:val="32"/>
        </w:rPr>
      </w:pPr>
      <w:r>
        <w:rPr>
          <w:rFonts w:hint="eastAsia" w:ascii="宋体" w:hAnsi="宋体" w:cs="宋体"/>
          <w:b/>
          <w:kern w:val="0"/>
          <w:sz w:val="32"/>
          <w:szCs w:val="32"/>
        </w:rPr>
        <w:t>B-4 委托人提供的设备</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spacing w:line="360" w:lineRule="auto"/>
              <w:jc w:val="center"/>
              <w:rPr>
                <w:rFonts w:hint="eastAsia" w:ascii="宋体" w:hAnsi="宋体" w:cs="宋体"/>
                <w:szCs w:val="21"/>
              </w:rPr>
            </w:pPr>
            <w:r>
              <w:rPr>
                <w:rFonts w:hint="eastAsia" w:ascii="宋体" w:hAnsi="宋体" w:cs="宋体"/>
                <w:szCs w:val="21"/>
              </w:rPr>
              <w:t>名称</w:t>
            </w:r>
          </w:p>
        </w:tc>
        <w:tc>
          <w:tcPr>
            <w:tcW w:w="1590" w:type="dxa"/>
            <w:noWrap w:val="0"/>
            <w:vAlign w:val="top"/>
          </w:tcPr>
          <w:p>
            <w:pPr>
              <w:spacing w:line="360" w:lineRule="auto"/>
              <w:jc w:val="center"/>
              <w:rPr>
                <w:rFonts w:hint="eastAsia" w:ascii="宋体" w:hAnsi="宋体" w:cs="宋体"/>
                <w:szCs w:val="21"/>
              </w:rPr>
            </w:pPr>
            <w:r>
              <w:rPr>
                <w:rFonts w:hint="eastAsia" w:ascii="宋体" w:hAnsi="宋体" w:cs="宋体"/>
                <w:szCs w:val="21"/>
              </w:rPr>
              <w:t>数量</w:t>
            </w:r>
          </w:p>
        </w:tc>
        <w:tc>
          <w:tcPr>
            <w:tcW w:w="2130" w:type="dxa"/>
            <w:noWrap w:val="0"/>
            <w:vAlign w:val="top"/>
          </w:tcPr>
          <w:p>
            <w:pPr>
              <w:spacing w:line="360" w:lineRule="auto"/>
              <w:jc w:val="center"/>
              <w:rPr>
                <w:rFonts w:hint="eastAsia" w:ascii="宋体" w:hAnsi="宋体" w:cs="宋体"/>
                <w:szCs w:val="21"/>
              </w:rPr>
            </w:pPr>
            <w:r>
              <w:rPr>
                <w:rFonts w:hint="eastAsia" w:ascii="宋体" w:hAnsi="宋体" w:cs="宋体"/>
                <w:szCs w:val="21"/>
              </w:rPr>
              <w:t>型号与规格</w:t>
            </w:r>
          </w:p>
        </w:tc>
        <w:tc>
          <w:tcPr>
            <w:tcW w:w="1860" w:type="dxa"/>
            <w:noWrap w:val="0"/>
            <w:vAlign w:val="top"/>
          </w:tcPr>
          <w:p>
            <w:pPr>
              <w:spacing w:line="360" w:lineRule="auto"/>
              <w:jc w:val="center"/>
              <w:rPr>
                <w:rFonts w:hint="eastAsia" w:ascii="宋体" w:hAnsi="宋体" w:cs="宋体"/>
                <w:szCs w:val="21"/>
              </w:rPr>
            </w:pPr>
            <w:r>
              <w:rPr>
                <w:rFonts w:hint="eastAsia" w:ascii="宋体" w:hAnsi="宋体" w:cs="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spacing w:line="360" w:lineRule="auto"/>
              <w:rPr>
                <w:rFonts w:hint="eastAsia" w:ascii="宋体" w:hAnsi="宋体" w:cs="宋体"/>
                <w:szCs w:val="21"/>
              </w:rPr>
            </w:pPr>
            <w:r>
              <w:rPr>
                <w:rFonts w:hint="eastAsia" w:ascii="宋体" w:hAnsi="宋体" w:cs="宋体"/>
                <w:szCs w:val="21"/>
              </w:rPr>
              <w:t>1. 通讯设备</w:t>
            </w:r>
          </w:p>
        </w:tc>
        <w:tc>
          <w:tcPr>
            <w:tcW w:w="1590" w:type="dxa"/>
            <w:noWrap w:val="0"/>
            <w:vAlign w:val="top"/>
          </w:tcPr>
          <w:p>
            <w:pPr>
              <w:spacing w:line="360" w:lineRule="auto"/>
              <w:jc w:val="center"/>
              <w:rPr>
                <w:rFonts w:hint="eastAsia" w:ascii="宋体" w:hAnsi="宋体" w:cs="宋体"/>
                <w:szCs w:val="21"/>
              </w:rPr>
            </w:pPr>
            <w:r>
              <w:rPr>
                <w:rFonts w:hint="eastAsia" w:ascii="宋体" w:hAnsi="宋体" w:cs="宋体"/>
                <w:szCs w:val="21"/>
              </w:rPr>
              <w:t>/</w:t>
            </w:r>
          </w:p>
        </w:tc>
        <w:tc>
          <w:tcPr>
            <w:tcW w:w="2130" w:type="dxa"/>
            <w:noWrap w:val="0"/>
            <w:vAlign w:val="top"/>
          </w:tcPr>
          <w:p>
            <w:pPr>
              <w:spacing w:line="360" w:lineRule="auto"/>
              <w:rPr>
                <w:rFonts w:hint="eastAsia" w:ascii="宋体" w:hAnsi="宋体" w:cs="宋体"/>
                <w:szCs w:val="21"/>
              </w:rPr>
            </w:pPr>
          </w:p>
        </w:tc>
        <w:tc>
          <w:tcPr>
            <w:tcW w:w="1860" w:type="dxa"/>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spacing w:line="360" w:lineRule="auto"/>
              <w:rPr>
                <w:rFonts w:hint="eastAsia" w:ascii="宋体" w:hAnsi="宋体" w:cs="宋体"/>
                <w:szCs w:val="21"/>
              </w:rPr>
            </w:pPr>
            <w:r>
              <w:rPr>
                <w:rFonts w:hint="eastAsia" w:ascii="宋体" w:hAnsi="宋体" w:cs="宋体"/>
                <w:szCs w:val="21"/>
              </w:rPr>
              <w:t>2. 办公设备</w:t>
            </w:r>
          </w:p>
        </w:tc>
        <w:tc>
          <w:tcPr>
            <w:tcW w:w="1590" w:type="dxa"/>
            <w:noWrap w:val="0"/>
            <w:vAlign w:val="top"/>
          </w:tcPr>
          <w:p>
            <w:pPr>
              <w:spacing w:line="360" w:lineRule="auto"/>
              <w:jc w:val="center"/>
              <w:rPr>
                <w:rFonts w:hint="eastAsia" w:ascii="宋体" w:hAnsi="宋体" w:cs="宋体"/>
                <w:szCs w:val="21"/>
              </w:rPr>
            </w:pPr>
            <w:r>
              <w:rPr>
                <w:rFonts w:hint="eastAsia" w:ascii="宋体" w:hAnsi="宋体" w:cs="宋体"/>
                <w:szCs w:val="21"/>
              </w:rPr>
              <w:t>/</w:t>
            </w:r>
          </w:p>
        </w:tc>
        <w:tc>
          <w:tcPr>
            <w:tcW w:w="2130" w:type="dxa"/>
            <w:noWrap w:val="0"/>
            <w:vAlign w:val="top"/>
          </w:tcPr>
          <w:p>
            <w:pPr>
              <w:spacing w:line="360" w:lineRule="auto"/>
              <w:rPr>
                <w:rFonts w:hint="eastAsia" w:ascii="宋体" w:hAnsi="宋体" w:cs="宋体"/>
                <w:szCs w:val="21"/>
              </w:rPr>
            </w:pPr>
          </w:p>
        </w:tc>
        <w:tc>
          <w:tcPr>
            <w:tcW w:w="1860" w:type="dxa"/>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8" w:type="dxa"/>
            <w:noWrap w:val="0"/>
            <w:vAlign w:val="top"/>
          </w:tcPr>
          <w:p>
            <w:pPr>
              <w:spacing w:line="360" w:lineRule="auto"/>
              <w:rPr>
                <w:rFonts w:hint="eastAsia" w:ascii="宋体" w:hAnsi="宋体" w:cs="宋体"/>
                <w:szCs w:val="21"/>
              </w:rPr>
            </w:pPr>
            <w:r>
              <w:rPr>
                <w:rFonts w:hint="eastAsia" w:ascii="宋体" w:hAnsi="宋体" w:cs="宋体"/>
                <w:szCs w:val="21"/>
              </w:rPr>
              <w:t>3. 交通工具</w:t>
            </w:r>
          </w:p>
        </w:tc>
        <w:tc>
          <w:tcPr>
            <w:tcW w:w="1590" w:type="dxa"/>
            <w:noWrap w:val="0"/>
            <w:vAlign w:val="top"/>
          </w:tcPr>
          <w:p>
            <w:pPr>
              <w:spacing w:line="360" w:lineRule="auto"/>
              <w:jc w:val="center"/>
              <w:rPr>
                <w:rFonts w:hint="eastAsia" w:ascii="宋体" w:hAnsi="宋体" w:cs="宋体"/>
                <w:szCs w:val="21"/>
              </w:rPr>
            </w:pPr>
            <w:r>
              <w:rPr>
                <w:rFonts w:hint="eastAsia" w:ascii="宋体" w:hAnsi="宋体" w:cs="宋体"/>
                <w:szCs w:val="21"/>
              </w:rPr>
              <w:t>/</w:t>
            </w:r>
          </w:p>
        </w:tc>
        <w:tc>
          <w:tcPr>
            <w:tcW w:w="2130" w:type="dxa"/>
            <w:noWrap w:val="0"/>
            <w:vAlign w:val="top"/>
          </w:tcPr>
          <w:p>
            <w:pPr>
              <w:spacing w:line="360" w:lineRule="auto"/>
              <w:rPr>
                <w:rFonts w:hint="eastAsia" w:ascii="宋体" w:hAnsi="宋体" w:cs="宋体"/>
                <w:szCs w:val="21"/>
              </w:rPr>
            </w:pPr>
          </w:p>
        </w:tc>
        <w:tc>
          <w:tcPr>
            <w:tcW w:w="1860" w:type="dxa"/>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spacing w:line="360" w:lineRule="auto"/>
              <w:rPr>
                <w:rFonts w:hint="eastAsia" w:ascii="宋体" w:hAnsi="宋体" w:cs="宋体"/>
                <w:szCs w:val="21"/>
              </w:rPr>
            </w:pPr>
            <w:r>
              <w:rPr>
                <w:rFonts w:hint="eastAsia" w:ascii="宋体" w:hAnsi="宋体" w:cs="宋体"/>
                <w:szCs w:val="21"/>
              </w:rPr>
              <w:t>4. 检测和试验设备</w:t>
            </w:r>
          </w:p>
        </w:tc>
        <w:tc>
          <w:tcPr>
            <w:tcW w:w="1590" w:type="dxa"/>
            <w:noWrap w:val="0"/>
            <w:vAlign w:val="top"/>
          </w:tcPr>
          <w:p>
            <w:pPr>
              <w:spacing w:line="360" w:lineRule="auto"/>
              <w:jc w:val="center"/>
              <w:rPr>
                <w:rFonts w:hint="eastAsia" w:ascii="宋体" w:hAnsi="宋体" w:cs="宋体"/>
                <w:szCs w:val="21"/>
              </w:rPr>
            </w:pPr>
            <w:r>
              <w:rPr>
                <w:rFonts w:hint="eastAsia" w:ascii="宋体" w:hAnsi="宋体" w:cs="宋体"/>
                <w:szCs w:val="21"/>
              </w:rPr>
              <w:t>/</w:t>
            </w:r>
          </w:p>
        </w:tc>
        <w:tc>
          <w:tcPr>
            <w:tcW w:w="2130" w:type="dxa"/>
            <w:noWrap w:val="0"/>
            <w:vAlign w:val="top"/>
          </w:tcPr>
          <w:p>
            <w:pPr>
              <w:spacing w:line="360" w:lineRule="auto"/>
              <w:rPr>
                <w:rFonts w:hint="eastAsia" w:ascii="宋体" w:hAnsi="宋体" w:cs="宋体"/>
                <w:szCs w:val="21"/>
              </w:rPr>
            </w:pPr>
          </w:p>
        </w:tc>
        <w:tc>
          <w:tcPr>
            <w:tcW w:w="1860" w:type="dxa"/>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spacing w:line="360" w:lineRule="auto"/>
              <w:rPr>
                <w:rFonts w:hint="eastAsia" w:ascii="宋体" w:hAnsi="宋体" w:cs="宋体"/>
                <w:szCs w:val="21"/>
              </w:rPr>
            </w:pPr>
          </w:p>
        </w:tc>
        <w:tc>
          <w:tcPr>
            <w:tcW w:w="1590" w:type="dxa"/>
            <w:noWrap w:val="0"/>
            <w:vAlign w:val="top"/>
          </w:tcPr>
          <w:p>
            <w:pPr>
              <w:spacing w:line="360" w:lineRule="auto"/>
              <w:rPr>
                <w:rFonts w:hint="eastAsia" w:ascii="宋体" w:hAnsi="宋体" w:cs="宋体"/>
                <w:szCs w:val="21"/>
              </w:rPr>
            </w:pPr>
          </w:p>
        </w:tc>
        <w:tc>
          <w:tcPr>
            <w:tcW w:w="2130" w:type="dxa"/>
            <w:noWrap w:val="0"/>
            <w:vAlign w:val="top"/>
          </w:tcPr>
          <w:p>
            <w:pPr>
              <w:spacing w:line="360" w:lineRule="auto"/>
              <w:rPr>
                <w:rFonts w:hint="eastAsia" w:ascii="宋体" w:hAnsi="宋体" w:cs="宋体"/>
                <w:szCs w:val="21"/>
              </w:rPr>
            </w:pPr>
          </w:p>
        </w:tc>
        <w:tc>
          <w:tcPr>
            <w:tcW w:w="1860" w:type="dxa"/>
            <w:noWrap w:val="0"/>
            <w:vAlign w:val="top"/>
          </w:tcPr>
          <w:p>
            <w:pPr>
              <w:spacing w:line="360" w:lineRule="auto"/>
              <w:rPr>
                <w:rFonts w:hint="eastAsia" w:ascii="宋体" w:hAnsi="宋体" w:cs="宋体"/>
                <w:szCs w:val="21"/>
              </w:rPr>
            </w:pPr>
          </w:p>
        </w:tc>
      </w:tr>
    </w:tbl>
    <w:p>
      <w:pPr>
        <w:spacing w:line="360" w:lineRule="auto"/>
        <w:rPr>
          <w:rFonts w:hint="eastAsia" w:ascii="仿宋_GB2312" w:eastAsia="仿宋_GB2312"/>
          <w:szCs w:val="21"/>
        </w:rPr>
      </w:pPr>
    </w:p>
    <w:p>
      <w:pPr>
        <w:tabs>
          <w:tab w:val="right" w:pos="8486"/>
        </w:tabs>
        <w:spacing w:line="360" w:lineRule="auto"/>
        <w:jc w:val="center"/>
        <w:rPr>
          <w:rFonts w:hint="eastAsia" w:ascii="宋体" w:hAnsi="宋体" w:cs="宋体"/>
          <w:b/>
          <w:bCs/>
          <w:spacing w:val="-8"/>
          <w:szCs w:val="21"/>
        </w:rPr>
      </w:pPr>
    </w:p>
    <w:p>
      <w:pPr>
        <w:tabs>
          <w:tab w:val="right" w:pos="8486"/>
        </w:tabs>
        <w:spacing w:line="360" w:lineRule="auto"/>
        <w:jc w:val="center"/>
        <w:outlineLvl w:val="0"/>
        <w:rPr>
          <w:rFonts w:hint="eastAsia" w:ascii="宋体" w:hAnsi="宋体" w:cs="宋体"/>
          <w:b/>
          <w:bCs/>
          <w:spacing w:val="-8"/>
          <w:sz w:val="32"/>
          <w:szCs w:val="32"/>
        </w:rPr>
      </w:pPr>
      <w:bookmarkStart w:id="169" w:name="_Toc2059"/>
      <w:bookmarkStart w:id="170" w:name="_Toc523240422"/>
      <w:bookmarkStart w:id="171" w:name="_Toc23988"/>
      <w:r>
        <w:rPr>
          <w:rFonts w:hint="eastAsia" w:ascii="宋体" w:hAnsi="宋体" w:cs="宋体"/>
          <w:b/>
          <w:bCs/>
          <w:spacing w:val="-8"/>
          <w:sz w:val="32"/>
          <w:szCs w:val="32"/>
        </w:rPr>
        <w:t>扬州市工程建设项目监理廉政合同</w:t>
      </w:r>
      <w:bookmarkEnd w:id="169"/>
      <w:bookmarkEnd w:id="170"/>
      <w:bookmarkEnd w:id="171"/>
    </w:p>
    <w:p>
      <w:pPr>
        <w:jc w:val="center"/>
        <w:rPr>
          <w:rFonts w:hint="eastAsia"/>
          <w:b/>
          <w:szCs w:val="21"/>
        </w:rPr>
      </w:pPr>
    </w:p>
    <w:p>
      <w:pPr>
        <w:adjustRightInd w:val="0"/>
        <w:snapToGrid w:val="0"/>
        <w:spacing w:line="360" w:lineRule="auto"/>
        <w:rPr>
          <w:rFonts w:hint="eastAsia" w:ascii="宋体" w:hAnsi="宋体"/>
          <w:position w:val="6"/>
          <w:szCs w:val="21"/>
        </w:rPr>
      </w:pPr>
      <w:r>
        <w:rPr>
          <w:rFonts w:hint="eastAsia" w:ascii="宋体" w:hAnsi="宋体"/>
          <w:position w:val="6"/>
          <w:szCs w:val="21"/>
        </w:rPr>
        <w:t xml:space="preserve">工程项目名称： </w:t>
      </w:r>
    </w:p>
    <w:p>
      <w:pPr>
        <w:adjustRightInd w:val="0"/>
        <w:snapToGrid w:val="0"/>
        <w:spacing w:line="360" w:lineRule="auto"/>
        <w:rPr>
          <w:rFonts w:hint="eastAsia" w:ascii="宋体" w:hAnsi="宋体"/>
          <w:position w:val="6"/>
          <w:szCs w:val="21"/>
        </w:rPr>
      </w:pPr>
      <w:r>
        <w:rPr>
          <w:rFonts w:hint="eastAsia" w:ascii="宋体" w:hAnsi="宋体"/>
          <w:position w:val="6"/>
          <w:szCs w:val="21"/>
        </w:rPr>
        <w:t xml:space="preserve">工 程 地 址： </w:t>
      </w:r>
    </w:p>
    <w:p>
      <w:pPr>
        <w:adjustRightInd w:val="0"/>
        <w:snapToGrid w:val="0"/>
        <w:spacing w:line="360" w:lineRule="auto"/>
        <w:rPr>
          <w:rFonts w:hint="eastAsia" w:ascii="宋体" w:hAnsi="宋体"/>
          <w:position w:val="6"/>
          <w:szCs w:val="21"/>
        </w:rPr>
      </w:pPr>
      <w:r>
        <w:rPr>
          <w:rFonts w:hint="eastAsia" w:ascii="宋体" w:hAnsi="宋体"/>
          <w:position w:val="6"/>
          <w:szCs w:val="21"/>
        </w:rPr>
        <w:t>建设单位（甲方）：</w:t>
      </w:r>
    </w:p>
    <w:p>
      <w:pPr>
        <w:adjustRightInd w:val="0"/>
        <w:snapToGrid w:val="0"/>
        <w:spacing w:line="360" w:lineRule="auto"/>
        <w:rPr>
          <w:rFonts w:hint="eastAsia" w:ascii="宋体" w:hAnsi="宋体"/>
          <w:position w:val="6"/>
          <w:szCs w:val="21"/>
        </w:rPr>
      </w:pPr>
      <w:r>
        <w:rPr>
          <w:rFonts w:hint="eastAsia" w:ascii="宋体" w:hAnsi="宋体"/>
          <w:position w:val="6"/>
          <w:szCs w:val="21"/>
        </w:rPr>
        <w:t xml:space="preserve">监理单位（乙方）： </w:t>
      </w:r>
    </w:p>
    <w:p>
      <w:pPr>
        <w:adjustRightInd w:val="0"/>
        <w:snapToGrid w:val="0"/>
        <w:spacing w:line="360" w:lineRule="auto"/>
        <w:ind w:firstLine="420" w:firstLineChars="200"/>
        <w:rPr>
          <w:rFonts w:hint="eastAsia" w:ascii="宋体" w:hAnsi="宋体"/>
          <w:position w:val="6"/>
          <w:szCs w:val="21"/>
        </w:rPr>
      </w:pPr>
      <w:r>
        <w:rPr>
          <w:rFonts w:hint="eastAsia" w:ascii="宋体" w:hAnsi="宋体"/>
          <w:position w:val="6"/>
          <w:szCs w:val="21"/>
        </w:rPr>
        <w:t>为加强工程建设中的廉政建设，规范工程建设项目监理委托和被委托双方的各项活动，防止发生各种谋取不正当利益的违法违纪行为，保护国家、集体和当事人的合法权益，根据国家有关工程建设的法律法规和廉政建设责任制规定，特订立本廉政合同。</w:t>
      </w:r>
    </w:p>
    <w:p>
      <w:pPr>
        <w:numPr>
          <w:ilvl w:val="0"/>
          <w:numId w:val="8"/>
        </w:num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甲乙双方的责任</w:t>
      </w:r>
    </w:p>
    <w:p>
      <w:pPr>
        <w:numPr>
          <w:ilvl w:val="0"/>
          <w:numId w:val="9"/>
        </w:numPr>
        <w:adjustRightInd w:val="0"/>
        <w:snapToGrid w:val="0"/>
        <w:spacing w:line="360" w:lineRule="auto"/>
        <w:ind w:firstLine="420" w:firstLineChars="200"/>
        <w:rPr>
          <w:rFonts w:hint="eastAsia" w:ascii="宋体" w:hAnsi="宋体"/>
          <w:szCs w:val="21"/>
        </w:rPr>
      </w:pPr>
      <w:r>
        <w:rPr>
          <w:rFonts w:hint="eastAsia" w:ascii="宋体" w:hAnsi="宋体"/>
          <w:szCs w:val="21"/>
        </w:rPr>
        <w:t>甲、乙双方应加强对本方人员的廉政监督，健立和健全廉政制度。</w:t>
      </w:r>
    </w:p>
    <w:p>
      <w:pPr>
        <w:numPr>
          <w:ilvl w:val="0"/>
          <w:numId w:val="9"/>
        </w:numPr>
        <w:adjustRightInd w:val="0"/>
        <w:snapToGrid w:val="0"/>
        <w:spacing w:line="360" w:lineRule="auto"/>
        <w:ind w:firstLine="420" w:firstLineChars="200"/>
        <w:rPr>
          <w:rFonts w:hint="eastAsia" w:ascii="宋体" w:hAnsi="宋体"/>
          <w:szCs w:val="21"/>
        </w:rPr>
      </w:pPr>
      <w:r>
        <w:rPr>
          <w:rFonts w:hint="eastAsia" w:ascii="宋体" w:hAnsi="宋体"/>
          <w:szCs w:val="21"/>
        </w:rPr>
        <w:t>甲、乙双方有对本方人员开展廉政告知、廉政教育和职业道德教育的义务。</w:t>
      </w:r>
    </w:p>
    <w:p>
      <w:pPr>
        <w:numPr>
          <w:ilvl w:val="0"/>
          <w:numId w:val="9"/>
        </w:numPr>
        <w:adjustRightInd w:val="0"/>
        <w:snapToGrid w:val="0"/>
        <w:spacing w:line="360" w:lineRule="auto"/>
        <w:ind w:firstLine="420" w:firstLineChars="200"/>
        <w:rPr>
          <w:rFonts w:hint="eastAsia" w:ascii="宋体" w:hAnsi="宋体"/>
          <w:szCs w:val="21"/>
        </w:rPr>
      </w:pPr>
      <w:r>
        <w:rPr>
          <w:rFonts w:hint="eastAsia" w:ascii="宋体" w:hAnsi="宋体"/>
          <w:szCs w:val="21"/>
        </w:rPr>
        <w:t>甲、乙双方应严格遵守国家关于市场准入、项目招标投标、工程建设、工程监理和市场活动等有关法律、法规，相关政策，以及廉政建设的各项规定。</w:t>
      </w:r>
    </w:p>
    <w:p>
      <w:pPr>
        <w:numPr>
          <w:ilvl w:val="0"/>
          <w:numId w:val="9"/>
        </w:numPr>
        <w:adjustRightInd w:val="0"/>
        <w:snapToGrid w:val="0"/>
        <w:spacing w:line="360" w:lineRule="auto"/>
        <w:ind w:firstLine="420" w:firstLineChars="200"/>
        <w:rPr>
          <w:rFonts w:hint="eastAsia" w:ascii="宋体" w:hAnsi="宋体"/>
          <w:szCs w:val="21"/>
        </w:rPr>
      </w:pPr>
      <w:r>
        <w:rPr>
          <w:rFonts w:hint="eastAsia" w:ascii="宋体" w:hAnsi="宋体"/>
          <w:szCs w:val="21"/>
        </w:rPr>
        <w:t>甲、乙双方严格执行建设工程项目监理合同文件，自觉按合同办事。</w:t>
      </w:r>
    </w:p>
    <w:p>
      <w:pPr>
        <w:numPr>
          <w:ilvl w:val="0"/>
          <w:numId w:val="9"/>
        </w:numPr>
        <w:adjustRightInd w:val="0"/>
        <w:snapToGrid w:val="0"/>
        <w:spacing w:line="360" w:lineRule="auto"/>
        <w:ind w:firstLine="420" w:firstLineChars="200"/>
        <w:rPr>
          <w:rFonts w:hint="eastAsia" w:ascii="宋体" w:hAnsi="宋体"/>
          <w:szCs w:val="21"/>
        </w:rPr>
      </w:pPr>
      <w:r>
        <w:rPr>
          <w:rFonts w:hint="eastAsia" w:ascii="宋体" w:hAnsi="宋体"/>
          <w:szCs w:val="21"/>
        </w:rPr>
        <w:t>甲、乙双方业务活动必须坚持公开、公平、公正、诚信、透明的原则（除法律法规另有规定者外），不得为获取不正当的利益，损害国家、集体和利益，不得违反工程建设管理、建设监理的规章制度。</w:t>
      </w:r>
    </w:p>
    <w:p>
      <w:pPr>
        <w:numPr>
          <w:ilvl w:val="0"/>
          <w:numId w:val="9"/>
        </w:numPr>
        <w:adjustRightInd w:val="0"/>
        <w:snapToGrid w:val="0"/>
        <w:spacing w:line="360" w:lineRule="auto"/>
        <w:ind w:firstLine="420" w:firstLineChars="200"/>
        <w:rPr>
          <w:rFonts w:hint="eastAsia" w:ascii="宋体" w:hAnsi="宋体"/>
          <w:szCs w:val="21"/>
        </w:rPr>
      </w:pPr>
      <w:r>
        <w:rPr>
          <w:rFonts w:hint="eastAsia" w:ascii="宋体" w:hAnsi="宋体"/>
          <w:szCs w:val="21"/>
        </w:rPr>
        <w:t>甲、乙双方发现对方在业务活动中违规、违纪、违法行为的，应及时提醒对方，情节严重的，应向其上级主管部门或纪检监察、司法等有关机关举报。</w:t>
      </w:r>
    </w:p>
    <w:p>
      <w:pPr>
        <w:numPr>
          <w:ilvl w:val="0"/>
          <w:numId w:val="8"/>
        </w:num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甲方在廉政建设方面的责任</w:t>
      </w:r>
    </w:p>
    <w:p>
      <w:pPr>
        <w:numPr>
          <w:ilvl w:val="0"/>
          <w:numId w:val="10"/>
        </w:numPr>
        <w:adjustRightInd w:val="0"/>
        <w:snapToGrid w:val="0"/>
        <w:spacing w:line="360" w:lineRule="auto"/>
        <w:ind w:firstLine="420" w:firstLineChars="200"/>
        <w:rPr>
          <w:rFonts w:hint="eastAsia" w:ascii="宋体" w:hAnsi="宋体"/>
          <w:szCs w:val="21"/>
        </w:rPr>
      </w:pPr>
      <w:r>
        <w:rPr>
          <w:rFonts w:hint="eastAsia" w:ascii="宋体" w:hAnsi="宋体"/>
          <w:szCs w:val="21"/>
        </w:rPr>
        <w:t>不准向乙方和相关单位索要或接受回扣、礼金、有价证券、贵重物品和好处费、感谢费等。</w:t>
      </w:r>
    </w:p>
    <w:p>
      <w:pPr>
        <w:numPr>
          <w:ilvl w:val="0"/>
          <w:numId w:val="10"/>
        </w:numPr>
        <w:adjustRightInd w:val="0"/>
        <w:snapToGrid w:val="0"/>
        <w:spacing w:line="360" w:lineRule="auto"/>
        <w:ind w:firstLine="420" w:firstLineChars="200"/>
        <w:rPr>
          <w:rFonts w:hint="eastAsia" w:ascii="宋体" w:hAnsi="宋体"/>
          <w:szCs w:val="21"/>
        </w:rPr>
      </w:pPr>
      <w:r>
        <w:rPr>
          <w:rFonts w:hint="eastAsia" w:ascii="宋体" w:hAnsi="宋体"/>
          <w:szCs w:val="21"/>
        </w:rPr>
        <w:t>不准向乙方和相关单位报销任何应由甲方或个人支付的费用。</w:t>
      </w:r>
    </w:p>
    <w:p>
      <w:pPr>
        <w:numPr>
          <w:ilvl w:val="0"/>
          <w:numId w:val="10"/>
        </w:numPr>
        <w:adjustRightInd w:val="0"/>
        <w:snapToGrid w:val="0"/>
        <w:spacing w:line="360" w:lineRule="auto"/>
        <w:ind w:firstLine="420" w:firstLineChars="200"/>
        <w:rPr>
          <w:rFonts w:hint="eastAsia" w:ascii="宋体" w:hAnsi="宋体"/>
          <w:szCs w:val="21"/>
        </w:rPr>
      </w:pPr>
      <w:r>
        <w:rPr>
          <w:rFonts w:hint="eastAsia" w:ascii="宋体" w:hAnsi="宋体"/>
          <w:szCs w:val="21"/>
        </w:rPr>
        <w:t>不准要求、暗示和接受乙方和相关单位为个人装修住房、婚丧嫁娶、配偶子女的工作安排以及出国（境）、旅游等提供方便。</w:t>
      </w:r>
    </w:p>
    <w:p>
      <w:pPr>
        <w:numPr>
          <w:ilvl w:val="0"/>
          <w:numId w:val="10"/>
        </w:numPr>
        <w:adjustRightInd w:val="0"/>
        <w:snapToGrid w:val="0"/>
        <w:spacing w:line="360" w:lineRule="auto"/>
        <w:ind w:firstLine="420" w:firstLineChars="200"/>
        <w:rPr>
          <w:rFonts w:hint="eastAsia" w:ascii="宋体" w:hAnsi="宋体"/>
          <w:szCs w:val="21"/>
        </w:rPr>
      </w:pPr>
      <w:r>
        <w:rPr>
          <w:rFonts w:hint="eastAsia" w:ascii="宋体" w:hAnsi="宋体"/>
          <w:szCs w:val="21"/>
        </w:rPr>
        <w:t>不准发出或参加有可能影响公正执行公务的乙方和相关单位的宴请和健身、娱乐等活动。</w:t>
      </w:r>
    </w:p>
    <w:p>
      <w:pPr>
        <w:numPr>
          <w:ilvl w:val="0"/>
          <w:numId w:val="10"/>
        </w:numPr>
        <w:adjustRightInd w:val="0"/>
        <w:snapToGrid w:val="0"/>
        <w:spacing w:line="360" w:lineRule="auto"/>
        <w:ind w:firstLine="420" w:firstLineChars="200"/>
        <w:rPr>
          <w:rFonts w:hint="eastAsia" w:ascii="宋体" w:hAnsi="宋体"/>
          <w:szCs w:val="21"/>
        </w:rPr>
      </w:pPr>
      <w:r>
        <w:rPr>
          <w:rFonts w:hint="eastAsia" w:ascii="宋体" w:hAnsi="宋体"/>
          <w:szCs w:val="21"/>
        </w:rPr>
        <w:t>服从市场管理，并遵从有关规定，不提不合理的要求和条件；</w:t>
      </w:r>
    </w:p>
    <w:p>
      <w:pPr>
        <w:numPr>
          <w:ilvl w:val="0"/>
          <w:numId w:val="10"/>
        </w:numPr>
        <w:adjustRightInd w:val="0"/>
        <w:snapToGrid w:val="0"/>
        <w:spacing w:line="360" w:lineRule="auto"/>
        <w:ind w:firstLine="420" w:firstLineChars="200"/>
        <w:rPr>
          <w:rFonts w:hint="eastAsia" w:ascii="宋体" w:hAnsi="宋体"/>
          <w:szCs w:val="21"/>
        </w:rPr>
      </w:pPr>
      <w:r>
        <w:rPr>
          <w:rFonts w:hint="eastAsia" w:ascii="宋体" w:hAnsi="宋体"/>
          <w:szCs w:val="21"/>
        </w:rPr>
        <w:t>不准预定框框、照顾关系，造成不公平竟争；</w:t>
      </w:r>
    </w:p>
    <w:p>
      <w:pPr>
        <w:numPr>
          <w:ilvl w:val="0"/>
          <w:numId w:val="10"/>
        </w:numPr>
        <w:adjustRightInd w:val="0"/>
        <w:snapToGrid w:val="0"/>
        <w:spacing w:line="360" w:lineRule="auto"/>
        <w:ind w:firstLine="420" w:firstLineChars="200"/>
        <w:rPr>
          <w:rFonts w:hint="eastAsia" w:ascii="宋体" w:hAnsi="宋体"/>
          <w:szCs w:val="21"/>
        </w:rPr>
      </w:pPr>
      <w:r>
        <w:rPr>
          <w:rFonts w:hint="eastAsia" w:ascii="宋体" w:hAnsi="宋体"/>
          <w:szCs w:val="21"/>
        </w:rPr>
        <w:t>不准向评委施加任何倾向性影响；</w:t>
      </w:r>
    </w:p>
    <w:p>
      <w:pPr>
        <w:numPr>
          <w:ilvl w:val="0"/>
          <w:numId w:val="10"/>
        </w:numPr>
        <w:adjustRightInd w:val="0"/>
        <w:snapToGrid w:val="0"/>
        <w:spacing w:line="360" w:lineRule="auto"/>
        <w:ind w:firstLine="420" w:firstLineChars="200"/>
        <w:rPr>
          <w:rFonts w:hint="eastAsia" w:ascii="宋体" w:hAnsi="宋体"/>
          <w:szCs w:val="21"/>
        </w:rPr>
      </w:pPr>
      <w:r>
        <w:rPr>
          <w:rFonts w:hint="eastAsia" w:ascii="宋体" w:hAnsi="宋体"/>
          <w:szCs w:val="21"/>
        </w:rPr>
        <w:t>不准向乙方和相关单位介绍配偶、子女、亲属参与同甲方项目工程施工合同有关的设备供应、材料供应、工程分包、劳务合作等经济活动。不得以任何理由向乙方和相关单位推荐分包单位和要求乙方购买项目工程施工合同规定以外的材料、设备等。</w:t>
      </w:r>
    </w:p>
    <w:p>
      <w:pPr>
        <w:numPr>
          <w:ilvl w:val="0"/>
          <w:numId w:val="8"/>
        </w:num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乙方廉政建设方面的责任</w:t>
      </w:r>
    </w:p>
    <w:p>
      <w:pPr>
        <w:numPr>
          <w:ilvl w:val="0"/>
          <w:numId w:val="11"/>
        </w:numPr>
        <w:adjustRightInd w:val="0"/>
        <w:snapToGrid w:val="0"/>
        <w:spacing w:line="360" w:lineRule="auto"/>
        <w:ind w:firstLine="420" w:firstLineChars="200"/>
        <w:rPr>
          <w:rFonts w:hint="eastAsia" w:ascii="宋体" w:hAnsi="宋体"/>
          <w:szCs w:val="21"/>
        </w:rPr>
      </w:pPr>
      <w:r>
        <w:rPr>
          <w:rFonts w:hint="eastAsia" w:ascii="宋体" w:hAnsi="宋体"/>
          <w:szCs w:val="21"/>
        </w:rPr>
        <w:t>不准以任何理由向甲方、相关单位及其工作人员赠送礼金、有价证券、贵重物品等。</w:t>
      </w:r>
    </w:p>
    <w:p>
      <w:pPr>
        <w:numPr>
          <w:ilvl w:val="0"/>
          <w:numId w:val="11"/>
        </w:numPr>
        <w:adjustRightInd w:val="0"/>
        <w:snapToGrid w:val="0"/>
        <w:spacing w:line="360" w:lineRule="auto"/>
        <w:ind w:firstLine="420" w:firstLineChars="200"/>
        <w:rPr>
          <w:rFonts w:hint="eastAsia" w:ascii="宋体" w:hAnsi="宋体"/>
          <w:szCs w:val="21"/>
        </w:rPr>
      </w:pPr>
      <w:r>
        <w:rPr>
          <w:rFonts w:hint="eastAsia" w:ascii="宋体" w:hAnsi="宋体"/>
          <w:szCs w:val="21"/>
        </w:rPr>
        <w:t>不准以任何理由为甲方和相关单位报销应由对方或个人支付的费用。</w:t>
      </w:r>
    </w:p>
    <w:p>
      <w:pPr>
        <w:numPr>
          <w:ilvl w:val="0"/>
          <w:numId w:val="11"/>
        </w:numPr>
        <w:adjustRightInd w:val="0"/>
        <w:snapToGrid w:val="0"/>
        <w:spacing w:line="360" w:lineRule="auto"/>
        <w:ind w:firstLine="420" w:firstLineChars="200"/>
        <w:rPr>
          <w:rFonts w:hint="eastAsia" w:ascii="宋体" w:hAnsi="宋体"/>
          <w:szCs w:val="21"/>
        </w:rPr>
      </w:pPr>
      <w:r>
        <w:rPr>
          <w:rFonts w:hint="eastAsia" w:ascii="宋体" w:hAnsi="宋体"/>
          <w:szCs w:val="21"/>
        </w:rPr>
        <w:t>不准接受或暗示为甲方、相关单位或个人装修住房、婚丧嫁娶、 配偶子女的工作安排以及出国（境）、旅游等提供方便。</w:t>
      </w:r>
    </w:p>
    <w:p>
      <w:pPr>
        <w:numPr>
          <w:ilvl w:val="0"/>
          <w:numId w:val="11"/>
        </w:numPr>
        <w:adjustRightInd w:val="0"/>
        <w:snapToGrid w:val="0"/>
        <w:spacing w:line="360" w:lineRule="auto"/>
        <w:ind w:firstLine="420" w:firstLineChars="200"/>
        <w:rPr>
          <w:rFonts w:hint="eastAsia" w:ascii="宋体" w:hAnsi="宋体"/>
          <w:szCs w:val="21"/>
        </w:rPr>
      </w:pPr>
      <w:r>
        <w:rPr>
          <w:rFonts w:hint="eastAsia" w:ascii="宋体" w:hAnsi="宋体"/>
          <w:szCs w:val="21"/>
        </w:rPr>
        <w:t>不准违反合同规定而使用甲方、相关单位提供的通信、交通工具和高档办公用品。</w:t>
      </w:r>
    </w:p>
    <w:p>
      <w:pPr>
        <w:numPr>
          <w:ilvl w:val="0"/>
          <w:numId w:val="11"/>
        </w:numPr>
        <w:adjustRightInd w:val="0"/>
        <w:snapToGrid w:val="0"/>
        <w:spacing w:line="360" w:lineRule="auto"/>
        <w:ind w:firstLine="420" w:firstLineChars="200"/>
        <w:rPr>
          <w:rFonts w:hint="eastAsia" w:ascii="宋体" w:hAnsi="宋体"/>
          <w:szCs w:val="21"/>
        </w:rPr>
      </w:pPr>
      <w:r>
        <w:rPr>
          <w:rFonts w:hint="eastAsia" w:ascii="宋体" w:hAnsi="宋体"/>
          <w:szCs w:val="21"/>
        </w:rPr>
        <w:t>不准以任何理由为甲方、相关单位或个人组织有可能影响公正执行公务的宴请、健身、娱乐等活动。</w:t>
      </w:r>
    </w:p>
    <w:p>
      <w:pPr>
        <w:numPr>
          <w:ilvl w:val="0"/>
          <w:numId w:val="11"/>
        </w:numPr>
        <w:adjustRightInd w:val="0"/>
        <w:snapToGrid w:val="0"/>
        <w:spacing w:line="360" w:lineRule="auto"/>
        <w:ind w:firstLine="420" w:firstLineChars="200"/>
        <w:rPr>
          <w:rFonts w:hint="eastAsia" w:ascii="宋体" w:hAnsi="宋体"/>
          <w:szCs w:val="21"/>
        </w:rPr>
      </w:pPr>
      <w:r>
        <w:rPr>
          <w:rFonts w:hint="eastAsia" w:ascii="宋体" w:hAnsi="宋体"/>
          <w:szCs w:val="21"/>
        </w:rPr>
        <w:t>不准通过关系对甲方、相关单位或个人施加影响；</w:t>
      </w:r>
    </w:p>
    <w:p>
      <w:pPr>
        <w:numPr>
          <w:ilvl w:val="0"/>
          <w:numId w:val="8"/>
        </w:num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违约责任</w:t>
      </w:r>
    </w:p>
    <w:p>
      <w:pPr>
        <w:numPr>
          <w:ilvl w:val="0"/>
          <w:numId w:val="12"/>
        </w:numPr>
        <w:adjustRightInd w:val="0"/>
        <w:snapToGrid w:val="0"/>
        <w:spacing w:line="360" w:lineRule="auto"/>
        <w:ind w:firstLine="420" w:firstLineChars="200"/>
        <w:rPr>
          <w:rFonts w:hint="eastAsia" w:ascii="宋体" w:hAnsi="宋体"/>
          <w:szCs w:val="21"/>
        </w:rPr>
      </w:pPr>
      <w:r>
        <w:rPr>
          <w:rFonts w:hint="eastAsia" w:ascii="宋体" w:hAnsi="宋体"/>
          <w:szCs w:val="21"/>
        </w:rPr>
        <w:t>甲方若有违反本合同的，视情节轻重，每次给予1至10万元的违约罚款；若严重违反本合同，按照管理权限，依据有关法律法规和规定，给予党纪、政纪处分或组织处理；涉嫌犯罪的，移交司法机关追究刑事责任；给乙方单位造成经济损失的，应子以赔偿。</w:t>
      </w:r>
    </w:p>
    <w:p>
      <w:pPr>
        <w:numPr>
          <w:ilvl w:val="0"/>
          <w:numId w:val="12"/>
        </w:numPr>
        <w:adjustRightInd w:val="0"/>
        <w:snapToGrid w:val="0"/>
        <w:spacing w:line="360" w:lineRule="auto"/>
        <w:ind w:firstLine="420" w:firstLineChars="200"/>
        <w:rPr>
          <w:rFonts w:hint="eastAsia" w:ascii="宋体" w:hAnsi="宋体"/>
          <w:szCs w:val="21"/>
        </w:rPr>
      </w:pPr>
      <w:r>
        <w:rPr>
          <w:rFonts w:hint="eastAsia" w:ascii="宋体" w:hAnsi="宋体"/>
          <w:szCs w:val="21"/>
        </w:rPr>
        <w:t>乙方若有违反本合同的，视情节轻重，每次给予工程款的1％至10％的违约罚款；若严重违反本责任书，在1-3年内不得进入扬州市工程建设市场；涉嫌犯罪的，移交司法机关追究刑事责任；给甲方单位造成经济损失的，应予以赔偿。</w:t>
      </w:r>
    </w:p>
    <w:p>
      <w:pPr>
        <w:numPr>
          <w:ilvl w:val="0"/>
          <w:numId w:val="8"/>
        </w:num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本合同作为工程监理合同的附件，与工程监理合同具有同等法律效力。经双方签署后立即生效。</w:t>
      </w:r>
    </w:p>
    <w:p>
      <w:pPr>
        <w:numPr>
          <w:ilvl w:val="0"/>
          <w:numId w:val="8"/>
        </w:num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本合同的有效期为双方签署之日 起至该工程项目竣工验收合格时止。</w:t>
      </w:r>
    </w:p>
    <w:p>
      <w:pPr>
        <w:numPr>
          <w:ilvl w:val="0"/>
          <w:numId w:val="8"/>
        </w:num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本合同一式六份，由甲乙双方各执三份，送交扬州市建设工程招标投标办公室及监督单位一份。</w:t>
      </w:r>
    </w:p>
    <w:p>
      <w:pPr>
        <w:adjustRightInd w:val="0"/>
        <w:snapToGrid w:val="0"/>
        <w:spacing w:line="360" w:lineRule="auto"/>
        <w:rPr>
          <w:rFonts w:hint="eastAsia" w:ascii="宋体" w:hAnsi="宋体"/>
          <w:szCs w:val="21"/>
        </w:rPr>
      </w:pPr>
      <w:r>
        <w:rPr>
          <w:rFonts w:hint="eastAsia" w:ascii="宋体" w:hAnsi="宋体"/>
          <w:szCs w:val="21"/>
        </w:rPr>
        <w:t>甲方单位：（盖章）                    乙方单位：（盖章）</w:t>
      </w:r>
    </w:p>
    <w:p>
      <w:pPr>
        <w:adjustRightInd w:val="0"/>
        <w:snapToGrid w:val="0"/>
        <w:spacing w:line="360" w:lineRule="auto"/>
        <w:ind w:left="735" w:hanging="735" w:hangingChars="350"/>
        <w:rPr>
          <w:rFonts w:hint="eastAsia" w:ascii="宋体" w:hAnsi="宋体"/>
          <w:szCs w:val="21"/>
        </w:rPr>
      </w:pPr>
      <w:r>
        <w:rPr>
          <w:rFonts w:hint="eastAsia" w:ascii="宋体" w:hAnsi="宋体"/>
          <w:szCs w:val="21"/>
        </w:rPr>
        <w:t>法定代表人：                          法定代表人：</w:t>
      </w:r>
    </w:p>
    <w:p>
      <w:pPr>
        <w:adjustRightInd w:val="0"/>
        <w:snapToGrid w:val="0"/>
        <w:spacing w:line="360" w:lineRule="auto"/>
        <w:ind w:left="735" w:hanging="735" w:hangingChars="350"/>
        <w:rPr>
          <w:rFonts w:hint="eastAsia" w:ascii="宋体" w:hAnsi="宋体"/>
          <w:szCs w:val="21"/>
        </w:rPr>
      </w:pPr>
      <w:r>
        <w:rPr>
          <w:rFonts w:hint="eastAsia" w:ascii="宋体" w:hAnsi="宋体"/>
          <w:szCs w:val="21"/>
        </w:rPr>
        <w:t>地址：                                地址：</w:t>
      </w:r>
    </w:p>
    <w:p>
      <w:pPr>
        <w:adjustRightInd w:val="0"/>
        <w:snapToGrid w:val="0"/>
        <w:spacing w:line="360" w:lineRule="auto"/>
        <w:ind w:left="735" w:hanging="735" w:hangingChars="350"/>
        <w:rPr>
          <w:rFonts w:hint="eastAsia" w:ascii="宋体" w:hAnsi="宋体"/>
          <w:szCs w:val="21"/>
        </w:rPr>
      </w:pPr>
      <w:r>
        <w:rPr>
          <w:rFonts w:hint="eastAsia" w:ascii="宋体" w:hAnsi="宋体"/>
          <w:szCs w:val="21"/>
        </w:rPr>
        <w:t>电话：                                电话：</w:t>
      </w:r>
    </w:p>
    <w:p>
      <w:pPr>
        <w:adjustRightInd w:val="0"/>
        <w:snapToGrid w:val="0"/>
        <w:spacing w:line="360" w:lineRule="auto"/>
        <w:ind w:left="735" w:hanging="735" w:hangingChars="350"/>
        <w:rPr>
          <w:rFonts w:hint="eastAsia" w:ascii="宋体" w:hAnsi="宋体"/>
          <w:szCs w:val="21"/>
        </w:rPr>
      </w:pPr>
      <w:r>
        <w:rPr>
          <w:rFonts w:hint="eastAsia" w:ascii="宋体" w:hAnsi="宋体"/>
          <w:szCs w:val="21"/>
        </w:rPr>
        <w:t xml:space="preserve">            年  月  日                         年  月  日</w:t>
      </w:r>
    </w:p>
    <w:p>
      <w:pPr>
        <w:adjustRightInd w:val="0"/>
        <w:snapToGrid w:val="0"/>
        <w:spacing w:line="360" w:lineRule="auto"/>
        <w:ind w:left="980" w:hanging="980" w:hangingChars="350"/>
        <w:rPr>
          <w:rFonts w:hint="eastAsia" w:ascii="宋体" w:hAnsi="宋体"/>
          <w:sz w:val="28"/>
          <w:szCs w:val="28"/>
        </w:rPr>
      </w:pPr>
    </w:p>
    <w:p>
      <w:pPr>
        <w:adjustRightInd w:val="0"/>
        <w:snapToGrid w:val="0"/>
        <w:spacing w:line="360" w:lineRule="auto"/>
        <w:ind w:left="980" w:hanging="980" w:hangingChars="350"/>
        <w:rPr>
          <w:rFonts w:hint="eastAsia"/>
        </w:rPr>
      </w:pPr>
      <w:r>
        <w:rPr>
          <w:rFonts w:hint="eastAsia" w:ascii="宋体" w:hAnsi="宋体"/>
          <w:sz w:val="28"/>
          <w:szCs w:val="28"/>
        </w:rPr>
        <w:t xml:space="preserve">                                     </w:t>
      </w:r>
    </w:p>
    <w:p>
      <w:pPr>
        <w:pStyle w:val="4"/>
        <w:spacing w:line="360" w:lineRule="auto"/>
        <w:outlineLvl w:val="9"/>
        <w:rPr>
          <w:rFonts w:hint="eastAsia" w:ascii="宋体" w:hAnsi="宋体" w:cs="宋体"/>
          <w:szCs w:val="21"/>
        </w:rPr>
      </w:pPr>
    </w:p>
    <w:p>
      <w:pPr>
        <w:pStyle w:val="3"/>
        <w:jc w:val="center"/>
        <w:rPr>
          <w:rFonts w:hint="eastAsia"/>
        </w:rPr>
      </w:pPr>
      <w:bookmarkStart w:id="172" w:name="_Toc523240423"/>
      <w:bookmarkStart w:id="173" w:name="_Toc24870"/>
      <w:bookmarkStart w:id="174" w:name="_Toc12158"/>
      <w:r>
        <w:rPr>
          <w:rFonts w:hint="eastAsia"/>
        </w:rPr>
        <w:t>第五章  技术资料和设计文件</w:t>
      </w:r>
      <w:bookmarkEnd w:id="172"/>
      <w:bookmarkEnd w:id="173"/>
      <w:bookmarkEnd w:id="174"/>
    </w:p>
    <w:p>
      <w:pPr>
        <w:rPr>
          <w:rFonts w:hint="eastAsia"/>
        </w:rPr>
      </w:pPr>
    </w:p>
    <w:p>
      <w:pPr>
        <w:jc w:val="center"/>
        <w:rPr>
          <w:rFonts w:hint="eastAsia"/>
          <w:highlight w:val="none"/>
        </w:rPr>
      </w:pPr>
      <w:r>
        <w:rPr>
          <w:rFonts w:hint="eastAsia"/>
          <w:highlight w:val="none"/>
        </w:rPr>
        <w:t>施工图纸及相关材料另附</w:t>
      </w:r>
    </w:p>
    <w:p>
      <w:pPr>
        <w:jc w:val="center"/>
        <w:rPr>
          <w:rFonts w:hint="eastAsia" w:ascii="宋体" w:hAnsi="宋体" w:cs="宋体"/>
          <w:b/>
          <w:szCs w:val="21"/>
        </w:rPr>
      </w:pPr>
    </w:p>
    <w:p>
      <w:pPr>
        <w:jc w:val="center"/>
        <w:rPr>
          <w:rFonts w:hint="eastAsia" w:ascii="宋体" w:hAnsi="宋体" w:cs="宋体"/>
          <w:b/>
          <w:szCs w:val="21"/>
        </w:rPr>
      </w:pPr>
    </w:p>
    <w:p>
      <w:pPr>
        <w:jc w:val="center"/>
        <w:rPr>
          <w:rFonts w:hint="eastAsia" w:ascii="宋体" w:hAnsi="宋体" w:cs="宋体"/>
          <w:b/>
          <w:szCs w:val="21"/>
        </w:rPr>
      </w:pPr>
    </w:p>
    <w:p>
      <w:pPr>
        <w:jc w:val="center"/>
        <w:rPr>
          <w:rFonts w:hint="eastAsia" w:ascii="宋体" w:hAnsi="宋体" w:cs="宋体"/>
          <w:b/>
          <w:szCs w:val="21"/>
        </w:rPr>
      </w:pPr>
    </w:p>
    <w:p>
      <w:pPr>
        <w:jc w:val="center"/>
        <w:rPr>
          <w:rFonts w:hint="eastAsia" w:ascii="宋体" w:hAnsi="宋体" w:cs="宋体"/>
          <w:b/>
          <w:szCs w:val="21"/>
        </w:rPr>
      </w:pPr>
    </w:p>
    <w:p>
      <w:pPr>
        <w:jc w:val="center"/>
        <w:rPr>
          <w:rFonts w:hint="eastAsia" w:ascii="宋体" w:hAnsi="宋体" w:cs="宋体"/>
          <w:b/>
          <w:szCs w:val="21"/>
        </w:rPr>
      </w:pPr>
    </w:p>
    <w:p>
      <w:pPr>
        <w:jc w:val="center"/>
        <w:rPr>
          <w:rFonts w:hint="eastAsia" w:ascii="宋体" w:hAnsi="宋体" w:cs="宋体"/>
          <w:b/>
          <w:szCs w:val="21"/>
        </w:rPr>
      </w:pPr>
    </w:p>
    <w:p>
      <w:pPr>
        <w:jc w:val="center"/>
        <w:rPr>
          <w:rFonts w:hint="eastAsia" w:ascii="宋体" w:hAnsi="宋体" w:cs="宋体"/>
          <w:b/>
          <w:szCs w:val="21"/>
        </w:rPr>
      </w:pPr>
    </w:p>
    <w:p>
      <w:pPr>
        <w:jc w:val="center"/>
        <w:rPr>
          <w:rFonts w:hint="eastAsia" w:ascii="宋体" w:hAnsi="宋体" w:cs="宋体"/>
          <w:b/>
          <w:szCs w:val="21"/>
        </w:rPr>
      </w:pPr>
    </w:p>
    <w:p>
      <w:pPr>
        <w:jc w:val="center"/>
        <w:rPr>
          <w:rFonts w:hint="eastAsia" w:ascii="宋体" w:hAnsi="宋体" w:cs="宋体"/>
          <w:b/>
          <w:szCs w:val="21"/>
        </w:rPr>
      </w:pPr>
    </w:p>
    <w:p>
      <w:pPr>
        <w:jc w:val="center"/>
        <w:rPr>
          <w:rFonts w:hint="eastAsia" w:ascii="宋体" w:hAnsi="宋体" w:cs="宋体"/>
          <w:b/>
          <w:szCs w:val="21"/>
        </w:rPr>
      </w:pPr>
    </w:p>
    <w:p>
      <w:pPr>
        <w:jc w:val="center"/>
        <w:rPr>
          <w:rFonts w:hint="eastAsia" w:ascii="宋体" w:hAnsi="宋体" w:cs="宋体"/>
          <w:b/>
          <w:szCs w:val="21"/>
        </w:rPr>
      </w:pPr>
    </w:p>
    <w:p>
      <w:pPr>
        <w:jc w:val="center"/>
        <w:rPr>
          <w:rFonts w:hint="eastAsia" w:ascii="宋体" w:hAnsi="宋体" w:cs="宋体"/>
          <w:b/>
          <w:szCs w:val="21"/>
        </w:rPr>
      </w:pPr>
    </w:p>
    <w:p>
      <w:pPr>
        <w:jc w:val="center"/>
        <w:rPr>
          <w:rFonts w:hint="eastAsia" w:ascii="宋体" w:hAnsi="宋体" w:cs="宋体"/>
          <w:b/>
          <w:szCs w:val="21"/>
        </w:rPr>
      </w:pPr>
      <w:r>
        <w:rPr>
          <w:rFonts w:ascii="宋体" w:hAnsi="宋体" w:cs="宋体"/>
          <w:b/>
          <w:szCs w:val="21"/>
        </w:rPr>
        <w:br w:type="page"/>
      </w:r>
    </w:p>
    <w:p>
      <w:pPr>
        <w:pStyle w:val="3"/>
        <w:jc w:val="center"/>
        <w:rPr>
          <w:rFonts w:hint="eastAsia"/>
        </w:rPr>
      </w:pPr>
      <w:bookmarkStart w:id="175" w:name="_Toc523240424"/>
      <w:bookmarkStart w:id="176" w:name="_Toc27941"/>
      <w:bookmarkStart w:id="177" w:name="_Toc5966"/>
      <w:r>
        <w:rPr>
          <w:rFonts w:hint="eastAsia"/>
        </w:rPr>
        <w:t>第六章 投标文件格式</w:t>
      </w:r>
      <w:bookmarkEnd w:id="175"/>
      <w:bookmarkEnd w:id="176"/>
      <w:bookmarkEnd w:id="177"/>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kern w:val="0"/>
          <w:szCs w:val="21"/>
        </w:rPr>
      </w:pPr>
    </w:p>
    <w:p>
      <w:pPr>
        <w:jc w:val="center"/>
        <w:rPr>
          <w:rFonts w:hint="eastAsia" w:ascii="宋体" w:hAnsi="宋体" w:cs="宋体"/>
          <w:kern w:val="0"/>
          <w:szCs w:val="21"/>
        </w:rPr>
      </w:pPr>
    </w:p>
    <w:p>
      <w:pPr>
        <w:jc w:val="center"/>
        <w:rPr>
          <w:rFonts w:hint="eastAsia" w:ascii="宋体" w:hAnsi="宋体" w:cs="宋体"/>
          <w:kern w:val="0"/>
          <w:szCs w:val="21"/>
        </w:rPr>
      </w:pPr>
    </w:p>
    <w:p>
      <w:pPr>
        <w:jc w:val="center"/>
        <w:rPr>
          <w:rFonts w:hint="eastAsia" w:ascii="宋体" w:hAnsi="宋体" w:cs="宋体"/>
          <w:kern w:val="0"/>
          <w:szCs w:val="21"/>
        </w:rPr>
      </w:pPr>
    </w:p>
    <w:p>
      <w:pPr>
        <w:jc w:val="center"/>
        <w:rPr>
          <w:rFonts w:hint="eastAsia" w:ascii="宋体" w:hAnsi="宋体" w:cs="宋体"/>
          <w:kern w:val="0"/>
          <w:szCs w:val="21"/>
        </w:rPr>
      </w:pPr>
    </w:p>
    <w:p>
      <w:pPr>
        <w:jc w:val="center"/>
        <w:rPr>
          <w:rFonts w:hint="eastAsia" w:ascii="宋体" w:hAnsi="宋体" w:cs="宋体"/>
          <w:kern w:val="0"/>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pStyle w:val="4"/>
        <w:rPr>
          <w:rFonts w:hint="eastAsia"/>
        </w:rPr>
      </w:pPr>
      <w:r>
        <w:rPr>
          <w:rFonts w:hint="eastAsia"/>
        </w:rPr>
        <w:br w:type="page"/>
      </w:r>
      <w:bookmarkStart w:id="178" w:name="_Toc14612"/>
      <w:bookmarkStart w:id="179" w:name="_Toc523240425"/>
      <w:bookmarkStart w:id="180" w:name="_Toc12056"/>
      <w:r>
        <w:rPr>
          <w:rFonts w:hint="eastAsia"/>
        </w:rPr>
        <w:t>1. 投标文件封面、目录</w:t>
      </w:r>
      <w:bookmarkEnd w:id="178"/>
      <w:bookmarkEnd w:id="179"/>
      <w:bookmarkEnd w:id="180"/>
    </w:p>
    <w:p>
      <w:pPr>
        <w:pStyle w:val="5"/>
        <w:rPr>
          <w:rFonts w:hint="eastAsia"/>
        </w:rPr>
      </w:pPr>
      <w:bookmarkStart w:id="181" w:name="_Toc523240426"/>
      <w:r>
        <w:rPr>
          <w:rFonts w:hint="eastAsia"/>
        </w:rPr>
        <w:t>1.1 投标文件封面</w:t>
      </w:r>
      <w:bookmarkEnd w:id="181"/>
    </w:p>
    <w:p>
      <w:pPr>
        <w:jc w:val="center"/>
        <w:rPr>
          <w:rFonts w:hint="eastAsia" w:ascii="宋体" w:hAnsi="宋体" w:cs="宋体"/>
          <w:szCs w:val="21"/>
          <w:u w:val="single"/>
        </w:rPr>
      </w:pPr>
    </w:p>
    <w:p>
      <w:pPr>
        <w:jc w:val="center"/>
        <w:rPr>
          <w:rFonts w:hint="eastAsia" w:ascii="宋体" w:hAnsi="宋体" w:cs="宋体"/>
          <w:szCs w:val="21"/>
          <w:u w:val="single"/>
        </w:rPr>
      </w:pPr>
    </w:p>
    <w:p>
      <w:pPr>
        <w:jc w:val="center"/>
        <w:outlineLvl w:val="1"/>
        <w:rPr>
          <w:rFonts w:hint="eastAsia" w:ascii="宋体" w:hAnsi="宋体" w:cs="宋体"/>
          <w:sz w:val="32"/>
          <w:szCs w:val="32"/>
        </w:rPr>
      </w:pPr>
      <w:r>
        <w:rPr>
          <w:rFonts w:hint="eastAsia" w:ascii="宋体" w:hAnsi="宋体" w:cs="宋体"/>
          <w:sz w:val="32"/>
          <w:szCs w:val="32"/>
          <w:u w:val="single"/>
        </w:rPr>
        <w:t xml:space="preserve">              </w:t>
      </w:r>
      <w:bookmarkStart w:id="182" w:name="_Toc11540"/>
      <w:bookmarkStart w:id="183" w:name="_Toc31903"/>
      <w:r>
        <w:rPr>
          <w:rFonts w:hint="eastAsia" w:ascii="宋体" w:hAnsi="宋体" w:cs="宋体"/>
          <w:sz w:val="32"/>
          <w:szCs w:val="32"/>
        </w:rPr>
        <w:t>（项目名称及标段）监理招标</w:t>
      </w:r>
      <w:bookmarkEnd w:id="182"/>
      <w:bookmarkEnd w:id="183"/>
    </w:p>
    <w:p>
      <w:pPr>
        <w:rPr>
          <w:rFonts w:hint="eastAsia" w:ascii="宋体" w:hAnsi="宋体" w:cs="宋体"/>
          <w:sz w:val="32"/>
          <w:szCs w:val="32"/>
        </w:rPr>
      </w:pPr>
    </w:p>
    <w:p>
      <w:pPr>
        <w:rPr>
          <w:rFonts w:hint="eastAsia" w:ascii="宋体" w:hAnsi="宋体" w:cs="宋体"/>
          <w:sz w:val="32"/>
          <w:szCs w:val="32"/>
        </w:rPr>
      </w:pPr>
    </w:p>
    <w:p>
      <w:pPr>
        <w:jc w:val="center"/>
        <w:rPr>
          <w:rFonts w:hint="eastAsia" w:ascii="宋体" w:hAnsi="宋体" w:cs="宋体"/>
          <w:sz w:val="48"/>
          <w:szCs w:val="48"/>
        </w:rPr>
      </w:pPr>
      <w:r>
        <w:rPr>
          <w:rFonts w:hint="eastAsia" w:ascii="宋体" w:hAnsi="宋体" w:cs="宋体"/>
          <w:sz w:val="48"/>
          <w:szCs w:val="48"/>
        </w:rPr>
        <w:t>投标文件</w:t>
      </w:r>
    </w:p>
    <w:p>
      <w:pPr>
        <w:rPr>
          <w:rFonts w:hint="eastAsia" w:ascii="宋体" w:hAnsi="宋体" w:cs="宋体"/>
          <w:sz w:val="32"/>
          <w:szCs w:val="32"/>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r>
        <w:rPr>
          <w:rFonts w:hint="eastAsia" w:ascii="宋体" w:hAnsi="宋体" w:cs="宋体"/>
          <w:szCs w:val="21"/>
        </w:rPr>
        <w:t xml:space="preserve"> </w:t>
      </w: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jc w:val="center"/>
        <w:rPr>
          <w:rFonts w:hint="eastAsia" w:ascii="宋体" w:hAnsi="宋体" w:cs="宋体"/>
          <w:sz w:val="30"/>
          <w:szCs w:val="30"/>
        </w:rPr>
      </w:pPr>
      <w:r>
        <w:rPr>
          <w:rFonts w:hint="eastAsia" w:ascii="宋体" w:hAnsi="宋体" w:cs="宋体"/>
          <w:sz w:val="30"/>
          <w:szCs w:val="30"/>
        </w:rPr>
        <w:t>投标人：</w:t>
      </w:r>
      <w:r>
        <w:rPr>
          <w:rFonts w:hint="eastAsia" w:ascii="宋体" w:hAnsi="宋体" w:cs="宋体"/>
          <w:sz w:val="30"/>
          <w:szCs w:val="30"/>
          <w:u w:val="single"/>
        </w:rPr>
        <w:t xml:space="preserve">                          </w:t>
      </w:r>
      <w:r>
        <w:rPr>
          <w:rFonts w:hint="eastAsia" w:ascii="宋体" w:hAnsi="宋体" w:cs="宋体"/>
          <w:sz w:val="30"/>
          <w:szCs w:val="30"/>
        </w:rPr>
        <w:t>（盖单位章）</w:t>
      </w:r>
    </w:p>
    <w:p>
      <w:pPr>
        <w:jc w:val="center"/>
        <w:rPr>
          <w:rFonts w:hint="eastAsia" w:ascii="宋体" w:hAnsi="宋体" w:cs="宋体"/>
          <w:sz w:val="30"/>
          <w:szCs w:val="30"/>
        </w:rPr>
      </w:pPr>
      <w:r>
        <w:rPr>
          <w:rFonts w:hint="eastAsia" w:ascii="宋体" w:hAnsi="宋体" w:cs="宋体"/>
          <w:sz w:val="30"/>
          <w:szCs w:val="30"/>
        </w:rPr>
        <w:t>法定代表人或其委托代理人：</w:t>
      </w:r>
      <w:r>
        <w:rPr>
          <w:rFonts w:hint="eastAsia" w:ascii="宋体" w:hAnsi="宋体" w:cs="宋体"/>
          <w:sz w:val="30"/>
          <w:szCs w:val="30"/>
          <w:u w:val="single"/>
        </w:rPr>
        <w:t xml:space="preserve">            </w:t>
      </w:r>
      <w:r>
        <w:rPr>
          <w:rFonts w:hint="eastAsia" w:ascii="宋体" w:hAnsi="宋体" w:cs="宋体"/>
          <w:sz w:val="30"/>
          <w:szCs w:val="30"/>
        </w:rPr>
        <w:t>（签字）</w:t>
      </w:r>
    </w:p>
    <w:p>
      <w:pPr>
        <w:ind w:firstLine="2250" w:firstLineChars="750"/>
        <w:rPr>
          <w:rFonts w:hint="eastAsia" w:ascii="宋体" w:hAnsi="宋体" w:cs="宋体"/>
          <w:sz w:val="30"/>
          <w:szCs w:val="30"/>
        </w:rPr>
      </w:pPr>
      <w:r>
        <w:rPr>
          <w:rFonts w:hint="eastAsia" w:ascii="宋体" w:hAnsi="宋体" w:cs="宋体"/>
          <w:sz w:val="30"/>
          <w:szCs w:val="30"/>
          <w:u w:val="single"/>
        </w:rPr>
        <w:t xml:space="preserve">       </w:t>
      </w:r>
      <w:r>
        <w:rPr>
          <w:rFonts w:hint="eastAsia" w:ascii="宋体" w:hAnsi="宋体" w:cs="宋体"/>
          <w:sz w:val="30"/>
          <w:szCs w:val="30"/>
        </w:rPr>
        <w:t>年</w:t>
      </w:r>
      <w:r>
        <w:rPr>
          <w:rFonts w:hint="eastAsia" w:ascii="宋体" w:hAnsi="宋体" w:cs="宋体"/>
          <w:sz w:val="30"/>
          <w:szCs w:val="30"/>
          <w:u w:val="single"/>
        </w:rPr>
        <w:t xml:space="preserve">      </w:t>
      </w:r>
      <w:r>
        <w:rPr>
          <w:rFonts w:hint="eastAsia" w:ascii="宋体" w:hAnsi="宋体" w:cs="宋体"/>
          <w:sz w:val="30"/>
          <w:szCs w:val="30"/>
        </w:rPr>
        <w:t>月</w:t>
      </w:r>
      <w:r>
        <w:rPr>
          <w:rFonts w:hint="eastAsia" w:ascii="宋体" w:hAnsi="宋体" w:cs="宋体"/>
          <w:sz w:val="30"/>
          <w:szCs w:val="30"/>
          <w:u w:val="single"/>
        </w:rPr>
        <w:t xml:space="preserve">      </w:t>
      </w:r>
      <w:r>
        <w:rPr>
          <w:rFonts w:hint="eastAsia" w:ascii="宋体" w:hAnsi="宋体" w:cs="宋体"/>
          <w:sz w:val="30"/>
          <w:szCs w:val="30"/>
        </w:rPr>
        <w:t>日</w:t>
      </w:r>
    </w:p>
    <w:p>
      <w:pPr>
        <w:pStyle w:val="5"/>
        <w:outlineLvl w:val="1"/>
        <w:rPr>
          <w:rFonts w:hint="eastAsia"/>
        </w:rPr>
      </w:pPr>
      <w:r>
        <w:rPr>
          <w:rFonts w:hint="eastAsia"/>
        </w:rPr>
        <w:br w:type="page"/>
      </w:r>
      <w:bookmarkStart w:id="184" w:name="_Toc523240427"/>
      <w:bookmarkStart w:id="185" w:name="_Toc19029"/>
      <w:bookmarkStart w:id="186" w:name="_Toc22093"/>
      <w:r>
        <w:rPr>
          <w:rFonts w:hint="eastAsia"/>
        </w:rPr>
        <w:t>1.2 投标文件目录</w:t>
      </w:r>
      <w:bookmarkEnd w:id="184"/>
      <w:bookmarkEnd w:id="185"/>
      <w:bookmarkEnd w:id="186"/>
    </w:p>
    <w:p>
      <w:pPr>
        <w:jc w:val="center"/>
        <w:rPr>
          <w:rFonts w:hint="eastAsia" w:ascii="宋体" w:hAnsi="宋体" w:cs="宋体"/>
          <w:b/>
          <w:kern w:val="0"/>
          <w:szCs w:val="21"/>
        </w:rPr>
      </w:pPr>
    </w:p>
    <w:p>
      <w:pPr>
        <w:jc w:val="center"/>
        <w:outlineLvl w:val="0"/>
        <w:rPr>
          <w:rFonts w:hint="eastAsia" w:ascii="宋体" w:hAnsi="宋体" w:cs="宋体"/>
          <w:b/>
          <w:kern w:val="0"/>
          <w:szCs w:val="21"/>
        </w:rPr>
      </w:pPr>
      <w:bookmarkStart w:id="187" w:name="_Toc22377"/>
      <w:bookmarkStart w:id="188" w:name="_Toc11520"/>
      <w:r>
        <w:rPr>
          <w:rFonts w:hint="eastAsia" w:ascii="宋体" w:hAnsi="宋体" w:cs="宋体"/>
          <w:b/>
          <w:kern w:val="0"/>
          <w:szCs w:val="21"/>
        </w:rPr>
        <w:t>目   录</w:t>
      </w:r>
      <w:bookmarkEnd w:id="187"/>
      <w:bookmarkEnd w:id="188"/>
    </w:p>
    <w:p>
      <w:pPr>
        <w:jc w:val="center"/>
        <w:rPr>
          <w:rFonts w:hint="eastAsia" w:ascii="宋体" w:hAnsi="宋体" w:cs="宋体"/>
          <w:b/>
          <w:kern w:val="0"/>
          <w:szCs w:val="21"/>
        </w:rPr>
      </w:pPr>
    </w:p>
    <w:p>
      <w:pPr>
        <w:rPr>
          <w:rFonts w:hint="eastAsia" w:ascii="宋体" w:hAnsi="宋体" w:cs="宋体"/>
          <w:szCs w:val="21"/>
        </w:rPr>
      </w:pPr>
    </w:p>
    <w:p>
      <w:pPr>
        <w:autoSpaceDE w:val="0"/>
        <w:autoSpaceDN w:val="0"/>
        <w:adjustRightInd w:val="0"/>
        <w:rPr>
          <w:rFonts w:hint="eastAsia" w:ascii="宋体" w:hAnsi="宋体" w:cs="宋体"/>
          <w:b/>
          <w:kern w:val="0"/>
          <w:szCs w:val="21"/>
        </w:rPr>
      </w:pPr>
    </w:p>
    <w:p>
      <w:pPr>
        <w:autoSpaceDE w:val="0"/>
        <w:autoSpaceDN w:val="0"/>
        <w:adjustRightInd w:val="0"/>
        <w:rPr>
          <w:rFonts w:hint="eastAsia" w:ascii="宋体" w:hAnsi="宋体" w:cs="宋体"/>
          <w:b/>
          <w:kern w:val="0"/>
          <w:szCs w:val="21"/>
        </w:rPr>
      </w:pPr>
    </w:p>
    <w:p>
      <w:pPr>
        <w:autoSpaceDE w:val="0"/>
        <w:autoSpaceDN w:val="0"/>
        <w:adjustRightInd w:val="0"/>
        <w:rPr>
          <w:rFonts w:hint="eastAsia" w:ascii="宋体" w:hAnsi="宋体" w:cs="宋体"/>
          <w:b/>
          <w:kern w:val="0"/>
          <w:szCs w:val="21"/>
        </w:rPr>
      </w:pPr>
    </w:p>
    <w:p>
      <w:pPr>
        <w:autoSpaceDE w:val="0"/>
        <w:autoSpaceDN w:val="0"/>
        <w:adjustRightInd w:val="0"/>
        <w:rPr>
          <w:rFonts w:hint="eastAsia" w:ascii="宋体" w:hAnsi="宋体" w:cs="宋体"/>
          <w:b/>
          <w:kern w:val="0"/>
          <w:szCs w:val="21"/>
        </w:rPr>
      </w:pPr>
    </w:p>
    <w:p>
      <w:pPr>
        <w:autoSpaceDE w:val="0"/>
        <w:autoSpaceDN w:val="0"/>
        <w:adjustRightInd w:val="0"/>
        <w:rPr>
          <w:rFonts w:hint="eastAsia" w:ascii="宋体" w:hAnsi="宋体" w:cs="宋体"/>
          <w:b/>
          <w:kern w:val="0"/>
          <w:szCs w:val="21"/>
        </w:rPr>
      </w:pPr>
    </w:p>
    <w:p>
      <w:pPr>
        <w:autoSpaceDE w:val="0"/>
        <w:autoSpaceDN w:val="0"/>
        <w:adjustRightInd w:val="0"/>
        <w:rPr>
          <w:rFonts w:hint="eastAsia" w:ascii="宋体" w:hAnsi="宋体" w:cs="宋体"/>
          <w:b/>
          <w:kern w:val="0"/>
          <w:szCs w:val="21"/>
        </w:rPr>
      </w:pPr>
    </w:p>
    <w:p>
      <w:pPr>
        <w:autoSpaceDE w:val="0"/>
        <w:autoSpaceDN w:val="0"/>
        <w:adjustRightInd w:val="0"/>
        <w:rPr>
          <w:rFonts w:hint="eastAsia" w:ascii="宋体" w:hAnsi="宋体" w:cs="宋体"/>
          <w:b/>
          <w:kern w:val="0"/>
          <w:szCs w:val="21"/>
        </w:rPr>
      </w:pPr>
    </w:p>
    <w:p>
      <w:pPr>
        <w:autoSpaceDE w:val="0"/>
        <w:autoSpaceDN w:val="0"/>
        <w:adjustRightInd w:val="0"/>
        <w:rPr>
          <w:rFonts w:hint="eastAsia" w:ascii="宋体" w:hAnsi="宋体" w:cs="宋体"/>
          <w:b/>
          <w:kern w:val="0"/>
          <w:szCs w:val="21"/>
        </w:rPr>
      </w:pPr>
    </w:p>
    <w:p>
      <w:pPr>
        <w:autoSpaceDE w:val="0"/>
        <w:autoSpaceDN w:val="0"/>
        <w:adjustRightInd w:val="0"/>
        <w:rPr>
          <w:rFonts w:hint="eastAsia" w:ascii="宋体" w:hAnsi="宋体" w:cs="宋体"/>
          <w:b/>
          <w:kern w:val="0"/>
          <w:szCs w:val="21"/>
        </w:rPr>
      </w:pPr>
    </w:p>
    <w:p>
      <w:pPr>
        <w:autoSpaceDE w:val="0"/>
        <w:autoSpaceDN w:val="0"/>
        <w:adjustRightInd w:val="0"/>
        <w:rPr>
          <w:rFonts w:hint="eastAsia" w:ascii="宋体" w:hAnsi="宋体" w:cs="宋体"/>
          <w:b/>
          <w:kern w:val="0"/>
          <w:szCs w:val="21"/>
        </w:rPr>
      </w:pPr>
    </w:p>
    <w:p>
      <w:pPr>
        <w:autoSpaceDE w:val="0"/>
        <w:autoSpaceDN w:val="0"/>
        <w:adjustRightInd w:val="0"/>
        <w:rPr>
          <w:rFonts w:hint="eastAsia" w:ascii="宋体" w:hAnsi="宋体" w:cs="宋体"/>
          <w:b/>
          <w:kern w:val="0"/>
          <w:szCs w:val="21"/>
        </w:rPr>
      </w:pPr>
    </w:p>
    <w:p>
      <w:pPr>
        <w:pStyle w:val="4"/>
        <w:rPr>
          <w:rFonts w:hint="eastAsia"/>
        </w:rPr>
      </w:pPr>
      <w:r>
        <w:rPr>
          <w:rFonts w:hint="eastAsia"/>
        </w:rPr>
        <w:br w:type="page"/>
      </w:r>
      <w:bookmarkStart w:id="189" w:name="_Toc30831"/>
      <w:bookmarkStart w:id="190" w:name="_Toc5514"/>
      <w:bookmarkStart w:id="191" w:name="_Toc523240428"/>
      <w:r>
        <w:rPr>
          <w:rFonts w:hint="eastAsia"/>
        </w:rPr>
        <w:t>2. 投标函</w:t>
      </w:r>
      <w:bookmarkEnd w:id="189"/>
      <w:bookmarkEnd w:id="190"/>
      <w:bookmarkEnd w:id="191"/>
    </w:p>
    <w:p>
      <w:pPr>
        <w:jc w:val="center"/>
        <w:rPr>
          <w:rFonts w:hint="eastAsia" w:ascii="宋体" w:hAnsi="宋体" w:cs="宋体"/>
          <w:szCs w:val="21"/>
        </w:rPr>
      </w:pPr>
    </w:p>
    <w:p>
      <w:pPr>
        <w:jc w:val="center"/>
        <w:rPr>
          <w:rFonts w:hint="eastAsia" w:ascii="宋体" w:hAnsi="宋体" w:cs="宋体"/>
          <w:sz w:val="40"/>
          <w:szCs w:val="21"/>
        </w:rPr>
      </w:pPr>
      <w:r>
        <w:rPr>
          <w:rFonts w:hint="eastAsia" w:ascii="宋体" w:hAnsi="宋体" w:cs="宋体"/>
          <w:sz w:val="40"/>
          <w:szCs w:val="21"/>
        </w:rPr>
        <w:t>投标函</w:t>
      </w:r>
    </w:p>
    <w:p>
      <w:pPr>
        <w:rPr>
          <w:rFonts w:hint="eastAsia" w:ascii="宋体" w:hAnsi="宋体" w:cs="宋体"/>
          <w:szCs w:val="21"/>
        </w:rPr>
      </w:pPr>
    </w:p>
    <w:p>
      <w:pPr>
        <w:autoSpaceDE w:val="0"/>
        <w:autoSpaceDN w:val="0"/>
        <w:adjustRightInd w:val="0"/>
        <w:jc w:val="left"/>
        <w:rPr>
          <w:rFonts w:hint="eastAsia"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（招标人名称）：</w:t>
      </w:r>
    </w:p>
    <w:p>
      <w:pPr>
        <w:autoSpaceDE w:val="0"/>
        <w:autoSpaceDN w:val="0"/>
        <w:adjustRightInd w:val="0"/>
        <w:jc w:val="left"/>
        <w:rPr>
          <w:rFonts w:hint="eastAsia" w:ascii="宋体" w:hAnsi="宋体" w:cs="宋体"/>
          <w:kern w:val="0"/>
          <w:szCs w:val="21"/>
        </w:rPr>
      </w:pPr>
    </w:p>
    <w:p>
      <w:pPr>
        <w:autoSpaceDE w:val="0"/>
        <w:autoSpaceDN w:val="0"/>
        <w:adjustRightInd w:val="0"/>
        <w:spacing w:line="360" w:lineRule="auto"/>
        <w:ind w:firstLine="420" w:firstLineChars="200"/>
        <w:jc w:val="left"/>
        <w:rPr>
          <w:rFonts w:hint="eastAsia" w:ascii="宋体" w:hAnsi="TimesNewRomanPSMT" w:cs="宋体"/>
          <w:kern w:val="0"/>
          <w:szCs w:val="21"/>
        </w:rPr>
      </w:pPr>
      <w:r>
        <w:rPr>
          <w:rFonts w:hint="eastAsia" w:ascii="宋体" w:hAnsi="TimesNewRomanPSMT" w:cs="宋体"/>
          <w:kern w:val="0"/>
          <w:szCs w:val="21"/>
        </w:rPr>
        <w:t>1．在充分研究</w:t>
      </w:r>
      <w:r>
        <w:rPr>
          <w:rFonts w:hint="eastAsia" w:ascii="宋体" w:hAnsi="TimesNewRomanPSMT" w:cs="宋体"/>
          <w:kern w:val="0"/>
          <w:szCs w:val="21"/>
          <w:u w:val="single"/>
        </w:rPr>
        <w:t xml:space="preserve">                 </w:t>
      </w:r>
      <w:r>
        <w:rPr>
          <w:rFonts w:hint="eastAsia" w:ascii="宋体" w:hAnsi="TimesNewRomanPSMT" w:cs="宋体"/>
          <w:kern w:val="0"/>
          <w:szCs w:val="21"/>
        </w:rPr>
        <w:t>（项目名称及标段）监理招标文件的全部内容并考察工程现场后，我方承诺以：人民币（大写）：</w:t>
      </w:r>
      <w:r>
        <w:rPr>
          <w:rFonts w:hint="eastAsia" w:ascii="宋体" w:hAnsi="TimesNewRomanPSMT" w:cs="宋体"/>
          <w:kern w:val="0"/>
          <w:szCs w:val="21"/>
          <w:u w:val="single"/>
        </w:rPr>
        <w:t xml:space="preserve">               </w:t>
      </w:r>
      <w:r>
        <w:rPr>
          <w:rFonts w:hint="eastAsia" w:ascii="宋体" w:hAnsi="TimesNewRomanPSMT" w:cs="宋体"/>
          <w:kern w:val="0"/>
          <w:szCs w:val="21"/>
        </w:rPr>
        <w:t>元(RMB￥:</w:t>
      </w:r>
      <w:r>
        <w:rPr>
          <w:rFonts w:hint="eastAsia" w:ascii="宋体" w:hAnsi="TimesNewRomanPSMT" w:cs="宋体"/>
          <w:kern w:val="0"/>
          <w:szCs w:val="21"/>
          <w:u w:val="single"/>
        </w:rPr>
        <w:t xml:space="preserve">             </w:t>
      </w:r>
      <w:r>
        <w:rPr>
          <w:rFonts w:hint="eastAsia" w:ascii="宋体" w:hAnsi="TimesNewRomanPSMT" w:cs="宋体"/>
          <w:kern w:val="0"/>
          <w:szCs w:val="21"/>
        </w:rPr>
        <w:t>元)的投标价格，按招标文件规定的监理服务期限和合同约定，实施和完成各项监理任务。</w:t>
      </w:r>
    </w:p>
    <w:p>
      <w:pPr>
        <w:autoSpaceDE w:val="0"/>
        <w:autoSpaceDN w:val="0"/>
        <w:adjustRightInd w:val="0"/>
        <w:spacing w:line="360" w:lineRule="auto"/>
        <w:ind w:firstLine="420" w:firstLineChars="200"/>
        <w:jc w:val="left"/>
        <w:rPr>
          <w:rFonts w:hint="eastAsia" w:ascii="宋体" w:hAnsi="TimesNewRomanPSMT" w:cs="宋体"/>
          <w:kern w:val="0"/>
          <w:szCs w:val="21"/>
        </w:rPr>
      </w:pPr>
      <w:r>
        <w:rPr>
          <w:rFonts w:hint="eastAsia" w:ascii="宋体" w:hAnsi="TimesNewRomanPSMT" w:cs="宋体"/>
          <w:kern w:val="0"/>
          <w:szCs w:val="21"/>
        </w:rPr>
        <w:t>2.我单位派驻现场的总监理工程师是</w:t>
      </w:r>
      <w:r>
        <w:rPr>
          <w:rFonts w:ascii="宋体" w:hAnsi="TimesNewRomanPSMT" w:cs="宋体"/>
          <w:kern w:val="0"/>
          <w:szCs w:val="21"/>
          <w:u w:val="single"/>
        </w:rPr>
        <w:t xml:space="preserve">    </w:t>
      </w:r>
      <w:r>
        <w:rPr>
          <w:rFonts w:hint="eastAsia" w:ascii="宋体" w:hAnsi="TimesNewRomanPSMT" w:cs="宋体"/>
          <w:kern w:val="0"/>
          <w:szCs w:val="21"/>
          <w:u w:val="single"/>
        </w:rPr>
        <w:t xml:space="preserve">             </w:t>
      </w:r>
      <w:r>
        <w:rPr>
          <w:rFonts w:hint="eastAsia" w:ascii="宋体" w:hAnsi="TimesNewRomanPSMT" w:cs="宋体"/>
          <w:kern w:val="0"/>
          <w:szCs w:val="21"/>
        </w:rPr>
        <w:t>。</w:t>
      </w:r>
    </w:p>
    <w:p>
      <w:pPr>
        <w:autoSpaceDE w:val="0"/>
        <w:autoSpaceDN w:val="0"/>
        <w:adjustRightInd w:val="0"/>
        <w:spacing w:line="360" w:lineRule="auto"/>
        <w:ind w:firstLine="420" w:firstLineChars="200"/>
        <w:jc w:val="left"/>
        <w:rPr>
          <w:rFonts w:hint="eastAsia" w:ascii="宋体" w:hAnsi="TimesNewRomanPSMT" w:cs="宋体"/>
          <w:kern w:val="0"/>
          <w:szCs w:val="21"/>
        </w:rPr>
      </w:pPr>
      <w:r>
        <w:rPr>
          <w:rFonts w:hint="eastAsia" w:ascii="宋体" w:hAnsi="TimesNewRomanPSMT" w:cs="宋体"/>
          <w:kern w:val="0"/>
          <w:szCs w:val="21"/>
        </w:rPr>
        <w:t>3．我方承诺，在投标有效期内不修改、撤销投标文件。</w:t>
      </w:r>
    </w:p>
    <w:p>
      <w:pPr>
        <w:autoSpaceDE w:val="0"/>
        <w:autoSpaceDN w:val="0"/>
        <w:adjustRightInd w:val="0"/>
        <w:spacing w:line="360" w:lineRule="auto"/>
        <w:ind w:firstLine="420" w:firstLineChars="200"/>
        <w:jc w:val="left"/>
        <w:rPr>
          <w:rFonts w:hint="eastAsia" w:hAnsi="宋体"/>
          <w:szCs w:val="21"/>
        </w:rPr>
      </w:pPr>
      <w:r>
        <w:rPr>
          <w:rFonts w:hint="eastAsia" w:ascii="宋体" w:hAnsi="TimesNewRomanPSMT" w:cs="宋体"/>
          <w:kern w:val="0"/>
          <w:szCs w:val="21"/>
        </w:rPr>
        <w:t>4．如我方中标：我方保证按照合同约定履行相关职责和义务</w:t>
      </w:r>
      <w:r>
        <w:rPr>
          <w:rFonts w:hint="eastAsia" w:hAnsi="宋体"/>
          <w:szCs w:val="21"/>
        </w:rPr>
        <w:t>，</w:t>
      </w:r>
      <w:r>
        <w:rPr>
          <w:rFonts w:hint="eastAsia" w:ascii="宋体" w:hAnsi="TimesNewRomanPSMT" w:cs="宋体"/>
          <w:kern w:val="0"/>
          <w:szCs w:val="21"/>
        </w:rPr>
        <w:t>确保工程质量达到</w:t>
      </w:r>
      <w:r>
        <w:rPr>
          <w:rFonts w:hint="eastAsia" w:ascii="宋体" w:hAnsi="TimesNewRomanPSMT" w:cs="宋体"/>
          <w:kern w:val="0"/>
          <w:szCs w:val="21"/>
          <w:u w:val="single"/>
        </w:rPr>
        <w:t xml:space="preserve">        </w:t>
      </w:r>
      <w:r>
        <w:rPr>
          <w:rFonts w:hint="eastAsia" w:ascii="宋体" w:hAnsi="TimesNewRomanPSMT" w:cs="宋体"/>
          <w:kern w:val="0"/>
          <w:szCs w:val="21"/>
        </w:rPr>
        <w:t>。</w:t>
      </w:r>
    </w:p>
    <w:p>
      <w:pPr>
        <w:autoSpaceDE w:val="0"/>
        <w:autoSpaceDN w:val="0"/>
        <w:adjustRightInd w:val="0"/>
        <w:spacing w:line="360" w:lineRule="auto"/>
        <w:ind w:firstLine="420" w:firstLineChars="200"/>
        <w:jc w:val="left"/>
        <w:rPr>
          <w:rFonts w:hint="eastAsia" w:ascii="宋体" w:hAnsi="TimesNewRomanPSMT" w:cs="宋体"/>
          <w:kern w:val="0"/>
          <w:szCs w:val="21"/>
        </w:rPr>
      </w:pPr>
      <w:r>
        <w:rPr>
          <w:rFonts w:hint="eastAsia" w:ascii="宋体" w:hAnsi="TimesNewRomanPSMT" w:cs="宋体"/>
          <w:kern w:val="0"/>
          <w:szCs w:val="21"/>
        </w:rPr>
        <w:t>5．我方同意本投标函在招标文件规定的提交投标文件截止时间后，在招标文件规定的投标有效期期满前对我方具有约束力，且随时准备接受你方发出的中标通知书。</w:t>
      </w:r>
    </w:p>
    <w:p>
      <w:pPr>
        <w:autoSpaceDE w:val="0"/>
        <w:autoSpaceDN w:val="0"/>
        <w:adjustRightInd w:val="0"/>
        <w:spacing w:line="360" w:lineRule="auto"/>
        <w:ind w:firstLine="420" w:firstLineChars="200"/>
        <w:jc w:val="left"/>
        <w:rPr>
          <w:rFonts w:hint="eastAsia" w:ascii="宋体" w:hAnsi="TimesNewRomanPSMT" w:cs="宋体"/>
          <w:kern w:val="0"/>
          <w:szCs w:val="21"/>
        </w:rPr>
      </w:pPr>
      <w:r>
        <w:rPr>
          <w:rFonts w:hint="eastAsia" w:ascii="宋体" w:hAnsi="TimesNewRomanPSMT" w:cs="宋体"/>
          <w:kern w:val="0"/>
          <w:szCs w:val="21"/>
        </w:rPr>
        <w:t>6．在签署合同协议书之前，你方的中标通知书连同本投标函，对双方具有约束力。</w:t>
      </w:r>
    </w:p>
    <w:p>
      <w:pPr>
        <w:autoSpaceDE w:val="0"/>
        <w:autoSpaceDN w:val="0"/>
        <w:adjustRightInd w:val="0"/>
        <w:spacing w:line="360" w:lineRule="auto"/>
        <w:ind w:firstLine="420" w:firstLineChars="200"/>
        <w:jc w:val="left"/>
        <w:rPr>
          <w:rFonts w:hint="eastAsia" w:ascii="宋体" w:hAnsi="TimesNewRomanPSMT" w:cs="宋体"/>
          <w:kern w:val="0"/>
          <w:szCs w:val="21"/>
        </w:rPr>
      </w:pPr>
      <w:r>
        <w:rPr>
          <w:rFonts w:hint="eastAsia" w:ascii="宋体" w:hAnsi="TimesNewRomanPSMT" w:cs="宋体"/>
          <w:kern w:val="0"/>
          <w:szCs w:val="21"/>
        </w:rPr>
        <w:t>7.</w:t>
      </w:r>
      <w:r>
        <w:rPr>
          <w:rFonts w:hint="eastAsia"/>
        </w:rPr>
        <w:t xml:space="preserve"> </w:t>
      </w:r>
      <w:r>
        <w:rPr>
          <w:rFonts w:hint="eastAsia" w:ascii="宋体" w:hAnsi="TimesNewRomanPSMT" w:cs="宋体"/>
          <w:kern w:val="0"/>
          <w:szCs w:val="21"/>
        </w:rPr>
        <w:t>我方承诺在本次投标过程中无弄虚作假和串通投标等违法、违规行为，并愿意承担因弄虚作假和串通投标所引起的一切法律责任。</w:t>
      </w:r>
    </w:p>
    <w:p>
      <w:pPr>
        <w:autoSpaceDE w:val="0"/>
        <w:autoSpaceDN w:val="0"/>
        <w:adjustRightInd w:val="0"/>
        <w:ind w:firstLine="420" w:firstLineChars="200"/>
        <w:rPr>
          <w:rFonts w:hint="eastAsia" w:ascii="宋体" w:hAnsi="宋体" w:cs="宋体"/>
          <w:kern w:val="0"/>
          <w:szCs w:val="21"/>
        </w:rPr>
      </w:pPr>
    </w:p>
    <w:p>
      <w:pPr>
        <w:autoSpaceDE w:val="0"/>
        <w:autoSpaceDN w:val="0"/>
        <w:adjustRightInd w:val="0"/>
        <w:ind w:firstLine="420" w:firstLineChars="200"/>
        <w:rPr>
          <w:rFonts w:hint="eastAsia" w:ascii="宋体" w:hAnsi="宋体" w:cs="宋体"/>
          <w:kern w:val="0"/>
          <w:szCs w:val="21"/>
        </w:rPr>
      </w:pPr>
    </w:p>
    <w:p>
      <w:pPr>
        <w:autoSpaceDE w:val="0"/>
        <w:autoSpaceDN w:val="0"/>
        <w:adjustRightInd w:val="0"/>
        <w:ind w:firstLine="420" w:firstLineChars="200"/>
        <w:rPr>
          <w:rFonts w:hint="eastAsia" w:ascii="宋体" w:hAnsi="宋体" w:cs="宋体"/>
          <w:kern w:val="0"/>
          <w:szCs w:val="21"/>
        </w:rPr>
      </w:pPr>
    </w:p>
    <w:p>
      <w:pPr>
        <w:autoSpaceDE w:val="0"/>
        <w:autoSpaceDN w:val="0"/>
        <w:adjustRightInd w:val="0"/>
        <w:ind w:firstLine="420" w:firstLineChars="200"/>
        <w:rPr>
          <w:rFonts w:hint="eastAsia" w:ascii="宋体" w:hAnsi="宋体" w:cs="宋体"/>
          <w:kern w:val="0"/>
          <w:szCs w:val="21"/>
        </w:rPr>
      </w:pPr>
    </w:p>
    <w:p>
      <w:pPr>
        <w:autoSpaceDE w:val="0"/>
        <w:autoSpaceDN w:val="0"/>
        <w:adjustRightInd w:val="0"/>
        <w:ind w:firstLine="420" w:firstLineChars="200"/>
        <w:rPr>
          <w:rFonts w:hint="eastAsia" w:ascii="宋体" w:hAnsi="宋体" w:cs="宋体"/>
          <w:kern w:val="0"/>
          <w:szCs w:val="21"/>
        </w:rPr>
      </w:pPr>
    </w:p>
    <w:p>
      <w:pPr>
        <w:autoSpaceDE w:val="0"/>
        <w:autoSpaceDN w:val="0"/>
        <w:adjustRightInd w:val="0"/>
        <w:ind w:firstLine="420" w:firstLineChars="200"/>
        <w:rPr>
          <w:rFonts w:hint="eastAsia" w:ascii="宋体" w:hAnsi="宋体" w:cs="宋体"/>
          <w:kern w:val="0"/>
          <w:szCs w:val="21"/>
        </w:rPr>
      </w:pPr>
    </w:p>
    <w:p>
      <w:pPr>
        <w:autoSpaceDE w:val="0"/>
        <w:autoSpaceDN w:val="0"/>
        <w:adjustRightInd w:val="0"/>
        <w:ind w:firstLine="420" w:firstLineChars="200"/>
        <w:rPr>
          <w:rFonts w:hint="eastAsia" w:ascii="宋体" w:hAnsi="宋体" w:cs="宋体"/>
          <w:kern w:val="0"/>
          <w:szCs w:val="21"/>
        </w:rPr>
      </w:pPr>
    </w:p>
    <w:p>
      <w:pPr>
        <w:autoSpaceDE w:val="0"/>
        <w:autoSpaceDN w:val="0"/>
        <w:adjustRightInd w:val="0"/>
        <w:ind w:firstLine="2108" w:firstLineChars="1004"/>
        <w:rPr>
          <w:rFonts w:hint="eastAsia" w:ascii="宋体" w:hAnsi="宋体" w:cs="宋体"/>
          <w:kern w:val="0"/>
          <w:szCs w:val="21"/>
        </w:rPr>
      </w:pPr>
      <w:r>
        <w:rPr>
          <w:rFonts w:hint="eastAsia" w:ascii="宋体" w:hAnsi="宋体" w:cs="宋体"/>
          <w:kern w:val="0"/>
          <w:szCs w:val="21"/>
        </w:rPr>
        <w:t xml:space="preserve">投标人（盖章）：    </w:t>
      </w:r>
    </w:p>
    <w:p>
      <w:pPr>
        <w:autoSpaceDE w:val="0"/>
        <w:autoSpaceDN w:val="0"/>
        <w:adjustRightInd w:val="0"/>
        <w:ind w:firstLine="2108" w:firstLineChars="1004"/>
        <w:rPr>
          <w:rFonts w:hint="eastAsia" w:ascii="宋体" w:hAnsi="宋体" w:cs="宋体"/>
          <w:kern w:val="0"/>
          <w:szCs w:val="21"/>
        </w:rPr>
      </w:pPr>
    </w:p>
    <w:p>
      <w:pPr>
        <w:autoSpaceDE w:val="0"/>
        <w:autoSpaceDN w:val="0"/>
        <w:adjustRightInd w:val="0"/>
        <w:ind w:firstLine="2108" w:firstLineChars="1004"/>
        <w:rPr>
          <w:rFonts w:hint="eastAsia" w:ascii="宋体" w:hAnsi="宋体" w:cs="宋体"/>
          <w:kern w:val="0"/>
          <w:szCs w:val="21"/>
        </w:rPr>
      </w:pPr>
      <w:r>
        <w:rPr>
          <w:rFonts w:hint="eastAsia" w:ascii="宋体" w:hAnsi="宋体" w:cs="宋体"/>
          <w:kern w:val="0"/>
          <w:szCs w:val="21"/>
        </w:rPr>
        <w:t xml:space="preserve">                      </w:t>
      </w:r>
    </w:p>
    <w:p>
      <w:pPr>
        <w:autoSpaceDE w:val="0"/>
        <w:autoSpaceDN w:val="0"/>
        <w:adjustRightInd w:val="0"/>
        <w:ind w:firstLine="2108" w:firstLineChars="1004"/>
        <w:rPr>
          <w:rFonts w:hint="eastAsia" w:ascii="宋体" w:hAnsi="宋体" w:cs="宋体"/>
          <w:kern w:val="0"/>
          <w:szCs w:val="21"/>
        </w:rPr>
      </w:pPr>
      <w:r>
        <w:rPr>
          <w:rFonts w:hint="eastAsia" w:ascii="宋体" w:hAnsi="宋体" w:cs="宋体"/>
          <w:kern w:val="0"/>
          <w:szCs w:val="21"/>
        </w:rPr>
        <w:t xml:space="preserve">法定代表人或其委托代理人（签字或印章）：     </w:t>
      </w:r>
    </w:p>
    <w:p>
      <w:pPr>
        <w:autoSpaceDE w:val="0"/>
        <w:autoSpaceDN w:val="0"/>
        <w:adjustRightInd w:val="0"/>
        <w:ind w:firstLine="2108" w:firstLineChars="1004"/>
        <w:rPr>
          <w:rFonts w:hint="eastAsia" w:ascii="宋体" w:hAnsi="宋体" w:cs="宋体"/>
          <w:kern w:val="0"/>
          <w:szCs w:val="21"/>
        </w:rPr>
      </w:pPr>
    </w:p>
    <w:p>
      <w:pPr>
        <w:autoSpaceDE w:val="0"/>
        <w:autoSpaceDN w:val="0"/>
        <w:adjustRightInd w:val="0"/>
        <w:ind w:firstLine="2108" w:firstLineChars="1004"/>
        <w:rPr>
          <w:rFonts w:hint="eastAsia" w:ascii="宋体" w:hAnsi="宋体" w:cs="宋体"/>
          <w:kern w:val="0"/>
          <w:szCs w:val="21"/>
        </w:rPr>
      </w:pPr>
      <w:r>
        <w:rPr>
          <w:rFonts w:hint="eastAsia" w:ascii="宋体" w:hAnsi="宋体" w:cs="宋体"/>
          <w:kern w:val="0"/>
          <w:szCs w:val="21"/>
        </w:rPr>
        <w:t xml:space="preserve">       </w:t>
      </w:r>
    </w:p>
    <w:p>
      <w:pPr>
        <w:autoSpaceDE w:val="0"/>
        <w:autoSpaceDN w:val="0"/>
        <w:adjustRightInd w:val="0"/>
        <w:ind w:firstLine="2108" w:firstLineChars="1004"/>
        <w:rPr>
          <w:rFonts w:hint="eastAsia" w:ascii="宋体" w:hAnsi="宋体" w:cs="宋体"/>
          <w:kern w:val="0"/>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pStyle w:val="4"/>
        <w:rPr>
          <w:rFonts w:hint="eastAsia"/>
        </w:rPr>
      </w:pPr>
      <w:r>
        <w:rPr>
          <w:rFonts w:hint="eastAsia"/>
        </w:rPr>
        <w:br w:type="page"/>
      </w:r>
      <w:bookmarkStart w:id="192" w:name="_Toc3707"/>
      <w:bookmarkStart w:id="193" w:name="_Toc6204"/>
      <w:bookmarkStart w:id="194" w:name="_Toc523240429"/>
      <w:r>
        <w:rPr>
          <w:rFonts w:hint="eastAsia"/>
        </w:rPr>
        <w:t>3. 法定代表人身份证明</w:t>
      </w:r>
      <w:bookmarkEnd w:id="192"/>
      <w:bookmarkEnd w:id="193"/>
      <w:bookmarkEnd w:id="194"/>
    </w:p>
    <w:p>
      <w:pPr>
        <w:autoSpaceDE w:val="0"/>
        <w:autoSpaceDN w:val="0"/>
        <w:adjustRightInd w:val="0"/>
        <w:ind w:firstLine="420" w:firstLineChars="200"/>
        <w:jc w:val="left"/>
        <w:rPr>
          <w:rFonts w:hint="eastAsia" w:ascii="宋体" w:hAnsi="宋体" w:cs="宋体"/>
          <w:kern w:val="0"/>
          <w:szCs w:val="21"/>
        </w:rPr>
      </w:pPr>
    </w:p>
    <w:p>
      <w:pPr>
        <w:autoSpaceDE w:val="0"/>
        <w:autoSpaceDN w:val="0"/>
        <w:adjustRightInd w:val="0"/>
        <w:ind w:firstLine="420" w:firstLineChars="200"/>
        <w:jc w:val="left"/>
        <w:rPr>
          <w:rFonts w:hint="eastAsia" w:ascii="宋体" w:hAnsi="宋体" w:cs="宋体"/>
          <w:kern w:val="0"/>
          <w:szCs w:val="21"/>
        </w:rPr>
      </w:pPr>
    </w:p>
    <w:p>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法定代表人身份证明</w:t>
      </w:r>
    </w:p>
    <w:p>
      <w:pPr>
        <w:autoSpaceDE w:val="0"/>
        <w:autoSpaceDN w:val="0"/>
        <w:adjustRightInd w:val="0"/>
        <w:spacing w:line="360" w:lineRule="auto"/>
        <w:ind w:firstLine="420" w:firstLineChars="200"/>
        <w:jc w:val="left"/>
        <w:rPr>
          <w:rFonts w:hint="eastAsia" w:ascii="宋体" w:hAnsi="宋体" w:cs="宋体"/>
          <w:kern w:val="0"/>
          <w:szCs w:val="21"/>
        </w:rPr>
      </w:pP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投 标 人：</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姓    名：</w:t>
      </w:r>
      <w:r>
        <w:rPr>
          <w:rFonts w:hint="eastAsia" w:ascii="宋体" w:hAnsi="宋体" w:cs="宋体"/>
          <w:kern w:val="0"/>
          <w:szCs w:val="21"/>
          <w:u w:val="single"/>
        </w:rPr>
        <w:t xml:space="preserve">                      </w:t>
      </w:r>
      <w:r>
        <w:rPr>
          <w:rFonts w:hint="eastAsia" w:ascii="宋体" w:hAnsi="宋体" w:cs="宋体"/>
          <w:kern w:val="0"/>
          <w:szCs w:val="21"/>
        </w:rPr>
        <w:t xml:space="preserve">    性        别：</w:t>
      </w:r>
      <w:r>
        <w:rPr>
          <w:rFonts w:hint="eastAsia" w:ascii="宋体" w:hAnsi="宋体" w:cs="宋体"/>
          <w:kern w:val="0"/>
          <w:szCs w:val="21"/>
          <w:u w:val="single"/>
        </w:rPr>
        <w:t xml:space="preserve">                </w:t>
      </w: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年    龄：</w:t>
      </w:r>
      <w:r>
        <w:rPr>
          <w:rFonts w:hint="eastAsia" w:ascii="宋体" w:hAnsi="宋体" w:cs="宋体"/>
          <w:kern w:val="0"/>
          <w:szCs w:val="21"/>
          <w:u w:val="single"/>
        </w:rPr>
        <w:t xml:space="preserve">                      </w:t>
      </w:r>
      <w:r>
        <w:rPr>
          <w:rFonts w:hint="eastAsia" w:ascii="宋体" w:hAnsi="宋体" w:cs="宋体"/>
          <w:kern w:val="0"/>
          <w:szCs w:val="21"/>
        </w:rPr>
        <w:t xml:space="preserve">    职        务：</w:t>
      </w:r>
      <w:r>
        <w:rPr>
          <w:rFonts w:hint="eastAsia" w:ascii="宋体" w:hAnsi="宋体" w:cs="宋体"/>
          <w:kern w:val="0"/>
          <w:szCs w:val="21"/>
          <w:u w:val="single"/>
        </w:rPr>
        <w:t xml:space="preserve">                </w:t>
      </w: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（投标人名称）的法定代表人。</w:t>
      </w:r>
    </w:p>
    <w:p>
      <w:pPr>
        <w:autoSpaceDE w:val="0"/>
        <w:autoSpaceDN w:val="0"/>
        <w:adjustRightInd w:val="0"/>
        <w:spacing w:line="360" w:lineRule="auto"/>
        <w:ind w:firstLine="840" w:firstLineChars="400"/>
        <w:jc w:val="left"/>
        <w:rPr>
          <w:rFonts w:hint="eastAsia" w:ascii="宋体" w:hAnsi="宋体" w:cs="宋体"/>
          <w:kern w:val="0"/>
          <w:szCs w:val="21"/>
        </w:rPr>
      </w:pPr>
      <w:r>
        <w:rPr>
          <w:rFonts w:hint="eastAsia" w:ascii="宋体" w:hAnsi="宋体" w:cs="宋体"/>
          <w:kern w:val="0"/>
          <w:szCs w:val="21"/>
        </w:rPr>
        <w:t>特此证明。</w:t>
      </w:r>
    </w:p>
    <w:p>
      <w:pPr>
        <w:autoSpaceDE w:val="0"/>
        <w:autoSpaceDN w:val="0"/>
        <w:adjustRightInd w:val="0"/>
        <w:spacing w:line="360" w:lineRule="auto"/>
        <w:ind w:firstLine="420" w:firstLineChars="200"/>
        <w:jc w:val="left"/>
        <w:rPr>
          <w:rFonts w:hint="eastAsia" w:ascii="宋体" w:hAnsi="宋体" w:cs="宋体"/>
          <w:kern w:val="0"/>
          <w:szCs w:val="21"/>
        </w:rPr>
      </w:pPr>
    </w:p>
    <w:p>
      <w:pPr>
        <w:autoSpaceDE w:val="0"/>
        <w:autoSpaceDN w:val="0"/>
        <w:adjustRightInd w:val="0"/>
        <w:spacing w:line="360" w:lineRule="auto"/>
        <w:ind w:firstLine="420" w:firstLineChars="200"/>
        <w:jc w:val="left"/>
        <w:rPr>
          <w:rFonts w:hint="eastAsia" w:ascii="宋体" w:hAnsi="宋体" w:cs="宋体"/>
          <w:kern w:val="0"/>
          <w:szCs w:val="21"/>
        </w:rPr>
      </w:pPr>
    </w:p>
    <w:p>
      <w:pPr>
        <w:autoSpaceDE w:val="0"/>
        <w:autoSpaceDN w:val="0"/>
        <w:adjustRightInd w:val="0"/>
        <w:spacing w:line="360" w:lineRule="auto"/>
        <w:ind w:firstLine="420" w:firstLineChars="200"/>
        <w:jc w:val="left"/>
        <w:rPr>
          <w:rFonts w:hint="eastAsia" w:ascii="宋体" w:hAnsi="宋体" w:cs="宋体"/>
          <w:kern w:val="0"/>
          <w:szCs w:val="21"/>
        </w:rPr>
      </w:pPr>
    </w:p>
    <w:p>
      <w:pPr>
        <w:autoSpaceDE w:val="0"/>
        <w:autoSpaceDN w:val="0"/>
        <w:adjustRightInd w:val="0"/>
        <w:spacing w:line="360" w:lineRule="auto"/>
        <w:ind w:firstLine="420" w:firstLineChars="200"/>
        <w:jc w:val="left"/>
        <w:rPr>
          <w:rFonts w:hint="eastAsia" w:ascii="宋体" w:hAnsi="宋体" w:cs="宋体"/>
          <w:kern w:val="0"/>
          <w:szCs w:val="21"/>
        </w:rPr>
      </w:pPr>
    </w:p>
    <w:p>
      <w:pPr>
        <w:autoSpaceDE w:val="0"/>
        <w:autoSpaceDN w:val="0"/>
        <w:adjustRightInd w:val="0"/>
        <w:spacing w:line="360" w:lineRule="auto"/>
        <w:ind w:firstLine="420" w:firstLineChars="200"/>
        <w:jc w:val="left"/>
        <w:rPr>
          <w:rFonts w:hint="eastAsia" w:ascii="宋体" w:hAnsi="宋体" w:cs="宋体"/>
          <w:kern w:val="0"/>
          <w:szCs w:val="21"/>
        </w:rPr>
      </w:pPr>
    </w:p>
    <w:p>
      <w:pPr>
        <w:autoSpaceDE w:val="0"/>
        <w:autoSpaceDN w:val="0"/>
        <w:adjustRightInd w:val="0"/>
        <w:spacing w:line="360" w:lineRule="auto"/>
        <w:ind w:firstLine="1995" w:firstLineChars="950"/>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（盖单位章）</w:t>
      </w:r>
    </w:p>
    <w:p>
      <w:pPr>
        <w:autoSpaceDE w:val="0"/>
        <w:autoSpaceDN w:val="0"/>
        <w:adjustRightInd w:val="0"/>
        <w:spacing w:line="360" w:lineRule="auto"/>
        <w:ind w:firstLine="1995" w:firstLineChars="950"/>
        <w:jc w:val="left"/>
        <w:rPr>
          <w:rFonts w:hint="eastAsia" w:ascii="宋体" w:hAnsi="宋体" w:cs="宋体"/>
          <w:kern w:val="0"/>
          <w:szCs w:val="21"/>
        </w:rPr>
      </w:pP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pPr>
        <w:pStyle w:val="4"/>
        <w:rPr>
          <w:rFonts w:hint="eastAsia"/>
        </w:rPr>
      </w:pPr>
      <w:r>
        <w:rPr>
          <w:rFonts w:hint="eastAsia"/>
        </w:rPr>
        <w:br w:type="page"/>
      </w:r>
      <w:bookmarkStart w:id="195" w:name="_Toc8297"/>
      <w:bookmarkStart w:id="196" w:name="_Toc523240430"/>
      <w:bookmarkStart w:id="197" w:name="_Toc8046"/>
      <w:r>
        <w:rPr>
          <w:rFonts w:hint="eastAsia"/>
        </w:rPr>
        <w:t>4. 授权委托书</w:t>
      </w:r>
      <w:bookmarkEnd w:id="195"/>
      <w:bookmarkEnd w:id="196"/>
      <w:bookmarkEnd w:id="197"/>
    </w:p>
    <w:p>
      <w:pPr>
        <w:autoSpaceDE w:val="0"/>
        <w:autoSpaceDN w:val="0"/>
        <w:adjustRightInd w:val="0"/>
        <w:rPr>
          <w:rFonts w:hint="eastAsia" w:ascii="宋体" w:hAnsi="宋体" w:cs="宋体"/>
          <w:kern w:val="0"/>
          <w:szCs w:val="21"/>
        </w:rPr>
      </w:pPr>
    </w:p>
    <w:p>
      <w:pPr>
        <w:autoSpaceDE w:val="0"/>
        <w:autoSpaceDN w:val="0"/>
        <w:adjustRightInd w:val="0"/>
        <w:spacing w:line="360" w:lineRule="auto"/>
        <w:jc w:val="center"/>
        <w:rPr>
          <w:rFonts w:hint="eastAsia" w:ascii="宋体" w:hAnsi="宋体" w:cs="宋体"/>
          <w:kern w:val="0"/>
          <w:sz w:val="32"/>
          <w:szCs w:val="32"/>
        </w:rPr>
      </w:pPr>
      <w:r>
        <w:rPr>
          <w:rFonts w:hint="eastAsia" w:ascii="宋体" w:hAnsi="宋体" w:cs="宋体"/>
          <w:kern w:val="0"/>
          <w:sz w:val="32"/>
          <w:szCs w:val="32"/>
        </w:rPr>
        <w:t>授权委托书</w:t>
      </w:r>
    </w:p>
    <w:p>
      <w:pPr>
        <w:autoSpaceDE w:val="0"/>
        <w:autoSpaceDN w:val="0"/>
        <w:adjustRightInd w:val="0"/>
        <w:spacing w:line="360" w:lineRule="auto"/>
        <w:jc w:val="center"/>
        <w:rPr>
          <w:rFonts w:hint="eastAsia" w:ascii="宋体" w:hAnsi="宋体" w:cs="宋体"/>
          <w:kern w:val="0"/>
          <w:szCs w:val="21"/>
        </w:rPr>
      </w:pP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（姓名）系</w:t>
      </w:r>
      <w:r>
        <w:rPr>
          <w:rFonts w:hint="eastAsia" w:ascii="宋体" w:hAnsi="宋体" w:cs="宋体"/>
          <w:kern w:val="0"/>
          <w:szCs w:val="21"/>
          <w:u w:val="single"/>
        </w:rPr>
        <w:t xml:space="preserve">               </w:t>
      </w:r>
      <w:r>
        <w:rPr>
          <w:rFonts w:hint="eastAsia" w:ascii="宋体" w:hAnsi="宋体" w:cs="宋体"/>
          <w:kern w:val="0"/>
          <w:szCs w:val="21"/>
        </w:rPr>
        <w:t>（投标人名称）的法定代表人，现委托</w:t>
      </w:r>
      <w:r>
        <w:rPr>
          <w:rFonts w:hint="eastAsia" w:ascii="宋体" w:hAnsi="宋体" w:cs="宋体"/>
          <w:kern w:val="0"/>
          <w:szCs w:val="21"/>
          <w:u w:val="single"/>
        </w:rPr>
        <w:t xml:space="preserve">            </w:t>
      </w:r>
      <w:r>
        <w:rPr>
          <w:rFonts w:hint="eastAsia" w:ascii="宋体" w:hAnsi="宋体" w:cs="宋体"/>
          <w:kern w:val="0"/>
          <w:szCs w:val="21"/>
        </w:rPr>
        <w:t>（姓名）为我方代理人。代理人根据授权，以我方名义签署、澄清、说明、补正、递交、撤回、修改</w:t>
      </w:r>
      <w:r>
        <w:rPr>
          <w:rFonts w:hint="eastAsia" w:ascii="宋体" w:hAnsi="宋体" w:cs="宋体"/>
          <w:kern w:val="0"/>
          <w:szCs w:val="21"/>
          <w:u w:val="single"/>
        </w:rPr>
        <w:t xml:space="preserve">             </w:t>
      </w:r>
      <w:r>
        <w:rPr>
          <w:rFonts w:hint="eastAsia" w:ascii="宋体" w:hAnsi="宋体" w:cs="宋体"/>
          <w:kern w:val="0"/>
          <w:szCs w:val="21"/>
        </w:rPr>
        <w:t>（项目名称及标段）      监理投标文件、签订合同和处理有关事宜，其法律后果由我方承担。</w:t>
      </w: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代理人无转委托权。</w:t>
      </w:r>
    </w:p>
    <w:p>
      <w:pPr>
        <w:autoSpaceDE w:val="0"/>
        <w:autoSpaceDN w:val="0"/>
        <w:adjustRightInd w:val="0"/>
        <w:spacing w:line="360" w:lineRule="auto"/>
        <w:ind w:firstLine="420" w:firstLineChars="200"/>
        <w:jc w:val="left"/>
        <w:rPr>
          <w:rFonts w:hint="eastAsia" w:ascii="宋体" w:hAnsi="宋体" w:cs="宋体"/>
          <w:kern w:val="0"/>
          <w:szCs w:val="21"/>
        </w:rPr>
      </w:pP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附：法定代表人身份证明</w:t>
      </w:r>
    </w:p>
    <w:p>
      <w:pPr>
        <w:autoSpaceDE w:val="0"/>
        <w:autoSpaceDN w:val="0"/>
        <w:adjustRightInd w:val="0"/>
        <w:spacing w:line="360" w:lineRule="auto"/>
        <w:ind w:firstLine="420" w:firstLineChars="200"/>
        <w:jc w:val="left"/>
        <w:rPr>
          <w:rFonts w:hint="eastAsia" w:ascii="宋体" w:hAnsi="宋体" w:cs="宋体"/>
          <w:kern w:val="0"/>
          <w:szCs w:val="21"/>
        </w:rPr>
      </w:pP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投  标  人：</w:t>
      </w:r>
      <w:r>
        <w:rPr>
          <w:rFonts w:hint="eastAsia" w:ascii="宋体" w:hAnsi="宋体" w:cs="宋体"/>
          <w:kern w:val="0"/>
          <w:szCs w:val="21"/>
          <w:u w:val="single"/>
        </w:rPr>
        <w:t xml:space="preserve">                        </w:t>
      </w:r>
      <w:r>
        <w:rPr>
          <w:rFonts w:hint="eastAsia" w:ascii="宋体" w:hAnsi="宋体" w:cs="宋体"/>
          <w:kern w:val="0"/>
          <w:szCs w:val="21"/>
        </w:rPr>
        <w:t>（盖单位章）</w:t>
      </w:r>
    </w:p>
    <w:p>
      <w:pPr>
        <w:autoSpaceDE w:val="0"/>
        <w:autoSpaceDN w:val="0"/>
        <w:adjustRightInd w:val="0"/>
        <w:spacing w:line="360" w:lineRule="auto"/>
        <w:ind w:firstLine="420" w:firstLineChars="200"/>
        <w:jc w:val="left"/>
        <w:rPr>
          <w:rFonts w:hint="eastAsia" w:ascii="宋体" w:hAnsi="宋体" w:cs="宋体"/>
          <w:kern w:val="0"/>
          <w:szCs w:val="21"/>
        </w:rPr>
      </w:pP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法定代表人：</w:t>
      </w:r>
      <w:r>
        <w:rPr>
          <w:rFonts w:hint="eastAsia" w:ascii="宋体" w:hAnsi="宋体" w:cs="宋体"/>
          <w:kern w:val="0"/>
          <w:szCs w:val="21"/>
          <w:u w:val="single"/>
        </w:rPr>
        <w:t xml:space="preserve">                            </w:t>
      </w:r>
      <w:r>
        <w:rPr>
          <w:rFonts w:hint="eastAsia" w:ascii="宋体" w:hAnsi="宋体" w:cs="宋体"/>
          <w:kern w:val="0"/>
          <w:szCs w:val="21"/>
        </w:rPr>
        <w:t>（签字）</w:t>
      </w:r>
    </w:p>
    <w:p>
      <w:pPr>
        <w:autoSpaceDE w:val="0"/>
        <w:autoSpaceDN w:val="0"/>
        <w:adjustRightInd w:val="0"/>
        <w:spacing w:line="360" w:lineRule="auto"/>
        <w:ind w:firstLine="420" w:firstLineChars="200"/>
        <w:jc w:val="left"/>
        <w:rPr>
          <w:rFonts w:hint="eastAsia" w:ascii="宋体" w:hAnsi="宋体" w:cs="宋体"/>
          <w:kern w:val="0"/>
          <w:szCs w:val="21"/>
        </w:rPr>
      </w:pPr>
    </w:p>
    <w:p>
      <w:pPr>
        <w:autoSpaceDE w:val="0"/>
        <w:autoSpaceDN w:val="0"/>
        <w:adjustRightInd w:val="0"/>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pPr>
        <w:autoSpaceDE w:val="0"/>
        <w:autoSpaceDN w:val="0"/>
        <w:adjustRightInd w:val="0"/>
        <w:spacing w:line="360" w:lineRule="auto"/>
        <w:ind w:firstLine="420" w:firstLineChars="200"/>
        <w:jc w:val="left"/>
        <w:rPr>
          <w:rFonts w:hint="eastAsia" w:ascii="宋体" w:hAnsi="宋体" w:cs="宋体"/>
          <w:kern w:val="0"/>
          <w:szCs w:val="21"/>
        </w:rPr>
      </w:pP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委托代理人：</w:t>
      </w:r>
      <w:r>
        <w:rPr>
          <w:rFonts w:hint="eastAsia" w:ascii="宋体" w:hAnsi="宋体" w:cs="宋体"/>
          <w:kern w:val="0"/>
          <w:szCs w:val="21"/>
          <w:u w:val="single"/>
        </w:rPr>
        <w:t xml:space="preserve">                             </w:t>
      </w:r>
      <w:r>
        <w:rPr>
          <w:rFonts w:hint="eastAsia" w:ascii="宋体" w:hAnsi="宋体" w:cs="宋体"/>
          <w:kern w:val="0"/>
          <w:szCs w:val="21"/>
        </w:rPr>
        <w:t>（签字）</w:t>
      </w:r>
    </w:p>
    <w:p>
      <w:pPr>
        <w:autoSpaceDE w:val="0"/>
        <w:autoSpaceDN w:val="0"/>
        <w:adjustRightInd w:val="0"/>
        <w:spacing w:line="360" w:lineRule="auto"/>
        <w:ind w:firstLine="420" w:firstLineChars="200"/>
        <w:jc w:val="left"/>
        <w:rPr>
          <w:rFonts w:hint="eastAsia" w:ascii="宋体" w:hAnsi="宋体" w:cs="宋体"/>
          <w:kern w:val="0"/>
          <w:szCs w:val="21"/>
        </w:rPr>
      </w:pPr>
    </w:p>
    <w:p>
      <w:pPr>
        <w:autoSpaceDE w:val="0"/>
        <w:autoSpaceDN w:val="0"/>
        <w:adjustRightInd w:val="0"/>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pPr>
        <w:autoSpaceDE w:val="0"/>
        <w:autoSpaceDN w:val="0"/>
        <w:adjustRightInd w:val="0"/>
        <w:spacing w:line="360" w:lineRule="auto"/>
        <w:ind w:firstLine="420" w:firstLineChars="200"/>
        <w:jc w:val="left"/>
        <w:rPr>
          <w:rFonts w:hint="eastAsia" w:ascii="宋体" w:hAnsi="宋体" w:cs="宋体"/>
          <w:kern w:val="0"/>
          <w:szCs w:val="21"/>
        </w:rPr>
      </w:pPr>
    </w:p>
    <w:p>
      <w:pPr>
        <w:autoSpaceDE w:val="0"/>
        <w:autoSpaceDN w:val="0"/>
        <w:adjustRightInd w:val="0"/>
        <w:spacing w:line="360" w:lineRule="auto"/>
        <w:ind w:firstLine="3255" w:firstLineChars="1550"/>
        <w:jc w:val="left"/>
        <w:rPr>
          <w:rFonts w:hint="eastAsia" w:ascii="宋体" w:hAnsi="宋体" w:cs="宋体"/>
          <w:kern w:val="0"/>
          <w:szCs w:val="21"/>
          <w:u w:val="single"/>
        </w:rPr>
      </w:pPr>
    </w:p>
    <w:p>
      <w:pPr>
        <w:autoSpaceDE w:val="0"/>
        <w:autoSpaceDN w:val="0"/>
        <w:adjustRightInd w:val="0"/>
        <w:spacing w:line="360" w:lineRule="auto"/>
        <w:ind w:firstLine="3255" w:firstLineChars="1550"/>
        <w:jc w:val="left"/>
        <w:rPr>
          <w:rFonts w:hint="eastAsia"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pStyle w:val="4"/>
        <w:spacing w:line="360" w:lineRule="auto"/>
        <w:outlineLvl w:val="9"/>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rPr>
          <w:rFonts w:hint="eastAsia" w:ascii="宋体" w:hAnsi="宋体" w:cs="宋体"/>
          <w:kern w:val="0"/>
          <w:szCs w:val="21"/>
        </w:rPr>
      </w:pPr>
      <w:bookmarkStart w:id="198" w:name="_Toc32500"/>
      <w:bookmarkStart w:id="199" w:name="_Toc16530"/>
      <w:bookmarkStart w:id="200" w:name="_Toc523240432"/>
      <w:r>
        <w:rPr>
          <w:rFonts w:hint="eastAsia"/>
        </w:rPr>
        <w:t>5.投标人基本情况表（含附件）</w:t>
      </w:r>
      <w:bookmarkEnd w:id="198"/>
      <w:bookmarkEnd w:id="199"/>
      <w:bookmarkEnd w:id="200"/>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197"/>
        <w:gridCol w:w="1183"/>
        <w:gridCol w:w="669"/>
        <w:gridCol w:w="815"/>
        <w:gridCol w:w="1132"/>
        <w:gridCol w:w="178"/>
        <w:gridCol w:w="500"/>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pPr>
              <w:jc w:val="center"/>
              <w:rPr>
                <w:rFonts w:hint="eastAsia" w:ascii="宋体" w:hAnsi="宋体" w:cs="宋体"/>
                <w:szCs w:val="21"/>
              </w:rPr>
            </w:pPr>
            <w:r>
              <w:rPr>
                <w:rFonts w:hint="eastAsia" w:ascii="宋体" w:hAnsi="宋体" w:cs="宋体"/>
                <w:szCs w:val="21"/>
              </w:rPr>
              <w:t>投标人名称</w:t>
            </w:r>
          </w:p>
        </w:tc>
        <w:tc>
          <w:tcPr>
            <w:tcW w:w="6906" w:type="dxa"/>
            <w:gridSpan w:val="8"/>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pPr>
              <w:jc w:val="center"/>
              <w:rPr>
                <w:rFonts w:hint="eastAsia" w:ascii="宋体" w:hAnsi="宋体" w:cs="宋体"/>
                <w:szCs w:val="21"/>
              </w:rPr>
            </w:pPr>
            <w:r>
              <w:rPr>
                <w:rFonts w:hint="eastAsia" w:ascii="宋体" w:hAnsi="宋体" w:cs="宋体"/>
                <w:szCs w:val="21"/>
              </w:rPr>
              <w:t>注册地址</w:t>
            </w:r>
          </w:p>
        </w:tc>
        <w:tc>
          <w:tcPr>
            <w:tcW w:w="3864" w:type="dxa"/>
            <w:gridSpan w:val="4"/>
            <w:noWrap w:val="0"/>
            <w:vAlign w:val="center"/>
          </w:tcPr>
          <w:p>
            <w:pPr>
              <w:jc w:val="center"/>
              <w:rPr>
                <w:rFonts w:hint="eastAsia" w:ascii="宋体" w:hAnsi="宋体" w:cs="宋体"/>
                <w:szCs w:val="21"/>
              </w:rPr>
            </w:pPr>
          </w:p>
        </w:tc>
        <w:tc>
          <w:tcPr>
            <w:tcW w:w="1132" w:type="dxa"/>
            <w:noWrap w:val="0"/>
            <w:vAlign w:val="center"/>
          </w:tcPr>
          <w:p>
            <w:pPr>
              <w:jc w:val="center"/>
              <w:rPr>
                <w:rFonts w:hint="eastAsia" w:ascii="宋体" w:hAnsi="宋体" w:cs="宋体"/>
                <w:szCs w:val="21"/>
              </w:rPr>
            </w:pPr>
            <w:r>
              <w:rPr>
                <w:rFonts w:hint="eastAsia" w:ascii="宋体" w:hAnsi="宋体" w:cs="宋体"/>
                <w:szCs w:val="21"/>
              </w:rPr>
              <w:t>邮政编码</w:t>
            </w:r>
          </w:p>
        </w:tc>
        <w:tc>
          <w:tcPr>
            <w:tcW w:w="1910" w:type="dxa"/>
            <w:gridSpan w:val="3"/>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vMerge w:val="restart"/>
            <w:noWrap w:val="0"/>
            <w:vAlign w:val="center"/>
          </w:tcPr>
          <w:p>
            <w:pPr>
              <w:jc w:val="center"/>
              <w:rPr>
                <w:rFonts w:hint="eastAsia" w:ascii="宋体" w:hAnsi="宋体" w:cs="宋体"/>
                <w:szCs w:val="21"/>
              </w:rPr>
            </w:pPr>
            <w:r>
              <w:rPr>
                <w:rFonts w:hint="eastAsia" w:ascii="宋体" w:hAnsi="宋体" w:cs="宋体"/>
                <w:szCs w:val="21"/>
              </w:rPr>
              <w:t>联系方式</w:t>
            </w:r>
          </w:p>
        </w:tc>
        <w:tc>
          <w:tcPr>
            <w:tcW w:w="1197" w:type="dxa"/>
            <w:noWrap w:val="0"/>
            <w:vAlign w:val="center"/>
          </w:tcPr>
          <w:p>
            <w:pPr>
              <w:jc w:val="center"/>
              <w:rPr>
                <w:rFonts w:hint="eastAsia" w:ascii="宋体" w:hAnsi="宋体" w:cs="宋体"/>
                <w:szCs w:val="21"/>
              </w:rPr>
            </w:pPr>
            <w:r>
              <w:rPr>
                <w:rFonts w:hint="eastAsia" w:ascii="宋体" w:hAnsi="宋体" w:cs="宋体"/>
                <w:szCs w:val="21"/>
              </w:rPr>
              <w:t>联系人</w:t>
            </w:r>
          </w:p>
        </w:tc>
        <w:tc>
          <w:tcPr>
            <w:tcW w:w="2667" w:type="dxa"/>
            <w:gridSpan w:val="3"/>
            <w:noWrap w:val="0"/>
            <w:vAlign w:val="center"/>
          </w:tcPr>
          <w:p>
            <w:pPr>
              <w:jc w:val="center"/>
              <w:rPr>
                <w:rFonts w:hint="eastAsia" w:ascii="宋体" w:hAnsi="宋体" w:cs="宋体"/>
                <w:szCs w:val="21"/>
              </w:rPr>
            </w:pPr>
          </w:p>
        </w:tc>
        <w:tc>
          <w:tcPr>
            <w:tcW w:w="1132" w:type="dxa"/>
            <w:noWrap w:val="0"/>
            <w:vAlign w:val="center"/>
          </w:tcPr>
          <w:p>
            <w:pPr>
              <w:jc w:val="center"/>
              <w:rPr>
                <w:rFonts w:hint="eastAsia" w:ascii="宋体" w:hAnsi="宋体" w:cs="宋体"/>
                <w:szCs w:val="21"/>
              </w:rPr>
            </w:pPr>
            <w:r>
              <w:rPr>
                <w:rFonts w:hint="eastAsia" w:ascii="宋体" w:hAnsi="宋体" w:cs="宋体"/>
                <w:szCs w:val="21"/>
              </w:rPr>
              <w:t>电话</w:t>
            </w:r>
          </w:p>
        </w:tc>
        <w:tc>
          <w:tcPr>
            <w:tcW w:w="1910" w:type="dxa"/>
            <w:gridSpan w:val="3"/>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vMerge w:val="continue"/>
            <w:noWrap w:val="0"/>
            <w:vAlign w:val="center"/>
          </w:tcPr>
          <w:p>
            <w:pPr>
              <w:jc w:val="center"/>
              <w:rPr>
                <w:rFonts w:hint="eastAsia" w:ascii="宋体" w:hAnsi="宋体" w:cs="宋体"/>
                <w:szCs w:val="21"/>
              </w:rPr>
            </w:pPr>
          </w:p>
        </w:tc>
        <w:tc>
          <w:tcPr>
            <w:tcW w:w="1197" w:type="dxa"/>
            <w:noWrap w:val="0"/>
            <w:vAlign w:val="center"/>
          </w:tcPr>
          <w:p>
            <w:pPr>
              <w:jc w:val="center"/>
              <w:rPr>
                <w:rFonts w:hint="eastAsia" w:ascii="宋体" w:hAnsi="宋体" w:cs="宋体"/>
                <w:szCs w:val="21"/>
              </w:rPr>
            </w:pPr>
            <w:r>
              <w:rPr>
                <w:rFonts w:hint="eastAsia" w:ascii="宋体" w:hAnsi="宋体" w:cs="宋体"/>
                <w:szCs w:val="21"/>
              </w:rPr>
              <w:t>传真</w:t>
            </w:r>
          </w:p>
        </w:tc>
        <w:tc>
          <w:tcPr>
            <w:tcW w:w="2667" w:type="dxa"/>
            <w:gridSpan w:val="3"/>
            <w:noWrap w:val="0"/>
            <w:vAlign w:val="center"/>
          </w:tcPr>
          <w:p>
            <w:pPr>
              <w:jc w:val="center"/>
              <w:rPr>
                <w:rFonts w:hint="eastAsia" w:ascii="宋体" w:hAnsi="宋体" w:cs="宋体"/>
                <w:szCs w:val="21"/>
              </w:rPr>
            </w:pPr>
          </w:p>
        </w:tc>
        <w:tc>
          <w:tcPr>
            <w:tcW w:w="1132" w:type="dxa"/>
            <w:noWrap w:val="0"/>
            <w:vAlign w:val="center"/>
          </w:tcPr>
          <w:p>
            <w:pPr>
              <w:jc w:val="center"/>
              <w:rPr>
                <w:rFonts w:hint="eastAsia" w:ascii="宋体" w:hAnsi="宋体" w:cs="宋体"/>
                <w:szCs w:val="21"/>
              </w:rPr>
            </w:pPr>
            <w:r>
              <w:rPr>
                <w:rFonts w:hint="eastAsia" w:ascii="宋体" w:hAnsi="宋体" w:cs="宋体"/>
                <w:szCs w:val="21"/>
              </w:rPr>
              <w:t>网址</w:t>
            </w:r>
          </w:p>
        </w:tc>
        <w:tc>
          <w:tcPr>
            <w:tcW w:w="1910" w:type="dxa"/>
            <w:gridSpan w:val="3"/>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pPr>
              <w:jc w:val="center"/>
              <w:rPr>
                <w:rFonts w:hint="eastAsia" w:ascii="宋体" w:hAnsi="宋体" w:cs="宋体"/>
                <w:szCs w:val="21"/>
              </w:rPr>
            </w:pPr>
            <w:r>
              <w:rPr>
                <w:rFonts w:hint="eastAsia" w:ascii="宋体" w:hAnsi="宋体" w:cs="宋体"/>
                <w:szCs w:val="21"/>
              </w:rPr>
              <w:t>组织结构</w:t>
            </w:r>
          </w:p>
        </w:tc>
        <w:tc>
          <w:tcPr>
            <w:tcW w:w="6906" w:type="dxa"/>
            <w:gridSpan w:val="8"/>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pPr>
              <w:jc w:val="center"/>
              <w:rPr>
                <w:rFonts w:hint="eastAsia" w:ascii="宋体" w:hAnsi="宋体" w:cs="宋体"/>
                <w:szCs w:val="21"/>
              </w:rPr>
            </w:pPr>
            <w:r>
              <w:rPr>
                <w:rFonts w:hint="eastAsia" w:ascii="宋体" w:hAnsi="宋体" w:cs="宋体"/>
                <w:szCs w:val="21"/>
              </w:rPr>
              <w:t>法定代表人</w:t>
            </w:r>
          </w:p>
        </w:tc>
        <w:tc>
          <w:tcPr>
            <w:tcW w:w="1197" w:type="dxa"/>
            <w:noWrap w:val="0"/>
            <w:vAlign w:val="center"/>
          </w:tcPr>
          <w:p>
            <w:pPr>
              <w:jc w:val="center"/>
              <w:rPr>
                <w:rFonts w:hint="eastAsia" w:ascii="宋体" w:hAnsi="宋体" w:cs="宋体"/>
                <w:szCs w:val="21"/>
              </w:rPr>
            </w:pPr>
            <w:r>
              <w:rPr>
                <w:rFonts w:hint="eastAsia" w:ascii="宋体" w:hAnsi="宋体" w:cs="宋体"/>
                <w:szCs w:val="21"/>
              </w:rPr>
              <w:t>姓名</w:t>
            </w:r>
          </w:p>
        </w:tc>
        <w:tc>
          <w:tcPr>
            <w:tcW w:w="1183" w:type="dxa"/>
            <w:noWrap w:val="0"/>
            <w:vAlign w:val="center"/>
          </w:tcPr>
          <w:p>
            <w:pPr>
              <w:jc w:val="center"/>
              <w:rPr>
                <w:rFonts w:hint="eastAsia" w:ascii="宋体" w:hAnsi="宋体" w:cs="宋体"/>
                <w:szCs w:val="21"/>
              </w:rPr>
            </w:pPr>
          </w:p>
        </w:tc>
        <w:tc>
          <w:tcPr>
            <w:tcW w:w="1484" w:type="dxa"/>
            <w:gridSpan w:val="2"/>
            <w:noWrap w:val="0"/>
            <w:vAlign w:val="center"/>
          </w:tcPr>
          <w:p>
            <w:pPr>
              <w:jc w:val="center"/>
              <w:rPr>
                <w:rFonts w:hint="eastAsia" w:ascii="宋体" w:hAnsi="宋体" w:cs="宋体"/>
                <w:szCs w:val="21"/>
              </w:rPr>
            </w:pPr>
            <w:r>
              <w:rPr>
                <w:rFonts w:hint="eastAsia" w:ascii="宋体" w:hAnsi="宋体" w:cs="宋体"/>
                <w:szCs w:val="21"/>
              </w:rPr>
              <w:t>技术职称</w:t>
            </w:r>
          </w:p>
        </w:tc>
        <w:tc>
          <w:tcPr>
            <w:tcW w:w="1132" w:type="dxa"/>
            <w:noWrap w:val="0"/>
            <w:vAlign w:val="center"/>
          </w:tcPr>
          <w:p>
            <w:pPr>
              <w:jc w:val="center"/>
              <w:rPr>
                <w:rFonts w:hint="eastAsia" w:ascii="宋体" w:hAnsi="宋体" w:cs="宋体"/>
                <w:szCs w:val="21"/>
              </w:rPr>
            </w:pPr>
          </w:p>
        </w:tc>
        <w:tc>
          <w:tcPr>
            <w:tcW w:w="678" w:type="dxa"/>
            <w:gridSpan w:val="2"/>
            <w:noWrap w:val="0"/>
            <w:vAlign w:val="center"/>
          </w:tcPr>
          <w:p>
            <w:pPr>
              <w:jc w:val="center"/>
              <w:rPr>
                <w:rFonts w:hint="eastAsia" w:ascii="宋体" w:hAnsi="宋体" w:cs="宋体"/>
                <w:szCs w:val="21"/>
              </w:rPr>
            </w:pPr>
            <w:r>
              <w:rPr>
                <w:rFonts w:hint="eastAsia" w:ascii="宋体" w:hAnsi="宋体" w:cs="宋体"/>
                <w:szCs w:val="21"/>
              </w:rPr>
              <w:t>电话</w:t>
            </w:r>
          </w:p>
        </w:tc>
        <w:tc>
          <w:tcPr>
            <w:tcW w:w="1232"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pPr>
              <w:jc w:val="center"/>
              <w:rPr>
                <w:rFonts w:hint="eastAsia" w:ascii="宋体" w:hAnsi="宋体" w:cs="宋体"/>
                <w:szCs w:val="21"/>
              </w:rPr>
            </w:pPr>
            <w:r>
              <w:rPr>
                <w:rFonts w:hint="eastAsia" w:ascii="宋体" w:hAnsi="宋体" w:cs="宋体"/>
                <w:szCs w:val="21"/>
              </w:rPr>
              <w:t>技术负责人</w:t>
            </w:r>
          </w:p>
        </w:tc>
        <w:tc>
          <w:tcPr>
            <w:tcW w:w="1197" w:type="dxa"/>
            <w:noWrap w:val="0"/>
            <w:vAlign w:val="center"/>
          </w:tcPr>
          <w:p>
            <w:pPr>
              <w:jc w:val="center"/>
              <w:rPr>
                <w:rFonts w:hint="eastAsia" w:ascii="宋体" w:hAnsi="宋体" w:cs="宋体"/>
                <w:szCs w:val="21"/>
              </w:rPr>
            </w:pPr>
            <w:r>
              <w:rPr>
                <w:rFonts w:hint="eastAsia" w:ascii="宋体" w:hAnsi="宋体" w:cs="宋体"/>
                <w:szCs w:val="21"/>
              </w:rPr>
              <w:t>姓名</w:t>
            </w:r>
          </w:p>
        </w:tc>
        <w:tc>
          <w:tcPr>
            <w:tcW w:w="1183" w:type="dxa"/>
            <w:noWrap w:val="0"/>
            <w:vAlign w:val="center"/>
          </w:tcPr>
          <w:p>
            <w:pPr>
              <w:jc w:val="center"/>
              <w:rPr>
                <w:rFonts w:hint="eastAsia" w:ascii="宋体" w:hAnsi="宋体" w:cs="宋体"/>
                <w:szCs w:val="21"/>
              </w:rPr>
            </w:pPr>
          </w:p>
        </w:tc>
        <w:tc>
          <w:tcPr>
            <w:tcW w:w="1484" w:type="dxa"/>
            <w:gridSpan w:val="2"/>
            <w:noWrap w:val="0"/>
            <w:vAlign w:val="center"/>
          </w:tcPr>
          <w:p>
            <w:pPr>
              <w:jc w:val="center"/>
              <w:rPr>
                <w:rFonts w:hint="eastAsia" w:ascii="宋体" w:hAnsi="宋体" w:cs="宋体"/>
                <w:szCs w:val="21"/>
              </w:rPr>
            </w:pPr>
            <w:r>
              <w:rPr>
                <w:rFonts w:hint="eastAsia" w:ascii="宋体" w:hAnsi="宋体" w:cs="宋体"/>
                <w:szCs w:val="21"/>
              </w:rPr>
              <w:t>技术职称</w:t>
            </w:r>
          </w:p>
        </w:tc>
        <w:tc>
          <w:tcPr>
            <w:tcW w:w="1132" w:type="dxa"/>
            <w:noWrap w:val="0"/>
            <w:vAlign w:val="center"/>
          </w:tcPr>
          <w:p>
            <w:pPr>
              <w:jc w:val="center"/>
              <w:rPr>
                <w:rFonts w:hint="eastAsia" w:ascii="宋体" w:hAnsi="宋体" w:cs="宋体"/>
                <w:szCs w:val="21"/>
              </w:rPr>
            </w:pPr>
          </w:p>
        </w:tc>
        <w:tc>
          <w:tcPr>
            <w:tcW w:w="678" w:type="dxa"/>
            <w:gridSpan w:val="2"/>
            <w:noWrap w:val="0"/>
            <w:vAlign w:val="center"/>
          </w:tcPr>
          <w:p>
            <w:pPr>
              <w:jc w:val="center"/>
              <w:rPr>
                <w:rFonts w:hint="eastAsia" w:ascii="宋体" w:hAnsi="宋体" w:cs="宋体"/>
                <w:szCs w:val="21"/>
              </w:rPr>
            </w:pPr>
            <w:r>
              <w:rPr>
                <w:rFonts w:hint="eastAsia" w:ascii="宋体" w:hAnsi="宋体" w:cs="宋体"/>
                <w:szCs w:val="21"/>
              </w:rPr>
              <w:t>电话</w:t>
            </w:r>
          </w:p>
        </w:tc>
        <w:tc>
          <w:tcPr>
            <w:tcW w:w="1232"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pPr>
              <w:jc w:val="center"/>
              <w:rPr>
                <w:rFonts w:hint="eastAsia" w:ascii="宋体" w:hAnsi="宋体" w:cs="宋体"/>
                <w:szCs w:val="21"/>
              </w:rPr>
            </w:pPr>
            <w:r>
              <w:rPr>
                <w:rFonts w:hint="eastAsia" w:ascii="宋体" w:hAnsi="宋体" w:cs="宋体"/>
                <w:szCs w:val="21"/>
              </w:rPr>
              <w:t>成立时间</w:t>
            </w:r>
          </w:p>
        </w:tc>
        <w:tc>
          <w:tcPr>
            <w:tcW w:w="2380" w:type="dxa"/>
            <w:gridSpan w:val="2"/>
            <w:noWrap w:val="0"/>
            <w:vAlign w:val="center"/>
          </w:tcPr>
          <w:p>
            <w:pPr>
              <w:jc w:val="center"/>
              <w:rPr>
                <w:rFonts w:hint="eastAsia" w:ascii="宋体" w:hAnsi="宋体" w:cs="宋体"/>
                <w:szCs w:val="21"/>
              </w:rPr>
            </w:pPr>
          </w:p>
        </w:tc>
        <w:tc>
          <w:tcPr>
            <w:tcW w:w="4526" w:type="dxa"/>
            <w:gridSpan w:val="6"/>
            <w:noWrap w:val="0"/>
            <w:vAlign w:val="center"/>
          </w:tcPr>
          <w:p>
            <w:pPr>
              <w:jc w:val="center"/>
              <w:rPr>
                <w:rFonts w:hint="eastAsia" w:ascii="宋体" w:hAnsi="宋体" w:cs="宋体"/>
                <w:szCs w:val="21"/>
              </w:rPr>
            </w:pPr>
            <w:r>
              <w:rPr>
                <w:rFonts w:hint="eastAsia" w:ascii="宋体" w:hAnsi="宋体" w:cs="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noWrap w:val="0"/>
            <w:vAlign w:val="center"/>
          </w:tcPr>
          <w:p>
            <w:pPr>
              <w:jc w:val="center"/>
              <w:rPr>
                <w:rFonts w:hint="eastAsia" w:ascii="宋体" w:hAnsi="宋体" w:cs="宋体"/>
                <w:szCs w:val="21"/>
              </w:rPr>
            </w:pPr>
            <w:r>
              <w:rPr>
                <w:rFonts w:hint="eastAsia" w:ascii="宋体" w:hAnsi="宋体" w:cs="宋体"/>
                <w:szCs w:val="21"/>
              </w:rPr>
              <w:t>企业资质等级</w:t>
            </w:r>
          </w:p>
        </w:tc>
        <w:tc>
          <w:tcPr>
            <w:tcW w:w="2380" w:type="dxa"/>
            <w:gridSpan w:val="2"/>
            <w:noWrap w:val="0"/>
            <w:vAlign w:val="center"/>
          </w:tcPr>
          <w:p>
            <w:pPr>
              <w:jc w:val="center"/>
              <w:rPr>
                <w:rFonts w:hint="eastAsia" w:ascii="宋体" w:hAnsi="宋体" w:cs="宋体"/>
                <w:szCs w:val="21"/>
              </w:rPr>
            </w:pPr>
          </w:p>
        </w:tc>
        <w:tc>
          <w:tcPr>
            <w:tcW w:w="669" w:type="dxa"/>
            <w:vMerge w:val="restart"/>
            <w:noWrap w:val="0"/>
            <w:vAlign w:val="center"/>
          </w:tcPr>
          <w:p>
            <w:pPr>
              <w:jc w:val="center"/>
              <w:rPr>
                <w:rFonts w:hint="eastAsia" w:ascii="宋体" w:hAnsi="宋体" w:cs="宋体"/>
                <w:szCs w:val="21"/>
              </w:rPr>
            </w:pPr>
            <w:r>
              <w:rPr>
                <w:rFonts w:hint="eastAsia" w:ascii="宋体" w:hAnsi="宋体" w:cs="宋体"/>
                <w:szCs w:val="21"/>
              </w:rPr>
              <w:t>其中</w:t>
            </w:r>
          </w:p>
        </w:tc>
        <w:tc>
          <w:tcPr>
            <w:tcW w:w="2125" w:type="dxa"/>
            <w:gridSpan w:val="3"/>
            <w:noWrap w:val="0"/>
            <w:vAlign w:val="center"/>
          </w:tcPr>
          <w:p>
            <w:pPr>
              <w:jc w:val="center"/>
              <w:rPr>
                <w:rFonts w:hint="eastAsia" w:ascii="宋体" w:hAnsi="宋体" w:cs="宋体"/>
                <w:szCs w:val="21"/>
              </w:rPr>
            </w:pPr>
            <w:r>
              <w:rPr>
                <w:rFonts w:hint="eastAsia" w:ascii="宋体" w:hAnsi="宋体" w:cs="宋体"/>
                <w:szCs w:val="21"/>
              </w:rPr>
              <w:t>国家注册监理工程师</w:t>
            </w:r>
          </w:p>
        </w:tc>
        <w:tc>
          <w:tcPr>
            <w:tcW w:w="1732" w:type="dxa"/>
            <w:gridSpan w:val="2"/>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noWrap w:val="0"/>
            <w:vAlign w:val="center"/>
          </w:tcPr>
          <w:p>
            <w:pPr>
              <w:jc w:val="center"/>
              <w:rPr>
                <w:rFonts w:hint="eastAsia" w:ascii="宋体" w:hAnsi="宋体" w:cs="宋体"/>
                <w:szCs w:val="21"/>
              </w:rPr>
            </w:pPr>
            <w:r>
              <w:rPr>
                <w:rFonts w:hint="eastAsia" w:ascii="宋体" w:hAnsi="宋体" w:cs="宋体"/>
                <w:szCs w:val="21"/>
              </w:rPr>
              <w:t>营业执照号</w:t>
            </w:r>
          </w:p>
        </w:tc>
        <w:tc>
          <w:tcPr>
            <w:tcW w:w="2380" w:type="dxa"/>
            <w:gridSpan w:val="2"/>
            <w:noWrap w:val="0"/>
            <w:vAlign w:val="center"/>
          </w:tcPr>
          <w:p>
            <w:pPr>
              <w:jc w:val="center"/>
              <w:rPr>
                <w:rFonts w:hint="eastAsia" w:ascii="宋体" w:hAnsi="宋体" w:cs="宋体"/>
                <w:szCs w:val="21"/>
              </w:rPr>
            </w:pPr>
          </w:p>
        </w:tc>
        <w:tc>
          <w:tcPr>
            <w:tcW w:w="669" w:type="dxa"/>
            <w:vMerge w:val="continue"/>
            <w:noWrap w:val="0"/>
            <w:vAlign w:val="center"/>
          </w:tcPr>
          <w:p>
            <w:pPr>
              <w:jc w:val="center"/>
              <w:rPr>
                <w:rFonts w:hint="eastAsia" w:ascii="宋体" w:hAnsi="宋体" w:cs="宋体"/>
                <w:szCs w:val="21"/>
              </w:rPr>
            </w:pPr>
          </w:p>
        </w:tc>
        <w:tc>
          <w:tcPr>
            <w:tcW w:w="2125" w:type="dxa"/>
            <w:gridSpan w:val="3"/>
            <w:noWrap w:val="0"/>
            <w:vAlign w:val="center"/>
          </w:tcPr>
          <w:p>
            <w:pPr>
              <w:jc w:val="center"/>
              <w:rPr>
                <w:rFonts w:hint="eastAsia" w:ascii="宋体" w:hAnsi="宋体" w:cs="宋体"/>
                <w:szCs w:val="21"/>
              </w:rPr>
            </w:pPr>
            <w:r>
              <w:rPr>
                <w:rFonts w:hint="eastAsia" w:ascii="宋体" w:hAnsi="宋体" w:cs="宋体"/>
                <w:szCs w:val="21"/>
              </w:rPr>
              <w:t>省监理工程师</w:t>
            </w:r>
          </w:p>
        </w:tc>
        <w:tc>
          <w:tcPr>
            <w:tcW w:w="1732" w:type="dxa"/>
            <w:gridSpan w:val="2"/>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noWrap w:val="0"/>
            <w:vAlign w:val="center"/>
          </w:tcPr>
          <w:p>
            <w:pPr>
              <w:jc w:val="center"/>
              <w:rPr>
                <w:rFonts w:hint="eastAsia" w:ascii="宋体" w:hAnsi="宋体" w:cs="宋体"/>
                <w:szCs w:val="21"/>
              </w:rPr>
            </w:pPr>
            <w:r>
              <w:rPr>
                <w:rFonts w:hint="eastAsia" w:ascii="宋体" w:hAnsi="宋体" w:cs="宋体"/>
                <w:szCs w:val="21"/>
              </w:rPr>
              <w:t>注册资金</w:t>
            </w:r>
          </w:p>
        </w:tc>
        <w:tc>
          <w:tcPr>
            <w:tcW w:w="2380" w:type="dxa"/>
            <w:gridSpan w:val="2"/>
            <w:noWrap w:val="0"/>
            <w:vAlign w:val="center"/>
          </w:tcPr>
          <w:p>
            <w:pPr>
              <w:jc w:val="center"/>
              <w:rPr>
                <w:rFonts w:hint="eastAsia" w:ascii="宋体" w:hAnsi="宋体" w:cs="宋体"/>
                <w:szCs w:val="21"/>
              </w:rPr>
            </w:pPr>
          </w:p>
        </w:tc>
        <w:tc>
          <w:tcPr>
            <w:tcW w:w="669" w:type="dxa"/>
            <w:vMerge w:val="continue"/>
            <w:noWrap w:val="0"/>
            <w:vAlign w:val="center"/>
          </w:tcPr>
          <w:p>
            <w:pPr>
              <w:jc w:val="center"/>
              <w:rPr>
                <w:rFonts w:hint="eastAsia" w:ascii="宋体" w:hAnsi="宋体" w:cs="宋体"/>
                <w:szCs w:val="21"/>
              </w:rPr>
            </w:pPr>
          </w:p>
        </w:tc>
        <w:tc>
          <w:tcPr>
            <w:tcW w:w="2125" w:type="dxa"/>
            <w:gridSpan w:val="3"/>
            <w:noWrap w:val="0"/>
            <w:vAlign w:val="center"/>
          </w:tcPr>
          <w:p>
            <w:pPr>
              <w:jc w:val="center"/>
              <w:rPr>
                <w:rFonts w:hint="eastAsia" w:ascii="宋体" w:hAnsi="宋体" w:cs="宋体"/>
                <w:szCs w:val="21"/>
              </w:rPr>
            </w:pPr>
            <w:r>
              <w:rPr>
                <w:rFonts w:hint="eastAsia" w:ascii="宋体" w:hAnsi="宋体" w:cs="宋体"/>
                <w:szCs w:val="21"/>
              </w:rPr>
              <w:t>已培训的监理员人数</w:t>
            </w:r>
          </w:p>
        </w:tc>
        <w:tc>
          <w:tcPr>
            <w:tcW w:w="1732" w:type="dxa"/>
            <w:gridSpan w:val="2"/>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noWrap w:val="0"/>
            <w:vAlign w:val="center"/>
          </w:tcPr>
          <w:p>
            <w:pPr>
              <w:jc w:val="center"/>
              <w:rPr>
                <w:rFonts w:hint="eastAsia" w:ascii="宋体" w:hAnsi="宋体" w:cs="宋体"/>
                <w:szCs w:val="21"/>
              </w:rPr>
            </w:pPr>
            <w:r>
              <w:rPr>
                <w:rFonts w:hint="eastAsia" w:ascii="宋体" w:hAnsi="宋体" w:cs="宋体"/>
                <w:szCs w:val="21"/>
              </w:rPr>
              <w:t>开户银行</w:t>
            </w:r>
          </w:p>
        </w:tc>
        <w:tc>
          <w:tcPr>
            <w:tcW w:w="2380" w:type="dxa"/>
            <w:gridSpan w:val="2"/>
            <w:noWrap w:val="0"/>
            <w:vAlign w:val="center"/>
          </w:tcPr>
          <w:p>
            <w:pPr>
              <w:jc w:val="center"/>
              <w:rPr>
                <w:rFonts w:hint="eastAsia" w:ascii="宋体" w:hAnsi="宋体" w:cs="宋体"/>
                <w:szCs w:val="21"/>
              </w:rPr>
            </w:pPr>
          </w:p>
        </w:tc>
        <w:tc>
          <w:tcPr>
            <w:tcW w:w="669" w:type="dxa"/>
            <w:vMerge w:val="continue"/>
            <w:noWrap w:val="0"/>
            <w:vAlign w:val="center"/>
          </w:tcPr>
          <w:p>
            <w:pPr>
              <w:jc w:val="center"/>
              <w:rPr>
                <w:rFonts w:hint="eastAsia" w:ascii="宋体" w:hAnsi="宋体" w:cs="宋体"/>
                <w:szCs w:val="21"/>
              </w:rPr>
            </w:pPr>
          </w:p>
        </w:tc>
        <w:tc>
          <w:tcPr>
            <w:tcW w:w="2125" w:type="dxa"/>
            <w:gridSpan w:val="3"/>
            <w:noWrap w:val="0"/>
            <w:vAlign w:val="center"/>
          </w:tcPr>
          <w:p>
            <w:pPr>
              <w:jc w:val="center"/>
              <w:rPr>
                <w:rFonts w:hint="eastAsia" w:ascii="宋体" w:hAnsi="宋体" w:cs="宋体"/>
                <w:szCs w:val="21"/>
              </w:rPr>
            </w:pPr>
            <w:r>
              <w:rPr>
                <w:rFonts w:hint="eastAsia" w:ascii="宋体" w:hAnsi="宋体" w:cs="宋体"/>
                <w:szCs w:val="21"/>
              </w:rPr>
              <w:t>高级职称人员</w:t>
            </w:r>
          </w:p>
        </w:tc>
        <w:tc>
          <w:tcPr>
            <w:tcW w:w="1732" w:type="dxa"/>
            <w:gridSpan w:val="2"/>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noWrap w:val="0"/>
            <w:vAlign w:val="center"/>
          </w:tcPr>
          <w:p>
            <w:pPr>
              <w:jc w:val="center"/>
              <w:rPr>
                <w:rFonts w:hint="eastAsia" w:ascii="宋体" w:hAnsi="宋体" w:cs="宋体"/>
                <w:szCs w:val="21"/>
              </w:rPr>
            </w:pPr>
            <w:r>
              <w:rPr>
                <w:rFonts w:hint="eastAsia" w:ascii="宋体" w:hAnsi="宋体" w:cs="宋体"/>
                <w:szCs w:val="21"/>
              </w:rPr>
              <w:t>账号</w:t>
            </w:r>
          </w:p>
        </w:tc>
        <w:tc>
          <w:tcPr>
            <w:tcW w:w="2380" w:type="dxa"/>
            <w:gridSpan w:val="2"/>
            <w:noWrap w:val="0"/>
            <w:vAlign w:val="center"/>
          </w:tcPr>
          <w:p>
            <w:pPr>
              <w:jc w:val="center"/>
              <w:rPr>
                <w:rFonts w:hint="eastAsia" w:ascii="宋体" w:hAnsi="宋体" w:cs="宋体"/>
                <w:szCs w:val="21"/>
              </w:rPr>
            </w:pPr>
          </w:p>
        </w:tc>
        <w:tc>
          <w:tcPr>
            <w:tcW w:w="669" w:type="dxa"/>
            <w:vMerge w:val="continue"/>
            <w:noWrap w:val="0"/>
            <w:vAlign w:val="center"/>
          </w:tcPr>
          <w:p>
            <w:pPr>
              <w:jc w:val="center"/>
              <w:rPr>
                <w:rFonts w:hint="eastAsia" w:ascii="宋体" w:hAnsi="宋体" w:cs="宋体"/>
                <w:szCs w:val="21"/>
              </w:rPr>
            </w:pPr>
          </w:p>
        </w:tc>
        <w:tc>
          <w:tcPr>
            <w:tcW w:w="2125" w:type="dxa"/>
            <w:gridSpan w:val="3"/>
            <w:noWrap w:val="0"/>
            <w:vAlign w:val="center"/>
          </w:tcPr>
          <w:p>
            <w:pPr>
              <w:jc w:val="center"/>
              <w:rPr>
                <w:rFonts w:hint="eastAsia" w:ascii="宋体" w:hAnsi="宋体" w:cs="宋体"/>
                <w:szCs w:val="21"/>
              </w:rPr>
            </w:pPr>
            <w:r>
              <w:rPr>
                <w:rFonts w:hint="eastAsia" w:ascii="宋体" w:hAnsi="宋体" w:cs="宋体"/>
                <w:szCs w:val="21"/>
              </w:rPr>
              <w:t>中级职称人员</w:t>
            </w:r>
          </w:p>
        </w:tc>
        <w:tc>
          <w:tcPr>
            <w:tcW w:w="1732" w:type="dxa"/>
            <w:gridSpan w:val="2"/>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508" w:type="dxa"/>
            <w:noWrap w:val="0"/>
            <w:vAlign w:val="center"/>
          </w:tcPr>
          <w:p>
            <w:pPr>
              <w:jc w:val="center"/>
              <w:rPr>
                <w:rFonts w:hint="eastAsia" w:ascii="宋体" w:hAnsi="宋体" w:cs="宋体"/>
                <w:szCs w:val="21"/>
              </w:rPr>
            </w:pPr>
            <w:r>
              <w:rPr>
                <w:rFonts w:hint="eastAsia" w:ascii="宋体" w:hAnsi="宋体" w:cs="宋体"/>
                <w:szCs w:val="21"/>
              </w:rPr>
              <w:t>经营范围</w:t>
            </w:r>
          </w:p>
        </w:tc>
        <w:tc>
          <w:tcPr>
            <w:tcW w:w="6906" w:type="dxa"/>
            <w:gridSpan w:val="8"/>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508" w:type="dxa"/>
            <w:noWrap w:val="0"/>
            <w:vAlign w:val="center"/>
          </w:tcPr>
          <w:p>
            <w:pPr>
              <w:jc w:val="center"/>
              <w:rPr>
                <w:rFonts w:hint="eastAsia" w:ascii="宋体" w:hAnsi="宋体" w:cs="宋体"/>
                <w:szCs w:val="21"/>
              </w:rPr>
            </w:pPr>
            <w:r>
              <w:rPr>
                <w:rFonts w:hint="eastAsia" w:ascii="宋体" w:hAnsi="宋体" w:cs="宋体"/>
                <w:szCs w:val="21"/>
              </w:rPr>
              <w:t>备注</w:t>
            </w:r>
          </w:p>
        </w:tc>
        <w:tc>
          <w:tcPr>
            <w:tcW w:w="6906" w:type="dxa"/>
            <w:gridSpan w:val="8"/>
            <w:noWrap w:val="0"/>
            <w:vAlign w:val="center"/>
          </w:tcPr>
          <w:p>
            <w:pPr>
              <w:ind w:firstLine="420" w:firstLineChars="200"/>
              <w:jc w:val="center"/>
              <w:rPr>
                <w:rFonts w:hint="eastAsia" w:ascii="宋体" w:hAnsi="宋体" w:cs="宋体"/>
                <w:szCs w:val="21"/>
              </w:rPr>
            </w:pPr>
          </w:p>
        </w:tc>
      </w:tr>
    </w:tbl>
    <w:p>
      <w:pPr>
        <w:rPr>
          <w:rFonts w:hint="eastAsia" w:ascii="宋体" w:hAnsi="宋体" w:cs="宋体"/>
          <w:kern w:val="0"/>
          <w:szCs w:val="21"/>
        </w:rPr>
      </w:pPr>
      <w:r>
        <w:rPr>
          <w:rFonts w:hint="eastAsia" w:ascii="宋体" w:hAnsi="宋体" w:cs="宋体"/>
          <w:kern w:val="0"/>
          <w:szCs w:val="21"/>
        </w:rPr>
        <w:t>说明：投标人编制投标文件时，应将</w:t>
      </w:r>
      <w:r>
        <w:rPr>
          <w:rFonts w:hint="eastAsia" w:ascii="宋体" w:hAnsi="宋体" w:cs="宋体"/>
          <w:kern w:val="0"/>
          <w:szCs w:val="21"/>
          <w:u w:val="single"/>
        </w:rPr>
        <w:t xml:space="preserve">  营业执照、企业资质证书 </w:t>
      </w:r>
      <w:r>
        <w:rPr>
          <w:rFonts w:hint="eastAsia" w:ascii="宋体" w:hAnsi="宋体" w:cs="宋体"/>
          <w:kern w:val="0"/>
          <w:szCs w:val="21"/>
        </w:rPr>
        <w:t>原件扫描件作为本表的附件</w:t>
      </w:r>
      <w:r>
        <w:rPr>
          <w:rFonts w:hint="eastAsia" w:ascii="宋体" w:hAnsi="宋体" w:cs="宋体"/>
          <w:szCs w:val="21"/>
        </w:rPr>
        <w:t>。</w:t>
      </w:r>
    </w:p>
    <w:p>
      <w:pPr>
        <w:rPr>
          <w:rFonts w:hint="eastAsia" w:ascii="宋体" w:hAnsi="宋体" w:cs="宋体"/>
          <w:kern w:val="0"/>
          <w:szCs w:val="21"/>
        </w:rPr>
      </w:pPr>
    </w:p>
    <w:p>
      <w:pPr>
        <w:rPr>
          <w:rFonts w:hint="eastAsia" w:ascii="宋体" w:hAnsi="宋体" w:cs="宋体"/>
          <w:kern w:val="0"/>
          <w:szCs w:val="21"/>
        </w:rPr>
      </w:pPr>
    </w:p>
    <w:p>
      <w:pPr>
        <w:rPr>
          <w:rFonts w:hint="eastAsia" w:ascii="宋体" w:hAnsi="宋体" w:cs="宋体"/>
          <w:kern w:val="0"/>
          <w:szCs w:val="21"/>
        </w:rPr>
      </w:pPr>
    </w:p>
    <w:p>
      <w:pPr>
        <w:pStyle w:val="4"/>
        <w:rPr>
          <w:rFonts w:hint="eastAsia"/>
        </w:rPr>
      </w:pPr>
      <w:r>
        <w:rPr>
          <w:rFonts w:hint="eastAsia"/>
        </w:rPr>
        <w:br w:type="page"/>
      </w:r>
      <w:bookmarkStart w:id="201" w:name="_Toc10165"/>
      <w:bookmarkStart w:id="202" w:name="_Toc22579"/>
      <w:bookmarkStart w:id="203" w:name="_Toc523240433"/>
      <w:r>
        <w:rPr>
          <w:rFonts w:hint="eastAsia"/>
        </w:rPr>
        <w:t>6.监理机构及人员配备</w:t>
      </w:r>
      <w:bookmarkEnd w:id="201"/>
      <w:bookmarkEnd w:id="202"/>
      <w:bookmarkEnd w:id="203"/>
    </w:p>
    <w:p>
      <w:pPr>
        <w:rPr>
          <w:rFonts w:hint="eastAsia" w:ascii="宋体" w:hAnsi="宋体" w:cs="宋体"/>
          <w:kern w:val="0"/>
          <w:szCs w:val="21"/>
        </w:rPr>
      </w:pPr>
    </w:p>
    <w:p>
      <w:pPr>
        <w:pStyle w:val="5"/>
        <w:rPr>
          <w:rFonts w:hint="eastAsia"/>
        </w:rPr>
      </w:pPr>
      <w:bookmarkStart w:id="204" w:name="_Toc523240434"/>
      <w:r>
        <w:rPr>
          <w:rFonts w:hint="eastAsia"/>
          <w:lang w:eastAsia="zh-CN"/>
        </w:rPr>
        <w:t>6</w:t>
      </w:r>
      <w:r>
        <w:rPr>
          <w:rFonts w:hint="eastAsia"/>
        </w:rPr>
        <w:t>.1拟选派项目监理机构人员一览表</w:t>
      </w:r>
      <w:bookmarkEnd w:id="204"/>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709"/>
        <w:gridCol w:w="709"/>
        <w:gridCol w:w="708"/>
        <w:gridCol w:w="1512"/>
        <w:gridCol w:w="1276"/>
        <w:gridCol w:w="709"/>
        <w:gridCol w:w="708"/>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restart"/>
            <w:noWrap w:val="0"/>
            <w:vAlign w:val="center"/>
          </w:tcPr>
          <w:p>
            <w:pPr>
              <w:jc w:val="center"/>
              <w:rPr>
                <w:rFonts w:hint="eastAsia" w:ascii="宋体" w:hAnsi="宋体" w:cs="宋体"/>
                <w:szCs w:val="21"/>
              </w:rPr>
            </w:pPr>
            <w:r>
              <w:rPr>
                <w:rFonts w:hint="eastAsia" w:ascii="宋体" w:hAnsi="宋体" w:cs="宋体"/>
                <w:szCs w:val="21"/>
              </w:rPr>
              <w:t>拟任岗位</w:t>
            </w:r>
          </w:p>
        </w:tc>
        <w:tc>
          <w:tcPr>
            <w:tcW w:w="709" w:type="dxa"/>
            <w:vMerge w:val="restart"/>
            <w:noWrap w:val="0"/>
            <w:vAlign w:val="center"/>
          </w:tcPr>
          <w:p>
            <w:pPr>
              <w:jc w:val="center"/>
              <w:rPr>
                <w:rFonts w:hint="eastAsia" w:ascii="宋体" w:hAnsi="宋体" w:cs="宋体"/>
                <w:szCs w:val="21"/>
              </w:rPr>
            </w:pPr>
            <w:r>
              <w:rPr>
                <w:rFonts w:hint="eastAsia" w:ascii="宋体" w:hAnsi="宋体" w:cs="宋体"/>
                <w:szCs w:val="21"/>
              </w:rPr>
              <w:t>姓名</w:t>
            </w:r>
          </w:p>
        </w:tc>
        <w:tc>
          <w:tcPr>
            <w:tcW w:w="709" w:type="dxa"/>
            <w:vMerge w:val="restart"/>
            <w:noWrap w:val="0"/>
            <w:vAlign w:val="center"/>
          </w:tcPr>
          <w:p>
            <w:pPr>
              <w:jc w:val="center"/>
              <w:rPr>
                <w:rFonts w:hint="eastAsia" w:ascii="宋体" w:hAnsi="宋体" w:cs="宋体"/>
                <w:szCs w:val="21"/>
              </w:rPr>
            </w:pPr>
            <w:r>
              <w:rPr>
                <w:rFonts w:hint="eastAsia" w:ascii="宋体" w:hAnsi="宋体" w:cs="宋体"/>
                <w:szCs w:val="21"/>
              </w:rPr>
              <w:t>年龄</w:t>
            </w:r>
          </w:p>
        </w:tc>
        <w:tc>
          <w:tcPr>
            <w:tcW w:w="708" w:type="dxa"/>
            <w:vMerge w:val="restart"/>
            <w:noWrap w:val="0"/>
            <w:vAlign w:val="center"/>
          </w:tcPr>
          <w:p>
            <w:pPr>
              <w:jc w:val="center"/>
              <w:rPr>
                <w:rFonts w:hint="eastAsia" w:ascii="宋体" w:hAnsi="宋体" w:cs="宋体"/>
                <w:szCs w:val="21"/>
              </w:rPr>
            </w:pPr>
            <w:r>
              <w:rPr>
                <w:rFonts w:hint="eastAsia" w:ascii="宋体" w:hAnsi="宋体" w:cs="宋体"/>
                <w:szCs w:val="21"/>
              </w:rPr>
              <w:t>职称</w:t>
            </w:r>
          </w:p>
        </w:tc>
        <w:tc>
          <w:tcPr>
            <w:tcW w:w="1512" w:type="dxa"/>
            <w:vMerge w:val="restart"/>
            <w:noWrap w:val="0"/>
            <w:vAlign w:val="center"/>
          </w:tcPr>
          <w:p>
            <w:pPr>
              <w:jc w:val="center"/>
              <w:rPr>
                <w:rFonts w:hint="eastAsia" w:ascii="宋体" w:hAnsi="宋体" w:cs="宋体"/>
                <w:szCs w:val="21"/>
              </w:rPr>
            </w:pPr>
            <w:r>
              <w:rPr>
                <w:rFonts w:hint="eastAsia" w:ascii="宋体" w:hAnsi="宋体" w:cs="宋体"/>
                <w:szCs w:val="21"/>
              </w:rPr>
              <w:t>从事监理工作年限</w:t>
            </w:r>
          </w:p>
        </w:tc>
        <w:tc>
          <w:tcPr>
            <w:tcW w:w="3402" w:type="dxa"/>
            <w:gridSpan w:val="4"/>
            <w:noWrap w:val="0"/>
            <w:vAlign w:val="center"/>
          </w:tcPr>
          <w:p>
            <w:pPr>
              <w:jc w:val="center"/>
              <w:rPr>
                <w:rFonts w:hint="eastAsia" w:ascii="宋体" w:hAnsi="宋体" w:cs="宋体"/>
                <w:szCs w:val="21"/>
              </w:rPr>
            </w:pPr>
            <w:r>
              <w:rPr>
                <w:rFonts w:hint="eastAsia" w:ascii="宋体" w:hAnsi="宋体" w:cs="宋体"/>
                <w:szCs w:val="21"/>
              </w:rPr>
              <w:t>执业或职业资格证书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noWrap w:val="0"/>
            <w:vAlign w:val="center"/>
          </w:tcPr>
          <w:p>
            <w:pPr>
              <w:jc w:val="center"/>
              <w:rPr>
                <w:rFonts w:hint="eastAsia" w:ascii="宋体" w:hAnsi="宋体" w:cs="宋体"/>
                <w:szCs w:val="21"/>
              </w:rPr>
            </w:pPr>
          </w:p>
        </w:tc>
        <w:tc>
          <w:tcPr>
            <w:tcW w:w="709" w:type="dxa"/>
            <w:vMerge w:val="continue"/>
            <w:noWrap w:val="0"/>
            <w:vAlign w:val="center"/>
          </w:tcPr>
          <w:p>
            <w:pPr>
              <w:jc w:val="center"/>
              <w:rPr>
                <w:rFonts w:hint="eastAsia" w:ascii="宋体" w:hAnsi="宋体" w:cs="宋体"/>
                <w:szCs w:val="21"/>
              </w:rPr>
            </w:pPr>
          </w:p>
        </w:tc>
        <w:tc>
          <w:tcPr>
            <w:tcW w:w="709" w:type="dxa"/>
            <w:vMerge w:val="continue"/>
            <w:noWrap w:val="0"/>
            <w:vAlign w:val="center"/>
          </w:tcPr>
          <w:p>
            <w:pPr>
              <w:jc w:val="center"/>
              <w:rPr>
                <w:rFonts w:hint="eastAsia" w:ascii="宋体" w:hAnsi="宋体" w:cs="宋体"/>
                <w:szCs w:val="21"/>
              </w:rPr>
            </w:pPr>
          </w:p>
        </w:tc>
        <w:tc>
          <w:tcPr>
            <w:tcW w:w="708" w:type="dxa"/>
            <w:vMerge w:val="continue"/>
            <w:noWrap w:val="0"/>
            <w:vAlign w:val="center"/>
          </w:tcPr>
          <w:p>
            <w:pPr>
              <w:jc w:val="center"/>
              <w:rPr>
                <w:rFonts w:hint="eastAsia" w:ascii="宋体" w:hAnsi="宋体" w:cs="宋体"/>
                <w:szCs w:val="21"/>
              </w:rPr>
            </w:pPr>
          </w:p>
        </w:tc>
        <w:tc>
          <w:tcPr>
            <w:tcW w:w="1512" w:type="dxa"/>
            <w:vMerge w:val="continue"/>
            <w:noWrap w:val="0"/>
            <w:vAlign w:val="center"/>
          </w:tcPr>
          <w:p>
            <w:pPr>
              <w:jc w:val="center"/>
              <w:rPr>
                <w:rFonts w:hint="eastAsia" w:ascii="宋体" w:hAnsi="宋体" w:cs="宋体"/>
                <w:szCs w:val="21"/>
              </w:rPr>
            </w:pPr>
          </w:p>
        </w:tc>
        <w:tc>
          <w:tcPr>
            <w:tcW w:w="1276" w:type="dxa"/>
            <w:noWrap w:val="0"/>
            <w:vAlign w:val="center"/>
          </w:tcPr>
          <w:p>
            <w:pPr>
              <w:jc w:val="center"/>
              <w:rPr>
                <w:rFonts w:hint="eastAsia" w:ascii="宋体" w:hAnsi="宋体" w:cs="宋体"/>
                <w:szCs w:val="21"/>
              </w:rPr>
            </w:pPr>
            <w:r>
              <w:rPr>
                <w:rFonts w:hint="eastAsia" w:ascii="宋体" w:hAnsi="宋体" w:cs="宋体"/>
                <w:szCs w:val="21"/>
              </w:rPr>
              <w:t>证书名称</w:t>
            </w:r>
          </w:p>
        </w:tc>
        <w:tc>
          <w:tcPr>
            <w:tcW w:w="709" w:type="dxa"/>
            <w:noWrap w:val="0"/>
            <w:vAlign w:val="center"/>
          </w:tcPr>
          <w:p>
            <w:pPr>
              <w:jc w:val="center"/>
              <w:rPr>
                <w:rFonts w:hint="eastAsia" w:ascii="宋体" w:hAnsi="宋体" w:cs="宋体"/>
                <w:szCs w:val="21"/>
              </w:rPr>
            </w:pPr>
            <w:r>
              <w:rPr>
                <w:rFonts w:hint="eastAsia" w:ascii="宋体" w:hAnsi="宋体" w:cs="宋体"/>
                <w:szCs w:val="21"/>
              </w:rPr>
              <w:t>级别</w:t>
            </w:r>
          </w:p>
        </w:tc>
        <w:tc>
          <w:tcPr>
            <w:tcW w:w="708" w:type="dxa"/>
            <w:noWrap w:val="0"/>
            <w:vAlign w:val="center"/>
          </w:tcPr>
          <w:p>
            <w:pPr>
              <w:jc w:val="center"/>
              <w:rPr>
                <w:rFonts w:hint="eastAsia" w:ascii="宋体" w:hAnsi="宋体" w:cs="宋体"/>
                <w:szCs w:val="21"/>
              </w:rPr>
            </w:pPr>
            <w:r>
              <w:rPr>
                <w:rFonts w:hint="eastAsia" w:ascii="宋体" w:hAnsi="宋体" w:cs="宋体"/>
                <w:szCs w:val="21"/>
              </w:rPr>
              <w:t>证号</w:t>
            </w:r>
          </w:p>
        </w:tc>
        <w:tc>
          <w:tcPr>
            <w:tcW w:w="709" w:type="dxa"/>
            <w:noWrap w:val="0"/>
            <w:vAlign w:val="center"/>
          </w:tcPr>
          <w:p>
            <w:pPr>
              <w:jc w:val="center"/>
              <w:rPr>
                <w:rFonts w:hint="eastAsia" w:ascii="宋体" w:hAnsi="宋体" w:cs="宋体"/>
                <w:szCs w:val="21"/>
              </w:rPr>
            </w:pPr>
            <w:r>
              <w:rPr>
                <w:rFonts w:hint="eastAsia" w:ascii="宋体" w:hAnsi="宋体" w:cs="宋体"/>
                <w:szCs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noWrap w:val="0"/>
            <w:vAlign w:val="center"/>
          </w:tcPr>
          <w:p>
            <w:pPr>
              <w:jc w:val="center"/>
              <w:rPr>
                <w:rFonts w:hint="eastAsia" w:ascii="宋体" w:hAnsi="宋体" w:cs="宋体"/>
                <w:szCs w:val="21"/>
              </w:rPr>
            </w:pPr>
            <w:r>
              <w:rPr>
                <w:rFonts w:hint="eastAsia" w:ascii="宋体" w:hAnsi="宋体" w:cs="宋体"/>
                <w:szCs w:val="21"/>
              </w:rPr>
              <w:t>总监</w:t>
            </w:r>
          </w:p>
        </w:tc>
        <w:tc>
          <w:tcPr>
            <w:tcW w:w="709" w:type="dxa"/>
            <w:noWrap w:val="0"/>
            <w:vAlign w:val="center"/>
          </w:tcPr>
          <w:p>
            <w:pPr>
              <w:jc w:val="center"/>
              <w:rPr>
                <w:rFonts w:hint="eastAsia" w:ascii="宋体" w:hAnsi="宋体" w:cs="宋体"/>
                <w:szCs w:val="21"/>
              </w:rPr>
            </w:pPr>
          </w:p>
        </w:tc>
        <w:tc>
          <w:tcPr>
            <w:tcW w:w="709" w:type="dxa"/>
            <w:noWrap w:val="0"/>
            <w:vAlign w:val="center"/>
          </w:tcPr>
          <w:p>
            <w:pPr>
              <w:jc w:val="center"/>
              <w:rPr>
                <w:rFonts w:hint="eastAsia" w:ascii="宋体" w:hAnsi="宋体" w:cs="宋体"/>
                <w:szCs w:val="21"/>
              </w:rPr>
            </w:pPr>
          </w:p>
        </w:tc>
        <w:tc>
          <w:tcPr>
            <w:tcW w:w="708" w:type="dxa"/>
            <w:noWrap w:val="0"/>
            <w:vAlign w:val="center"/>
          </w:tcPr>
          <w:p>
            <w:pPr>
              <w:jc w:val="center"/>
              <w:rPr>
                <w:rFonts w:hint="eastAsia" w:ascii="宋体" w:hAnsi="宋体" w:cs="宋体"/>
                <w:szCs w:val="21"/>
              </w:rPr>
            </w:pPr>
          </w:p>
        </w:tc>
        <w:tc>
          <w:tcPr>
            <w:tcW w:w="1512" w:type="dxa"/>
            <w:noWrap w:val="0"/>
            <w:vAlign w:val="center"/>
          </w:tcPr>
          <w:p>
            <w:pPr>
              <w:jc w:val="center"/>
              <w:rPr>
                <w:rFonts w:hint="eastAsia" w:ascii="宋体" w:hAnsi="宋体" w:cs="宋体"/>
                <w:szCs w:val="21"/>
              </w:rPr>
            </w:pPr>
          </w:p>
        </w:tc>
        <w:tc>
          <w:tcPr>
            <w:tcW w:w="1276" w:type="dxa"/>
            <w:noWrap w:val="0"/>
            <w:vAlign w:val="center"/>
          </w:tcPr>
          <w:p>
            <w:pPr>
              <w:jc w:val="center"/>
              <w:rPr>
                <w:rFonts w:hint="eastAsia" w:ascii="宋体" w:hAnsi="宋体" w:cs="宋体"/>
                <w:szCs w:val="21"/>
              </w:rPr>
            </w:pPr>
          </w:p>
        </w:tc>
        <w:tc>
          <w:tcPr>
            <w:tcW w:w="709" w:type="dxa"/>
            <w:noWrap w:val="0"/>
            <w:vAlign w:val="center"/>
          </w:tcPr>
          <w:p>
            <w:pPr>
              <w:jc w:val="center"/>
              <w:rPr>
                <w:rFonts w:hint="eastAsia" w:ascii="宋体" w:hAnsi="宋体" w:cs="宋体"/>
                <w:szCs w:val="21"/>
              </w:rPr>
            </w:pPr>
          </w:p>
        </w:tc>
        <w:tc>
          <w:tcPr>
            <w:tcW w:w="708" w:type="dxa"/>
            <w:noWrap w:val="0"/>
            <w:vAlign w:val="center"/>
          </w:tcPr>
          <w:p>
            <w:pPr>
              <w:jc w:val="center"/>
              <w:rPr>
                <w:rFonts w:hint="eastAsia" w:ascii="宋体" w:hAnsi="宋体" w:cs="宋体"/>
                <w:szCs w:val="21"/>
              </w:rPr>
            </w:pPr>
          </w:p>
        </w:tc>
        <w:tc>
          <w:tcPr>
            <w:tcW w:w="709" w:type="dxa"/>
            <w:noWrap w:val="0"/>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restart"/>
            <w:noWrap w:val="0"/>
            <w:vAlign w:val="center"/>
          </w:tcPr>
          <w:p>
            <w:pPr>
              <w:jc w:val="center"/>
              <w:rPr>
                <w:rFonts w:hint="eastAsia" w:ascii="宋体" w:hAnsi="宋体" w:cs="宋体"/>
                <w:szCs w:val="21"/>
              </w:rPr>
            </w:pPr>
            <w:r>
              <w:rPr>
                <w:rFonts w:hint="eastAsia" w:ascii="宋体" w:hAnsi="宋体" w:cs="宋体"/>
                <w:szCs w:val="21"/>
              </w:rPr>
              <w:t>专业监理工程师</w:t>
            </w:r>
          </w:p>
        </w:tc>
        <w:tc>
          <w:tcPr>
            <w:tcW w:w="709" w:type="dxa"/>
            <w:tcBorders>
              <w:bottom w:val="single" w:color="auto" w:sz="4" w:space="0"/>
            </w:tcBorders>
            <w:noWrap w:val="0"/>
            <w:vAlign w:val="center"/>
          </w:tcPr>
          <w:p>
            <w:pPr>
              <w:jc w:val="center"/>
              <w:rPr>
                <w:rFonts w:hint="eastAsia" w:ascii="宋体" w:hAnsi="宋体" w:cs="宋体"/>
                <w:szCs w:val="21"/>
              </w:rPr>
            </w:pPr>
          </w:p>
        </w:tc>
        <w:tc>
          <w:tcPr>
            <w:tcW w:w="709" w:type="dxa"/>
            <w:tcBorders>
              <w:bottom w:val="single" w:color="auto" w:sz="4" w:space="0"/>
            </w:tcBorders>
            <w:noWrap w:val="0"/>
            <w:vAlign w:val="center"/>
          </w:tcPr>
          <w:p>
            <w:pPr>
              <w:jc w:val="center"/>
              <w:rPr>
                <w:rFonts w:hint="eastAsia" w:ascii="宋体" w:hAnsi="宋体" w:cs="宋体"/>
                <w:szCs w:val="21"/>
              </w:rPr>
            </w:pPr>
          </w:p>
        </w:tc>
        <w:tc>
          <w:tcPr>
            <w:tcW w:w="708" w:type="dxa"/>
            <w:tcBorders>
              <w:bottom w:val="single" w:color="auto" w:sz="4" w:space="0"/>
            </w:tcBorders>
            <w:noWrap w:val="0"/>
            <w:vAlign w:val="center"/>
          </w:tcPr>
          <w:p>
            <w:pPr>
              <w:jc w:val="center"/>
              <w:rPr>
                <w:rFonts w:hint="eastAsia" w:ascii="宋体" w:hAnsi="宋体" w:cs="宋体"/>
                <w:szCs w:val="21"/>
              </w:rPr>
            </w:pPr>
          </w:p>
        </w:tc>
        <w:tc>
          <w:tcPr>
            <w:tcW w:w="1512" w:type="dxa"/>
            <w:tcBorders>
              <w:bottom w:val="single" w:color="auto" w:sz="4" w:space="0"/>
            </w:tcBorders>
            <w:noWrap w:val="0"/>
            <w:vAlign w:val="center"/>
          </w:tcPr>
          <w:p>
            <w:pPr>
              <w:jc w:val="center"/>
              <w:rPr>
                <w:rFonts w:hint="eastAsia" w:ascii="宋体" w:hAnsi="宋体" w:cs="宋体"/>
                <w:szCs w:val="21"/>
              </w:rPr>
            </w:pPr>
          </w:p>
        </w:tc>
        <w:tc>
          <w:tcPr>
            <w:tcW w:w="1276" w:type="dxa"/>
            <w:tcBorders>
              <w:bottom w:val="single" w:color="auto" w:sz="4" w:space="0"/>
            </w:tcBorders>
            <w:noWrap w:val="0"/>
            <w:vAlign w:val="center"/>
          </w:tcPr>
          <w:p>
            <w:pPr>
              <w:jc w:val="center"/>
              <w:rPr>
                <w:rFonts w:hint="eastAsia" w:ascii="宋体" w:hAnsi="宋体" w:cs="宋体"/>
                <w:szCs w:val="21"/>
              </w:rPr>
            </w:pPr>
          </w:p>
        </w:tc>
        <w:tc>
          <w:tcPr>
            <w:tcW w:w="709" w:type="dxa"/>
            <w:tcBorders>
              <w:bottom w:val="single" w:color="auto" w:sz="4" w:space="0"/>
            </w:tcBorders>
            <w:noWrap w:val="0"/>
            <w:vAlign w:val="center"/>
          </w:tcPr>
          <w:p>
            <w:pPr>
              <w:jc w:val="center"/>
              <w:rPr>
                <w:rFonts w:hint="eastAsia" w:ascii="宋体" w:hAnsi="宋体" w:cs="宋体"/>
                <w:szCs w:val="21"/>
              </w:rPr>
            </w:pPr>
          </w:p>
        </w:tc>
        <w:tc>
          <w:tcPr>
            <w:tcW w:w="708" w:type="dxa"/>
            <w:tcBorders>
              <w:bottom w:val="single" w:color="auto" w:sz="4" w:space="0"/>
            </w:tcBorders>
            <w:noWrap w:val="0"/>
            <w:vAlign w:val="center"/>
          </w:tcPr>
          <w:p>
            <w:pPr>
              <w:jc w:val="center"/>
              <w:rPr>
                <w:rFonts w:hint="eastAsia" w:ascii="宋体" w:hAnsi="宋体" w:cs="宋体"/>
                <w:szCs w:val="21"/>
              </w:rPr>
            </w:pPr>
          </w:p>
        </w:tc>
        <w:tc>
          <w:tcPr>
            <w:tcW w:w="709" w:type="dxa"/>
            <w:tcBorders>
              <w:bottom w:val="single" w:color="auto" w:sz="4" w:space="0"/>
            </w:tcBorders>
            <w:noWrap w:val="0"/>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noWrap w:val="0"/>
            <w:vAlign w:val="center"/>
          </w:tcPr>
          <w:p>
            <w:pPr>
              <w:jc w:val="center"/>
              <w:rPr>
                <w:rFonts w:hint="eastAsia" w:ascii="宋体" w:hAnsi="宋体" w:cs="宋体"/>
                <w:szCs w:val="21"/>
              </w:rPr>
            </w:pPr>
          </w:p>
        </w:tc>
        <w:tc>
          <w:tcPr>
            <w:tcW w:w="709"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9"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8"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1512"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1276"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9"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8"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9" w:type="dxa"/>
            <w:tcBorders>
              <w:top w:val="single" w:color="auto" w:sz="4" w:space="0"/>
              <w:bottom w:val="single" w:color="auto" w:sz="4" w:space="0"/>
            </w:tcBorders>
            <w:noWrap w:val="0"/>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noWrap w:val="0"/>
            <w:vAlign w:val="center"/>
          </w:tcPr>
          <w:p>
            <w:pPr>
              <w:jc w:val="center"/>
              <w:rPr>
                <w:rFonts w:hint="eastAsia" w:ascii="宋体" w:hAnsi="宋体" w:cs="宋体"/>
                <w:szCs w:val="21"/>
              </w:rPr>
            </w:pPr>
          </w:p>
        </w:tc>
        <w:tc>
          <w:tcPr>
            <w:tcW w:w="709"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9"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8"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1512"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1276"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9"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8"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9" w:type="dxa"/>
            <w:tcBorders>
              <w:top w:val="single" w:color="auto" w:sz="4" w:space="0"/>
              <w:bottom w:val="single" w:color="auto" w:sz="4" w:space="0"/>
            </w:tcBorders>
            <w:noWrap w:val="0"/>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noWrap w:val="0"/>
            <w:vAlign w:val="center"/>
          </w:tcPr>
          <w:p>
            <w:pPr>
              <w:jc w:val="center"/>
              <w:rPr>
                <w:rFonts w:hint="eastAsia" w:ascii="宋体" w:hAnsi="宋体" w:cs="宋体"/>
                <w:szCs w:val="21"/>
              </w:rPr>
            </w:pPr>
          </w:p>
        </w:tc>
        <w:tc>
          <w:tcPr>
            <w:tcW w:w="709"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9"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8"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1512"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1276"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9"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8"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9" w:type="dxa"/>
            <w:tcBorders>
              <w:top w:val="single" w:color="auto" w:sz="4" w:space="0"/>
              <w:bottom w:val="single" w:color="auto" w:sz="4" w:space="0"/>
            </w:tcBorders>
            <w:noWrap w:val="0"/>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noWrap w:val="0"/>
            <w:vAlign w:val="center"/>
          </w:tcPr>
          <w:p>
            <w:pPr>
              <w:jc w:val="center"/>
              <w:rPr>
                <w:rFonts w:hint="eastAsia" w:ascii="宋体" w:hAnsi="宋体" w:cs="宋体"/>
                <w:szCs w:val="21"/>
              </w:rPr>
            </w:pPr>
          </w:p>
        </w:tc>
        <w:tc>
          <w:tcPr>
            <w:tcW w:w="709" w:type="dxa"/>
            <w:tcBorders>
              <w:top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w:t>
            </w:r>
          </w:p>
        </w:tc>
        <w:tc>
          <w:tcPr>
            <w:tcW w:w="709" w:type="dxa"/>
            <w:tcBorders>
              <w:top w:val="single" w:color="auto" w:sz="4" w:space="0"/>
            </w:tcBorders>
            <w:noWrap w:val="0"/>
            <w:vAlign w:val="center"/>
          </w:tcPr>
          <w:p>
            <w:pPr>
              <w:jc w:val="center"/>
              <w:rPr>
                <w:rFonts w:hint="eastAsia" w:ascii="宋体" w:hAnsi="宋体" w:cs="宋体"/>
                <w:szCs w:val="21"/>
              </w:rPr>
            </w:pPr>
          </w:p>
        </w:tc>
        <w:tc>
          <w:tcPr>
            <w:tcW w:w="708" w:type="dxa"/>
            <w:tcBorders>
              <w:top w:val="single" w:color="auto" w:sz="4" w:space="0"/>
            </w:tcBorders>
            <w:noWrap w:val="0"/>
            <w:vAlign w:val="center"/>
          </w:tcPr>
          <w:p>
            <w:pPr>
              <w:jc w:val="center"/>
              <w:rPr>
                <w:rFonts w:hint="eastAsia" w:ascii="宋体" w:hAnsi="宋体" w:cs="宋体"/>
                <w:szCs w:val="21"/>
              </w:rPr>
            </w:pPr>
          </w:p>
        </w:tc>
        <w:tc>
          <w:tcPr>
            <w:tcW w:w="1512" w:type="dxa"/>
            <w:tcBorders>
              <w:top w:val="single" w:color="auto" w:sz="4" w:space="0"/>
            </w:tcBorders>
            <w:noWrap w:val="0"/>
            <w:vAlign w:val="center"/>
          </w:tcPr>
          <w:p>
            <w:pPr>
              <w:jc w:val="center"/>
              <w:rPr>
                <w:rFonts w:hint="eastAsia" w:ascii="宋体" w:hAnsi="宋体" w:cs="宋体"/>
                <w:szCs w:val="21"/>
              </w:rPr>
            </w:pPr>
          </w:p>
        </w:tc>
        <w:tc>
          <w:tcPr>
            <w:tcW w:w="1276" w:type="dxa"/>
            <w:tcBorders>
              <w:top w:val="single" w:color="auto" w:sz="4" w:space="0"/>
            </w:tcBorders>
            <w:noWrap w:val="0"/>
            <w:vAlign w:val="center"/>
          </w:tcPr>
          <w:p>
            <w:pPr>
              <w:jc w:val="center"/>
              <w:rPr>
                <w:rFonts w:hint="eastAsia" w:ascii="宋体" w:hAnsi="宋体" w:cs="宋体"/>
                <w:szCs w:val="21"/>
              </w:rPr>
            </w:pPr>
          </w:p>
        </w:tc>
        <w:tc>
          <w:tcPr>
            <w:tcW w:w="709" w:type="dxa"/>
            <w:tcBorders>
              <w:top w:val="single" w:color="auto" w:sz="4" w:space="0"/>
            </w:tcBorders>
            <w:noWrap w:val="0"/>
            <w:vAlign w:val="center"/>
          </w:tcPr>
          <w:p>
            <w:pPr>
              <w:jc w:val="center"/>
              <w:rPr>
                <w:rFonts w:hint="eastAsia" w:ascii="宋体" w:hAnsi="宋体" w:cs="宋体"/>
                <w:szCs w:val="21"/>
              </w:rPr>
            </w:pPr>
          </w:p>
        </w:tc>
        <w:tc>
          <w:tcPr>
            <w:tcW w:w="708" w:type="dxa"/>
            <w:tcBorders>
              <w:top w:val="single" w:color="auto" w:sz="4" w:space="0"/>
            </w:tcBorders>
            <w:noWrap w:val="0"/>
            <w:vAlign w:val="center"/>
          </w:tcPr>
          <w:p>
            <w:pPr>
              <w:jc w:val="center"/>
              <w:rPr>
                <w:rFonts w:hint="eastAsia" w:ascii="宋体" w:hAnsi="宋体" w:cs="宋体"/>
                <w:szCs w:val="21"/>
              </w:rPr>
            </w:pPr>
          </w:p>
        </w:tc>
        <w:tc>
          <w:tcPr>
            <w:tcW w:w="709" w:type="dxa"/>
            <w:tcBorders>
              <w:top w:val="single" w:color="auto" w:sz="4" w:space="0"/>
            </w:tcBorders>
            <w:noWrap w:val="0"/>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restart"/>
            <w:noWrap w:val="0"/>
            <w:vAlign w:val="center"/>
          </w:tcPr>
          <w:p>
            <w:pPr>
              <w:jc w:val="center"/>
              <w:rPr>
                <w:rFonts w:hint="eastAsia" w:ascii="宋体" w:hAnsi="宋体" w:cs="宋体"/>
                <w:szCs w:val="21"/>
              </w:rPr>
            </w:pPr>
            <w:r>
              <w:rPr>
                <w:rFonts w:hint="eastAsia" w:ascii="宋体" w:hAnsi="宋体" w:cs="宋体"/>
                <w:szCs w:val="21"/>
              </w:rPr>
              <w:t>监理员</w:t>
            </w:r>
          </w:p>
        </w:tc>
        <w:tc>
          <w:tcPr>
            <w:tcW w:w="709" w:type="dxa"/>
            <w:tcBorders>
              <w:bottom w:val="single" w:color="auto" w:sz="4" w:space="0"/>
            </w:tcBorders>
            <w:noWrap w:val="0"/>
            <w:vAlign w:val="center"/>
          </w:tcPr>
          <w:p>
            <w:pPr>
              <w:jc w:val="center"/>
              <w:rPr>
                <w:rFonts w:hint="eastAsia" w:ascii="宋体" w:hAnsi="宋体" w:cs="宋体"/>
                <w:szCs w:val="21"/>
              </w:rPr>
            </w:pPr>
          </w:p>
        </w:tc>
        <w:tc>
          <w:tcPr>
            <w:tcW w:w="709" w:type="dxa"/>
            <w:tcBorders>
              <w:bottom w:val="single" w:color="auto" w:sz="4" w:space="0"/>
            </w:tcBorders>
            <w:noWrap w:val="0"/>
            <w:vAlign w:val="center"/>
          </w:tcPr>
          <w:p>
            <w:pPr>
              <w:jc w:val="center"/>
              <w:rPr>
                <w:rFonts w:hint="eastAsia" w:ascii="宋体" w:hAnsi="宋体" w:cs="宋体"/>
                <w:szCs w:val="21"/>
              </w:rPr>
            </w:pPr>
          </w:p>
        </w:tc>
        <w:tc>
          <w:tcPr>
            <w:tcW w:w="708" w:type="dxa"/>
            <w:tcBorders>
              <w:bottom w:val="single" w:color="auto" w:sz="4" w:space="0"/>
            </w:tcBorders>
            <w:noWrap w:val="0"/>
            <w:vAlign w:val="center"/>
          </w:tcPr>
          <w:p>
            <w:pPr>
              <w:jc w:val="center"/>
              <w:rPr>
                <w:rFonts w:hint="eastAsia" w:ascii="宋体" w:hAnsi="宋体" w:cs="宋体"/>
                <w:szCs w:val="21"/>
              </w:rPr>
            </w:pPr>
          </w:p>
        </w:tc>
        <w:tc>
          <w:tcPr>
            <w:tcW w:w="1512" w:type="dxa"/>
            <w:tcBorders>
              <w:bottom w:val="single" w:color="auto" w:sz="4" w:space="0"/>
            </w:tcBorders>
            <w:noWrap w:val="0"/>
            <w:vAlign w:val="center"/>
          </w:tcPr>
          <w:p>
            <w:pPr>
              <w:jc w:val="center"/>
              <w:rPr>
                <w:rFonts w:hint="eastAsia" w:ascii="宋体" w:hAnsi="宋体" w:cs="宋体"/>
                <w:szCs w:val="21"/>
              </w:rPr>
            </w:pPr>
          </w:p>
        </w:tc>
        <w:tc>
          <w:tcPr>
            <w:tcW w:w="1276" w:type="dxa"/>
            <w:tcBorders>
              <w:bottom w:val="single" w:color="auto" w:sz="4" w:space="0"/>
            </w:tcBorders>
            <w:noWrap w:val="0"/>
            <w:vAlign w:val="center"/>
          </w:tcPr>
          <w:p>
            <w:pPr>
              <w:jc w:val="center"/>
              <w:rPr>
                <w:rFonts w:hint="eastAsia" w:ascii="宋体" w:hAnsi="宋体" w:cs="宋体"/>
                <w:szCs w:val="21"/>
              </w:rPr>
            </w:pPr>
          </w:p>
        </w:tc>
        <w:tc>
          <w:tcPr>
            <w:tcW w:w="709" w:type="dxa"/>
            <w:tcBorders>
              <w:bottom w:val="single" w:color="auto" w:sz="4" w:space="0"/>
            </w:tcBorders>
            <w:noWrap w:val="0"/>
            <w:vAlign w:val="center"/>
          </w:tcPr>
          <w:p>
            <w:pPr>
              <w:jc w:val="center"/>
              <w:rPr>
                <w:rFonts w:hint="eastAsia" w:ascii="宋体" w:hAnsi="宋体" w:cs="宋体"/>
                <w:szCs w:val="21"/>
              </w:rPr>
            </w:pPr>
          </w:p>
        </w:tc>
        <w:tc>
          <w:tcPr>
            <w:tcW w:w="708" w:type="dxa"/>
            <w:tcBorders>
              <w:bottom w:val="single" w:color="auto" w:sz="4" w:space="0"/>
            </w:tcBorders>
            <w:noWrap w:val="0"/>
            <w:vAlign w:val="center"/>
          </w:tcPr>
          <w:p>
            <w:pPr>
              <w:jc w:val="center"/>
              <w:rPr>
                <w:rFonts w:hint="eastAsia" w:ascii="宋体" w:hAnsi="宋体" w:cs="宋体"/>
                <w:szCs w:val="21"/>
              </w:rPr>
            </w:pPr>
          </w:p>
        </w:tc>
        <w:tc>
          <w:tcPr>
            <w:tcW w:w="709" w:type="dxa"/>
            <w:tcBorders>
              <w:bottom w:val="single" w:color="auto" w:sz="4" w:space="0"/>
            </w:tcBorders>
            <w:noWrap w:val="0"/>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noWrap w:val="0"/>
            <w:vAlign w:val="center"/>
          </w:tcPr>
          <w:p>
            <w:pPr>
              <w:jc w:val="center"/>
              <w:rPr>
                <w:rFonts w:hint="eastAsia" w:ascii="宋体" w:hAnsi="宋体" w:cs="宋体"/>
                <w:szCs w:val="21"/>
              </w:rPr>
            </w:pPr>
          </w:p>
        </w:tc>
        <w:tc>
          <w:tcPr>
            <w:tcW w:w="709"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9"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8"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1512"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1276"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9"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8" w:type="dxa"/>
            <w:tcBorders>
              <w:top w:val="single" w:color="auto" w:sz="4" w:space="0"/>
              <w:bottom w:val="single" w:color="auto" w:sz="4" w:space="0"/>
            </w:tcBorders>
            <w:noWrap w:val="0"/>
            <w:vAlign w:val="center"/>
          </w:tcPr>
          <w:p>
            <w:pPr>
              <w:jc w:val="center"/>
              <w:rPr>
                <w:rFonts w:hint="eastAsia" w:ascii="宋体" w:hAnsi="宋体" w:cs="宋体"/>
                <w:szCs w:val="21"/>
              </w:rPr>
            </w:pPr>
          </w:p>
        </w:tc>
        <w:tc>
          <w:tcPr>
            <w:tcW w:w="709" w:type="dxa"/>
            <w:tcBorders>
              <w:top w:val="single" w:color="auto" w:sz="4" w:space="0"/>
              <w:bottom w:val="single" w:color="auto" w:sz="4" w:space="0"/>
            </w:tcBorders>
            <w:noWrap w:val="0"/>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noWrap w:val="0"/>
            <w:vAlign w:val="center"/>
          </w:tcPr>
          <w:p>
            <w:pPr>
              <w:jc w:val="center"/>
              <w:rPr>
                <w:rFonts w:hint="eastAsia" w:ascii="宋体" w:hAnsi="宋体" w:cs="宋体"/>
                <w:szCs w:val="21"/>
              </w:rPr>
            </w:pPr>
          </w:p>
        </w:tc>
        <w:tc>
          <w:tcPr>
            <w:tcW w:w="709" w:type="dxa"/>
            <w:tcBorders>
              <w:top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w:t>
            </w:r>
          </w:p>
        </w:tc>
        <w:tc>
          <w:tcPr>
            <w:tcW w:w="709" w:type="dxa"/>
            <w:tcBorders>
              <w:top w:val="single" w:color="auto" w:sz="4" w:space="0"/>
            </w:tcBorders>
            <w:noWrap w:val="0"/>
            <w:vAlign w:val="center"/>
          </w:tcPr>
          <w:p>
            <w:pPr>
              <w:jc w:val="center"/>
              <w:rPr>
                <w:rFonts w:hint="eastAsia" w:ascii="宋体" w:hAnsi="宋体" w:cs="宋体"/>
                <w:szCs w:val="21"/>
              </w:rPr>
            </w:pPr>
          </w:p>
        </w:tc>
        <w:tc>
          <w:tcPr>
            <w:tcW w:w="708" w:type="dxa"/>
            <w:tcBorders>
              <w:top w:val="single" w:color="auto" w:sz="4" w:space="0"/>
            </w:tcBorders>
            <w:noWrap w:val="0"/>
            <w:vAlign w:val="center"/>
          </w:tcPr>
          <w:p>
            <w:pPr>
              <w:jc w:val="center"/>
              <w:rPr>
                <w:rFonts w:hint="eastAsia" w:ascii="宋体" w:hAnsi="宋体" w:cs="宋体"/>
                <w:szCs w:val="21"/>
              </w:rPr>
            </w:pPr>
          </w:p>
        </w:tc>
        <w:tc>
          <w:tcPr>
            <w:tcW w:w="1512" w:type="dxa"/>
            <w:tcBorders>
              <w:top w:val="single" w:color="auto" w:sz="4" w:space="0"/>
            </w:tcBorders>
            <w:noWrap w:val="0"/>
            <w:vAlign w:val="center"/>
          </w:tcPr>
          <w:p>
            <w:pPr>
              <w:jc w:val="center"/>
              <w:rPr>
                <w:rFonts w:hint="eastAsia" w:ascii="宋体" w:hAnsi="宋体" w:cs="宋体"/>
                <w:szCs w:val="21"/>
              </w:rPr>
            </w:pPr>
          </w:p>
        </w:tc>
        <w:tc>
          <w:tcPr>
            <w:tcW w:w="1276" w:type="dxa"/>
            <w:tcBorders>
              <w:top w:val="single" w:color="auto" w:sz="4" w:space="0"/>
            </w:tcBorders>
            <w:noWrap w:val="0"/>
            <w:vAlign w:val="center"/>
          </w:tcPr>
          <w:p>
            <w:pPr>
              <w:jc w:val="center"/>
              <w:rPr>
                <w:rFonts w:hint="eastAsia" w:ascii="宋体" w:hAnsi="宋体" w:cs="宋体"/>
                <w:szCs w:val="21"/>
              </w:rPr>
            </w:pPr>
          </w:p>
        </w:tc>
        <w:tc>
          <w:tcPr>
            <w:tcW w:w="709" w:type="dxa"/>
            <w:tcBorders>
              <w:top w:val="single" w:color="auto" w:sz="4" w:space="0"/>
            </w:tcBorders>
            <w:noWrap w:val="0"/>
            <w:vAlign w:val="center"/>
          </w:tcPr>
          <w:p>
            <w:pPr>
              <w:jc w:val="center"/>
              <w:rPr>
                <w:rFonts w:hint="eastAsia" w:ascii="宋体" w:hAnsi="宋体" w:cs="宋体"/>
                <w:szCs w:val="21"/>
              </w:rPr>
            </w:pPr>
          </w:p>
        </w:tc>
        <w:tc>
          <w:tcPr>
            <w:tcW w:w="708" w:type="dxa"/>
            <w:tcBorders>
              <w:top w:val="single" w:color="auto" w:sz="4" w:space="0"/>
            </w:tcBorders>
            <w:noWrap w:val="0"/>
            <w:vAlign w:val="center"/>
          </w:tcPr>
          <w:p>
            <w:pPr>
              <w:jc w:val="center"/>
              <w:rPr>
                <w:rFonts w:hint="eastAsia" w:ascii="宋体" w:hAnsi="宋体" w:cs="宋体"/>
                <w:szCs w:val="21"/>
              </w:rPr>
            </w:pPr>
          </w:p>
        </w:tc>
        <w:tc>
          <w:tcPr>
            <w:tcW w:w="709" w:type="dxa"/>
            <w:tcBorders>
              <w:top w:val="single" w:color="auto" w:sz="4" w:space="0"/>
            </w:tcBorders>
            <w:noWrap w:val="0"/>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noWrap w:val="0"/>
            <w:vAlign w:val="center"/>
          </w:tcPr>
          <w:p>
            <w:pPr>
              <w:jc w:val="center"/>
              <w:rPr>
                <w:rFonts w:hint="eastAsia" w:ascii="宋体" w:hAnsi="宋体" w:cs="宋体"/>
                <w:szCs w:val="21"/>
              </w:rPr>
            </w:pPr>
            <w:r>
              <w:rPr>
                <w:rFonts w:hint="eastAsia" w:ascii="宋体" w:hAnsi="宋体" w:cs="宋体"/>
                <w:szCs w:val="21"/>
              </w:rPr>
              <w:t>…</w:t>
            </w:r>
          </w:p>
        </w:tc>
        <w:tc>
          <w:tcPr>
            <w:tcW w:w="709" w:type="dxa"/>
            <w:noWrap w:val="0"/>
            <w:vAlign w:val="center"/>
          </w:tcPr>
          <w:p>
            <w:pPr>
              <w:jc w:val="center"/>
              <w:rPr>
                <w:rFonts w:hint="eastAsia" w:ascii="宋体" w:hAnsi="宋体" w:cs="宋体"/>
                <w:szCs w:val="21"/>
              </w:rPr>
            </w:pPr>
          </w:p>
        </w:tc>
        <w:tc>
          <w:tcPr>
            <w:tcW w:w="709" w:type="dxa"/>
            <w:noWrap w:val="0"/>
            <w:vAlign w:val="center"/>
          </w:tcPr>
          <w:p>
            <w:pPr>
              <w:jc w:val="center"/>
              <w:rPr>
                <w:rFonts w:hint="eastAsia" w:ascii="宋体" w:hAnsi="宋体" w:cs="宋体"/>
                <w:szCs w:val="21"/>
              </w:rPr>
            </w:pPr>
          </w:p>
        </w:tc>
        <w:tc>
          <w:tcPr>
            <w:tcW w:w="708" w:type="dxa"/>
            <w:noWrap w:val="0"/>
            <w:vAlign w:val="center"/>
          </w:tcPr>
          <w:p>
            <w:pPr>
              <w:jc w:val="center"/>
              <w:rPr>
                <w:rFonts w:hint="eastAsia" w:ascii="宋体" w:hAnsi="宋体" w:cs="宋体"/>
                <w:szCs w:val="21"/>
              </w:rPr>
            </w:pPr>
          </w:p>
        </w:tc>
        <w:tc>
          <w:tcPr>
            <w:tcW w:w="1512" w:type="dxa"/>
            <w:noWrap w:val="0"/>
            <w:vAlign w:val="center"/>
          </w:tcPr>
          <w:p>
            <w:pPr>
              <w:jc w:val="center"/>
              <w:rPr>
                <w:rFonts w:hint="eastAsia" w:ascii="宋体" w:hAnsi="宋体" w:cs="宋体"/>
                <w:szCs w:val="21"/>
              </w:rPr>
            </w:pPr>
          </w:p>
        </w:tc>
        <w:tc>
          <w:tcPr>
            <w:tcW w:w="1276" w:type="dxa"/>
            <w:noWrap w:val="0"/>
            <w:vAlign w:val="center"/>
          </w:tcPr>
          <w:p>
            <w:pPr>
              <w:jc w:val="center"/>
              <w:rPr>
                <w:rFonts w:hint="eastAsia" w:ascii="宋体" w:hAnsi="宋体" w:cs="宋体"/>
                <w:szCs w:val="21"/>
              </w:rPr>
            </w:pPr>
          </w:p>
        </w:tc>
        <w:tc>
          <w:tcPr>
            <w:tcW w:w="709" w:type="dxa"/>
            <w:noWrap w:val="0"/>
            <w:vAlign w:val="center"/>
          </w:tcPr>
          <w:p>
            <w:pPr>
              <w:jc w:val="center"/>
              <w:rPr>
                <w:rFonts w:hint="eastAsia" w:ascii="宋体" w:hAnsi="宋体" w:cs="宋体"/>
                <w:szCs w:val="21"/>
              </w:rPr>
            </w:pPr>
          </w:p>
        </w:tc>
        <w:tc>
          <w:tcPr>
            <w:tcW w:w="708" w:type="dxa"/>
            <w:noWrap w:val="0"/>
            <w:vAlign w:val="center"/>
          </w:tcPr>
          <w:p>
            <w:pPr>
              <w:jc w:val="center"/>
              <w:rPr>
                <w:rFonts w:hint="eastAsia" w:ascii="宋体" w:hAnsi="宋体" w:cs="宋体"/>
                <w:szCs w:val="21"/>
              </w:rPr>
            </w:pPr>
          </w:p>
        </w:tc>
        <w:tc>
          <w:tcPr>
            <w:tcW w:w="709" w:type="dxa"/>
            <w:noWrap w:val="0"/>
            <w:vAlign w:val="center"/>
          </w:tcPr>
          <w:p>
            <w:pPr>
              <w:jc w:val="center"/>
              <w:rPr>
                <w:rFonts w:hint="eastAsia" w:ascii="宋体" w:hAnsi="宋体" w:cs="宋体"/>
                <w:szCs w:val="21"/>
              </w:rPr>
            </w:pPr>
          </w:p>
        </w:tc>
      </w:tr>
    </w:tbl>
    <w:p>
      <w:pPr>
        <w:jc w:val="center"/>
        <w:rPr>
          <w:rFonts w:hint="eastAsia" w:ascii="宋体" w:hAnsi="宋体" w:cs="宋体"/>
          <w:b/>
          <w:kern w:val="0"/>
          <w:szCs w:val="21"/>
        </w:rPr>
      </w:pPr>
    </w:p>
    <w:p>
      <w:pPr>
        <w:jc w:val="center"/>
        <w:rPr>
          <w:rFonts w:hint="eastAsia" w:ascii="宋体" w:hAnsi="宋体" w:cs="宋体"/>
          <w:b/>
          <w:kern w:val="0"/>
          <w:szCs w:val="21"/>
        </w:rPr>
      </w:pPr>
    </w:p>
    <w:p>
      <w:pPr>
        <w:jc w:val="center"/>
        <w:rPr>
          <w:rFonts w:hint="eastAsia" w:ascii="宋体" w:hAnsi="宋体" w:cs="宋体"/>
          <w:b/>
          <w:kern w:val="0"/>
          <w:szCs w:val="21"/>
        </w:rPr>
      </w:pPr>
    </w:p>
    <w:p>
      <w:pPr>
        <w:rPr>
          <w:rFonts w:hint="eastAsia" w:ascii="宋体" w:hAnsi="宋体" w:cs="宋体"/>
          <w:b/>
          <w:kern w:val="0"/>
          <w:szCs w:val="21"/>
        </w:rPr>
      </w:pPr>
    </w:p>
    <w:p>
      <w:pPr>
        <w:rPr>
          <w:rFonts w:hint="eastAsia" w:ascii="宋体" w:hAnsi="宋体" w:cs="宋体"/>
          <w:b/>
          <w:kern w:val="0"/>
          <w:szCs w:val="21"/>
        </w:rPr>
      </w:pPr>
    </w:p>
    <w:p>
      <w:pPr>
        <w:rPr>
          <w:rFonts w:hint="eastAsia" w:ascii="宋体" w:hAnsi="宋体" w:cs="宋体"/>
          <w:b/>
          <w:kern w:val="0"/>
          <w:szCs w:val="21"/>
        </w:rPr>
      </w:pPr>
    </w:p>
    <w:p>
      <w:pPr>
        <w:pStyle w:val="5"/>
        <w:rPr>
          <w:rFonts w:hint="eastAsia"/>
        </w:rPr>
      </w:pPr>
      <w:r>
        <w:rPr>
          <w:rFonts w:hint="eastAsia"/>
        </w:rPr>
        <w:br w:type="page"/>
      </w:r>
      <w:bookmarkStart w:id="205" w:name="_Toc523240435"/>
      <w:r>
        <w:rPr>
          <w:rFonts w:hint="eastAsia"/>
          <w:lang w:eastAsia="zh-CN"/>
        </w:rPr>
        <w:t>6</w:t>
      </w:r>
      <w:r>
        <w:rPr>
          <w:rFonts w:hint="eastAsia"/>
        </w:rPr>
        <w:t>.2  拟选派项目监理机构人员简历表（含附件）</w:t>
      </w:r>
      <w:bookmarkEnd w:id="205"/>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552"/>
        <w:gridCol w:w="961"/>
        <w:gridCol w:w="1326"/>
        <w:gridCol w:w="235"/>
        <w:gridCol w:w="1222"/>
        <w:gridCol w:w="1392"/>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6" w:type="dxa"/>
            <w:noWrap w:val="0"/>
            <w:vAlign w:val="center"/>
          </w:tcPr>
          <w:p>
            <w:pPr>
              <w:jc w:val="center"/>
              <w:rPr>
                <w:rFonts w:hint="eastAsia" w:ascii="宋体" w:hAnsi="宋体" w:cs="宋体"/>
                <w:szCs w:val="21"/>
              </w:rPr>
            </w:pPr>
            <w:r>
              <w:rPr>
                <w:rFonts w:hint="eastAsia" w:ascii="宋体" w:hAnsi="宋体" w:cs="宋体"/>
                <w:szCs w:val="21"/>
              </w:rPr>
              <w:t>姓名</w:t>
            </w:r>
          </w:p>
        </w:tc>
        <w:tc>
          <w:tcPr>
            <w:tcW w:w="1552" w:type="dxa"/>
            <w:noWrap w:val="0"/>
            <w:vAlign w:val="center"/>
          </w:tcPr>
          <w:p>
            <w:pPr>
              <w:jc w:val="center"/>
              <w:rPr>
                <w:rFonts w:hint="eastAsia" w:ascii="宋体" w:hAnsi="宋体" w:cs="宋体"/>
                <w:szCs w:val="21"/>
              </w:rPr>
            </w:pPr>
          </w:p>
        </w:tc>
        <w:tc>
          <w:tcPr>
            <w:tcW w:w="961" w:type="dxa"/>
            <w:noWrap w:val="0"/>
            <w:vAlign w:val="center"/>
          </w:tcPr>
          <w:p>
            <w:pPr>
              <w:jc w:val="center"/>
              <w:rPr>
                <w:rFonts w:hint="eastAsia" w:ascii="宋体" w:hAnsi="宋体" w:cs="宋体"/>
                <w:szCs w:val="21"/>
              </w:rPr>
            </w:pPr>
            <w:r>
              <w:rPr>
                <w:rFonts w:hint="eastAsia" w:ascii="宋体" w:hAnsi="宋体" w:cs="宋体"/>
                <w:szCs w:val="21"/>
              </w:rPr>
              <w:t>性别</w:t>
            </w:r>
          </w:p>
        </w:tc>
        <w:tc>
          <w:tcPr>
            <w:tcW w:w="1326" w:type="dxa"/>
            <w:noWrap w:val="0"/>
            <w:vAlign w:val="center"/>
          </w:tcPr>
          <w:p>
            <w:pPr>
              <w:jc w:val="center"/>
              <w:rPr>
                <w:rFonts w:hint="eastAsia" w:ascii="宋体" w:hAnsi="宋体" w:cs="宋体"/>
                <w:szCs w:val="21"/>
              </w:rPr>
            </w:pPr>
          </w:p>
        </w:tc>
        <w:tc>
          <w:tcPr>
            <w:tcW w:w="1457" w:type="dxa"/>
            <w:gridSpan w:val="2"/>
            <w:noWrap w:val="0"/>
            <w:vAlign w:val="center"/>
          </w:tcPr>
          <w:p>
            <w:pPr>
              <w:jc w:val="center"/>
              <w:rPr>
                <w:rFonts w:hint="eastAsia" w:ascii="宋体" w:hAnsi="宋体" w:cs="宋体"/>
                <w:szCs w:val="21"/>
              </w:rPr>
            </w:pPr>
            <w:r>
              <w:rPr>
                <w:rFonts w:hint="eastAsia" w:ascii="宋体" w:hAnsi="宋体" w:cs="宋体"/>
                <w:szCs w:val="21"/>
              </w:rPr>
              <w:t>职称</w:t>
            </w:r>
          </w:p>
        </w:tc>
        <w:tc>
          <w:tcPr>
            <w:tcW w:w="2696" w:type="dxa"/>
            <w:gridSpan w:val="2"/>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6" w:type="dxa"/>
            <w:noWrap w:val="0"/>
            <w:vAlign w:val="center"/>
          </w:tcPr>
          <w:p>
            <w:pPr>
              <w:jc w:val="center"/>
              <w:rPr>
                <w:rFonts w:hint="eastAsia" w:ascii="宋体" w:hAnsi="宋体" w:cs="宋体"/>
                <w:szCs w:val="21"/>
              </w:rPr>
            </w:pPr>
            <w:r>
              <w:rPr>
                <w:rFonts w:hint="eastAsia" w:ascii="宋体" w:hAnsi="宋体" w:cs="宋体"/>
                <w:szCs w:val="21"/>
              </w:rPr>
              <w:t>职务</w:t>
            </w:r>
          </w:p>
        </w:tc>
        <w:tc>
          <w:tcPr>
            <w:tcW w:w="1552" w:type="dxa"/>
            <w:noWrap w:val="0"/>
            <w:vAlign w:val="center"/>
          </w:tcPr>
          <w:p>
            <w:pPr>
              <w:jc w:val="center"/>
              <w:rPr>
                <w:rFonts w:hint="eastAsia" w:ascii="宋体" w:hAnsi="宋体" w:cs="宋体"/>
                <w:szCs w:val="21"/>
              </w:rPr>
            </w:pPr>
          </w:p>
        </w:tc>
        <w:tc>
          <w:tcPr>
            <w:tcW w:w="961" w:type="dxa"/>
            <w:noWrap w:val="0"/>
            <w:vAlign w:val="center"/>
          </w:tcPr>
          <w:p>
            <w:pPr>
              <w:jc w:val="center"/>
              <w:rPr>
                <w:rFonts w:hint="eastAsia" w:ascii="宋体" w:hAnsi="宋体" w:cs="宋体"/>
                <w:szCs w:val="21"/>
              </w:rPr>
            </w:pPr>
            <w:r>
              <w:rPr>
                <w:rFonts w:hint="eastAsia" w:ascii="宋体" w:hAnsi="宋体" w:cs="宋体"/>
                <w:szCs w:val="21"/>
              </w:rPr>
              <w:t>年龄</w:t>
            </w:r>
          </w:p>
        </w:tc>
        <w:tc>
          <w:tcPr>
            <w:tcW w:w="1326" w:type="dxa"/>
            <w:noWrap w:val="0"/>
            <w:vAlign w:val="center"/>
          </w:tcPr>
          <w:p>
            <w:pPr>
              <w:jc w:val="center"/>
              <w:rPr>
                <w:rFonts w:hint="eastAsia" w:ascii="宋体" w:hAnsi="宋体" w:cs="宋体"/>
                <w:szCs w:val="21"/>
              </w:rPr>
            </w:pPr>
          </w:p>
        </w:tc>
        <w:tc>
          <w:tcPr>
            <w:tcW w:w="1457" w:type="dxa"/>
            <w:gridSpan w:val="2"/>
            <w:noWrap w:val="0"/>
            <w:vAlign w:val="center"/>
          </w:tcPr>
          <w:p>
            <w:pPr>
              <w:jc w:val="center"/>
              <w:rPr>
                <w:rFonts w:hint="eastAsia" w:ascii="宋体" w:hAnsi="宋体" w:cs="宋体"/>
                <w:szCs w:val="21"/>
              </w:rPr>
            </w:pPr>
            <w:r>
              <w:rPr>
                <w:rFonts w:hint="eastAsia" w:ascii="宋体" w:hAnsi="宋体" w:cs="宋体"/>
                <w:szCs w:val="21"/>
              </w:rPr>
              <w:t>学历及专业</w:t>
            </w:r>
          </w:p>
        </w:tc>
        <w:tc>
          <w:tcPr>
            <w:tcW w:w="2696" w:type="dxa"/>
            <w:gridSpan w:val="2"/>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6" w:type="dxa"/>
            <w:noWrap w:val="0"/>
            <w:vAlign w:val="center"/>
          </w:tcPr>
          <w:p>
            <w:pPr>
              <w:jc w:val="center"/>
              <w:rPr>
                <w:rFonts w:hint="eastAsia" w:ascii="宋体" w:hAnsi="宋体" w:cs="宋体"/>
                <w:szCs w:val="21"/>
              </w:rPr>
            </w:pPr>
            <w:r>
              <w:rPr>
                <w:rFonts w:hint="eastAsia" w:ascii="宋体" w:hAnsi="宋体" w:cs="宋体"/>
                <w:szCs w:val="21"/>
              </w:rPr>
              <w:t>监理注册证号</w:t>
            </w:r>
          </w:p>
        </w:tc>
        <w:tc>
          <w:tcPr>
            <w:tcW w:w="2513" w:type="dxa"/>
            <w:gridSpan w:val="2"/>
            <w:noWrap w:val="0"/>
            <w:vAlign w:val="center"/>
          </w:tcPr>
          <w:p>
            <w:pPr>
              <w:jc w:val="center"/>
              <w:rPr>
                <w:rFonts w:hint="eastAsia" w:ascii="宋体" w:hAnsi="宋体" w:cs="宋体"/>
                <w:szCs w:val="21"/>
              </w:rPr>
            </w:pPr>
          </w:p>
        </w:tc>
        <w:tc>
          <w:tcPr>
            <w:tcW w:w="2783" w:type="dxa"/>
            <w:gridSpan w:val="3"/>
            <w:noWrap w:val="0"/>
            <w:vAlign w:val="center"/>
          </w:tcPr>
          <w:p>
            <w:pPr>
              <w:jc w:val="center"/>
              <w:rPr>
                <w:rFonts w:hint="eastAsia" w:ascii="宋体" w:hAnsi="宋体" w:cs="宋体"/>
                <w:szCs w:val="21"/>
              </w:rPr>
            </w:pPr>
            <w:r>
              <w:rPr>
                <w:rFonts w:hint="eastAsia" w:ascii="宋体" w:hAnsi="宋体" w:cs="宋体"/>
                <w:szCs w:val="21"/>
              </w:rPr>
              <w:t>从事工程施工监理年限</w:t>
            </w:r>
          </w:p>
        </w:tc>
        <w:tc>
          <w:tcPr>
            <w:tcW w:w="2696" w:type="dxa"/>
            <w:gridSpan w:val="2"/>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6" w:type="dxa"/>
            <w:noWrap w:val="0"/>
            <w:vAlign w:val="center"/>
          </w:tcPr>
          <w:p>
            <w:pPr>
              <w:jc w:val="center"/>
              <w:rPr>
                <w:rFonts w:hint="eastAsia" w:ascii="宋体" w:hAnsi="宋体" w:cs="宋体"/>
                <w:szCs w:val="21"/>
              </w:rPr>
            </w:pPr>
            <w:r>
              <w:rPr>
                <w:rFonts w:hint="eastAsia" w:ascii="宋体" w:hAnsi="宋体" w:cs="宋体"/>
                <w:szCs w:val="21"/>
              </w:rPr>
              <w:t>专业</w:t>
            </w:r>
          </w:p>
        </w:tc>
        <w:tc>
          <w:tcPr>
            <w:tcW w:w="2513" w:type="dxa"/>
            <w:gridSpan w:val="2"/>
            <w:noWrap w:val="0"/>
            <w:vAlign w:val="center"/>
          </w:tcPr>
          <w:p>
            <w:pPr>
              <w:jc w:val="center"/>
              <w:rPr>
                <w:rFonts w:hint="eastAsia" w:ascii="宋体" w:hAnsi="宋体" w:cs="宋体"/>
                <w:szCs w:val="21"/>
              </w:rPr>
            </w:pPr>
          </w:p>
        </w:tc>
        <w:tc>
          <w:tcPr>
            <w:tcW w:w="2783" w:type="dxa"/>
            <w:gridSpan w:val="3"/>
            <w:noWrap w:val="0"/>
            <w:vAlign w:val="center"/>
          </w:tcPr>
          <w:p>
            <w:pPr>
              <w:jc w:val="center"/>
              <w:rPr>
                <w:rFonts w:hint="eastAsia" w:ascii="宋体" w:hAnsi="宋体" w:cs="宋体"/>
                <w:szCs w:val="21"/>
              </w:rPr>
            </w:pPr>
            <w:r>
              <w:rPr>
                <w:rFonts w:hint="eastAsia" w:ascii="宋体" w:hAnsi="宋体" w:cs="宋体"/>
                <w:szCs w:val="21"/>
              </w:rPr>
              <w:t>在本项目中拟任职务</w:t>
            </w:r>
          </w:p>
        </w:tc>
        <w:tc>
          <w:tcPr>
            <w:tcW w:w="2696" w:type="dxa"/>
            <w:gridSpan w:val="2"/>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648" w:type="dxa"/>
            <w:gridSpan w:val="8"/>
            <w:noWrap w:val="0"/>
            <w:vAlign w:val="center"/>
          </w:tcPr>
          <w:p>
            <w:pPr>
              <w:jc w:val="center"/>
              <w:rPr>
                <w:rFonts w:hint="eastAsia" w:ascii="宋体" w:hAnsi="宋体" w:cs="宋体"/>
                <w:szCs w:val="21"/>
              </w:rPr>
            </w:pPr>
            <w:r>
              <w:rPr>
                <w:rFonts w:hint="eastAsia" w:ascii="宋体" w:hAnsi="宋体" w:cs="宋体"/>
                <w:szCs w:val="21"/>
              </w:rPr>
              <w:t>已完成监理项目情况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center"/>
          </w:tcPr>
          <w:p>
            <w:pPr>
              <w:jc w:val="center"/>
              <w:rPr>
                <w:rFonts w:hint="eastAsia" w:ascii="宋体" w:hAnsi="宋体" w:cs="宋体"/>
                <w:szCs w:val="21"/>
              </w:rPr>
            </w:pPr>
            <w:r>
              <w:rPr>
                <w:rFonts w:hint="eastAsia" w:ascii="宋体" w:hAnsi="宋体" w:cs="宋体"/>
                <w:szCs w:val="21"/>
              </w:rPr>
              <w:t>建设单位</w:t>
            </w:r>
          </w:p>
        </w:tc>
        <w:tc>
          <w:tcPr>
            <w:tcW w:w="1552" w:type="dxa"/>
            <w:noWrap w:val="0"/>
            <w:vAlign w:val="center"/>
          </w:tcPr>
          <w:p>
            <w:pPr>
              <w:jc w:val="center"/>
              <w:rPr>
                <w:rFonts w:hint="eastAsia" w:ascii="宋体" w:hAnsi="宋体" w:cs="宋体"/>
                <w:szCs w:val="21"/>
              </w:rPr>
            </w:pPr>
            <w:r>
              <w:rPr>
                <w:rFonts w:hint="eastAsia" w:ascii="宋体" w:hAnsi="宋体" w:cs="宋体"/>
                <w:szCs w:val="21"/>
              </w:rPr>
              <w:t>项目名称</w:t>
            </w:r>
          </w:p>
        </w:tc>
        <w:tc>
          <w:tcPr>
            <w:tcW w:w="961" w:type="dxa"/>
            <w:noWrap w:val="0"/>
            <w:vAlign w:val="center"/>
          </w:tcPr>
          <w:p>
            <w:pPr>
              <w:jc w:val="center"/>
              <w:rPr>
                <w:rFonts w:hint="eastAsia" w:ascii="宋体" w:hAnsi="宋体" w:cs="宋体"/>
                <w:szCs w:val="21"/>
              </w:rPr>
            </w:pPr>
            <w:r>
              <w:rPr>
                <w:rFonts w:hint="eastAsia" w:ascii="宋体" w:hAnsi="宋体" w:cs="宋体"/>
                <w:szCs w:val="21"/>
              </w:rPr>
              <w:t>建设</w:t>
            </w:r>
          </w:p>
          <w:p>
            <w:pPr>
              <w:jc w:val="center"/>
              <w:rPr>
                <w:rFonts w:hint="eastAsia" w:ascii="宋体" w:hAnsi="宋体" w:cs="宋体"/>
                <w:szCs w:val="21"/>
              </w:rPr>
            </w:pPr>
            <w:r>
              <w:rPr>
                <w:rFonts w:hint="eastAsia" w:ascii="宋体" w:hAnsi="宋体" w:cs="宋体"/>
                <w:szCs w:val="21"/>
              </w:rPr>
              <w:t>规模</w:t>
            </w:r>
          </w:p>
        </w:tc>
        <w:tc>
          <w:tcPr>
            <w:tcW w:w="1561" w:type="dxa"/>
            <w:gridSpan w:val="2"/>
            <w:noWrap w:val="0"/>
            <w:vAlign w:val="center"/>
          </w:tcPr>
          <w:p>
            <w:pPr>
              <w:jc w:val="center"/>
              <w:rPr>
                <w:rFonts w:hint="eastAsia" w:ascii="宋体" w:hAnsi="宋体" w:cs="宋体"/>
                <w:szCs w:val="21"/>
              </w:rPr>
            </w:pPr>
            <w:r>
              <w:rPr>
                <w:rFonts w:hint="eastAsia" w:ascii="宋体" w:hAnsi="宋体" w:cs="宋体"/>
                <w:szCs w:val="21"/>
              </w:rPr>
              <w:t>开、竣工时间</w:t>
            </w:r>
          </w:p>
        </w:tc>
        <w:tc>
          <w:tcPr>
            <w:tcW w:w="1222" w:type="dxa"/>
            <w:noWrap w:val="0"/>
            <w:vAlign w:val="center"/>
          </w:tcPr>
          <w:p>
            <w:pPr>
              <w:jc w:val="center"/>
              <w:rPr>
                <w:rFonts w:hint="eastAsia" w:ascii="宋体" w:hAnsi="宋体" w:cs="宋体"/>
                <w:szCs w:val="21"/>
              </w:rPr>
            </w:pPr>
            <w:r>
              <w:rPr>
                <w:rFonts w:hint="eastAsia" w:ascii="宋体" w:hAnsi="宋体" w:cs="宋体"/>
                <w:szCs w:val="21"/>
              </w:rPr>
              <w:t>合同质量标准</w:t>
            </w:r>
          </w:p>
        </w:tc>
        <w:tc>
          <w:tcPr>
            <w:tcW w:w="1392" w:type="dxa"/>
            <w:noWrap w:val="0"/>
            <w:vAlign w:val="center"/>
          </w:tcPr>
          <w:p>
            <w:pPr>
              <w:jc w:val="center"/>
              <w:rPr>
                <w:rFonts w:hint="eastAsia" w:ascii="宋体" w:hAnsi="宋体" w:cs="宋体"/>
                <w:szCs w:val="21"/>
              </w:rPr>
            </w:pPr>
            <w:r>
              <w:rPr>
                <w:rFonts w:hint="eastAsia" w:ascii="宋体" w:hAnsi="宋体" w:cs="宋体"/>
                <w:szCs w:val="21"/>
              </w:rPr>
              <w:t>质量评定</w:t>
            </w:r>
          </w:p>
          <w:p>
            <w:pPr>
              <w:jc w:val="center"/>
              <w:rPr>
                <w:rFonts w:hint="eastAsia" w:ascii="宋体" w:hAnsi="宋体" w:cs="宋体"/>
                <w:szCs w:val="21"/>
              </w:rPr>
            </w:pPr>
            <w:r>
              <w:rPr>
                <w:rFonts w:hint="eastAsia" w:ascii="宋体" w:hAnsi="宋体" w:cs="宋体"/>
                <w:szCs w:val="21"/>
              </w:rPr>
              <w:t>等级</w:t>
            </w:r>
          </w:p>
        </w:tc>
        <w:tc>
          <w:tcPr>
            <w:tcW w:w="1304" w:type="dxa"/>
            <w:noWrap w:val="0"/>
            <w:vAlign w:val="center"/>
          </w:tcPr>
          <w:p>
            <w:pPr>
              <w:jc w:val="center"/>
              <w:rPr>
                <w:rFonts w:hint="eastAsia" w:ascii="宋体" w:hAnsi="宋体" w:cs="宋体"/>
                <w:szCs w:val="21"/>
              </w:rPr>
            </w:pPr>
            <w:r>
              <w:rPr>
                <w:rFonts w:hint="eastAsia" w:ascii="宋体" w:hAnsi="宋体" w:cs="宋体"/>
                <w:szCs w:val="21"/>
              </w:rPr>
              <w:t>担任</w:t>
            </w:r>
          </w:p>
          <w:p>
            <w:pPr>
              <w:jc w:val="center"/>
              <w:rPr>
                <w:rFonts w:hint="eastAsia" w:ascii="宋体" w:hAnsi="宋体" w:cs="宋体"/>
                <w:szCs w:val="21"/>
              </w:rPr>
            </w:pPr>
            <w:r>
              <w:rPr>
                <w:rFonts w:hint="eastAsia" w:ascii="宋体" w:hAnsi="宋体" w:cs="宋体"/>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pPr>
              <w:rPr>
                <w:rFonts w:hint="eastAsia" w:ascii="宋体" w:hAnsi="宋体" w:cs="宋体"/>
                <w:szCs w:val="21"/>
              </w:rPr>
            </w:pPr>
          </w:p>
        </w:tc>
        <w:tc>
          <w:tcPr>
            <w:tcW w:w="1552" w:type="dxa"/>
            <w:noWrap w:val="0"/>
            <w:vAlign w:val="top"/>
          </w:tcPr>
          <w:p>
            <w:pPr>
              <w:rPr>
                <w:rFonts w:hint="eastAsia" w:ascii="宋体" w:hAnsi="宋体" w:cs="宋体"/>
                <w:szCs w:val="21"/>
              </w:rPr>
            </w:pPr>
          </w:p>
        </w:tc>
        <w:tc>
          <w:tcPr>
            <w:tcW w:w="961" w:type="dxa"/>
            <w:noWrap w:val="0"/>
            <w:vAlign w:val="top"/>
          </w:tcPr>
          <w:p>
            <w:pPr>
              <w:rPr>
                <w:rFonts w:hint="eastAsia" w:ascii="宋体" w:hAnsi="宋体" w:cs="宋体"/>
                <w:szCs w:val="21"/>
              </w:rPr>
            </w:pPr>
          </w:p>
        </w:tc>
        <w:tc>
          <w:tcPr>
            <w:tcW w:w="1561" w:type="dxa"/>
            <w:gridSpan w:val="2"/>
            <w:noWrap w:val="0"/>
            <w:vAlign w:val="top"/>
          </w:tcPr>
          <w:p>
            <w:pPr>
              <w:rPr>
                <w:rFonts w:hint="eastAsia" w:ascii="宋体" w:hAnsi="宋体" w:cs="宋体"/>
                <w:szCs w:val="21"/>
              </w:rPr>
            </w:pPr>
          </w:p>
        </w:tc>
        <w:tc>
          <w:tcPr>
            <w:tcW w:w="1222" w:type="dxa"/>
            <w:noWrap w:val="0"/>
            <w:vAlign w:val="top"/>
          </w:tcPr>
          <w:p>
            <w:pPr>
              <w:rPr>
                <w:rFonts w:hint="eastAsia" w:ascii="宋体" w:hAnsi="宋体" w:cs="宋体"/>
                <w:szCs w:val="21"/>
              </w:rPr>
            </w:pPr>
          </w:p>
        </w:tc>
        <w:tc>
          <w:tcPr>
            <w:tcW w:w="1392" w:type="dxa"/>
            <w:noWrap w:val="0"/>
            <w:vAlign w:val="top"/>
          </w:tcPr>
          <w:p>
            <w:pPr>
              <w:rPr>
                <w:rFonts w:hint="eastAsia" w:ascii="宋体" w:hAnsi="宋体" w:cs="宋体"/>
                <w:szCs w:val="21"/>
              </w:rPr>
            </w:pPr>
          </w:p>
        </w:tc>
        <w:tc>
          <w:tcPr>
            <w:tcW w:w="130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pPr>
              <w:rPr>
                <w:rFonts w:hint="eastAsia" w:ascii="宋体" w:hAnsi="宋体" w:cs="宋体"/>
                <w:szCs w:val="21"/>
              </w:rPr>
            </w:pPr>
          </w:p>
        </w:tc>
        <w:tc>
          <w:tcPr>
            <w:tcW w:w="1552" w:type="dxa"/>
            <w:noWrap w:val="0"/>
            <w:vAlign w:val="top"/>
          </w:tcPr>
          <w:p>
            <w:pPr>
              <w:rPr>
                <w:rFonts w:hint="eastAsia" w:ascii="宋体" w:hAnsi="宋体" w:cs="宋体"/>
                <w:szCs w:val="21"/>
              </w:rPr>
            </w:pPr>
          </w:p>
        </w:tc>
        <w:tc>
          <w:tcPr>
            <w:tcW w:w="961" w:type="dxa"/>
            <w:noWrap w:val="0"/>
            <w:vAlign w:val="top"/>
          </w:tcPr>
          <w:p>
            <w:pPr>
              <w:rPr>
                <w:rFonts w:hint="eastAsia" w:ascii="宋体" w:hAnsi="宋体" w:cs="宋体"/>
                <w:szCs w:val="21"/>
              </w:rPr>
            </w:pPr>
          </w:p>
        </w:tc>
        <w:tc>
          <w:tcPr>
            <w:tcW w:w="1561" w:type="dxa"/>
            <w:gridSpan w:val="2"/>
            <w:noWrap w:val="0"/>
            <w:vAlign w:val="top"/>
          </w:tcPr>
          <w:p>
            <w:pPr>
              <w:rPr>
                <w:rFonts w:hint="eastAsia" w:ascii="宋体" w:hAnsi="宋体" w:cs="宋体"/>
                <w:szCs w:val="21"/>
              </w:rPr>
            </w:pPr>
          </w:p>
        </w:tc>
        <w:tc>
          <w:tcPr>
            <w:tcW w:w="1222" w:type="dxa"/>
            <w:noWrap w:val="0"/>
            <w:vAlign w:val="top"/>
          </w:tcPr>
          <w:p>
            <w:pPr>
              <w:rPr>
                <w:rFonts w:hint="eastAsia" w:ascii="宋体" w:hAnsi="宋体" w:cs="宋体"/>
                <w:szCs w:val="21"/>
              </w:rPr>
            </w:pPr>
          </w:p>
        </w:tc>
        <w:tc>
          <w:tcPr>
            <w:tcW w:w="1392" w:type="dxa"/>
            <w:noWrap w:val="0"/>
            <w:vAlign w:val="top"/>
          </w:tcPr>
          <w:p>
            <w:pPr>
              <w:rPr>
                <w:rFonts w:hint="eastAsia" w:ascii="宋体" w:hAnsi="宋体" w:cs="宋体"/>
                <w:szCs w:val="21"/>
              </w:rPr>
            </w:pPr>
          </w:p>
        </w:tc>
        <w:tc>
          <w:tcPr>
            <w:tcW w:w="130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pPr>
              <w:rPr>
                <w:rFonts w:hint="eastAsia" w:ascii="宋体" w:hAnsi="宋体" w:cs="宋体"/>
                <w:szCs w:val="21"/>
              </w:rPr>
            </w:pPr>
          </w:p>
        </w:tc>
        <w:tc>
          <w:tcPr>
            <w:tcW w:w="1552" w:type="dxa"/>
            <w:noWrap w:val="0"/>
            <w:vAlign w:val="top"/>
          </w:tcPr>
          <w:p>
            <w:pPr>
              <w:rPr>
                <w:rFonts w:hint="eastAsia" w:ascii="宋体" w:hAnsi="宋体" w:cs="宋体"/>
                <w:szCs w:val="21"/>
              </w:rPr>
            </w:pPr>
          </w:p>
        </w:tc>
        <w:tc>
          <w:tcPr>
            <w:tcW w:w="961" w:type="dxa"/>
            <w:noWrap w:val="0"/>
            <w:vAlign w:val="top"/>
          </w:tcPr>
          <w:p>
            <w:pPr>
              <w:rPr>
                <w:rFonts w:hint="eastAsia" w:ascii="宋体" w:hAnsi="宋体" w:cs="宋体"/>
                <w:szCs w:val="21"/>
              </w:rPr>
            </w:pPr>
          </w:p>
        </w:tc>
        <w:tc>
          <w:tcPr>
            <w:tcW w:w="1561" w:type="dxa"/>
            <w:gridSpan w:val="2"/>
            <w:noWrap w:val="0"/>
            <w:vAlign w:val="top"/>
          </w:tcPr>
          <w:p>
            <w:pPr>
              <w:rPr>
                <w:rFonts w:hint="eastAsia" w:ascii="宋体" w:hAnsi="宋体" w:cs="宋体"/>
                <w:szCs w:val="21"/>
              </w:rPr>
            </w:pPr>
          </w:p>
        </w:tc>
        <w:tc>
          <w:tcPr>
            <w:tcW w:w="1222" w:type="dxa"/>
            <w:noWrap w:val="0"/>
            <w:vAlign w:val="top"/>
          </w:tcPr>
          <w:p>
            <w:pPr>
              <w:rPr>
                <w:rFonts w:hint="eastAsia" w:ascii="宋体" w:hAnsi="宋体" w:cs="宋体"/>
                <w:szCs w:val="21"/>
              </w:rPr>
            </w:pPr>
          </w:p>
        </w:tc>
        <w:tc>
          <w:tcPr>
            <w:tcW w:w="1392" w:type="dxa"/>
            <w:noWrap w:val="0"/>
            <w:vAlign w:val="top"/>
          </w:tcPr>
          <w:p>
            <w:pPr>
              <w:rPr>
                <w:rFonts w:hint="eastAsia" w:ascii="宋体" w:hAnsi="宋体" w:cs="宋体"/>
                <w:szCs w:val="21"/>
              </w:rPr>
            </w:pPr>
          </w:p>
        </w:tc>
        <w:tc>
          <w:tcPr>
            <w:tcW w:w="130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pPr>
              <w:rPr>
                <w:rFonts w:hint="eastAsia" w:ascii="宋体" w:hAnsi="宋体" w:cs="宋体"/>
                <w:szCs w:val="21"/>
              </w:rPr>
            </w:pPr>
          </w:p>
        </w:tc>
        <w:tc>
          <w:tcPr>
            <w:tcW w:w="1552" w:type="dxa"/>
            <w:noWrap w:val="0"/>
            <w:vAlign w:val="top"/>
          </w:tcPr>
          <w:p>
            <w:pPr>
              <w:rPr>
                <w:rFonts w:hint="eastAsia" w:ascii="宋体" w:hAnsi="宋体" w:cs="宋体"/>
                <w:szCs w:val="21"/>
              </w:rPr>
            </w:pPr>
          </w:p>
        </w:tc>
        <w:tc>
          <w:tcPr>
            <w:tcW w:w="961" w:type="dxa"/>
            <w:noWrap w:val="0"/>
            <w:vAlign w:val="top"/>
          </w:tcPr>
          <w:p>
            <w:pPr>
              <w:rPr>
                <w:rFonts w:hint="eastAsia" w:ascii="宋体" w:hAnsi="宋体" w:cs="宋体"/>
                <w:szCs w:val="21"/>
              </w:rPr>
            </w:pPr>
          </w:p>
        </w:tc>
        <w:tc>
          <w:tcPr>
            <w:tcW w:w="1561" w:type="dxa"/>
            <w:gridSpan w:val="2"/>
            <w:noWrap w:val="0"/>
            <w:vAlign w:val="top"/>
          </w:tcPr>
          <w:p>
            <w:pPr>
              <w:rPr>
                <w:rFonts w:hint="eastAsia" w:ascii="宋体" w:hAnsi="宋体" w:cs="宋体"/>
                <w:szCs w:val="21"/>
              </w:rPr>
            </w:pPr>
          </w:p>
        </w:tc>
        <w:tc>
          <w:tcPr>
            <w:tcW w:w="1222" w:type="dxa"/>
            <w:noWrap w:val="0"/>
            <w:vAlign w:val="top"/>
          </w:tcPr>
          <w:p>
            <w:pPr>
              <w:rPr>
                <w:rFonts w:hint="eastAsia" w:ascii="宋体" w:hAnsi="宋体" w:cs="宋体"/>
                <w:szCs w:val="21"/>
              </w:rPr>
            </w:pPr>
          </w:p>
        </w:tc>
        <w:tc>
          <w:tcPr>
            <w:tcW w:w="1392" w:type="dxa"/>
            <w:noWrap w:val="0"/>
            <w:vAlign w:val="top"/>
          </w:tcPr>
          <w:p>
            <w:pPr>
              <w:rPr>
                <w:rFonts w:hint="eastAsia" w:ascii="宋体" w:hAnsi="宋体" w:cs="宋体"/>
                <w:szCs w:val="21"/>
              </w:rPr>
            </w:pPr>
          </w:p>
        </w:tc>
        <w:tc>
          <w:tcPr>
            <w:tcW w:w="130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pPr>
              <w:rPr>
                <w:rFonts w:hint="eastAsia" w:ascii="宋体" w:hAnsi="宋体" w:cs="宋体"/>
                <w:szCs w:val="21"/>
              </w:rPr>
            </w:pPr>
          </w:p>
        </w:tc>
        <w:tc>
          <w:tcPr>
            <w:tcW w:w="1552" w:type="dxa"/>
            <w:noWrap w:val="0"/>
            <w:vAlign w:val="top"/>
          </w:tcPr>
          <w:p>
            <w:pPr>
              <w:rPr>
                <w:rFonts w:hint="eastAsia" w:ascii="宋体" w:hAnsi="宋体" w:cs="宋体"/>
                <w:szCs w:val="21"/>
              </w:rPr>
            </w:pPr>
          </w:p>
        </w:tc>
        <w:tc>
          <w:tcPr>
            <w:tcW w:w="961" w:type="dxa"/>
            <w:noWrap w:val="0"/>
            <w:vAlign w:val="top"/>
          </w:tcPr>
          <w:p>
            <w:pPr>
              <w:rPr>
                <w:rFonts w:hint="eastAsia" w:ascii="宋体" w:hAnsi="宋体" w:cs="宋体"/>
                <w:szCs w:val="21"/>
              </w:rPr>
            </w:pPr>
          </w:p>
        </w:tc>
        <w:tc>
          <w:tcPr>
            <w:tcW w:w="1561" w:type="dxa"/>
            <w:gridSpan w:val="2"/>
            <w:noWrap w:val="0"/>
            <w:vAlign w:val="top"/>
          </w:tcPr>
          <w:p>
            <w:pPr>
              <w:rPr>
                <w:rFonts w:hint="eastAsia" w:ascii="宋体" w:hAnsi="宋体" w:cs="宋体"/>
                <w:szCs w:val="21"/>
              </w:rPr>
            </w:pPr>
          </w:p>
        </w:tc>
        <w:tc>
          <w:tcPr>
            <w:tcW w:w="1222" w:type="dxa"/>
            <w:noWrap w:val="0"/>
            <w:vAlign w:val="top"/>
          </w:tcPr>
          <w:p>
            <w:pPr>
              <w:rPr>
                <w:rFonts w:hint="eastAsia" w:ascii="宋体" w:hAnsi="宋体" w:cs="宋体"/>
                <w:szCs w:val="21"/>
              </w:rPr>
            </w:pPr>
          </w:p>
        </w:tc>
        <w:tc>
          <w:tcPr>
            <w:tcW w:w="1392" w:type="dxa"/>
            <w:noWrap w:val="0"/>
            <w:vAlign w:val="top"/>
          </w:tcPr>
          <w:p>
            <w:pPr>
              <w:rPr>
                <w:rFonts w:hint="eastAsia" w:ascii="宋体" w:hAnsi="宋体" w:cs="宋体"/>
                <w:szCs w:val="21"/>
              </w:rPr>
            </w:pPr>
          </w:p>
        </w:tc>
        <w:tc>
          <w:tcPr>
            <w:tcW w:w="130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pPr>
              <w:rPr>
                <w:rFonts w:hint="eastAsia" w:ascii="宋体" w:hAnsi="宋体" w:cs="宋体"/>
                <w:szCs w:val="21"/>
              </w:rPr>
            </w:pPr>
          </w:p>
        </w:tc>
        <w:tc>
          <w:tcPr>
            <w:tcW w:w="1552" w:type="dxa"/>
            <w:noWrap w:val="0"/>
            <w:vAlign w:val="top"/>
          </w:tcPr>
          <w:p>
            <w:pPr>
              <w:rPr>
                <w:rFonts w:hint="eastAsia" w:ascii="宋体" w:hAnsi="宋体" w:cs="宋体"/>
                <w:szCs w:val="21"/>
              </w:rPr>
            </w:pPr>
          </w:p>
        </w:tc>
        <w:tc>
          <w:tcPr>
            <w:tcW w:w="961" w:type="dxa"/>
            <w:noWrap w:val="0"/>
            <w:vAlign w:val="top"/>
          </w:tcPr>
          <w:p>
            <w:pPr>
              <w:rPr>
                <w:rFonts w:hint="eastAsia" w:ascii="宋体" w:hAnsi="宋体" w:cs="宋体"/>
                <w:szCs w:val="21"/>
              </w:rPr>
            </w:pPr>
          </w:p>
        </w:tc>
        <w:tc>
          <w:tcPr>
            <w:tcW w:w="1561" w:type="dxa"/>
            <w:gridSpan w:val="2"/>
            <w:noWrap w:val="0"/>
            <w:vAlign w:val="top"/>
          </w:tcPr>
          <w:p>
            <w:pPr>
              <w:rPr>
                <w:rFonts w:hint="eastAsia" w:ascii="宋体" w:hAnsi="宋体" w:cs="宋体"/>
                <w:szCs w:val="21"/>
              </w:rPr>
            </w:pPr>
          </w:p>
        </w:tc>
        <w:tc>
          <w:tcPr>
            <w:tcW w:w="1222" w:type="dxa"/>
            <w:noWrap w:val="0"/>
            <w:vAlign w:val="top"/>
          </w:tcPr>
          <w:p>
            <w:pPr>
              <w:rPr>
                <w:rFonts w:hint="eastAsia" w:ascii="宋体" w:hAnsi="宋体" w:cs="宋体"/>
                <w:szCs w:val="21"/>
              </w:rPr>
            </w:pPr>
          </w:p>
        </w:tc>
        <w:tc>
          <w:tcPr>
            <w:tcW w:w="1392" w:type="dxa"/>
            <w:noWrap w:val="0"/>
            <w:vAlign w:val="top"/>
          </w:tcPr>
          <w:p>
            <w:pPr>
              <w:rPr>
                <w:rFonts w:hint="eastAsia" w:ascii="宋体" w:hAnsi="宋体" w:cs="宋体"/>
                <w:szCs w:val="21"/>
              </w:rPr>
            </w:pPr>
          </w:p>
        </w:tc>
        <w:tc>
          <w:tcPr>
            <w:tcW w:w="130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pPr>
              <w:rPr>
                <w:rFonts w:hint="eastAsia" w:ascii="宋体" w:hAnsi="宋体" w:cs="宋体"/>
                <w:szCs w:val="21"/>
              </w:rPr>
            </w:pPr>
          </w:p>
        </w:tc>
        <w:tc>
          <w:tcPr>
            <w:tcW w:w="1552" w:type="dxa"/>
            <w:noWrap w:val="0"/>
            <w:vAlign w:val="top"/>
          </w:tcPr>
          <w:p>
            <w:pPr>
              <w:rPr>
                <w:rFonts w:hint="eastAsia" w:ascii="宋体" w:hAnsi="宋体" w:cs="宋体"/>
                <w:szCs w:val="21"/>
              </w:rPr>
            </w:pPr>
          </w:p>
        </w:tc>
        <w:tc>
          <w:tcPr>
            <w:tcW w:w="961" w:type="dxa"/>
            <w:noWrap w:val="0"/>
            <w:vAlign w:val="top"/>
          </w:tcPr>
          <w:p>
            <w:pPr>
              <w:rPr>
                <w:rFonts w:hint="eastAsia" w:ascii="宋体" w:hAnsi="宋体" w:cs="宋体"/>
                <w:szCs w:val="21"/>
              </w:rPr>
            </w:pPr>
          </w:p>
        </w:tc>
        <w:tc>
          <w:tcPr>
            <w:tcW w:w="1561" w:type="dxa"/>
            <w:gridSpan w:val="2"/>
            <w:noWrap w:val="0"/>
            <w:vAlign w:val="top"/>
          </w:tcPr>
          <w:p>
            <w:pPr>
              <w:rPr>
                <w:rFonts w:hint="eastAsia" w:ascii="宋体" w:hAnsi="宋体" w:cs="宋体"/>
                <w:szCs w:val="21"/>
              </w:rPr>
            </w:pPr>
          </w:p>
        </w:tc>
        <w:tc>
          <w:tcPr>
            <w:tcW w:w="1222" w:type="dxa"/>
            <w:noWrap w:val="0"/>
            <w:vAlign w:val="top"/>
          </w:tcPr>
          <w:p>
            <w:pPr>
              <w:rPr>
                <w:rFonts w:hint="eastAsia" w:ascii="宋体" w:hAnsi="宋体" w:cs="宋体"/>
                <w:szCs w:val="21"/>
              </w:rPr>
            </w:pPr>
          </w:p>
        </w:tc>
        <w:tc>
          <w:tcPr>
            <w:tcW w:w="1392" w:type="dxa"/>
            <w:noWrap w:val="0"/>
            <w:vAlign w:val="top"/>
          </w:tcPr>
          <w:p>
            <w:pPr>
              <w:rPr>
                <w:rFonts w:hint="eastAsia" w:ascii="宋体" w:hAnsi="宋体" w:cs="宋体"/>
                <w:szCs w:val="21"/>
              </w:rPr>
            </w:pPr>
          </w:p>
        </w:tc>
        <w:tc>
          <w:tcPr>
            <w:tcW w:w="130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pPr>
              <w:rPr>
                <w:rFonts w:hint="eastAsia" w:ascii="宋体" w:hAnsi="宋体" w:cs="宋体"/>
                <w:szCs w:val="21"/>
              </w:rPr>
            </w:pPr>
          </w:p>
        </w:tc>
        <w:tc>
          <w:tcPr>
            <w:tcW w:w="1552" w:type="dxa"/>
            <w:noWrap w:val="0"/>
            <w:vAlign w:val="top"/>
          </w:tcPr>
          <w:p>
            <w:pPr>
              <w:rPr>
                <w:rFonts w:hint="eastAsia" w:ascii="宋体" w:hAnsi="宋体" w:cs="宋体"/>
                <w:szCs w:val="21"/>
              </w:rPr>
            </w:pPr>
          </w:p>
        </w:tc>
        <w:tc>
          <w:tcPr>
            <w:tcW w:w="961" w:type="dxa"/>
            <w:noWrap w:val="0"/>
            <w:vAlign w:val="top"/>
          </w:tcPr>
          <w:p>
            <w:pPr>
              <w:rPr>
                <w:rFonts w:hint="eastAsia" w:ascii="宋体" w:hAnsi="宋体" w:cs="宋体"/>
                <w:szCs w:val="21"/>
              </w:rPr>
            </w:pPr>
          </w:p>
        </w:tc>
        <w:tc>
          <w:tcPr>
            <w:tcW w:w="1561" w:type="dxa"/>
            <w:gridSpan w:val="2"/>
            <w:noWrap w:val="0"/>
            <w:vAlign w:val="top"/>
          </w:tcPr>
          <w:p>
            <w:pPr>
              <w:rPr>
                <w:rFonts w:hint="eastAsia" w:ascii="宋体" w:hAnsi="宋体" w:cs="宋体"/>
                <w:szCs w:val="21"/>
              </w:rPr>
            </w:pPr>
          </w:p>
        </w:tc>
        <w:tc>
          <w:tcPr>
            <w:tcW w:w="1222" w:type="dxa"/>
            <w:noWrap w:val="0"/>
            <w:vAlign w:val="top"/>
          </w:tcPr>
          <w:p>
            <w:pPr>
              <w:rPr>
                <w:rFonts w:hint="eastAsia" w:ascii="宋体" w:hAnsi="宋体" w:cs="宋体"/>
                <w:szCs w:val="21"/>
              </w:rPr>
            </w:pPr>
          </w:p>
        </w:tc>
        <w:tc>
          <w:tcPr>
            <w:tcW w:w="1392" w:type="dxa"/>
            <w:noWrap w:val="0"/>
            <w:vAlign w:val="top"/>
          </w:tcPr>
          <w:p>
            <w:pPr>
              <w:rPr>
                <w:rFonts w:hint="eastAsia" w:ascii="宋体" w:hAnsi="宋体" w:cs="宋体"/>
                <w:szCs w:val="21"/>
              </w:rPr>
            </w:pPr>
          </w:p>
        </w:tc>
        <w:tc>
          <w:tcPr>
            <w:tcW w:w="130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pPr>
              <w:rPr>
                <w:rFonts w:hint="eastAsia" w:ascii="宋体" w:hAnsi="宋体" w:cs="宋体"/>
                <w:szCs w:val="21"/>
              </w:rPr>
            </w:pPr>
          </w:p>
        </w:tc>
        <w:tc>
          <w:tcPr>
            <w:tcW w:w="1552" w:type="dxa"/>
            <w:noWrap w:val="0"/>
            <w:vAlign w:val="top"/>
          </w:tcPr>
          <w:p>
            <w:pPr>
              <w:rPr>
                <w:rFonts w:hint="eastAsia" w:ascii="宋体" w:hAnsi="宋体" w:cs="宋体"/>
                <w:szCs w:val="21"/>
              </w:rPr>
            </w:pPr>
          </w:p>
        </w:tc>
        <w:tc>
          <w:tcPr>
            <w:tcW w:w="961" w:type="dxa"/>
            <w:noWrap w:val="0"/>
            <w:vAlign w:val="top"/>
          </w:tcPr>
          <w:p>
            <w:pPr>
              <w:rPr>
                <w:rFonts w:hint="eastAsia" w:ascii="宋体" w:hAnsi="宋体" w:cs="宋体"/>
                <w:szCs w:val="21"/>
              </w:rPr>
            </w:pPr>
          </w:p>
        </w:tc>
        <w:tc>
          <w:tcPr>
            <w:tcW w:w="1561" w:type="dxa"/>
            <w:gridSpan w:val="2"/>
            <w:noWrap w:val="0"/>
            <w:vAlign w:val="top"/>
          </w:tcPr>
          <w:p>
            <w:pPr>
              <w:rPr>
                <w:rFonts w:hint="eastAsia" w:ascii="宋体" w:hAnsi="宋体" w:cs="宋体"/>
                <w:szCs w:val="21"/>
              </w:rPr>
            </w:pPr>
          </w:p>
        </w:tc>
        <w:tc>
          <w:tcPr>
            <w:tcW w:w="1222" w:type="dxa"/>
            <w:noWrap w:val="0"/>
            <w:vAlign w:val="top"/>
          </w:tcPr>
          <w:p>
            <w:pPr>
              <w:rPr>
                <w:rFonts w:hint="eastAsia" w:ascii="宋体" w:hAnsi="宋体" w:cs="宋体"/>
                <w:szCs w:val="21"/>
              </w:rPr>
            </w:pPr>
          </w:p>
        </w:tc>
        <w:tc>
          <w:tcPr>
            <w:tcW w:w="1392" w:type="dxa"/>
            <w:noWrap w:val="0"/>
            <w:vAlign w:val="top"/>
          </w:tcPr>
          <w:p>
            <w:pPr>
              <w:rPr>
                <w:rFonts w:hint="eastAsia" w:ascii="宋体" w:hAnsi="宋体" w:cs="宋体"/>
                <w:szCs w:val="21"/>
              </w:rPr>
            </w:pPr>
          </w:p>
        </w:tc>
        <w:tc>
          <w:tcPr>
            <w:tcW w:w="130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pPr>
              <w:rPr>
                <w:rFonts w:hint="eastAsia" w:ascii="宋体" w:hAnsi="宋体" w:cs="宋体"/>
                <w:szCs w:val="21"/>
              </w:rPr>
            </w:pPr>
          </w:p>
        </w:tc>
        <w:tc>
          <w:tcPr>
            <w:tcW w:w="1552" w:type="dxa"/>
            <w:noWrap w:val="0"/>
            <w:vAlign w:val="top"/>
          </w:tcPr>
          <w:p>
            <w:pPr>
              <w:rPr>
                <w:rFonts w:hint="eastAsia" w:ascii="宋体" w:hAnsi="宋体" w:cs="宋体"/>
                <w:szCs w:val="21"/>
              </w:rPr>
            </w:pPr>
          </w:p>
        </w:tc>
        <w:tc>
          <w:tcPr>
            <w:tcW w:w="961" w:type="dxa"/>
            <w:noWrap w:val="0"/>
            <w:vAlign w:val="top"/>
          </w:tcPr>
          <w:p>
            <w:pPr>
              <w:rPr>
                <w:rFonts w:hint="eastAsia" w:ascii="宋体" w:hAnsi="宋体" w:cs="宋体"/>
                <w:szCs w:val="21"/>
              </w:rPr>
            </w:pPr>
          </w:p>
        </w:tc>
        <w:tc>
          <w:tcPr>
            <w:tcW w:w="1561" w:type="dxa"/>
            <w:gridSpan w:val="2"/>
            <w:noWrap w:val="0"/>
            <w:vAlign w:val="top"/>
          </w:tcPr>
          <w:p>
            <w:pPr>
              <w:rPr>
                <w:rFonts w:hint="eastAsia" w:ascii="宋体" w:hAnsi="宋体" w:cs="宋体"/>
                <w:szCs w:val="21"/>
              </w:rPr>
            </w:pPr>
          </w:p>
        </w:tc>
        <w:tc>
          <w:tcPr>
            <w:tcW w:w="1222" w:type="dxa"/>
            <w:noWrap w:val="0"/>
            <w:vAlign w:val="top"/>
          </w:tcPr>
          <w:p>
            <w:pPr>
              <w:rPr>
                <w:rFonts w:hint="eastAsia" w:ascii="宋体" w:hAnsi="宋体" w:cs="宋体"/>
                <w:szCs w:val="21"/>
              </w:rPr>
            </w:pPr>
          </w:p>
        </w:tc>
        <w:tc>
          <w:tcPr>
            <w:tcW w:w="1392" w:type="dxa"/>
            <w:noWrap w:val="0"/>
            <w:vAlign w:val="top"/>
          </w:tcPr>
          <w:p>
            <w:pPr>
              <w:rPr>
                <w:rFonts w:hint="eastAsia" w:ascii="宋体" w:hAnsi="宋体" w:cs="宋体"/>
                <w:szCs w:val="21"/>
              </w:rPr>
            </w:pPr>
          </w:p>
        </w:tc>
        <w:tc>
          <w:tcPr>
            <w:tcW w:w="130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pPr>
              <w:rPr>
                <w:rFonts w:hint="eastAsia" w:ascii="宋体" w:hAnsi="宋体" w:cs="宋体"/>
                <w:szCs w:val="21"/>
              </w:rPr>
            </w:pPr>
          </w:p>
        </w:tc>
        <w:tc>
          <w:tcPr>
            <w:tcW w:w="1552" w:type="dxa"/>
            <w:noWrap w:val="0"/>
            <w:vAlign w:val="top"/>
          </w:tcPr>
          <w:p>
            <w:pPr>
              <w:rPr>
                <w:rFonts w:hint="eastAsia" w:ascii="宋体" w:hAnsi="宋体" w:cs="宋体"/>
                <w:szCs w:val="21"/>
              </w:rPr>
            </w:pPr>
          </w:p>
        </w:tc>
        <w:tc>
          <w:tcPr>
            <w:tcW w:w="961" w:type="dxa"/>
            <w:noWrap w:val="0"/>
            <w:vAlign w:val="top"/>
          </w:tcPr>
          <w:p>
            <w:pPr>
              <w:rPr>
                <w:rFonts w:hint="eastAsia" w:ascii="宋体" w:hAnsi="宋体" w:cs="宋体"/>
                <w:szCs w:val="21"/>
              </w:rPr>
            </w:pPr>
          </w:p>
        </w:tc>
        <w:tc>
          <w:tcPr>
            <w:tcW w:w="1561" w:type="dxa"/>
            <w:gridSpan w:val="2"/>
            <w:noWrap w:val="0"/>
            <w:vAlign w:val="top"/>
          </w:tcPr>
          <w:p>
            <w:pPr>
              <w:rPr>
                <w:rFonts w:hint="eastAsia" w:ascii="宋体" w:hAnsi="宋体" w:cs="宋体"/>
                <w:szCs w:val="21"/>
              </w:rPr>
            </w:pPr>
          </w:p>
        </w:tc>
        <w:tc>
          <w:tcPr>
            <w:tcW w:w="1222" w:type="dxa"/>
            <w:noWrap w:val="0"/>
            <w:vAlign w:val="top"/>
          </w:tcPr>
          <w:p>
            <w:pPr>
              <w:rPr>
                <w:rFonts w:hint="eastAsia" w:ascii="宋体" w:hAnsi="宋体" w:cs="宋体"/>
                <w:szCs w:val="21"/>
              </w:rPr>
            </w:pPr>
          </w:p>
        </w:tc>
        <w:tc>
          <w:tcPr>
            <w:tcW w:w="1392" w:type="dxa"/>
            <w:noWrap w:val="0"/>
            <w:vAlign w:val="top"/>
          </w:tcPr>
          <w:p>
            <w:pPr>
              <w:rPr>
                <w:rFonts w:hint="eastAsia" w:ascii="宋体" w:hAnsi="宋体" w:cs="宋体"/>
                <w:szCs w:val="21"/>
              </w:rPr>
            </w:pPr>
          </w:p>
        </w:tc>
        <w:tc>
          <w:tcPr>
            <w:tcW w:w="130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pPr>
              <w:rPr>
                <w:rFonts w:hint="eastAsia" w:ascii="宋体" w:hAnsi="宋体" w:cs="宋体"/>
                <w:szCs w:val="21"/>
              </w:rPr>
            </w:pPr>
          </w:p>
        </w:tc>
        <w:tc>
          <w:tcPr>
            <w:tcW w:w="1552" w:type="dxa"/>
            <w:noWrap w:val="0"/>
            <w:vAlign w:val="top"/>
          </w:tcPr>
          <w:p>
            <w:pPr>
              <w:rPr>
                <w:rFonts w:hint="eastAsia" w:ascii="宋体" w:hAnsi="宋体" w:cs="宋体"/>
                <w:szCs w:val="21"/>
              </w:rPr>
            </w:pPr>
          </w:p>
        </w:tc>
        <w:tc>
          <w:tcPr>
            <w:tcW w:w="961" w:type="dxa"/>
            <w:noWrap w:val="0"/>
            <w:vAlign w:val="top"/>
          </w:tcPr>
          <w:p>
            <w:pPr>
              <w:rPr>
                <w:rFonts w:hint="eastAsia" w:ascii="宋体" w:hAnsi="宋体" w:cs="宋体"/>
                <w:szCs w:val="21"/>
              </w:rPr>
            </w:pPr>
          </w:p>
        </w:tc>
        <w:tc>
          <w:tcPr>
            <w:tcW w:w="1561" w:type="dxa"/>
            <w:gridSpan w:val="2"/>
            <w:noWrap w:val="0"/>
            <w:vAlign w:val="top"/>
          </w:tcPr>
          <w:p>
            <w:pPr>
              <w:rPr>
                <w:rFonts w:hint="eastAsia" w:ascii="宋体" w:hAnsi="宋体" w:cs="宋体"/>
                <w:szCs w:val="21"/>
              </w:rPr>
            </w:pPr>
          </w:p>
        </w:tc>
        <w:tc>
          <w:tcPr>
            <w:tcW w:w="1222" w:type="dxa"/>
            <w:noWrap w:val="0"/>
            <w:vAlign w:val="top"/>
          </w:tcPr>
          <w:p>
            <w:pPr>
              <w:rPr>
                <w:rFonts w:hint="eastAsia" w:ascii="宋体" w:hAnsi="宋体" w:cs="宋体"/>
                <w:szCs w:val="21"/>
              </w:rPr>
            </w:pPr>
          </w:p>
        </w:tc>
        <w:tc>
          <w:tcPr>
            <w:tcW w:w="1392" w:type="dxa"/>
            <w:noWrap w:val="0"/>
            <w:vAlign w:val="top"/>
          </w:tcPr>
          <w:p>
            <w:pPr>
              <w:rPr>
                <w:rFonts w:hint="eastAsia" w:ascii="宋体" w:hAnsi="宋体" w:cs="宋体"/>
                <w:szCs w:val="21"/>
              </w:rPr>
            </w:pPr>
          </w:p>
        </w:tc>
        <w:tc>
          <w:tcPr>
            <w:tcW w:w="1304" w:type="dxa"/>
            <w:noWrap w:val="0"/>
            <w:vAlign w:val="top"/>
          </w:tcPr>
          <w:p>
            <w:pPr>
              <w:rPr>
                <w:rFonts w:hint="eastAsia" w:ascii="宋体" w:hAnsi="宋体" w:cs="宋体"/>
                <w:szCs w:val="21"/>
              </w:rPr>
            </w:pPr>
          </w:p>
        </w:tc>
      </w:tr>
    </w:tbl>
    <w:p>
      <w:pPr>
        <w:rPr>
          <w:rFonts w:hint="eastAsia" w:ascii="方正小标宋_GBK" w:hAnsi="宋体" w:eastAsia="方正小标宋_GBK" w:cs="宋体"/>
          <w:b/>
          <w:bCs/>
          <w:color w:val="000000"/>
          <w:sz w:val="36"/>
          <w:szCs w:val="36"/>
        </w:rPr>
      </w:pPr>
      <w:r>
        <w:rPr>
          <w:rFonts w:hint="eastAsia"/>
        </w:rPr>
        <w:br w:type="page"/>
      </w:r>
      <w:bookmarkStart w:id="206" w:name="_Toc19852"/>
      <w:bookmarkStart w:id="207" w:name="_Toc523240436"/>
      <w:bookmarkStart w:id="208" w:name="_Toc398107944"/>
      <w:r>
        <w:rPr>
          <w:rFonts w:hint="eastAsia"/>
        </w:rPr>
        <w:t xml:space="preserve">   </w:t>
      </w:r>
      <w:r>
        <w:rPr>
          <w:rFonts w:hint="eastAsia" w:ascii="Arial" w:hAnsi="Arial" w:eastAsia="黑体"/>
          <w:bCs/>
          <w:sz w:val="32"/>
          <w:szCs w:val="32"/>
        </w:rPr>
        <w:t xml:space="preserve">7. </w:t>
      </w:r>
      <w:bookmarkEnd w:id="206"/>
      <w:bookmarkEnd w:id="207"/>
      <w:bookmarkEnd w:id="208"/>
      <w:r>
        <w:rPr>
          <w:rFonts w:hint="eastAsia" w:ascii="Arial" w:hAnsi="Arial" w:eastAsia="黑体"/>
          <w:bCs/>
          <w:sz w:val="32"/>
          <w:szCs w:val="32"/>
        </w:rPr>
        <w:t>投标安全承诺书</w:t>
      </w:r>
    </w:p>
    <w:p>
      <w:pPr>
        <w:jc w:val="center"/>
        <w:rPr>
          <w:rFonts w:hAnsi="宋体"/>
          <w:b/>
          <w:bCs/>
          <w:color w:val="000000"/>
          <w:sz w:val="36"/>
          <w:szCs w:val="36"/>
        </w:rPr>
      </w:pPr>
    </w:p>
    <w:p>
      <w:pPr>
        <w:spacing w:line="560" w:lineRule="exact"/>
        <w:rPr>
          <w:rFonts w:hint="eastAsia" w:ascii="宋体" w:hAnsi="宋体" w:cs="宋体"/>
          <w:color w:val="000000"/>
          <w:kern w:val="0"/>
          <w:sz w:val="24"/>
          <w:u w:val="single"/>
        </w:rPr>
      </w:pPr>
      <w:r>
        <w:rPr>
          <w:rFonts w:hint="eastAsia" w:ascii="宋体" w:hAnsi="宋体" w:cs="宋体"/>
          <w:color w:val="000000"/>
          <w:kern w:val="0"/>
          <w:sz w:val="28"/>
          <w:szCs w:val="28"/>
        </w:rPr>
        <w:t xml:space="preserve">    </w:t>
      </w:r>
      <w:r>
        <w:rPr>
          <w:rFonts w:hint="eastAsia" w:ascii="宋体" w:hAnsi="宋体" w:cs="宋体"/>
          <w:color w:val="000000"/>
          <w:kern w:val="0"/>
          <w:sz w:val="24"/>
        </w:rPr>
        <w:t>本单位郑重承诺：我单位如中标，在</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p>
    <w:p>
      <w:pPr>
        <w:spacing w:line="560" w:lineRule="exact"/>
        <w:rPr>
          <w:rFonts w:ascii="宋体" w:hAnsi="宋体" w:cs="宋体"/>
          <w:color w:val="000000"/>
          <w:kern w:val="0"/>
          <w:sz w:val="24"/>
        </w:rPr>
      </w:pPr>
      <w:r>
        <w:rPr>
          <w:rFonts w:hint="eastAsia" w:ascii="宋体" w:hAnsi="宋体" w:cs="宋体"/>
          <w:color w:val="000000"/>
          <w:kern w:val="0"/>
          <w:sz w:val="24"/>
        </w:rPr>
        <w:t>工程监理过程中，严格遵守《建筑法》、《安全生产法》、《建设工程安全生产管理条例》、《安全生产许可证条例》、《建设工程监理规范》、《</w:t>
      </w:r>
      <w:r>
        <w:rPr>
          <w:rFonts w:ascii="宋体" w:hAnsi="宋体" w:cs="宋体"/>
          <w:color w:val="000000"/>
          <w:kern w:val="0"/>
          <w:sz w:val="24"/>
        </w:rPr>
        <w:t>危险性较大的分部分项工程安全管理规定</w:t>
      </w:r>
      <w:r>
        <w:rPr>
          <w:rFonts w:hint="eastAsia" w:ascii="宋体" w:hAnsi="宋体" w:cs="宋体"/>
          <w:color w:val="000000"/>
          <w:kern w:val="0"/>
          <w:sz w:val="24"/>
        </w:rPr>
        <w:t>》等法律法规、规范标准和各项规定。</w:t>
      </w:r>
    </w:p>
    <w:p>
      <w:pPr>
        <w:spacing w:line="560" w:lineRule="exact"/>
        <w:ind w:firstLine="645"/>
        <w:rPr>
          <w:rFonts w:ascii="宋体"/>
          <w:color w:val="000000"/>
          <w:kern w:val="0"/>
          <w:sz w:val="24"/>
        </w:rPr>
      </w:pPr>
      <w:r>
        <w:rPr>
          <w:rFonts w:hint="eastAsia" w:ascii="宋体" w:hAnsi="宋体"/>
          <w:color w:val="000000"/>
          <w:sz w:val="24"/>
        </w:rPr>
        <w:t>将安全生产管理内容纳入监理规划和监理细则，审查施工组织设计中的安全技术措施或者专项施工方案是否符合工程建设强制性标准，督促施工单位进行安全自查工作，</w:t>
      </w:r>
      <w:r>
        <w:rPr>
          <w:rFonts w:hint="eastAsia" w:ascii="宋体"/>
          <w:color w:val="000000"/>
          <w:kern w:val="0"/>
          <w:sz w:val="24"/>
        </w:rPr>
        <w:t>严格执行现场巡查、旁站监理、平行检验等制度，及时发现并制止安全生产违法违规行为，</w:t>
      </w:r>
      <w:r>
        <w:rPr>
          <w:rFonts w:hint="eastAsia" w:ascii="宋体" w:hAnsi="宋体" w:cs="宋体"/>
          <w:color w:val="000000"/>
          <w:kern w:val="0"/>
          <w:sz w:val="24"/>
        </w:rPr>
        <w:t>确保工程建设施工过程中安全生产，依法承担和落实建设工程安全生产主体责任。</w:t>
      </w:r>
    </w:p>
    <w:p>
      <w:pPr>
        <w:spacing w:line="560" w:lineRule="exact"/>
        <w:ind w:firstLine="645"/>
        <w:rPr>
          <w:rFonts w:ascii="宋体"/>
          <w:color w:val="000000"/>
          <w:kern w:val="0"/>
          <w:sz w:val="24"/>
        </w:rPr>
      </w:pPr>
      <w:r>
        <w:rPr>
          <w:rFonts w:hint="eastAsia" w:ascii="宋体" w:hAnsi="宋体" w:cs="宋体"/>
          <w:color w:val="000000"/>
          <w:kern w:val="0"/>
          <w:sz w:val="24"/>
        </w:rPr>
        <w:t>单位法定代表人</w:t>
      </w:r>
      <w:r>
        <w:rPr>
          <w:rFonts w:ascii="宋体" w:hAnsi="宋体" w:cs="宋体"/>
          <w:color w:val="000000"/>
          <w:kern w:val="0"/>
          <w:sz w:val="24"/>
          <w:u w:val="single"/>
        </w:rPr>
        <w:t xml:space="preserve">            </w:t>
      </w:r>
      <w:r>
        <w:rPr>
          <w:rFonts w:hint="eastAsia" w:ascii="宋体" w:hAnsi="宋体" w:cs="宋体"/>
          <w:color w:val="000000"/>
          <w:kern w:val="0"/>
          <w:sz w:val="24"/>
        </w:rPr>
        <w:t>将授权</w:t>
      </w:r>
      <w:r>
        <w:rPr>
          <w:rFonts w:ascii="宋体" w:hAnsi="宋体" w:cs="宋体"/>
          <w:color w:val="000000"/>
          <w:kern w:val="0"/>
          <w:sz w:val="24"/>
          <w:u w:val="single"/>
        </w:rPr>
        <w:t xml:space="preserve">               </w:t>
      </w:r>
      <w:r>
        <w:rPr>
          <w:rFonts w:hint="eastAsia" w:ascii="宋体" w:hAnsi="宋体" w:cs="宋体"/>
          <w:color w:val="000000"/>
          <w:kern w:val="0"/>
          <w:sz w:val="24"/>
        </w:rPr>
        <w:t>为本工程总监理工程师。</w:t>
      </w:r>
    </w:p>
    <w:p>
      <w:pPr>
        <w:spacing w:line="560" w:lineRule="exact"/>
        <w:ind w:firstLine="645"/>
        <w:rPr>
          <w:rFonts w:ascii="宋体"/>
          <w:color w:val="000000"/>
          <w:kern w:val="0"/>
          <w:sz w:val="24"/>
        </w:rPr>
      </w:pPr>
      <w:r>
        <w:rPr>
          <w:rFonts w:hint="eastAsia" w:ascii="宋体" w:hAnsi="宋体" w:cs="宋体"/>
          <w:color w:val="000000"/>
          <w:kern w:val="0"/>
          <w:sz w:val="24"/>
        </w:rPr>
        <w:t>承诺期内，若违反上述承诺内容，本企业和承诺人愿意接受建设行政主管部门及其他有关部门依据有关法律法规给予的处罚。</w:t>
      </w:r>
    </w:p>
    <w:tbl>
      <w:tblPr>
        <w:tblStyle w:val="12"/>
        <w:tblW w:w="8872" w:type="dxa"/>
        <w:jc w:val="center"/>
        <w:tblLayout w:type="fixed"/>
        <w:tblCellMar>
          <w:top w:w="0" w:type="dxa"/>
          <w:left w:w="0" w:type="dxa"/>
          <w:bottom w:w="0" w:type="dxa"/>
          <w:right w:w="0" w:type="dxa"/>
        </w:tblCellMar>
      </w:tblPr>
      <w:tblGrid>
        <w:gridCol w:w="2736"/>
        <w:gridCol w:w="2585"/>
        <w:gridCol w:w="1445"/>
        <w:gridCol w:w="2106"/>
      </w:tblGrid>
      <w:tr>
        <w:tblPrEx>
          <w:tblCellMar>
            <w:top w:w="0" w:type="dxa"/>
            <w:left w:w="0" w:type="dxa"/>
            <w:bottom w:w="0" w:type="dxa"/>
            <w:right w:w="0" w:type="dxa"/>
          </w:tblCellMar>
        </w:tblPrEx>
        <w:trPr>
          <w:trHeight w:val="698" w:hRule="atLeast"/>
          <w:jc w:val="center"/>
        </w:trPr>
        <w:tc>
          <w:tcPr>
            <w:tcW w:w="2736" w:type="dxa"/>
            <w:tcBorders>
              <w:top w:val="single" w:color="auto" w:sz="4" w:space="0"/>
              <w:left w:val="single" w:color="auto" w:sz="8" w:space="0"/>
              <w:bottom w:val="single" w:color="auto" w:sz="4" w:space="0"/>
              <w:right w:val="single" w:color="auto" w:sz="4" w:space="0"/>
            </w:tcBorders>
            <w:noWrap w:val="0"/>
            <w:vAlign w:val="center"/>
          </w:tcPr>
          <w:p>
            <w:pPr>
              <w:widowControl/>
              <w:spacing w:line="560" w:lineRule="exact"/>
              <w:jc w:val="center"/>
              <w:outlineLvl w:val="0"/>
              <w:rPr>
                <w:rFonts w:ascii="宋体"/>
                <w:color w:val="000000"/>
                <w:kern w:val="36"/>
                <w:sz w:val="24"/>
              </w:rPr>
            </w:pPr>
            <w:bookmarkStart w:id="209" w:name="_Toc1634"/>
            <w:bookmarkStart w:id="210" w:name="_Toc6190"/>
            <w:r>
              <w:rPr>
                <w:rFonts w:hint="eastAsia" w:ascii="宋体" w:hAnsi="宋体" w:cs="宋体"/>
                <w:color w:val="000000"/>
                <w:kern w:val="36"/>
                <w:sz w:val="24"/>
              </w:rPr>
              <w:t>法定代表人（签名）</w:t>
            </w:r>
            <w:bookmarkEnd w:id="209"/>
            <w:bookmarkEnd w:id="210"/>
          </w:p>
        </w:tc>
        <w:tc>
          <w:tcPr>
            <w:tcW w:w="2585"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宋体"/>
                <w:color w:val="000000"/>
                <w:kern w:val="36"/>
                <w:sz w:val="24"/>
              </w:rPr>
            </w:pPr>
            <w:r>
              <w:rPr>
                <w:rFonts w:ascii="宋体"/>
                <w:color w:val="000000"/>
                <w:kern w:val="36"/>
                <w:sz w:val="24"/>
              </w:rPr>
              <w:t> </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outlineLvl w:val="0"/>
              <w:rPr>
                <w:rFonts w:ascii="宋体"/>
                <w:color w:val="000000"/>
                <w:kern w:val="36"/>
                <w:sz w:val="24"/>
              </w:rPr>
            </w:pPr>
            <w:bookmarkStart w:id="211" w:name="_Toc7047"/>
            <w:bookmarkStart w:id="212" w:name="_Toc11594"/>
            <w:r>
              <w:rPr>
                <w:rFonts w:hint="eastAsia" w:ascii="宋体" w:hAnsi="宋体" w:cs="宋体"/>
                <w:color w:val="000000"/>
                <w:kern w:val="36"/>
                <w:sz w:val="24"/>
              </w:rPr>
              <w:t>承诺日期</w:t>
            </w:r>
            <w:bookmarkEnd w:id="211"/>
            <w:bookmarkEnd w:id="212"/>
          </w:p>
        </w:tc>
        <w:tc>
          <w:tcPr>
            <w:tcW w:w="210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宋体"/>
                <w:color w:val="000000"/>
                <w:kern w:val="36"/>
                <w:sz w:val="24"/>
              </w:rPr>
            </w:pPr>
          </w:p>
        </w:tc>
      </w:tr>
      <w:tr>
        <w:tblPrEx>
          <w:tblCellMar>
            <w:top w:w="0" w:type="dxa"/>
            <w:left w:w="0" w:type="dxa"/>
            <w:bottom w:w="0" w:type="dxa"/>
            <w:right w:w="0" w:type="dxa"/>
          </w:tblCellMar>
        </w:tblPrEx>
        <w:trPr>
          <w:trHeight w:val="609" w:hRule="atLeast"/>
          <w:jc w:val="center"/>
        </w:trPr>
        <w:tc>
          <w:tcPr>
            <w:tcW w:w="2736" w:type="dxa"/>
            <w:tcBorders>
              <w:top w:val="single" w:color="auto" w:sz="4" w:space="0"/>
              <w:left w:val="single" w:color="auto" w:sz="8" w:space="0"/>
              <w:bottom w:val="single" w:color="auto" w:sz="4" w:space="0"/>
              <w:right w:val="single" w:color="auto" w:sz="4" w:space="0"/>
            </w:tcBorders>
            <w:noWrap w:val="0"/>
            <w:vAlign w:val="center"/>
          </w:tcPr>
          <w:p>
            <w:pPr>
              <w:widowControl/>
              <w:spacing w:line="560" w:lineRule="exact"/>
              <w:jc w:val="center"/>
              <w:outlineLvl w:val="0"/>
              <w:rPr>
                <w:rFonts w:ascii="宋体"/>
                <w:color w:val="000000"/>
                <w:kern w:val="36"/>
                <w:sz w:val="24"/>
              </w:rPr>
            </w:pPr>
            <w:bookmarkStart w:id="213" w:name="_Toc5195"/>
            <w:bookmarkStart w:id="214" w:name="_Toc12858"/>
            <w:r>
              <w:rPr>
                <w:rFonts w:hint="eastAsia" w:ascii="宋体" w:hAnsi="宋体" w:cs="宋体"/>
                <w:color w:val="000000"/>
                <w:kern w:val="36"/>
                <w:sz w:val="24"/>
              </w:rPr>
              <w:t>联系方式</w:t>
            </w:r>
            <w:bookmarkEnd w:id="213"/>
            <w:bookmarkEnd w:id="214"/>
          </w:p>
        </w:tc>
        <w:tc>
          <w:tcPr>
            <w:tcW w:w="613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left="307" w:hanging="307" w:hangingChars="128"/>
              <w:jc w:val="center"/>
              <w:rPr>
                <w:rFonts w:ascii="宋体"/>
                <w:color w:val="000000"/>
                <w:kern w:val="36"/>
                <w:sz w:val="24"/>
              </w:rPr>
            </w:pPr>
          </w:p>
        </w:tc>
      </w:tr>
      <w:tr>
        <w:tblPrEx>
          <w:tblCellMar>
            <w:top w:w="0" w:type="dxa"/>
            <w:left w:w="0" w:type="dxa"/>
            <w:bottom w:w="0" w:type="dxa"/>
            <w:right w:w="0" w:type="dxa"/>
          </w:tblCellMar>
        </w:tblPrEx>
        <w:trPr>
          <w:trHeight w:val="593" w:hRule="atLeast"/>
          <w:jc w:val="center"/>
        </w:trPr>
        <w:tc>
          <w:tcPr>
            <w:tcW w:w="2736" w:type="dxa"/>
            <w:tcBorders>
              <w:top w:val="single" w:color="auto" w:sz="4" w:space="0"/>
              <w:left w:val="single" w:color="auto" w:sz="8" w:space="0"/>
              <w:bottom w:val="single" w:color="auto" w:sz="4" w:space="0"/>
              <w:right w:val="single" w:color="auto" w:sz="4" w:space="0"/>
            </w:tcBorders>
            <w:noWrap w:val="0"/>
            <w:vAlign w:val="center"/>
          </w:tcPr>
          <w:p>
            <w:pPr>
              <w:widowControl/>
              <w:spacing w:line="560" w:lineRule="exact"/>
              <w:jc w:val="center"/>
              <w:outlineLvl w:val="0"/>
              <w:rPr>
                <w:rFonts w:ascii="宋体"/>
                <w:b/>
                <w:bCs/>
                <w:color w:val="000000"/>
                <w:kern w:val="36"/>
                <w:sz w:val="24"/>
              </w:rPr>
            </w:pPr>
            <w:bookmarkStart w:id="215" w:name="_Toc12071"/>
            <w:bookmarkStart w:id="216" w:name="_Toc31621"/>
            <w:r>
              <w:rPr>
                <w:rFonts w:hint="eastAsia" w:ascii="宋体" w:hAnsi="宋体" w:cs="宋体"/>
                <w:color w:val="000000"/>
                <w:kern w:val="36"/>
                <w:sz w:val="24"/>
              </w:rPr>
              <w:t>投标总监理工程师（签名）</w:t>
            </w:r>
            <w:bookmarkEnd w:id="215"/>
            <w:bookmarkEnd w:id="216"/>
          </w:p>
        </w:tc>
        <w:tc>
          <w:tcPr>
            <w:tcW w:w="2585"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宋体"/>
                <w:b/>
                <w:bCs/>
                <w:color w:val="000000"/>
                <w:kern w:val="36"/>
                <w:sz w:val="24"/>
              </w:rPr>
            </w:pPr>
            <w:r>
              <w:rPr>
                <w:rFonts w:ascii="宋体"/>
                <w:color w:val="000000"/>
                <w:kern w:val="36"/>
                <w:sz w:val="24"/>
              </w:rPr>
              <w:t> </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outlineLvl w:val="0"/>
              <w:rPr>
                <w:rFonts w:ascii="宋体"/>
                <w:color w:val="000000"/>
                <w:kern w:val="36"/>
                <w:sz w:val="24"/>
              </w:rPr>
            </w:pPr>
            <w:bookmarkStart w:id="217" w:name="_Toc27418"/>
            <w:bookmarkStart w:id="218" w:name="_Toc883"/>
            <w:r>
              <w:rPr>
                <w:rFonts w:hint="eastAsia" w:ascii="宋体" w:hAnsi="宋体" w:cs="宋体"/>
                <w:color w:val="000000"/>
                <w:kern w:val="36"/>
                <w:sz w:val="24"/>
              </w:rPr>
              <w:t>承诺日期</w:t>
            </w:r>
            <w:bookmarkEnd w:id="217"/>
            <w:bookmarkEnd w:id="218"/>
          </w:p>
        </w:tc>
        <w:tc>
          <w:tcPr>
            <w:tcW w:w="210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宋体"/>
                <w:b/>
                <w:bCs/>
                <w:color w:val="000000"/>
                <w:kern w:val="36"/>
                <w:sz w:val="24"/>
              </w:rPr>
            </w:pPr>
          </w:p>
        </w:tc>
      </w:tr>
      <w:tr>
        <w:tblPrEx>
          <w:tblCellMar>
            <w:top w:w="0" w:type="dxa"/>
            <w:left w:w="0" w:type="dxa"/>
            <w:bottom w:w="0" w:type="dxa"/>
            <w:right w:w="0" w:type="dxa"/>
          </w:tblCellMar>
        </w:tblPrEx>
        <w:trPr>
          <w:trHeight w:val="523" w:hRule="atLeast"/>
          <w:jc w:val="center"/>
        </w:trPr>
        <w:tc>
          <w:tcPr>
            <w:tcW w:w="2736" w:type="dxa"/>
            <w:tcBorders>
              <w:top w:val="single" w:color="auto" w:sz="4" w:space="0"/>
              <w:left w:val="single" w:color="auto" w:sz="8" w:space="0"/>
              <w:bottom w:val="single" w:color="auto" w:sz="4" w:space="0"/>
              <w:right w:val="single" w:color="auto" w:sz="4" w:space="0"/>
            </w:tcBorders>
            <w:noWrap w:val="0"/>
            <w:vAlign w:val="center"/>
          </w:tcPr>
          <w:p>
            <w:pPr>
              <w:widowControl/>
              <w:spacing w:line="560" w:lineRule="exact"/>
              <w:jc w:val="center"/>
              <w:outlineLvl w:val="0"/>
              <w:rPr>
                <w:rFonts w:ascii="宋体"/>
                <w:color w:val="000000"/>
                <w:kern w:val="36"/>
                <w:sz w:val="24"/>
              </w:rPr>
            </w:pPr>
            <w:bookmarkStart w:id="219" w:name="_Toc23624"/>
            <w:bookmarkStart w:id="220" w:name="_Toc23875"/>
            <w:r>
              <w:rPr>
                <w:rFonts w:hint="eastAsia" w:ascii="宋体" w:hAnsi="宋体" w:cs="宋体"/>
                <w:color w:val="000000"/>
                <w:kern w:val="36"/>
                <w:sz w:val="24"/>
              </w:rPr>
              <w:t>联系方式</w:t>
            </w:r>
            <w:bookmarkEnd w:id="219"/>
            <w:bookmarkEnd w:id="220"/>
          </w:p>
        </w:tc>
        <w:tc>
          <w:tcPr>
            <w:tcW w:w="613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宋体"/>
                <w:color w:val="000000"/>
                <w:kern w:val="36"/>
                <w:sz w:val="24"/>
              </w:rPr>
            </w:pPr>
          </w:p>
        </w:tc>
      </w:tr>
    </w:tbl>
    <w:p>
      <w:pPr>
        <w:widowControl/>
        <w:shd w:val="clear" w:color="auto" w:fill="FFFFFF"/>
        <w:spacing w:line="560" w:lineRule="exact"/>
        <w:rPr>
          <w:rFonts w:hint="eastAsia" w:ascii="宋体" w:hAnsi="宋体" w:cs="宋体"/>
          <w:color w:val="000000"/>
          <w:sz w:val="24"/>
        </w:rPr>
      </w:pPr>
      <w:r>
        <w:rPr>
          <w:rFonts w:ascii="宋体" w:hAnsi="宋体" w:cs="宋体"/>
          <w:color w:val="000000"/>
          <w:sz w:val="24"/>
        </w:rPr>
        <w:t xml:space="preserve">      </w:t>
      </w:r>
    </w:p>
    <w:p>
      <w:pPr>
        <w:rPr>
          <w:rFonts w:hint="eastAsia"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（单位公章）</w:t>
      </w:r>
    </w:p>
    <w:p>
      <w:pPr>
        <w:pStyle w:val="4"/>
        <w:outlineLvl w:val="9"/>
        <w:rPr>
          <w:rFonts w:hint="eastAsia"/>
        </w:rPr>
      </w:pPr>
    </w:p>
    <w:p>
      <w:pPr>
        <w:rPr>
          <w:rFonts w:hint="eastAsia"/>
        </w:rPr>
      </w:pPr>
    </w:p>
    <w:p>
      <w:pPr>
        <w:rPr>
          <w:rFonts w:hint="eastAsia"/>
        </w:rPr>
      </w:pPr>
      <w:r>
        <w:rPr>
          <w:rFonts w:hint="eastAsia"/>
        </w:rPr>
        <w:t xml:space="preserve">                                       法人签章：</w:t>
      </w:r>
    </w:p>
    <w:p>
      <w:pPr>
        <w:rPr>
          <w:rFonts w:hint="eastAsia"/>
        </w:rPr>
      </w:pPr>
    </w:p>
    <w:p>
      <w:pPr>
        <w:rPr>
          <w:rFonts w:hint="eastAsia"/>
        </w:rPr>
      </w:pPr>
    </w:p>
    <w:p>
      <w:pPr>
        <w:jc w:val="right"/>
        <w:rPr>
          <w:rFonts w:hint="eastAsia"/>
        </w:rPr>
      </w:pPr>
      <w:r>
        <w:rPr>
          <w:rFonts w:hint="eastAsia"/>
        </w:rPr>
        <w:t>年月日</w:t>
      </w:r>
    </w:p>
    <w:p>
      <w:pPr>
        <w:pStyle w:val="4"/>
        <w:spacing w:line="360" w:lineRule="auto"/>
        <w:ind w:firstLine="360" w:firstLineChars="150"/>
        <w:jc w:val="left"/>
        <w:outlineLvl w:val="9"/>
        <w:rPr>
          <w:rFonts w:hint="eastAsia" w:ascii="宋体" w:hAnsi="宋体"/>
          <w:sz w:val="24"/>
        </w:rPr>
      </w:pPr>
    </w:p>
    <w:p>
      <w:pPr>
        <w:rPr>
          <w:rFonts w:hint="eastAsia"/>
        </w:rPr>
      </w:pPr>
    </w:p>
    <w:p>
      <w:pPr>
        <w:rPr>
          <w:rFonts w:hint="eastAsia"/>
        </w:rPr>
      </w:pPr>
    </w:p>
    <w:p>
      <w:pPr>
        <w:rPr>
          <w:rFonts w:hint="eastAsia"/>
        </w:rPr>
      </w:pPr>
    </w:p>
    <w:p>
      <w:pPr>
        <w:rPr>
          <w:rFonts w:hint="eastAsia"/>
        </w:rPr>
      </w:pPr>
    </w:p>
    <w:p>
      <w:pPr>
        <w:rPr>
          <w:rFonts w:hint="eastAsia" w:ascii="Arial" w:hAnsi="Arial" w:eastAsia="黑体"/>
          <w:bCs/>
          <w:sz w:val="32"/>
          <w:szCs w:val="32"/>
        </w:rPr>
      </w:pPr>
      <w:r>
        <w:rPr>
          <w:rFonts w:hint="eastAsia" w:ascii="Arial" w:hAnsi="Arial" w:eastAsia="黑体"/>
          <w:bCs/>
          <w:sz w:val="32"/>
          <w:szCs w:val="32"/>
        </w:rPr>
        <w:t>8. 其他材料</w:t>
      </w:r>
    </w:p>
    <w:p/>
    <w:sectPr>
      <w:headerReference r:id="rId6" w:type="default"/>
      <w:footerReference r:id="rId7" w:type="default"/>
      <w:pgSz w:w="11906" w:h="16838"/>
      <w:pgMar w:top="1418" w:right="1361" w:bottom="1418" w:left="1361"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TimesNewRomanPSMT">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Fonts w:hint="eastAsia" w:ascii="仿宋_GB2312" w:eastAsia="仿宋_GB2312"/>
        <w:sz w:val="21"/>
        <w:szCs w:val="21"/>
      </w:rPr>
    </w:pPr>
  </w:p>
  <w:p>
    <w:pPr>
      <w:pStyle w:val="8"/>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52</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E7711"/>
    <w:multiLevelType w:val="singleLevel"/>
    <w:tmpl w:val="9CCE7711"/>
    <w:lvl w:ilvl="0" w:tentative="0">
      <w:start w:val="1"/>
      <w:numFmt w:val="decimal"/>
      <w:suff w:val="nothing"/>
      <w:lvlText w:val="（%1）"/>
      <w:lvlJc w:val="left"/>
    </w:lvl>
  </w:abstractNum>
  <w:abstractNum w:abstractNumId="1">
    <w:nsid w:val="A8E0C05B"/>
    <w:multiLevelType w:val="singleLevel"/>
    <w:tmpl w:val="A8E0C05B"/>
    <w:lvl w:ilvl="0" w:tentative="0">
      <w:start w:val="1"/>
      <w:numFmt w:val="decimal"/>
      <w:suff w:val="space"/>
      <w:lvlText w:val="%1."/>
      <w:lvlJc w:val="left"/>
    </w:lvl>
  </w:abstractNum>
  <w:abstractNum w:abstractNumId="2">
    <w:nsid w:val="ED780129"/>
    <w:multiLevelType w:val="singleLevel"/>
    <w:tmpl w:val="ED780129"/>
    <w:lvl w:ilvl="0" w:tentative="0">
      <w:start w:val="1"/>
      <w:numFmt w:val="decimal"/>
      <w:suff w:val="nothing"/>
      <w:lvlText w:val="（%1）"/>
      <w:lvlJc w:val="left"/>
    </w:lvl>
  </w:abstractNum>
  <w:abstractNum w:abstractNumId="3">
    <w:nsid w:val="03F40C2B"/>
    <w:multiLevelType w:val="singleLevel"/>
    <w:tmpl w:val="03F40C2B"/>
    <w:lvl w:ilvl="0" w:tentative="0">
      <w:start w:val="1"/>
      <w:numFmt w:val="decimal"/>
      <w:suff w:val="space"/>
      <w:lvlText w:val="%1."/>
      <w:lvlJc w:val="left"/>
    </w:lvl>
  </w:abstractNum>
  <w:abstractNum w:abstractNumId="4">
    <w:nsid w:val="5A4EE2E9"/>
    <w:multiLevelType w:val="singleLevel"/>
    <w:tmpl w:val="5A4EE2E9"/>
    <w:lvl w:ilvl="0" w:tentative="0">
      <w:start w:val="1"/>
      <w:numFmt w:val="decimal"/>
      <w:suff w:val="space"/>
      <w:lvlText w:val="%1."/>
      <w:lvlJc w:val="left"/>
    </w:lvl>
  </w:abstractNum>
  <w:abstractNum w:abstractNumId="5">
    <w:nsid w:val="5A4EE669"/>
    <w:multiLevelType w:val="singleLevel"/>
    <w:tmpl w:val="5A4EE669"/>
    <w:lvl w:ilvl="0" w:tentative="0">
      <w:start w:val="7"/>
      <w:numFmt w:val="chineseCounting"/>
      <w:suff w:val="nothing"/>
      <w:lvlText w:val="%1、"/>
      <w:lvlJc w:val="left"/>
    </w:lvl>
  </w:abstractNum>
  <w:abstractNum w:abstractNumId="6">
    <w:nsid w:val="5A4EE677"/>
    <w:multiLevelType w:val="singleLevel"/>
    <w:tmpl w:val="5A4EE677"/>
    <w:lvl w:ilvl="0" w:tentative="0">
      <w:start w:val="1"/>
      <w:numFmt w:val="decimal"/>
      <w:suff w:val="space"/>
      <w:lvlText w:val="%1."/>
      <w:lvlJc w:val="left"/>
    </w:lvl>
  </w:abstractNum>
  <w:abstractNum w:abstractNumId="7">
    <w:nsid w:val="5A4EEEFB"/>
    <w:multiLevelType w:val="singleLevel"/>
    <w:tmpl w:val="5A4EEEFB"/>
    <w:lvl w:ilvl="0" w:tentative="0">
      <w:start w:val="1"/>
      <w:numFmt w:val="chineseCounting"/>
      <w:suff w:val="space"/>
      <w:lvlText w:val="第%1条"/>
      <w:lvlJc w:val="left"/>
    </w:lvl>
  </w:abstractNum>
  <w:abstractNum w:abstractNumId="8">
    <w:nsid w:val="5A4EEF0C"/>
    <w:multiLevelType w:val="singleLevel"/>
    <w:tmpl w:val="5A4EEF0C"/>
    <w:lvl w:ilvl="0" w:tentative="0">
      <w:start w:val="1"/>
      <w:numFmt w:val="chineseCounting"/>
      <w:suff w:val="nothing"/>
      <w:lvlText w:val="（%1）"/>
      <w:lvlJc w:val="left"/>
    </w:lvl>
  </w:abstractNum>
  <w:abstractNum w:abstractNumId="9">
    <w:nsid w:val="5A4EEF47"/>
    <w:multiLevelType w:val="singleLevel"/>
    <w:tmpl w:val="5A4EEF47"/>
    <w:lvl w:ilvl="0" w:tentative="0">
      <w:start w:val="1"/>
      <w:numFmt w:val="chineseCounting"/>
      <w:suff w:val="nothing"/>
      <w:lvlText w:val="（%1）"/>
      <w:lvlJc w:val="left"/>
    </w:lvl>
  </w:abstractNum>
  <w:abstractNum w:abstractNumId="10">
    <w:nsid w:val="5A4EEF83"/>
    <w:multiLevelType w:val="singleLevel"/>
    <w:tmpl w:val="5A4EEF83"/>
    <w:lvl w:ilvl="0" w:tentative="0">
      <w:start w:val="1"/>
      <w:numFmt w:val="chineseCounting"/>
      <w:suff w:val="nothing"/>
      <w:lvlText w:val="（%1）"/>
      <w:lvlJc w:val="left"/>
    </w:lvl>
  </w:abstractNum>
  <w:abstractNum w:abstractNumId="11">
    <w:nsid w:val="5A4EEFB0"/>
    <w:multiLevelType w:val="singleLevel"/>
    <w:tmpl w:val="5A4EEFB0"/>
    <w:lvl w:ilvl="0" w:tentative="0">
      <w:start w:val="1"/>
      <w:numFmt w:val="chineseCounting"/>
      <w:suff w:val="nothing"/>
      <w:lvlText w:val="（%1）"/>
      <w:lvlJc w:val="left"/>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OTI0ODkzMDFlYjJkOWRjNDJiNmUyOGM0NGQ4OWIifQ=="/>
  </w:docVars>
  <w:rsids>
    <w:rsidRoot w:val="00000000"/>
    <w:rsid w:val="2CA16D2B"/>
    <w:rsid w:val="448C0F99"/>
    <w:rsid w:val="47C84EE5"/>
    <w:rsid w:val="67493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120" w:beforeLines="0" w:after="120" w:afterLines="0" w:line="416" w:lineRule="auto"/>
      <w:outlineLvl w:val="1"/>
    </w:pPr>
    <w:rPr>
      <w:rFonts w:ascii="Arial" w:hAnsi="Arial" w:eastAsia="黑体"/>
      <w:bCs/>
      <w:sz w:val="32"/>
      <w:szCs w:val="32"/>
    </w:rPr>
  </w:style>
  <w:style w:type="paragraph" w:styleId="5">
    <w:name w:val="heading 3"/>
    <w:basedOn w:val="1"/>
    <w:next w:val="1"/>
    <w:qFormat/>
    <w:uiPriority w:val="0"/>
    <w:pPr>
      <w:keepNext/>
      <w:keepLines/>
      <w:spacing w:before="20" w:beforeLines="0" w:after="20" w:afterLines="0" w:line="416" w:lineRule="auto"/>
      <w:outlineLvl w:val="2"/>
    </w:pPr>
    <w:rPr>
      <w:rFonts w:eastAsia="黑体"/>
      <w:bCs/>
      <w:kern w:val="0"/>
      <w:sz w:val="24"/>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ind w:firstLine="480" w:firstLineChars="200"/>
    </w:pPr>
  </w:style>
  <w:style w:type="paragraph" w:styleId="6">
    <w:name w:val="Body Text"/>
    <w:basedOn w:val="1"/>
    <w:qFormat/>
    <w:uiPriority w:val="0"/>
    <w:pPr>
      <w:spacing w:after="120" w:afterLines="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ind w:left="420" w:leftChars="200"/>
    </w:pPr>
  </w:style>
  <w:style w:type="paragraph" w:styleId="11">
    <w:name w:val="Normal (Web)"/>
    <w:basedOn w:val="1"/>
    <w:qFormat/>
    <w:uiPriority w:val="99"/>
    <w:pPr>
      <w:widowControl/>
      <w:jc w:val="left"/>
    </w:pPr>
    <w:rPr>
      <w:kern w:val="0"/>
      <w:sz w:val="24"/>
      <w:szCs w:val="20"/>
    </w:rPr>
  </w:style>
  <w:style w:type="character" w:styleId="14">
    <w:name w:val="page number"/>
    <w:basedOn w:val="13"/>
    <w:qFormat/>
    <w:uiPriority w:val="0"/>
  </w:style>
  <w:style w:type="paragraph" w:customStyle="1" w:styleId="15">
    <w:name w:val="WPSOffice手动目录 2"/>
    <w:qFormat/>
    <w:uiPriority w:val="0"/>
    <w:pPr>
      <w:ind w:leftChars="200"/>
    </w:pPr>
    <w:rPr>
      <w:rFonts w:ascii="Times New Roman" w:hAnsi="Times New Roman" w:eastAsia="宋体" w:cs="Times New Roman"/>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列出段落1"/>
    <w:basedOn w:val="1"/>
    <w:next w:val="1"/>
    <w:qFormat/>
    <w:uiPriority w:val="0"/>
    <w:pPr>
      <w:ind w:firstLine="200" w:firstLineChars="200"/>
    </w:pPr>
    <w:rPr>
      <w:rFonts w:ascii="Calibri" w:hAnsi="Calibri"/>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2022-05-06T07:01:00Z</dcterms:created>
  <dc:creator>Administrator</dc:creator>
  <cp:lastModifiedBy>wkx</cp:lastModifiedBy>
  <dcterms:modified xsi:type="dcterms:W3CDTF">2022-05-06T08:08:09Z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E335C7F371D94D429E57897334FDBA45</vt:lpwstr>
  </property>
</Properties>
</file>