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28"/>
        </w:rPr>
      </w:pPr>
    </w:p>
    <w:p>
      <w:pPr>
        <w:jc w:val="right"/>
        <w:rPr>
          <w:rFonts w:ascii="宋体" w:hAnsi="宋体"/>
          <w:color w:val="000000"/>
          <w:sz w:val="36"/>
        </w:rPr>
      </w:pPr>
      <w:r>
        <w:rPr>
          <w:rFonts w:hint="eastAsia" w:ascii="宋体" w:hAnsi="宋体"/>
          <w:color w:val="000000"/>
          <w:sz w:val="36"/>
        </w:rPr>
        <w:t>编号：JSHCZB-2021349号</w:t>
      </w:r>
    </w:p>
    <w:p>
      <w:pPr>
        <w:jc w:val="center"/>
        <w:rPr>
          <w:rFonts w:ascii="宋体" w:hAnsi="宋体"/>
          <w:color w:val="000000"/>
          <w:sz w:val="36"/>
        </w:rPr>
      </w:pPr>
    </w:p>
    <w:p>
      <w:pPr>
        <w:pStyle w:val="11"/>
        <w:numPr>
          <w:ilvl w:val="0"/>
          <w:numId w:val="0"/>
        </w:numPr>
        <w:ind w:left="420"/>
      </w:pPr>
    </w:p>
    <w:p>
      <w:pPr>
        <w:jc w:val="center"/>
        <w:rPr>
          <w:rFonts w:ascii="宋体" w:hAnsi="宋体"/>
          <w:color w:val="000000"/>
          <w:sz w:val="36"/>
        </w:rPr>
      </w:pPr>
      <w:r>
        <w:rPr>
          <w:rFonts w:hint="eastAsia" w:ascii="宋体" w:hAnsi="宋体"/>
          <w:color w:val="000000"/>
          <w:sz w:val="36"/>
        </w:rPr>
        <w:t>扬州市民卡有限责任公司“我的扬州APP”基础服务采购项目公开招标文件</w:t>
      </w:r>
    </w:p>
    <w:p>
      <w:pPr>
        <w:jc w:val="center"/>
        <w:rPr>
          <w:rFonts w:ascii="宋体" w:hAnsi="宋体"/>
          <w:color w:val="000000"/>
          <w:sz w:val="36"/>
        </w:rPr>
      </w:pPr>
    </w:p>
    <w:p>
      <w:pPr>
        <w:jc w:val="center"/>
        <w:rPr>
          <w:rFonts w:ascii="宋体" w:hAnsi="宋体"/>
          <w:color w:val="000000"/>
          <w:sz w:val="36"/>
        </w:rPr>
      </w:pPr>
      <w:r>
        <w:rPr>
          <w:rFonts w:ascii="宋体" w:hAnsi="宋体"/>
          <w:sz w:val="36"/>
        </w:rPr>
        <w:drawing>
          <wp:inline distT="0" distB="0" distL="0" distR="0">
            <wp:extent cx="5568950" cy="3816350"/>
            <wp:effectExtent l="19050" t="0" r="0" b="0"/>
            <wp:docPr id="1"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05155510"/>
                    <pic:cNvPicPr>
                      <a:picLocks noChangeAspect="1" noChangeArrowheads="1"/>
                    </pic:cNvPicPr>
                  </pic:nvPicPr>
                  <pic:blipFill>
                    <a:blip r:embed="rId7" cstate="print"/>
                    <a:srcRect/>
                    <a:stretch>
                      <a:fillRect/>
                    </a:stretch>
                  </pic:blipFill>
                  <pic:spPr>
                    <a:xfrm>
                      <a:off x="0" y="0"/>
                      <a:ext cx="5568950" cy="3816350"/>
                    </a:xfrm>
                    <a:prstGeom prst="rect">
                      <a:avLst/>
                    </a:prstGeom>
                    <a:noFill/>
                    <a:ln w="9525">
                      <a:noFill/>
                      <a:miter lim="800000"/>
                      <a:headEnd/>
                      <a:tailEnd/>
                    </a:ln>
                  </pic:spPr>
                </pic:pic>
              </a:graphicData>
            </a:graphic>
          </wp:inline>
        </w:drawing>
      </w:r>
    </w:p>
    <w:p>
      <w:pPr>
        <w:jc w:val="center"/>
        <w:rPr>
          <w:rFonts w:ascii="宋体" w:hAnsi="宋体"/>
          <w:color w:val="000000"/>
          <w:sz w:val="36"/>
        </w:rPr>
      </w:pPr>
    </w:p>
    <w:p>
      <w:pPr>
        <w:jc w:val="center"/>
        <w:rPr>
          <w:rFonts w:ascii="宋体" w:hAnsi="宋体"/>
          <w:color w:val="000000"/>
          <w:sz w:val="36"/>
        </w:rPr>
      </w:pPr>
    </w:p>
    <w:p>
      <w:pPr>
        <w:spacing w:line="360" w:lineRule="auto"/>
        <w:ind w:right="120" w:firstLine="1302" w:firstLineChars="450"/>
        <w:rPr>
          <w:rFonts w:ascii="宋体" w:hAnsi="宋体"/>
          <w:b/>
          <w:bCs/>
          <w:color w:val="000000"/>
          <w:w w:val="90"/>
          <w:kern w:val="0"/>
          <w:sz w:val="32"/>
          <w:szCs w:val="32"/>
        </w:rPr>
      </w:pPr>
      <w:r>
        <w:rPr>
          <w:rFonts w:hint="eastAsia" w:ascii="宋体" w:hAnsi="宋体"/>
          <w:b/>
          <w:bCs/>
          <w:color w:val="000000"/>
          <w:w w:val="90"/>
          <w:kern w:val="0"/>
          <w:sz w:val="32"/>
          <w:szCs w:val="32"/>
        </w:rPr>
        <w:t>采</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购</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 xml:space="preserve"> 人：扬州市民卡有限责任公司</w:t>
      </w:r>
    </w:p>
    <w:p>
      <w:pPr>
        <w:spacing w:line="360" w:lineRule="auto"/>
        <w:ind w:firstLine="1267" w:firstLineChars="438"/>
        <w:rPr>
          <w:rFonts w:ascii="宋体" w:hAnsi="宋体"/>
          <w:b/>
          <w:bCs/>
          <w:color w:val="000000"/>
          <w:w w:val="90"/>
          <w:kern w:val="0"/>
          <w:sz w:val="32"/>
          <w:szCs w:val="32"/>
        </w:rPr>
      </w:pPr>
      <w:r>
        <w:rPr>
          <w:rFonts w:hint="eastAsia" w:ascii="宋体" w:hAnsi="宋体"/>
          <w:b/>
          <w:bCs/>
          <w:color w:val="000000"/>
          <w:w w:val="90"/>
          <w:kern w:val="0"/>
          <w:sz w:val="32"/>
          <w:szCs w:val="32"/>
        </w:rPr>
        <w:t>采购代理机构</w:t>
      </w:r>
      <w:r>
        <w:rPr>
          <w:rFonts w:ascii="宋体" w:hAnsi="宋体"/>
          <w:b/>
          <w:bCs/>
          <w:color w:val="000000"/>
          <w:w w:val="90"/>
          <w:kern w:val="0"/>
          <w:sz w:val="32"/>
          <w:szCs w:val="32"/>
        </w:rPr>
        <w:t>(</w:t>
      </w:r>
      <w:r>
        <w:rPr>
          <w:rFonts w:hint="eastAsia" w:ascii="宋体" w:hAnsi="宋体"/>
          <w:b/>
          <w:bCs/>
          <w:color w:val="000000"/>
          <w:w w:val="90"/>
          <w:kern w:val="0"/>
          <w:sz w:val="32"/>
          <w:szCs w:val="32"/>
        </w:rPr>
        <w:t>章</w:t>
      </w:r>
      <w:r>
        <w:rPr>
          <w:rFonts w:ascii="宋体" w:hAnsi="宋体"/>
          <w:b/>
          <w:bCs/>
          <w:color w:val="000000"/>
          <w:w w:val="90"/>
          <w:kern w:val="0"/>
          <w:sz w:val="32"/>
          <w:szCs w:val="32"/>
        </w:rPr>
        <w:t>)</w:t>
      </w:r>
      <w:r>
        <w:rPr>
          <w:rFonts w:hint="eastAsia" w:ascii="宋体" w:hAnsi="宋体"/>
          <w:b/>
          <w:bCs/>
          <w:color w:val="000000"/>
          <w:w w:val="90"/>
          <w:kern w:val="0"/>
          <w:sz w:val="32"/>
          <w:szCs w:val="32"/>
        </w:rPr>
        <w:t>：江苏汇诚投资咨询管理有限公司</w:t>
      </w:r>
    </w:p>
    <w:p>
      <w:pPr>
        <w:spacing w:line="360" w:lineRule="auto"/>
        <w:ind w:firstLine="1267" w:firstLineChars="438"/>
        <w:rPr>
          <w:rFonts w:hint="eastAsia" w:ascii="宋体" w:hAnsi="宋体" w:eastAsia="宋体"/>
          <w:b/>
          <w:bCs/>
          <w:color w:val="0000FF"/>
          <w:w w:val="90"/>
          <w:kern w:val="0"/>
          <w:sz w:val="32"/>
          <w:szCs w:val="32"/>
          <w:lang w:eastAsia="zh-CN"/>
        </w:rPr>
      </w:pPr>
      <w:r>
        <w:rPr>
          <w:rFonts w:hint="eastAsia" w:ascii="宋体" w:hAnsi="宋体"/>
          <w:b/>
          <w:bCs/>
          <w:color w:val="000000"/>
          <w:w w:val="90"/>
          <w:kern w:val="0"/>
          <w:sz w:val="32"/>
          <w:szCs w:val="32"/>
        </w:rPr>
        <w:t>发</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放</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日</w:t>
      </w:r>
      <w:r>
        <w:rPr>
          <w:rFonts w:ascii="宋体" w:hAnsi="宋体"/>
          <w:b/>
          <w:bCs/>
          <w:color w:val="000000"/>
          <w:w w:val="90"/>
          <w:kern w:val="0"/>
          <w:sz w:val="32"/>
          <w:szCs w:val="32"/>
        </w:rPr>
        <w:t xml:space="preserve"> </w:t>
      </w:r>
      <w:r>
        <w:rPr>
          <w:rFonts w:hint="eastAsia" w:ascii="宋体" w:hAnsi="宋体"/>
          <w:b/>
          <w:bCs/>
          <w:color w:val="000000"/>
          <w:w w:val="90"/>
          <w:kern w:val="0"/>
          <w:sz w:val="32"/>
          <w:szCs w:val="32"/>
        </w:rPr>
        <w:t>期：</w:t>
      </w:r>
      <w:bookmarkStart w:id="0" w:name="EB59c3faf64f2a4bd092a206fb1d0c3c03"/>
      <w:r>
        <w:rPr>
          <w:rFonts w:hint="eastAsia" w:ascii="宋体" w:hAnsi="宋体"/>
          <w:b/>
          <w:bCs/>
          <w:color w:val="000000"/>
          <w:w w:val="90"/>
          <w:kern w:val="0"/>
          <w:sz w:val="32"/>
          <w:szCs w:val="32"/>
        </w:rPr>
        <w:t xml:space="preserve"> </w:t>
      </w:r>
      <w:bookmarkEnd w:id="0"/>
      <w:r>
        <w:rPr>
          <w:rFonts w:hint="eastAsia" w:ascii="宋体" w:hAnsi="宋体"/>
          <w:b/>
          <w:bCs/>
          <w:color w:val="000000"/>
          <w:w w:val="90"/>
          <w:kern w:val="0"/>
          <w:sz w:val="32"/>
          <w:szCs w:val="32"/>
        </w:rPr>
        <w:t>2021年</w:t>
      </w:r>
      <w:r>
        <w:rPr>
          <w:rFonts w:hint="eastAsia" w:ascii="宋体" w:hAnsi="宋体"/>
          <w:b/>
          <w:bCs/>
          <w:color w:val="0000FF"/>
          <w:w w:val="90"/>
          <w:kern w:val="0"/>
          <w:sz w:val="32"/>
          <w:szCs w:val="32"/>
          <w:lang w:val="en-US" w:eastAsia="zh-CN"/>
        </w:rPr>
        <w:t>7</w:t>
      </w:r>
      <w:r>
        <w:rPr>
          <w:rFonts w:hint="eastAsia" w:ascii="宋体" w:hAnsi="宋体"/>
          <w:b/>
          <w:bCs/>
          <w:color w:val="0000FF"/>
          <w:w w:val="90"/>
          <w:kern w:val="0"/>
          <w:sz w:val="32"/>
          <w:szCs w:val="32"/>
          <w:lang w:eastAsia="zh-CN"/>
        </w:rPr>
        <w:t>月</w:t>
      </w:r>
      <w:r>
        <w:rPr>
          <w:rFonts w:hint="eastAsia" w:ascii="宋体" w:hAnsi="宋体"/>
          <w:b/>
          <w:bCs/>
          <w:color w:val="0000FF"/>
          <w:w w:val="90"/>
          <w:kern w:val="0"/>
          <w:sz w:val="32"/>
          <w:szCs w:val="32"/>
          <w:lang w:val="en-US" w:eastAsia="zh-CN"/>
        </w:rPr>
        <w:t>2</w:t>
      </w:r>
      <w:r>
        <w:rPr>
          <w:rFonts w:hint="eastAsia" w:ascii="宋体" w:hAnsi="宋体"/>
          <w:b/>
          <w:bCs/>
          <w:color w:val="0000FF"/>
          <w:w w:val="90"/>
          <w:kern w:val="0"/>
          <w:sz w:val="32"/>
          <w:szCs w:val="32"/>
          <w:lang w:eastAsia="zh-CN"/>
        </w:rPr>
        <w:t>日</w:t>
      </w:r>
    </w:p>
    <w:p>
      <w:pPr>
        <w:jc w:val="center"/>
        <w:rPr>
          <w:rFonts w:ascii="宋体" w:hAnsi="宋体"/>
          <w:color w:val="000000"/>
          <w:sz w:val="32"/>
        </w:rPr>
      </w:pPr>
    </w:p>
    <w:p>
      <w:pPr>
        <w:jc w:val="center"/>
        <w:rPr>
          <w:rFonts w:ascii="宋体" w:hAnsi="宋体"/>
          <w:color w:val="000000"/>
          <w:sz w:val="32"/>
        </w:rPr>
      </w:pPr>
    </w:p>
    <w:p>
      <w:pPr>
        <w:jc w:val="center"/>
        <w:rPr>
          <w:rFonts w:ascii="宋体" w:hAnsi="宋体"/>
          <w:color w:val="000000"/>
          <w:sz w:val="32"/>
        </w:rPr>
      </w:pPr>
      <w:r>
        <w:rPr>
          <w:rFonts w:hint="eastAsia" w:ascii="宋体" w:hAnsi="宋体"/>
          <w:color w:val="000000"/>
          <w:sz w:val="32"/>
        </w:rPr>
        <w:t>目</w:t>
      </w:r>
      <w:r>
        <w:rPr>
          <w:rFonts w:ascii="宋体" w:hAnsi="宋体"/>
          <w:color w:val="000000"/>
          <w:sz w:val="32"/>
        </w:rPr>
        <w:t xml:space="preserve"> 录</w:t>
      </w:r>
    </w:p>
    <w:p>
      <w:pPr>
        <w:pStyle w:val="16"/>
        <w:tabs>
          <w:tab w:val="right" w:leader="dot" w:pos="8296"/>
        </w:tabs>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hint="eastAsia" w:ascii="宋体" w:hAnsi="宋体"/>
          <w:color w:val="000000"/>
        </w:rPr>
        <w:t>第一章</w:t>
      </w:r>
      <w:r>
        <w:rPr>
          <w:rFonts w:ascii="宋体" w:hAnsi="宋体"/>
          <w:color w:val="000000"/>
        </w:rPr>
        <w:t xml:space="preserve"> </w:t>
      </w:r>
      <w:r>
        <w:rPr>
          <w:rFonts w:hint="eastAsia" w:ascii="宋体" w:hAnsi="宋体"/>
          <w:color w:val="000000"/>
        </w:rPr>
        <w:t>招标公告</w:t>
      </w:r>
      <w:r>
        <w:tab/>
      </w:r>
      <w:r>
        <w:fldChar w:fldCharType="begin"/>
      </w:r>
      <w:r>
        <w:instrText xml:space="preserve"> PAGEREF _Toc1983569 \h </w:instrText>
      </w:r>
      <w:r>
        <w:fldChar w:fldCharType="separate"/>
      </w:r>
      <w:r>
        <w:t>3</w:t>
      </w:r>
      <w:r>
        <w:fldChar w:fldCharType="end"/>
      </w:r>
    </w:p>
    <w:p>
      <w:pPr>
        <w:pStyle w:val="16"/>
        <w:tabs>
          <w:tab w:val="right" w:leader="dot" w:pos="8296"/>
        </w:tabs>
      </w:pPr>
      <w:r>
        <w:rPr>
          <w:rFonts w:hint="eastAsia" w:ascii="宋体" w:hAnsi="宋体"/>
          <w:color w:val="000000"/>
        </w:rPr>
        <w:t>第二章</w:t>
      </w:r>
      <w:r>
        <w:rPr>
          <w:rFonts w:ascii="宋体" w:hAnsi="宋体"/>
          <w:color w:val="000000"/>
        </w:rPr>
        <w:t xml:space="preserve"> </w:t>
      </w:r>
      <w:r>
        <w:rPr>
          <w:rFonts w:hint="eastAsia" w:ascii="宋体" w:hAnsi="宋体"/>
          <w:color w:val="000000"/>
        </w:rPr>
        <w:t>投标人须知</w:t>
      </w:r>
      <w:r>
        <w:tab/>
      </w:r>
      <w:r>
        <w:fldChar w:fldCharType="begin"/>
      </w:r>
      <w:r>
        <w:instrText xml:space="preserve"> PAGEREF _Toc1983570 \h </w:instrText>
      </w:r>
      <w:r>
        <w:fldChar w:fldCharType="separate"/>
      </w:r>
      <w:r>
        <w:t>6</w:t>
      </w:r>
      <w:r>
        <w:fldChar w:fldCharType="end"/>
      </w:r>
    </w:p>
    <w:p>
      <w:pPr>
        <w:pStyle w:val="16"/>
        <w:tabs>
          <w:tab w:val="right" w:leader="dot" w:pos="8296"/>
        </w:tabs>
      </w:pPr>
      <w:r>
        <w:rPr>
          <w:rFonts w:hint="eastAsia" w:ascii="宋体" w:hAnsi="宋体"/>
          <w:color w:val="000000"/>
        </w:rPr>
        <w:t>第三章</w:t>
      </w:r>
      <w:r>
        <w:rPr>
          <w:rFonts w:ascii="宋体" w:hAnsi="宋体"/>
          <w:color w:val="000000"/>
        </w:rPr>
        <w:t xml:space="preserve"> </w:t>
      </w:r>
      <w:r>
        <w:rPr>
          <w:rFonts w:hint="eastAsia" w:ascii="宋体" w:hAnsi="宋体"/>
          <w:color w:val="000000"/>
        </w:rPr>
        <w:t>合同条款及格式</w:t>
      </w:r>
      <w:r>
        <w:tab/>
      </w:r>
      <w:r>
        <w:fldChar w:fldCharType="begin"/>
      </w:r>
      <w:r>
        <w:instrText xml:space="preserve"> PAGEREF _Toc1983571 \h </w:instrText>
      </w:r>
      <w:r>
        <w:fldChar w:fldCharType="separate"/>
      </w:r>
      <w:r>
        <w:t>19</w:t>
      </w:r>
      <w:r>
        <w:fldChar w:fldCharType="end"/>
      </w:r>
    </w:p>
    <w:p>
      <w:pPr>
        <w:pStyle w:val="16"/>
        <w:tabs>
          <w:tab w:val="right" w:leader="dot" w:pos="8296"/>
        </w:tabs>
      </w:pPr>
      <w:r>
        <w:rPr>
          <w:rFonts w:hint="eastAsia" w:ascii="宋体" w:hAnsi="宋体"/>
          <w:color w:val="000000"/>
        </w:rPr>
        <w:t>第四章</w:t>
      </w:r>
      <w:r>
        <w:rPr>
          <w:rFonts w:ascii="宋体" w:hAnsi="宋体"/>
          <w:color w:val="000000"/>
        </w:rPr>
        <w:t xml:space="preserve"> </w:t>
      </w:r>
      <w:r>
        <w:rPr>
          <w:rFonts w:hint="eastAsia" w:ascii="宋体" w:hAnsi="宋体"/>
          <w:color w:val="000000"/>
        </w:rPr>
        <w:t>项目需求</w:t>
      </w:r>
      <w:r>
        <w:tab/>
      </w:r>
      <w:r>
        <w:fldChar w:fldCharType="begin"/>
      </w:r>
      <w:r>
        <w:instrText xml:space="preserve"> PAGEREF _Toc1983572 \h </w:instrText>
      </w:r>
      <w:r>
        <w:fldChar w:fldCharType="separate"/>
      </w:r>
      <w:r>
        <w:t>25</w:t>
      </w:r>
      <w:r>
        <w:fldChar w:fldCharType="end"/>
      </w:r>
    </w:p>
    <w:p>
      <w:pPr>
        <w:pStyle w:val="16"/>
        <w:tabs>
          <w:tab w:val="right" w:leader="dot" w:pos="8296"/>
        </w:tabs>
      </w:pPr>
      <w:r>
        <w:rPr>
          <w:rFonts w:hint="eastAsia" w:ascii="宋体" w:hAnsi="宋体"/>
          <w:color w:val="000000"/>
        </w:rPr>
        <w:t>第五章</w:t>
      </w:r>
      <w:r>
        <w:rPr>
          <w:rFonts w:ascii="宋体" w:hAnsi="宋体"/>
          <w:color w:val="000000"/>
        </w:rPr>
        <w:t xml:space="preserve"> </w:t>
      </w:r>
      <w:r>
        <w:rPr>
          <w:rFonts w:hint="eastAsia" w:ascii="宋体" w:hAnsi="宋体"/>
          <w:color w:val="000000"/>
        </w:rPr>
        <w:t>评标方法及评标标准</w:t>
      </w:r>
      <w:r>
        <w:tab/>
      </w:r>
      <w:r>
        <w:fldChar w:fldCharType="begin"/>
      </w:r>
      <w:r>
        <w:instrText xml:space="preserve"> PAGEREF _Toc1983573 \h </w:instrText>
      </w:r>
      <w:r>
        <w:fldChar w:fldCharType="separate"/>
      </w:r>
      <w:r>
        <w:t>29</w:t>
      </w:r>
      <w:r>
        <w:fldChar w:fldCharType="end"/>
      </w:r>
    </w:p>
    <w:p>
      <w:pPr>
        <w:pStyle w:val="16"/>
        <w:tabs>
          <w:tab w:val="right" w:leader="dot" w:pos="8296"/>
        </w:tabs>
      </w:pPr>
      <w:r>
        <w:rPr>
          <w:rFonts w:hint="eastAsia" w:ascii="宋体" w:hAnsi="宋体"/>
          <w:color w:val="000000"/>
        </w:rPr>
        <w:t>第六章</w:t>
      </w:r>
      <w:r>
        <w:rPr>
          <w:rFonts w:ascii="宋体" w:hAnsi="宋体"/>
          <w:color w:val="000000"/>
        </w:rPr>
        <w:t xml:space="preserve"> </w:t>
      </w:r>
      <w:r>
        <w:rPr>
          <w:rFonts w:hint="eastAsia" w:ascii="宋体" w:hAnsi="宋体"/>
          <w:color w:val="000000"/>
        </w:rPr>
        <w:t>投标文件格式</w:t>
      </w:r>
      <w:r>
        <w:tab/>
      </w:r>
      <w:r>
        <w:fldChar w:fldCharType="begin"/>
      </w:r>
      <w:r>
        <w:instrText xml:space="preserve"> PAGEREF _Toc1983574 \h </w:instrText>
      </w:r>
      <w:r>
        <w:fldChar w:fldCharType="separate"/>
      </w:r>
      <w:r>
        <w:t>32</w:t>
      </w:r>
      <w:r>
        <w:fldChar w:fldCharType="end"/>
      </w:r>
    </w:p>
    <w:p>
      <w:pPr>
        <w:jc w:val="center"/>
        <w:rPr>
          <w:rFonts w:ascii="宋体" w:hAnsi="宋体"/>
          <w:color w:val="000000"/>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000000"/>
          <w:sz w:val="28"/>
        </w:rPr>
        <w:fldChar w:fldCharType="end"/>
      </w:r>
    </w:p>
    <w:p>
      <w:pPr>
        <w:pStyle w:val="3"/>
        <w:jc w:val="center"/>
        <w:rPr>
          <w:rFonts w:ascii="宋体" w:hAnsi="宋体"/>
          <w:color w:val="000000"/>
          <w:sz w:val="36"/>
        </w:rPr>
      </w:pPr>
      <w:bookmarkStart w:id="1" w:name="_Toc1983569"/>
      <w:r>
        <w:rPr>
          <w:rFonts w:hint="eastAsia" w:ascii="宋体" w:hAnsi="宋体"/>
          <w:color w:val="000000"/>
          <w:sz w:val="36"/>
        </w:rPr>
        <w:t>第一章</w:t>
      </w:r>
      <w:r>
        <w:rPr>
          <w:rFonts w:ascii="宋体" w:hAnsi="宋体"/>
          <w:color w:val="000000"/>
          <w:sz w:val="36"/>
        </w:rPr>
        <w:t xml:space="preserve"> 招标公告</w:t>
      </w:r>
      <w:bookmarkEnd w:id="1"/>
    </w:p>
    <w:p>
      <w:pPr>
        <w:spacing w:line="360" w:lineRule="auto"/>
        <w:ind w:firstLine="420" w:firstLineChars="200"/>
        <w:rPr>
          <w:rFonts w:ascii="宋体" w:hAnsi="宋体" w:cs="宋体"/>
          <w:color w:val="000000" w:themeColor="text1"/>
          <w14:textFill>
            <w14:solidFill>
              <w14:schemeClr w14:val="tx1"/>
            </w14:solidFill>
          </w14:textFill>
        </w:rPr>
      </w:pPr>
      <w:bookmarkStart w:id="2" w:name="_Toc1983570"/>
      <w:r>
        <w:rPr>
          <w:rFonts w:hint="eastAsia" w:ascii="宋体" w:hAnsi="宋体" w:cs="宋体"/>
          <w:color w:val="000000" w:themeColor="text1"/>
          <w14:textFill>
            <w14:solidFill>
              <w14:schemeClr w14:val="tx1"/>
            </w14:solidFill>
          </w14:textFill>
        </w:rPr>
        <w:t>受[</w:t>
      </w:r>
      <w:r>
        <w:rPr>
          <w:rFonts w:hint="eastAsia" w:ascii="宋体" w:hAnsi="宋体"/>
          <w:color w:val="000000" w:themeColor="text1"/>
          <w14:textFill>
            <w14:solidFill>
              <w14:schemeClr w14:val="tx1"/>
            </w14:solidFill>
          </w14:textFill>
        </w:rPr>
        <w:t>扬州市民卡有限责任公司</w:t>
      </w:r>
      <w:r>
        <w:rPr>
          <w:rFonts w:hint="eastAsia" w:ascii="宋体" w:hAnsi="宋体" w:cs="宋体"/>
          <w:color w:val="000000" w:themeColor="text1"/>
          <w14:textFill>
            <w14:solidFill>
              <w14:schemeClr w14:val="tx1"/>
            </w14:solidFill>
          </w14:textFill>
        </w:rPr>
        <w:t>]的委托，江苏汇诚投资咨询管理有限公司就[</w:t>
      </w:r>
      <w:r>
        <w:rPr>
          <w:rFonts w:hint="eastAsia" w:ascii="宋体" w:hAnsi="宋体"/>
          <w:color w:val="000000" w:themeColor="text1"/>
          <w14:textFill>
            <w14:solidFill>
              <w14:schemeClr w14:val="tx1"/>
            </w14:solidFill>
          </w14:textFill>
        </w:rPr>
        <w:t>扬州市民卡有限责任公司“我的扬州APP”基础服务采购</w:t>
      </w:r>
      <w:r>
        <w:rPr>
          <w:rFonts w:hint="eastAsia" w:ascii="宋体" w:hAnsi="宋体" w:cs="宋体"/>
          <w:color w:val="000000" w:themeColor="text1"/>
          <w14:textFill>
            <w14:solidFill>
              <w14:schemeClr w14:val="tx1"/>
            </w14:solidFill>
          </w14:textFill>
        </w:rPr>
        <w:t>]([JSHCZB-2021349号])项目进行公开招标采购，欢迎符合条件的供应商投标。</w:t>
      </w:r>
    </w:p>
    <w:p>
      <w:pPr>
        <w:spacing w:line="360" w:lineRule="auto"/>
        <w:ind w:firstLine="420" w:firstLineChars="200"/>
        <w:rPr>
          <w:rFonts w:hint="eastAsia" w:ascii="宋体" w:hAnsi="宋体" w:cs="宋体"/>
          <w:color w:val="000000" w:themeColor="text1"/>
          <w14:textFill>
            <w14:solidFill>
              <w14:schemeClr w14:val="tx1"/>
            </w14:solidFill>
          </w14:textFill>
        </w:rPr>
      </w:pPr>
      <w:bookmarkStart w:id="3" w:name="_Toc44514109"/>
      <w:bookmarkStart w:id="4" w:name="_Toc38985263"/>
      <w:bookmarkStart w:id="5" w:name="_Toc28359002"/>
      <w:bookmarkStart w:id="6" w:name="_Toc35393790"/>
      <w:bookmarkStart w:id="7" w:name="_Toc35393621"/>
      <w:bookmarkStart w:id="8" w:name="_Toc28359079"/>
      <w:bookmarkStart w:id="9" w:name="_Hlk24379207"/>
      <w:r>
        <w:rPr>
          <w:rFonts w:hint="eastAsia" w:ascii="宋体" w:hAnsi="宋体" w:cs="宋体"/>
          <w:color w:val="000000" w:themeColor="text1"/>
          <w14:textFill>
            <w14:solidFill>
              <w14:schemeClr w14:val="tx1"/>
            </w14:solidFill>
          </w14:textFill>
        </w:rPr>
        <w:t>项目概况</w:t>
      </w:r>
    </w:p>
    <w:p>
      <w:pPr>
        <w:spacing w:line="360" w:lineRule="auto"/>
        <w:ind w:firstLine="420" w:firstLineChars="200"/>
        <w:rPr>
          <w:u w:val="none"/>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(扬州市民卡有限责任公司“我的扬州APP”基础服务采购) </w:t>
      </w:r>
      <w:r>
        <w:rPr>
          <w:rFonts w:hint="eastAsia" w:ascii="宋体" w:hAnsi="宋体" w:cs="宋体"/>
          <w:color w:val="000000" w:themeColor="text1"/>
          <w:u w:val="none"/>
          <w14:textFill>
            <w14:solidFill>
              <w14:schemeClr w14:val="tx1"/>
            </w14:solidFill>
          </w14:textFill>
        </w:rPr>
        <w:t>项目的潜在供应商可在</w:t>
      </w:r>
      <w:r>
        <w:rPr>
          <w:rFonts w:hint="eastAsia" w:ascii="宋体" w:hAnsi="宋体" w:cs="宋体"/>
          <w:color w:val="000000" w:themeColor="text1"/>
          <w:u w:val="single"/>
          <w14:textFill>
            <w14:solidFill>
              <w14:schemeClr w14:val="tx1"/>
            </w14:solidFill>
          </w14:textFill>
        </w:rPr>
        <w:t>江苏汇诚投资咨询管理有限公司三楼代理部（扬州市邗江北路68号旺角西入口）</w:t>
      </w:r>
      <w:r>
        <w:rPr>
          <w:rFonts w:hint="eastAsia" w:ascii="宋体" w:hAnsi="宋体" w:cs="宋体"/>
          <w:color w:val="000000" w:themeColor="text1"/>
          <w:u w:val="none"/>
          <w14:textFill>
            <w14:solidFill>
              <w14:schemeClr w14:val="tx1"/>
            </w14:solidFill>
          </w14:textFill>
        </w:rPr>
        <w:t>获取采购文件，并于</w:t>
      </w:r>
      <w:r>
        <w:rPr>
          <w:rFonts w:hint="eastAsia" w:ascii="宋体" w:hAnsi="宋体" w:cs="宋体"/>
          <w:color w:val="000000" w:themeColor="text1"/>
          <w:u w:val="single"/>
          <w14:textFill>
            <w14:solidFill>
              <w14:schemeClr w14:val="tx1"/>
            </w14:solidFill>
          </w14:textFill>
        </w:rPr>
        <w:t>2021年</w:t>
      </w:r>
      <w:r>
        <w:rPr>
          <w:rFonts w:hint="eastAsia" w:ascii="宋体" w:hAnsi="宋体" w:cs="宋体"/>
          <w:color w:val="000000" w:themeColor="text1"/>
          <w:u w:val="single"/>
          <w:lang w:val="en-US" w:eastAsia="zh-CN"/>
          <w14:textFill>
            <w14:solidFill>
              <w14:schemeClr w14:val="tx1"/>
            </w14:solidFill>
          </w14:textFill>
        </w:rPr>
        <w:t>7</w:t>
      </w:r>
      <w:r>
        <w:rPr>
          <w:rFonts w:hint="eastAsia" w:ascii="宋体" w:hAnsi="宋体" w:cs="宋体"/>
          <w:color w:val="000000" w:themeColor="text1"/>
          <w:u w:val="single"/>
          <w:lang w:eastAsia="zh-CN"/>
          <w14:textFill>
            <w14:solidFill>
              <w14:schemeClr w14:val="tx1"/>
            </w14:solidFill>
          </w14:textFill>
        </w:rPr>
        <w:t>月</w:t>
      </w:r>
      <w:r>
        <w:rPr>
          <w:rFonts w:hint="eastAsia" w:ascii="宋体" w:hAnsi="宋体" w:cs="宋体"/>
          <w:color w:val="000000" w:themeColor="text1"/>
          <w:u w:val="single"/>
          <w:lang w:val="en-US" w:eastAsia="zh-CN"/>
          <w14:textFill>
            <w14:solidFill>
              <w14:schemeClr w14:val="tx1"/>
            </w14:solidFill>
          </w14:textFill>
        </w:rPr>
        <w:t>22</w:t>
      </w:r>
      <w:r>
        <w:rPr>
          <w:rFonts w:hint="eastAsia" w:ascii="宋体" w:hAnsi="宋体" w:cs="宋体"/>
          <w:color w:val="000000" w:themeColor="text1"/>
          <w:u w:val="single"/>
          <w:lang w:eastAsia="zh-CN"/>
          <w14:textFill>
            <w14:solidFill>
              <w14:schemeClr w14:val="tx1"/>
            </w14:solidFill>
          </w14:textFill>
        </w:rPr>
        <w:t>日</w:t>
      </w:r>
      <w:r>
        <w:rPr>
          <w:rFonts w:hint="eastAsia" w:ascii="宋体" w:hAnsi="宋体" w:cs="宋体"/>
          <w:color w:val="000000" w:themeColor="text1"/>
          <w:u w:val="single"/>
          <w:lang w:val="en-US" w:eastAsia="zh-CN"/>
          <w14:textFill>
            <w14:solidFill>
              <w14:schemeClr w14:val="tx1"/>
            </w14:solidFill>
          </w14:textFill>
        </w:rPr>
        <w:t>09</w:t>
      </w:r>
      <w:r>
        <w:rPr>
          <w:rFonts w:hint="eastAsia" w:ascii="宋体" w:hAnsi="宋体" w:cs="宋体"/>
          <w:color w:val="000000" w:themeColor="text1"/>
          <w:u w:val="single"/>
          <w:lang w:eastAsia="zh-CN"/>
          <w14:textFill>
            <w14:solidFill>
              <w14:schemeClr w14:val="tx1"/>
            </w14:solidFill>
          </w14:textFill>
        </w:rPr>
        <w:t>点</w:t>
      </w:r>
      <w:r>
        <w:rPr>
          <w:rFonts w:hint="eastAsia" w:ascii="宋体" w:hAnsi="宋体" w:cs="宋体"/>
          <w:color w:val="000000" w:themeColor="text1"/>
          <w:u w:val="single"/>
          <w:lang w:val="en-US" w:eastAsia="zh-CN"/>
          <w14:textFill>
            <w14:solidFill>
              <w14:schemeClr w14:val="tx1"/>
            </w14:solidFill>
          </w14:textFill>
        </w:rPr>
        <w:t>30</w:t>
      </w:r>
      <w:r>
        <w:rPr>
          <w:rFonts w:hint="eastAsia" w:ascii="宋体" w:hAnsi="宋体" w:cs="宋体"/>
          <w:color w:val="000000" w:themeColor="text1"/>
          <w:u w:val="single"/>
          <w:lang w:eastAsia="zh-CN"/>
          <w14:textFill>
            <w14:solidFill>
              <w14:schemeClr w14:val="tx1"/>
            </w14:solidFill>
          </w14:textFill>
        </w:rPr>
        <w:t>分</w:t>
      </w:r>
      <w:r>
        <w:rPr>
          <w:rFonts w:hint="eastAsia" w:ascii="宋体" w:hAnsi="宋体" w:cs="宋体"/>
          <w:color w:val="000000" w:themeColor="text1"/>
          <w:u w:val="none"/>
          <w14:textFill>
            <w14:solidFill>
              <w14:schemeClr w14:val="tx1"/>
            </w14:solidFill>
          </w14:textFill>
        </w:rPr>
        <w:t>（北京时间）前递交响应文件。</w:t>
      </w:r>
    </w:p>
    <w:p>
      <w:pPr>
        <w:pStyle w:val="4"/>
        <w:spacing w:line="360" w:lineRule="auto"/>
        <w:rPr>
          <w:rFonts w:cs="宋体"/>
          <w:bCs/>
          <w:color w:val="000000" w:themeColor="text1"/>
          <w:sz w:val="21"/>
          <w:szCs w:val="21"/>
          <w14:textFill>
            <w14:solidFill>
              <w14:schemeClr w14:val="tx1"/>
            </w14:solidFill>
          </w14:textFill>
        </w:rPr>
      </w:pPr>
      <w:bookmarkStart w:id="138" w:name="_GoBack"/>
      <w:bookmarkEnd w:id="138"/>
      <w:r>
        <w:rPr>
          <w:rFonts w:hint="eastAsia" w:cs="宋体"/>
          <w:bCs/>
          <w:color w:val="000000" w:themeColor="text1"/>
          <w:sz w:val="21"/>
          <w:szCs w:val="21"/>
          <w14:textFill>
            <w14:solidFill>
              <w14:schemeClr w14:val="tx1"/>
            </w14:solidFill>
          </w14:textFill>
        </w:rPr>
        <w:t>一、项目基本情况</w:t>
      </w:r>
      <w:bookmarkEnd w:id="3"/>
      <w:bookmarkEnd w:id="4"/>
      <w:bookmarkEnd w:id="5"/>
      <w:bookmarkEnd w:id="6"/>
      <w:bookmarkEnd w:id="7"/>
      <w:bookmarkEnd w:id="8"/>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1.项目编号：</w:t>
      </w:r>
      <w:r>
        <w:rPr>
          <w:rFonts w:hint="eastAsia" w:ascii="宋体" w:hAnsi="宋体"/>
          <w:color w:val="000000" w:themeColor="text1"/>
          <w14:textFill>
            <w14:solidFill>
              <w14:schemeClr w14:val="tx1"/>
            </w14:solidFill>
          </w14:textFill>
        </w:rPr>
        <w:t>JSHCZB-2021349号</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2.项目名称：</w:t>
      </w:r>
      <w:r>
        <w:rPr>
          <w:rFonts w:hint="eastAsia" w:ascii="宋体" w:hAnsi="宋体"/>
          <w:color w:val="000000" w:themeColor="text1"/>
          <w14:textFill>
            <w14:solidFill>
              <w14:schemeClr w14:val="tx1"/>
            </w14:solidFill>
          </w14:textFill>
        </w:rPr>
        <w:t>扬州市民卡有限责任公司“我的扬州APP”基础服务采购项目</w:t>
      </w:r>
    </w:p>
    <w:bookmarkEnd w:id="9"/>
    <w:p>
      <w:pPr>
        <w:spacing w:line="360" w:lineRule="auto"/>
        <w:ind w:firstLine="420" w:firstLineChars="200"/>
        <w:rPr>
          <w:rFonts w:ascii="宋体" w:hAnsi="宋体" w:cs="宋体"/>
          <w:color w:val="000000" w:themeColor="text1"/>
          <w:kern w:val="0"/>
          <w:u w:val="single"/>
          <w14:textFill>
            <w14:solidFill>
              <w14:schemeClr w14:val="tx1"/>
            </w14:solidFill>
          </w14:textFill>
        </w:rPr>
      </w:pPr>
      <w:r>
        <w:rPr>
          <w:rFonts w:hint="eastAsia" w:ascii="宋体" w:hAnsi="宋体" w:cs="宋体"/>
          <w:color w:val="000000" w:themeColor="text1"/>
          <w14:textFill>
            <w14:solidFill>
              <w14:schemeClr w14:val="tx1"/>
            </w14:solidFill>
          </w14:textFill>
        </w:rPr>
        <w:t>3.预算金额：59</w:t>
      </w:r>
      <w:r>
        <w:rPr>
          <w:rFonts w:hint="eastAsia" w:ascii="宋体" w:hAnsi="宋体" w:cs="宋体"/>
          <w:color w:val="000000" w:themeColor="text1"/>
          <w:u w:val="single"/>
          <w14:textFill>
            <w14:solidFill>
              <w14:schemeClr w14:val="tx1"/>
            </w14:solidFill>
          </w14:textFill>
        </w:rPr>
        <w:t>万元</w:t>
      </w:r>
    </w:p>
    <w:p>
      <w:pPr>
        <w:spacing w:line="360" w:lineRule="auto"/>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4.本项目</w:t>
      </w:r>
      <w:r>
        <w:rPr>
          <w:rFonts w:hint="eastAsia" w:ascii="宋体" w:hAnsi="宋体" w:cs="宋体"/>
          <w:color w:val="000000" w:themeColor="text1"/>
          <w:u w:val="single"/>
          <w14:textFill>
            <w14:solidFill>
              <w14:schemeClr w14:val="tx1"/>
            </w14:solidFill>
          </w14:textFill>
        </w:rPr>
        <w:t>设定</w:t>
      </w:r>
      <w:r>
        <w:rPr>
          <w:rFonts w:hint="eastAsia" w:ascii="宋体" w:hAnsi="宋体" w:cs="宋体"/>
          <w:color w:val="000000" w:themeColor="text1"/>
          <w14:textFill>
            <w14:solidFill>
              <w14:schemeClr w14:val="tx1"/>
            </w14:solidFill>
          </w14:textFill>
        </w:rPr>
        <w:t>最高限价，最高限价为 59万元。</w:t>
      </w:r>
    </w:p>
    <w:p>
      <w:pPr>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5.采购需求：</w:t>
      </w:r>
      <w:r>
        <w:rPr>
          <w:rFonts w:hint="eastAsia" w:ascii="宋体" w:hAnsi="宋体"/>
          <w:color w:val="000000" w:themeColor="text1"/>
          <w:szCs w:val="21"/>
          <w14:textFill>
            <w14:solidFill>
              <w14:schemeClr w14:val="tx1"/>
            </w14:solidFill>
          </w14:textFill>
        </w:rPr>
        <w:t>为适应“我的扬州APP”平台的持续发展需求，确保平台发展的延续性、后期服务的统一性，以及相应的接口对接、数据更新同步等，同时保障未来发展规划功能服务统一，并保证“我的扬州APP”平台的兼容性、稳定性和易维护性，需要长期稳定、开发实力雄厚、具有平台维护能力，在本地有专业化服务团队的的服务商。服务商能围绕平台的安全、数据、服务及运行环境等提供较全面的基础服务，对“我的扬州APP”平台提供持续的、可信的、安全的系统基础服务，具体详见招标文件第四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6.合同履行期限：</w:t>
      </w:r>
      <w:bookmarkStart w:id="10" w:name="_Toc35393622"/>
      <w:bookmarkStart w:id="11" w:name="_Toc28359003"/>
      <w:bookmarkStart w:id="12" w:name="_Toc35393791"/>
      <w:bookmarkStart w:id="13" w:name="_Toc28359080"/>
      <w:bookmarkStart w:id="14" w:name="_Toc38985264"/>
      <w:r>
        <w:rPr>
          <w:rFonts w:hint="eastAsia" w:ascii="宋体" w:hAnsi="宋体"/>
          <w:color w:val="000000" w:themeColor="text1"/>
          <w:szCs w:val="21"/>
          <w14:textFill>
            <w14:solidFill>
              <w14:schemeClr w14:val="tx1"/>
            </w14:solidFill>
          </w14:textFill>
        </w:rPr>
        <w:t>合同签订后壹年（除不可抗力、非乙方原因），平台正常运行，并完成全部验收工作。</w:t>
      </w: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7.本项目</w:t>
      </w:r>
      <w:r>
        <w:rPr>
          <w:rFonts w:hint="eastAsia" w:ascii="宋体" w:hAnsi="宋体" w:cs="宋体"/>
          <w:color w:val="000000" w:themeColor="text1"/>
          <w:u w:val="single"/>
          <w14:textFill>
            <w14:solidFill>
              <w14:schemeClr w14:val="tx1"/>
            </w14:solidFill>
          </w14:textFill>
        </w:rPr>
        <w:t>不接受</w:t>
      </w:r>
      <w:r>
        <w:rPr>
          <w:rFonts w:hint="eastAsia" w:ascii="宋体" w:hAnsi="宋体" w:cs="宋体"/>
          <w:color w:val="000000" w:themeColor="text1"/>
          <w14:textFill>
            <w14:solidFill>
              <w14:schemeClr w14:val="tx1"/>
            </w14:solidFill>
          </w14:textFill>
        </w:rPr>
        <w:t>联合体投标</w:t>
      </w:r>
    </w:p>
    <w:p>
      <w:pPr>
        <w:pStyle w:val="4"/>
        <w:spacing w:line="360" w:lineRule="auto"/>
        <w:rPr>
          <w:rFonts w:cs="宋体"/>
          <w:bCs/>
          <w:color w:val="000000" w:themeColor="text1"/>
          <w:sz w:val="21"/>
          <w:szCs w:val="21"/>
          <w14:textFill>
            <w14:solidFill>
              <w14:schemeClr w14:val="tx1"/>
            </w14:solidFill>
          </w14:textFill>
        </w:rPr>
      </w:pPr>
      <w:bookmarkStart w:id="15" w:name="_Toc44514110"/>
      <w:r>
        <w:rPr>
          <w:rFonts w:hint="eastAsia" w:cs="宋体"/>
          <w:bCs/>
          <w:color w:val="000000" w:themeColor="text1"/>
          <w:sz w:val="21"/>
          <w:szCs w:val="21"/>
          <w14:textFill>
            <w14:solidFill>
              <w14:schemeClr w14:val="tx1"/>
            </w14:solidFill>
          </w14:textFill>
        </w:rPr>
        <w:t>二、申请人的资格要求：</w:t>
      </w:r>
      <w:bookmarkEnd w:id="10"/>
      <w:bookmarkEnd w:id="11"/>
      <w:bookmarkEnd w:id="12"/>
      <w:bookmarkEnd w:id="13"/>
      <w:bookmarkEnd w:id="14"/>
      <w:bookmarkEnd w:id="15"/>
    </w:p>
    <w:p>
      <w:pPr>
        <w:spacing w:line="360" w:lineRule="auto"/>
        <w:ind w:firstLine="420" w:firstLineChars="200"/>
        <w:rPr>
          <w:rFonts w:ascii="宋体" w:hAnsi="宋体" w:cs="宋体"/>
          <w:color w:val="000000" w:themeColor="text1"/>
          <w14:textFill>
            <w14:solidFill>
              <w14:schemeClr w14:val="tx1"/>
            </w14:solidFill>
          </w14:textFill>
        </w:rPr>
      </w:pPr>
      <w:bookmarkStart w:id="16" w:name="_Toc28359081"/>
      <w:bookmarkStart w:id="17" w:name="_Toc28359004"/>
      <w:bookmarkStart w:id="18" w:name="_Toc35393623"/>
      <w:bookmarkStart w:id="19" w:name="_Toc38985265"/>
      <w:bookmarkStart w:id="20" w:name="_Toc35393792"/>
      <w:r>
        <w:rPr>
          <w:rFonts w:hint="eastAsia" w:ascii="宋体" w:hAnsi="宋体" w:cs="宋体"/>
          <w:color w:val="000000" w:themeColor="text1"/>
          <w14:textFill>
            <w14:solidFill>
              <w14:schemeClr w14:val="tx1"/>
            </w14:solidFill>
          </w14:textFill>
        </w:rPr>
        <w:t>（一）满足《中华人民共和国政府采购法》第二十二条规定，并提供下列材料：</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投标函</w:t>
      </w:r>
      <w:r>
        <w:rPr>
          <w:rFonts w:hint="eastAsia" w:ascii="宋体" w:hAnsi="宋体"/>
          <w:b/>
          <w:color w:val="000000" w:themeColor="text1"/>
          <w14:textFill>
            <w14:solidFill>
              <w14:schemeClr w14:val="tx1"/>
            </w14:solidFill>
          </w14:textFill>
        </w:rPr>
        <w:t>(原件)</w:t>
      </w:r>
    </w:p>
    <w:p>
      <w:pPr>
        <w:spacing w:line="360" w:lineRule="auto"/>
        <w:ind w:right="312"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资格声明</w:t>
      </w:r>
      <w:r>
        <w:rPr>
          <w:rFonts w:hint="eastAsia" w:ascii="宋体" w:hAnsi="宋体"/>
          <w:b/>
          <w:color w:val="000000" w:themeColor="text1"/>
          <w14:textFill>
            <w14:solidFill>
              <w14:schemeClr w14:val="tx1"/>
            </w14:solidFill>
          </w14:textFill>
        </w:rPr>
        <w:t>(原件)</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3若法定代表人参加投标的，须提供本人身份证复印件</w:t>
      </w:r>
      <w:r>
        <w:rPr>
          <w:rFonts w:hint="eastAsia" w:ascii="宋体" w:hAnsi="宋体"/>
          <w:b/>
          <w:color w:val="000000" w:themeColor="text1"/>
          <w14:textFill>
            <w14:solidFill>
              <w14:schemeClr w14:val="tx1"/>
            </w14:solidFill>
          </w14:textFill>
        </w:rPr>
        <w:t>(原件备查)</w:t>
      </w:r>
      <w:r>
        <w:rPr>
          <w:rFonts w:hint="eastAsia" w:ascii="宋体" w:hAnsi="宋体"/>
          <w:color w:val="000000" w:themeColor="text1"/>
          <w14:textFill>
            <w14:solidFill>
              <w14:schemeClr w14:val="tx1"/>
            </w14:solidFill>
          </w14:textFill>
        </w:rPr>
        <w:t>；若授权代表参加的，须提供《法人授权书》原件和授权代表身份证复印件</w:t>
      </w:r>
      <w:r>
        <w:rPr>
          <w:rFonts w:hint="eastAsia" w:ascii="宋体" w:hAnsi="宋体"/>
          <w:b/>
          <w:color w:val="000000" w:themeColor="text1"/>
          <w14:textFill>
            <w14:solidFill>
              <w14:schemeClr w14:val="tx1"/>
            </w14:solidFill>
          </w14:textFill>
        </w:rPr>
        <w:t>（原件备查）</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 营业执照副本</w:t>
      </w:r>
      <w:r>
        <w:rPr>
          <w:rFonts w:hint="eastAsia" w:ascii="宋体" w:hAnsi="宋体"/>
          <w:b/>
          <w:color w:val="000000" w:themeColor="text1"/>
          <w14:textFill>
            <w14:solidFill>
              <w14:schemeClr w14:val="tx1"/>
            </w14:solidFill>
          </w14:textFill>
        </w:rPr>
        <w:t>(复印件加盖投标人公章)</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 依法缴纳职工社会保障资金的证明材料</w:t>
      </w:r>
      <w:r>
        <w:rPr>
          <w:rFonts w:hint="eastAsia" w:ascii="宋体" w:hAnsi="宋体"/>
          <w:b/>
          <w:bCs/>
          <w:color w:val="000000" w:themeColor="text1"/>
          <w14:textFill>
            <w14:solidFill>
              <w14:schemeClr w14:val="tx1"/>
            </w14:solidFill>
          </w14:textFill>
        </w:rPr>
        <w:t>(复印件加盖投标人公章)</w:t>
      </w:r>
      <w:r>
        <w:rPr>
          <w:rFonts w:hint="eastAsia" w:ascii="宋体" w:hAnsi="宋体"/>
          <w:color w:val="000000" w:themeColor="text1"/>
          <w14:textFill>
            <w14:solidFill>
              <w14:schemeClr w14:val="tx1"/>
            </w14:solidFill>
          </w14:textFill>
        </w:rPr>
        <w:t>(税务、银行或社会保险基金管理部门出具的连续三个月（2021年3月-2021年5月）缴纳职工社会保障资金的缴款凭证或缴款证明)</w:t>
      </w:r>
    </w:p>
    <w:p>
      <w:pPr>
        <w:spacing w:line="360" w:lineRule="auto"/>
        <w:ind w:firstLine="525" w:firstLineChars="250"/>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 投标人近三个月内任意一个月（2021年3月-2021年5月）依法纳税的缴款凭证</w:t>
      </w:r>
      <w:r>
        <w:rPr>
          <w:rFonts w:hint="eastAsia" w:ascii="宋体" w:hAnsi="宋体"/>
          <w:b/>
          <w:color w:val="000000" w:themeColor="text1"/>
          <w14:textFill>
            <w14:solidFill>
              <w14:schemeClr w14:val="tx1"/>
            </w14:solidFill>
          </w14:textFill>
        </w:rPr>
        <w:t>(复印件加盖投标人公章)</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 与第（6）条相对应的纳税申报表或经会计师事务所审计的2020年度财务报告（成立不满一年不需提供）</w:t>
      </w:r>
      <w:r>
        <w:rPr>
          <w:rFonts w:hint="eastAsia" w:ascii="宋体" w:hAnsi="宋体"/>
          <w:b/>
          <w:color w:val="000000" w:themeColor="text1"/>
          <w14:textFill>
            <w14:solidFill>
              <w14:schemeClr w14:val="tx1"/>
            </w14:solidFill>
          </w14:textFill>
        </w:rPr>
        <w:t xml:space="preserve"> (复印件加盖投标人公章)</w:t>
      </w:r>
    </w:p>
    <w:p>
      <w:pPr>
        <w:spacing w:line="360" w:lineRule="auto"/>
        <w:ind w:firstLine="525" w:firstLineChars="25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 投标人参加本次政府采购活动前3年内在经营活动中没有重大违法记录的书面声明</w:t>
      </w:r>
      <w:r>
        <w:rPr>
          <w:rFonts w:hint="eastAsia" w:ascii="宋体" w:hAnsi="宋体"/>
          <w:b/>
          <w:bCs/>
          <w:color w:val="000000" w:themeColor="text1"/>
          <w14:textFill>
            <w14:solidFill>
              <w14:schemeClr w14:val="tx1"/>
            </w14:solidFill>
          </w14:textFill>
        </w:rPr>
        <w:t>（原件）</w:t>
      </w:r>
    </w:p>
    <w:p>
      <w:pPr>
        <w:spacing w:line="360" w:lineRule="auto"/>
        <w:ind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9供应商未被“信用中国”网站（www.creditchina.gov.cn）、“中国政府采购网”(www.ccgp.gov.cn)列入失信被执行人、重大税收违法案件当事人名单、政府采购严重违法</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失信行为记录名单（提供网页查询截图并加盖供应商公章，查询时间为 2021年</w:t>
      </w:r>
      <w:r>
        <w:rPr>
          <w:rFonts w:hint="eastAsia" w:ascii="宋体" w:hAnsi="宋体"/>
          <w:color w:val="000000" w:themeColor="text1"/>
          <w:lang w:eastAsia="zh-CN"/>
          <w14:textFill>
            <w14:solidFill>
              <w14:schemeClr w14:val="tx1"/>
            </w14:solidFill>
          </w14:textFill>
        </w:rPr>
        <w:t>7月</w:t>
      </w:r>
      <w:r>
        <w:rPr>
          <w:rFonts w:hint="eastAsia" w:ascii="宋体" w:hAnsi="宋体"/>
          <w:color w:val="000000" w:themeColor="text1"/>
          <w:lang w:val="en-US" w:eastAsia="zh-CN"/>
          <w14:textFill>
            <w14:solidFill>
              <w14:schemeClr w14:val="tx1"/>
            </w14:solidFill>
          </w14:textFill>
        </w:rPr>
        <w:t>12</w:t>
      </w:r>
      <w:r>
        <w:rPr>
          <w:rFonts w:hint="eastAsia" w:ascii="宋体" w:hAnsi="宋体"/>
          <w:color w:val="000000" w:themeColor="text1"/>
          <w:lang w:eastAsia="zh-CN"/>
          <w14:textFill>
            <w14:solidFill>
              <w14:schemeClr w14:val="tx1"/>
            </w14:solidFill>
          </w14:textFill>
        </w:rPr>
        <w:t>日</w:t>
      </w:r>
      <w:r>
        <w:rPr>
          <w:rFonts w:hint="eastAsia" w:ascii="宋体" w:hAnsi="宋体"/>
          <w:color w:val="000000" w:themeColor="text1"/>
          <w14:textFill>
            <w14:solidFill>
              <w14:schemeClr w14:val="tx1"/>
            </w14:solidFill>
          </w14:textFill>
        </w:rPr>
        <w:t>后 ）；</w:t>
      </w:r>
    </w:p>
    <w:p>
      <w:pPr>
        <w:spacing w:before="120" w:line="440" w:lineRule="exact"/>
        <w:ind w:left="52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10供应商信用承诺书</w:t>
      </w:r>
      <w:r>
        <w:rPr>
          <w:rFonts w:hint="eastAsia" w:ascii="宋体" w:hAnsi="宋体"/>
          <w:b/>
          <w:bCs/>
          <w:color w:val="000000" w:themeColor="text1"/>
          <w14:textFill>
            <w14:solidFill>
              <w14:schemeClr w14:val="tx1"/>
            </w14:solidFill>
          </w14:textFill>
        </w:rPr>
        <w:t>（原件）</w:t>
      </w:r>
      <w:r>
        <w:rPr>
          <w:rFonts w:hint="eastAsia" w:ascii="宋体" w:hAnsi="宋体"/>
          <w:color w:val="000000" w:themeColor="text1"/>
          <w14:textFill>
            <w14:solidFill>
              <w14:schemeClr w14:val="tx1"/>
            </w14:solidFill>
          </w14:textFill>
        </w:rPr>
        <w:t>。</w:t>
      </w:r>
    </w:p>
    <w:p>
      <w:pPr>
        <w:spacing w:before="120" w:line="360" w:lineRule="auto"/>
        <w:ind w:firstLine="525" w:firstLineChars="2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注一：如参加本项目的供应商为个体工商户、自然人或事业法人等非企业法人，则无</w:t>
      </w:r>
    </w:p>
    <w:p>
      <w:pPr>
        <w:spacing w:before="120"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需提供上述 5-7 项，本文件中所需法定代表人相关材料、盖章及签字等可用供应商相关</w:t>
      </w:r>
      <w:r>
        <w:rPr>
          <w:rFonts w:hint="eastAsia" w:ascii="宋体" w:hAnsi="宋体"/>
          <w:color w:val="000000" w:themeColor="text1"/>
          <w14:textFill>
            <w14:solidFill>
              <w14:schemeClr w14:val="tx1"/>
            </w14:solidFill>
          </w14:textFill>
        </w:rPr>
        <w:t>负</w:t>
      </w:r>
      <w:r>
        <w:rPr>
          <w:rFonts w:ascii="宋体" w:hAnsi="宋体"/>
          <w:color w:val="000000" w:themeColor="text1"/>
          <w14:textFill>
            <w14:solidFill>
              <w14:schemeClr w14:val="tx1"/>
            </w14:solidFill>
          </w14:textFill>
        </w:rPr>
        <w:t>责人的相应材料代替。</w:t>
      </w:r>
    </w:p>
    <w:p>
      <w:pPr>
        <w:spacing w:line="360" w:lineRule="auto"/>
        <w:ind w:firstLine="525" w:firstLineChars="2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注二：投标文件的正本和副本中均须提供上述资格证明文件。资格证明文件须清晰</w:t>
      </w:r>
      <w:r>
        <w:rPr>
          <w:rFonts w:hint="eastAsia" w:ascii="宋体" w:hAnsi="宋体"/>
          <w:color w:val="000000" w:themeColor="text1"/>
          <w14:textFill>
            <w14:solidFill>
              <w14:schemeClr w14:val="tx1"/>
            </w14:solidFill>
          </w14:textFill>
        </w:rPr>
        <w:t>可</w:t>
      </w:r>
      <w:r>
        <w:rPr>
          <w:rFonts w:ascii="宋体" w:hAnsi="宋体"/>
          <w:color w:val="000000" w:themeColor="text1"/>
          <w14:textFill>
            <w14:solidFill>
              <w14:schemeClr w14:val="tx1"/>
            </w14:solidFill>
          </w14:textFill>
        </w:rPr>
        <w:t>辨，若有缺失或不清晰，将导致投标被拒绝且不允许在开标后补正。</w:t>
      </w:r>
    </w:p>
    <w:p>
      <w:pPr>
        <w:numPr>
          <w:ilvl w:val="0"/>
          <w:numId w:val="2"/>
        </w:num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落实政府采购政策需满足的资格要求：</w:t>
      </w:r>
      <w:r>
        <w:rPr>
          <w:rFonts w:hint="eastAsia" w:ascii="宋体" w:hAnsi="宋体" w:cs="宋体"/>
          <w:color w:val="000000" w:themeColor="text1"/>
          <w:szCs w:val="21"/>
          <w:u w:val="single"/>
          <w14:textFill>
            <w14:solidFill>
              <w14:schemeClr w14:val="tx1"/>
            </w14:solidFill>
          </w14:textFill>
        </w:rPr>
        <w:t>根据《政府采购促进中小企业发展管理办法》（财库〔2020〕46 号）及《关于新冠肺炎防控期间加大政府采购支持中小微企业力度的通知》（苏财购〔2020〕19号）本项目对小型和微型企业、残疾人福利单位、监狱和戒毒企业提供的货物、服务给予 10%的价格扣除。</w:t>
      </w:r>
    </w:p>
    <w:p>
      <w:pPr>
        <w:spacing w:line="44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本项目采购标的按中小企业划分标准所属行业区分为其他未列明行业（中小微企业划型</w:t>
      </w:r>
    </w:p>
    <w:p>
      <w:pPr>
        <w:spacing w:line="440" w:lineRule="exact"/>
        <w:jc w:val="left"/>
        <w:rPr>
          <w:rFonts w:ascii="宋体" w:hAnsi="宋体" w:cs="宋体"/>
          <w:color w:val="000000" w:themeColor="text1"/>
          <w:szCs w:val="21"/>
          <w:u w:val="single"/>
          <w:lang w:eastAsia="en-US"/>
          <w14:textFill>
            <w14:solidFill>
              <w14:schemeClr w14:val="tx1"/>
            </w14:solidFill>
          </w14:textFill>
        </w:rPr>
      </w:pPr>
      <w:r>
        <w:rPr>
          <w:rFonts w:hint="eastAsia" w:ascii="宋体" w:hAnsi="宋体" w:cs="宋体"/>
          <w:color w:val="000000" w:themeColor="text1"/>
          <w:szCs w:val="21"/>
          <w:u w:val="single"/>
          <w:lang w:eastAsia="en-US"/>
          <w14:textFill>
            <w14:solidFill>
              <w14:schemeClr w14:val="tx1"/>
            </w14:solidFill>
          </w14:textFill>
        </w:rPr>
        <w:t>标准网址：http://www.ccgp-jiangsu.gov.cn/zcfg/gjfg/201608/t20160824_93179.html）。</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（三）本项目的特定资格要求：</w:t>
      </w:r>
      <w:r>
        <w:rPr>
          <w:rFonts w:hint="eastAsia" w:ascii="宋体" w:hAnsi="宋体"/>
          <w:color w:val="000000" w:themeColor="text1"/>
          <w:szCs w:val="21"/>
          <w14:textFill>
            <w14:solidFill>
              <w14:schemeClr w14:val="tx1"/>
            </w14:solidFill>
          </w14:textFill>
        </w:rPr>
        <w:t>无</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（四）拒绝下述供应商参加本次采购活动：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仿宋_GB2312" w:hAnsi="宋体" w:cs="Arial"/>
          <w:color w:val="000000" w:themeColor="text1"/>
          <w:szCs w:val="21"/>
          <w14:textFill>
            <w14:solidFill>
              <w14:schemeClr w14:val="tx1"/>
            </w14:solidFill>
          </w14:textFill>
        </w:rPr>
      </w:pPr>
      <w:r>
        <w:rPr>
          <w:rFonts w:hint="eastAsia" w:ascii="仿宋_GB2312" w:hAnsi="宋体" w:cs="Arial"/>
          <w:color w:val="000000" w:themeColor="text1"/>
          <w:szCs w:val="21"/>
          <w14:textFill>
            <w14:solidFill>
              <w14:schemeClr w14:val="tx1"/>
            </w14:solidFill>
          </w14:textFill>
        </w:rPr>
        <w:t>（五）集中考察或召开答疑会：无</w:t>
      </w:r>
    </w:p>
    <w:p>
      <w:pPr>
        <w:pStyle w:val="4"/>
        <w:spacing w:line="360" w:lineRule="auto"/>
        <w:rPr>
          <w:rFonts w:cs="宋体"/>
          <w:bCs/>
          <w:color w:val="000000" w:themeColor="text1"/>
          <w:sz w:val="21"/>
          <w:szCs w:val="21"/>
          <w14:textFill>
            <w14:solidFill>
              <w14:schemeClr w14:val="tx1"/>
            </w14:solidFill>
          </w14:textFill>
        </w:rPr>
      </w:pPr>
      <w:bookmarkStart w:id="21" w:name="_Toc44514111"/>
      <w:r>
        <w:rPr>
          <w:rFonts w:hint="eastAsia" w:cs="宋体"/>
          <w:bCs/>
          <w:color w:val="000000" w:themeColor="text1"/>
          <w:sz w:val="21"/>
          <w:szCs w:val="21"/>
          <w14:textFill>
            <w14:solidFill>
              <w14:schemeClr w14:val="tx1"/>
            </w14:solidFill>
          </w14:textFill>
        </w:rPr>
        <w:t>三、获取招标文件</w:t>
      </w:r>
      <w:bookmarkEnd w:id="16"/>
      <w:bookmarkEnd w:id="17"/>
      <w:bookmarkEnd w:id="18"/>
      <w:bookmarkEnd w:id="19"/>
      <w:bookmarkEnd w:id="20"/>
      <w:bookmarkEnd w:id="21"/>
    </w:p>
    <w:p>
      <w:pPr>
        <w:spacing w:line="360" w:lineRule="auto"/>
        <w:ind w:firstLine="540"/>
        <w:rPr>
          <w:rFonts w:ascii="宋体" w:hAnsi="宋体" w:cs="宋体"/>
          <w:color w:val="000000" w:themeColor="text1"/>
          <w:szCs w:val="21"/>
          <w:u w:val="single"/>
          <w14:textFill>
            <w14:solidFill>
              <w14:schemeClr w14:val="tx1"/>
            </w14:solidFill>
          </w14:textFill>
        </w:rPr>
      </w:pPr>
      <w:bookmarkStart w:id="22" w:name="_Toc28359005"/>
      <w:bookmarkStart w:id="23" w:name="_Toc28359082"/>
      <w:bookmarkStart w:id="24" w:name="_Toc35393793"/>
      <w:bookmarkStart w:id="25" w:name="_Toc38985266"/>
      <w:bookmarkStart w:id="26" w:name="_Toc35393624"/>
      <w:bookmarkStart w:id="27" w:name="_Toc44514112"/>
      <w:r>
        <w:rPr>
          <w:rFonts w:hint="eastAsia" w:ascii="宋体" w:hAnsi="宋体" w:cs="宋体"/>
          <w:color w:val="000000" w:themeColor="text1"/>
          <w:szCs w:val="21"/>
          <w14:textFill>
            <w14:solidFill>
              <w14:schemeClr w14:val="tx1"/>
            </w14:solidFill>
          </w14:textFill>
        </w:rPr>
        <w:t>1、时间：</w:t>
      </w:r>
      <w:r>
        <w:rPr>
          <w:rFonts w:hint="eastAsia" w:ascii="宋体" w:hAnsi="宋体" w:cs="宋体"/>
          <w:color w:val="000000" w:themeColor="text1"/>
          <w:szCs w:val="21"/>
          <w:u w:val="single"/>
          <w14:textFill>
            <w14:solidFill>
              <w14:schemeClr w14:val="tx1"/>
            </w14:solidFill>
          </w14:textFill>
        </w:rPr>
        <w:t>2021年</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lang w:eastAsia="zh-CN"/>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lang w:eastAsia="zh-CN"/>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至 2021年</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 xml:space="preserve">日，每日上午9时至11时30分，下午15时00分至17时30分（北京时间，法定节假日除外）。 </w:t>
      </w:r>
    </w:p>
    <w:p>
      <w:pPr>
        <w:spacing w:line="360" w:lineRule="auto"/>
        <w:ind w:firstLine="540"/>
        <w:rPr>
          <w:rFonts w:ascii="宋体" w:hAnsi="宋体" w:cs="宋体"/>
          <w:color w:val="000000" w:themeColor="text1"/>
          <w:spacing w:val="-1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2、地点：</w:t>
      </w:r>
      <w:r>
        <w:rPr>
          <w:rFonts w:hint="eastAsia" w:ascii="宋体" w:hAnsi="宋体" w:cs="宋体"/>
          <w:color w:val="000000" w:themeColor="text1"/>
          <w:spacing w:val="-10"/>
          <w:szCs w:val="21"/>
          <w:u w:val="single"/>
          <w14:textFill>
            <w14:solidFill>
              <w14:schemeClr w14:val="tx1"/>
            </w14:solidFill>
          </w14:textFill>
        </w:rPr>
        <w:t>江苏汇诚投资咨询管理有限公司代理部一（扬州市邗江北路68号旺角西入口三楼）</w:t>
      </w:r>
    </w:p>
    <w:p>
      <w:pPr>
        <w:spacing w:line="360" w:lineRule="auto"/>
        <w:ind w:firstLine="540"/>
        <w:rPr>
          <w:rFonts w:ascii="宋体" w:hAnsi="宋体" w:cs="宋体"/>
          <w:color w:val="000000" w:themeColor="text1"/>
          <w:spacing w:val="-6"/>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3、方式：</w:t>
      </w:r>
      <w:r>
        <w:rPr>
          <w:rFonts w:hint="eastAsia" w:ascii="宋体" w:hAnsi="宋体" w:cs="宋体"/>
          <w:color w:val="000000" w:themeColor="text1"/>
          <w:spacing w:val="-6"/>
          <w:szCs w:val="21"/>
          <w:u w:val="single"/>
          <w14:textFill>
            <w14:solidFill>
              <w14:schemeClr w14:val="tx1"/>
            </w14:solidFill>
          </w14:textFill>
        </w:rPr>
        <w:t>现场购买招标文件,如供应商确定参加投标，请于公告期内被授权人持法定代表人授权委托书原件、被授权人身份证原件及复印件、营业执照副本复印件加盖供应商公章、《供应商参加投标确认函》原件（授权委托书及供应商参加投标确认函投标人通过百度网盘链接自行下载）至江苏汇诚投资咨询管理有限公司（</w:t>
      </w:r>
      <w:r>
        <w:rPr>
          <w:rFonts w:hint="eastAsia" w:ascii="宋体" w:hAnsi="宋体" w:cs="宋体"/>
          <w:b/>
          <w:bCs/>
          <w:color w:val="000000" w:themeColor="text1"/>
          <w:spacing w:val="-6"/>
          <w:szCs w:val="21"/>
          <w:u w:val="single"/>
          <w14:textFill>
            <w14:solidFill>
              <w14:schemeClr w14:val="tx1"/>
            </w14:solidFill>
          </w14:textFill>
        </w:rPr>
        <w:t>邗江北路68号旺角西入口三楼</w:t>
      </w:r>
      <w:r>
        <w:rPr>
          <w:rFonts w:hint="eastAsia" w:ascii="宋体" w:hAnsi="宋体" w:cs="宋体"/>
          <w:color w:val="000000" w:themeColor="text1"/>
          <w:spacing w:val="-6"/>
          <w:szCs w:val="21"/>
          <w:u w:val="single"/>
          <w14:textFill>
            <w14:solidFill>
              <w14:schemeClr w14:val="tx1"/>
            </w14:solidFill>
          </w14:textFill>
        </w:rPr>
        <w:t>）投标登记，如供应商未按上述要求去做，将自行承担所产生的风险。请各供应商在规定时间内携带符合要求的有效期内的所有投标登记资料，否则不予接受登记。</w:t>
      </w:r>
    </w:p>
    <w:p>
      <w:pPr>
        <w:spacing w:line="360" w:lineRule="auto"/>
        <w:ind w:firstLine="540"/>
        <w:rPr>
          <w:rFonts w:ascii="宋体" w:hAnsi="宋体" w:cs="宋体"/>
          <w:color w:val="000000" w:themeColor="text1"/>
          <w:spacing w:val="-6"/>
          <w:szCs w:val="21"/>
          <w:u w:val="single"/>
          <w14:textFill>
            <w14:solidFill>
              <w14:schemeClr w14:val="tx1"/>
            </w14:solidFill>
          </w14:textFill>
        </w:rPr>
      </w:pPr>
      <w:r>
        <w:rPr>
          <w:rFonts w:hint="eastAsia" w:ascii="宋体" w:hAnsi="宋体" w:cs="宋体"/>
          <w:color w:val="000000" w:themeColor="text1"/>
          <w:spacing w:val="-6"/>
          <w:szCs w:val="21"/>
          <w:u w:val="single"/>
          <w14:textFill>
            <w14:solidFill>
              <w14:schemeClr w14:val="tx1"/>
            </w14:solidFill>
          </w14:textFill>
        </w:rPr>
        <w:t xml:space="preserve">百度网盘链接: https://pan.baidu.com/s/1uNBJ0T3YZppkoHwmBMzFVw 提取码：hc28 </w:t>
      </w:r>
    </w:p>
    <w:p>
      <w:pPr>
        <w:spacing w:line="360" w:lineRule="auto"/>
        <w:ind w:firstLine="54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4、售价：</w:t>
      </w:r>
      <w:r>
        <w:rPr>
          <w:rFonts w:hint="eastAsia" w:ascii="宋体" w:hAnsi="宋体" w:cs="宋体"/>
          <w:color w:val="000000" w:themeColor="text1"/>
          <w:spacing w:val="-2"/>
          <w:szCs w:val="21"/>
          <w:u w:val="single"/>
          <w:lang w:val="en-US" w:eastAsia="zh-CN"/>
          <w14:textFill>
            <w14:solidFill>
              <w14:schemeClr w14:val="tx1"/>
            </w14:solidFill>
          </w14:textFill>
        </w:rPr>
        <w:t>/</w:t>
      </w:r>
    </w:p>
    <w:p>
      <w:pPr>
        <w:pStyle w:val="4"/>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四、提交投标文件</w:t>
      </w:r>
      <w:bookmarkEnd w:id="22"/>
      <w:bookmarkEnd w:id="23"/>
      <w:r>
        <w:rPr>
          <w:rFonts w:hint="eastAsia" w:cs="宋体"/>
          <w:bCs/>
          <w:color w:val="000000" w:themeColor="text1"/>
          <w:sz w:val="21"/>
          <w:szCs w:val="21"/>
          <w14:textFill>
            <w14:solidFill>
              <w14:schemeClr w14:val="tx1"/>
            </w14:solidFill>
          </w14:textFill>
        </w:rPr>
        <w:t>截止时间、开标时间和地点</w:t>
      </w:r>
      <w:bookmarkEnd w:id="24"/>
      <w:bookmarkEnd w:id="25"/>
      <w:bookmarkEnd w:id="26"/>
      <w:bookmarkEnd w:id="27"/>
    </w:p>
    <w:p>
      <w:pPr>
        <w:spacing w:line="360" w:lineRule="auto"/>
        <w:ind w:firstLine="420" w:firstLineChars="200"/>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u w:val="single"/>
          <w14:textFill>
            <w14:solidFill>
              <w14:schemeClr w14:val="tx1"/>
            </w14:solidFill>
          </w14:textFill>
        </w:rPr>
        <w:t>1.2021年</w:t>
      </w:r>
      <w:r>
        <w:rPr>
          <w:rFonts w:hint="eastAsia" w:ascii="宋体" w:hAnsi="宋体" w:cs="宋体"/>
          <w:bCs/>
          <w:color w:val="000000" w:themeColor="text1"/>
          <w:u w:val="single"/>
          <w:lang w:val="en-US" w:eastAsia="zh-CN"/>
          <w14:textFill>
            <w14:solidFill>
              <w14:schemeClr w14:val="tx1"/>
            </w14:solidFill>
          </w14:textFill>
        </w:rPr>
        <w:t>7</w:t>
      </w:r>
      <w:r>
        <w:rPr>
          <w:rFonts w:hint="eastAsia" w:ascii="宋体" w:hAnsi="宋体" w:cs="宋体"/>
          <w:bCs/>
          <w:color w:val="000000" w:themeColor="text1"/>
          <w:u w:val="single"/>
          <w:lang w:eastAsia="zh-CN"/>
          <w14:textFill>
            <w14:solidFill>
              <w14:schemeClr w14:val="tx1"/>
            </w14:solidFill>
          </w14:textFill>
        </w:rPr>
        <w:t>月</w:t>
      </w:r>
      <w:r>
        <w:rPr>
          <w:rFonts w:hint="eastAsia" w:ascii="宋体" w:hAnsi="宋体" w:cs="宋体"/>
          <w:bCs/>
          <w:color w:val="000000" w:themeColor="text1"/>
          <w:u w:val="single"/>
          <w:lang w:val="en-US" w:eastAsia="zh-CN"/>
          <w14:textFill>
            <w14:solidFill>
              <w14:schemeClr w14:val="tx1"/>
            </w14:solidFill>
          </w14:textFill>
        </w:rPr>
        <w:t>22</w:t>
      </w:r>
      <w:r>
        <w:rPr>
          <w:rFonts w:hint="eastAsia" w:ascii="宋体" w:hAnsi="宋体" w:cs="宋体"/>
          <w:bCs/>
          <w:color w:val="000000" w:themeColor="text1"/>
          <w:u w:val="single"/>
          <w:lang w:eastAsia="zh-CN"/>
          <w14:textFill>
            <w14:solidFill>
              <w14:schemeClr w14:val="tx1"/>
            </w14:solidFill>
          </w14:textFill>
        </w:rPr>
        <w:t>日</w:t>
      </w:r>
      <w:r>
        <w:rPr>
          <w:rFonts w:hint="eastAsia" w:ascii="宋体" w:hAnsi="宋体" w:cs="宋体"/>
          <w:bCs/>
          <w:color w:val="000000" w:themeColor="text1"/>
          <w:u w:val="single"/>
          <w:lang w:val="en-US" w:eastAsia="zh-CN"/>
          <w14:textFill>
            <w14:solidFill>
              <w14:schemeClr w14:val="tx1"/>
            </w14:solidFill>
          </w14:textFill>
        </w:rPr>
        <w:t>09</w:t>
      </w:r>
      <w:r>
        <w:rPr>
          <w:rFonts w:hint="eastAsia" w:ascii="宋体" w:hAnsi="宋体" w:cs="宋体"/>
          <w:bCs/>
          <w:color w:val="000000" w:themeColor="text1"/>
          <w:u w:val="single"/>
          <w:lang w:eastAsia="zh-CN"/>
          <w14:textFill>
            <w14:solidFill>
              <w14:schemeClr w14:val="tx1"/>
            </w14:solidFill>
          </w14:textFill>
        </w:rPr>
        <w:t>点</w:t>
      </w:r>
      <w:r>
        <w:rPr>
          <w:rFonts w:hint="eastAsia" w:ascii="宋体" w:hAnsi="宋体" w:cs="宋体"/>
          <w:bCs/>
          <w:color w:val="000000" w:themeColor="text1"/>
          <w:u w:val="single"/>
          <w:lang w:val="en-US" w:eastAsia="zh-CN"/>
          <w14:textFill>
            <w14:solidFill>
              <w14:schemeClr w14:val="tx1"/>
            </w14:solidFill>
          </w14:textFill>
        </w:rPr>
        <w:t>30</w:t>
      </w:r>
      <w:r>
        <w:rPr>
          <w:rFonts w:hint="eastAsia" w:ascii="宋体" w:hAnsi="宋体" w:cs="宋体"/>
          <w:bCs/>
          <w:color w:val="000000" w:themeColor="text1"/>
          <w:u w:val="single"/>
          <w:lang w:eastAsia="zh-CN"/>
          <w14:textFill>
            <w14:solidFill>
              <w14:schemeClr w14:val="tx1"/>
            </w14:solidFill>
          </w14:textFill>
        </w:rPr>
        <w:t>分</w:t>
      </w:r>
      <w:r>
        <w:rPr>
          <w:rFonts w:hint="eastAsia" w:ascii="宋体" w:hAnsi="宋体" w:cs="宋体"/>
          <w:bCs/>
          <w:color w:val="000000" w:themeColor="text1"/>
          <w14:textFill>
            <w14:solidFill>
              <w14:schemeClr w14:val="tx1"/>
            </w14:solidFill>
          </w14:textFill>
        </w:rPr>
        <w:t>（北京时间）</w:t>
      </w:r>
    </w:p>
    <w:p>
      <w:pPr>
        <w:spacing w:line="360" w:lineRule="auto"/>
        <w:ind w:firstLine="420" w:firstLineChars="200"/>
        <w:rPr>
          <w:rFonts w:ascii="宋体" w:hAnsi="宋体" w:cs="宋体"/>
          <w:bCs/>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2.地点：江苏汇诚投资咨询管理有限公司开标室, 邗江北路68号3楼西入口</w:t>
      </w:r>
    </w:p>
    <w:p>
      <w:pPr>
        <w:pStyle w:val="4"/>
        <w:spacing w:line="360" w:lineRule="auto"/>
        <w:rPr>
          <w:rFonts w:cs="宋体"/>
          <w:bCs/>
          <w:color w:val="000000" w:themeColor="text1"/>
          <w:sz w:val="21"/>
          <w:szCs w:val="21"/>
          <w14:textFill>
            <w14:solidFill>
              <w14:schemeClr w14:val="tx1"/>
            </w14:solidFill>
          </w14:textFill>
        </w:rPr>
      </w:pPr>
      <w:bookmarkStart w:id="28" w:name="_Toc35393794"/>
      <w:bookmarkStart w:id="29" w:name="_Toc38985267"/>
      <w:bookmarkStart w:id="30" w:name="_Toc28359007"/>
      <w:bookmarkStart w:id="31" w:name="_Toc28359084"/>
      <w:bookmarkStart w:id="32" w:name="_Toc35393625"/>
      <w:bookmarkStart w:id="33" w:name="_Toc44514113"/>
      <w:r>
        <w:rPr>
          <w:rFonts w:hint="eastAsia" w:cs="宋体"/>
          <w:bCs/>
          <w:color w:val="000000" w:themeColor="text1"/>
          <w:sz w:val="21"/>
          <w:szCs w:val="21"/>
          <w14:textFill>
            <w14:solidFill>
              <w14:schemeClr w14:val="tx1"/>
            </w14:solidFill>
          </w14:textFill>
        </w:rPr>
        <w:t>五、公告期限</w:t>
      </w:r>
      <w:bookmarkEnd w:id="28"/>
      <w:bookmarkEnd w:id="29"/>
      <w:bookmarkEnd w:id="30"/>
      <w:bookmarkEnd w:id="31"/>
      <w:bookmarkEnd w:id="32"/>
      <w:bookmarkEnd w:id="33"/>
    </w:p>
    <w:p>
      <w:pPr>
        <w:spacing w:line="360" w:lineRule="auto"/>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自本公告发布之日起5个工作日。</w:t>
      </w:r>
    </w:p>
    <w:p>
      <w:pPr>
        <w:pStyle w:val="4"/>
        <w:spacing w:line="360" w:lineRule="auto"/>
        <w:rPr>
          <w:rFonts w:cs="宋体"/>
          <w:bCs/>
          <w:color w:val="000000" w:themeColor="text1"/>
          <w:sz w:val="21"/>
          <w:szCs w:val="21"/>
          <w14:textFill>
            <w14:solidFill>
              <w14:schemeClr w14:val="tx1"/>
            </w14:solidFill>
          </w14:textFill>
        </w:rPr>
      </w:pPr>
      <w:bookmarkStart w:id="34" w:name="_Toc44514114"/>
      <w:bookmarkStart w:id="35" w:name="_Toc35393626"/>
      <w:bookmarkStart w:id="36" w:name="_Toc35393795"/>
      <w:bookmarkStart w:id="37" w:name="_Toc38985268"/>
      <w:r>
        <w:rPr>
          <w:rFonts w:hint="eastAsia" w:cs="宋体"/>
          <w:bCs/>
          <w:color w:val="000000" w:themeColor="text1"/>
          <w:sz w:val="21"/>
          <w:szCs w:val="21"/>
          <w14:textFill>
            <w14:solidFill>
              <w14:schemeClr w14:val="tx1"/>
            </w14:solidFill>
          </w14:textFill>
        </w:rPr>
        <w:t>六、其他补充事宜</w:t>
      </w:r>
      <w:bookmarkEnd w:id="34"/>
      <w:bookmarkEnd w:id="35"/>
      <w:bookmarkEnd w:id="36"/>
      <w:bookmarkEnd w:id="37"/>
    </w:p>
    <w:p>
      <w:pPr>
        <w:spacing w:line="360" w:lineRule="auto"/>
        <w:ind w:firstLine="525" w:firstLineChars="2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p>
      <w:pPr>
        <w:pStyle w:val="4"/>
        <w:spacing w:line="360" w:lineRule="auto"/>
        <w:rPr>
          <w:rFonts w:cs="宋体"/>
          <w:bCs/>
          <w:color w:val="000000" w:themeColor="text1"/>
          <w:sz w:val="21"/>
          <w:szCs w:val="21"/>
          <w14:textFill>
            <w14:solidFill>
              <w14:schemeClr w14:val="tx1"/>
            </w14:solidFill>
          </w14:textFill>
        </w:rPr>
      </w:pPr>
      <w:bookmarkStart w:id="38" w:name="_Toc28359085"/>
      <w:bookmarkStart w:id="39" w:name="_Toc28359008"/>
      <w:bookmarkStart w:id="40" w:name="_Toc35393627"/>
      <w:bookmarkStart w:id="41" w:name="_Toc35393796"/>
      <w:bookmarkStart w:id="42" w:name="_Toc44514115"/>
      <w:bookmarkStart w:id="43" w:name="_Toc38985269"/>
      <w:r>
        <w:rPr>
          <w:rFonts w:hint="eastAsia" w:cs="宋体"/>
          <w:bCs/>
          <w:color w:val="000000" w:themeColor="text1"/>
          <w:sz w:val="21"/>
          <w:szCs w:val="21"/>
          <w14:textFill>
            <w14:solidFill>
              <w14:schemeClr w14:val="tx1"/>
            </w14:solidFill>
          </w14:textFill>
        </w:rPr>
        <w:t>七、本次招标联系方式</w:t>
      </w:r>
      <w:bookmarkEnd w:id="38"/>
      <w:bookmarkEnd w:id="39"/>
      <w:bookmarkEnd w:id="40"/>
      <w:bookmarkEnd w:id="41"/>
      <w:bookmarkEnd w:id="42"/>
      <w:bookmarkEnd w:id="43"/>
    </w:p>
    <w:p>
      <w:pPr>
        <w:widowControl/>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1.采购人信息</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 称：</w:t>
      </w:r>
      <w:r>
        <w:rPr>
          <w:rFonts w:hint="eastAsia" w:ascii="宋体" w:hAnsi="宋体"/>
          <w:color w:val="000000" w:themeColor="text1"/>
          <w14:textFill>
            <w14:solidFill>
              <w14:schemeClr w14:val="tx1"/>
            </w14:solidFill>
          </w14:textFill>
        </w:rPr>
        <w:t>扬州市民卡有限责任公司</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址：扬州市邗江区史可法路58号</w:t>
      </w:r>
    </w:p>
    <w:p>
      <w:pPr>
        <w:spacing w:line="360" w:lineRule="auto"/>
        <w:ind w:firstLine="420" w:firstLineChars="200"/>
        <w:jc w:val="left"/>
        <w:rPr>
          <w:rFonts w:ascii="宋体" w:hAnsi="宋体" w:cs="宋体"/>
          <w:color w:val="000000" w:themeColor="text1"/>
          <w14:textFill>
            <w14:solidFill>
              <w14:schemeClr w14:val="tx1"/>
            </w14:solidFill>
          </w14:textFill>
        </w:rPr>
      </w:pPr>
      <w:bookmarkStart w:id="44" w:name="_Toc28359009"/>
      <w:bookmarkStart w:id="45" w:name="_Toc28359086"/>
      <w:r>
        <w:rPr>
          <w:rFonts w:hint="eastAsia" w:ascii="宋体" w:hAnsi="宋体" w:cs="宋体"/>
          <w:color w:val="000000" w:themeColor="text1"/>
          <w14:textFill>
            <w14:solidFill>
              <w14:schemeClr w14:val="tx1"/>
            </w14:solidFill>
          </w14:textFill>
        </w:rPr>
        <w:t>2.江苏汇诚投资咨询管理有限公司信息</w:t>
      </w:r>
      <w:bookmarkEnd w:id="44"/>
      <w:bookmarkEnd w:id="45"/>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olor w:val="000000" w:themeColor="text1"/>
          <w14:textFill>
            <w14:solidFill>
              <w14:schemeClr w14:val="tx1"/>
            </w14:solidFill>
          </w14:textFill>
        </w:rPr>
        <w:t>江苏汇诚投资咨询管理有限公司招标代理部一部, 邗江北路68号3楼西入口</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w:t>
      </w:r>
      <w:r>
        <w:rPr>
          <w:rFonts w:hint="eastAsia" w:ascii="宋体" w:hAnsi="宋体"/>
          <w:color w:val="000000" w:themeColor="text1"/>
          <w14:textFill>
            <w14:solidFill>
              <w14:schemeClr w14:val="tx1"/>
            </w14:solidFill>
          </w14:textFill>
        </w:rPr>
        <w:t>唐磊</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联系方式：</w:t>
      </w:r>
      <w:bookmarkStart w:id="46" w:name="_Toc28359087"/>
      <w:bookmarkStart w:id="47" w:name="_Toc28359010"/>
      <w:r>
        <w:rPr>
          <w:rFonts w:hint="eastAsia" w:ascii="宋体" w:hAnsi="宋体"/>
          <w:color w:val="000000" w:themeColor="text1"/>
          <w:kern w:val="0"/>
          <w:szCs w:val="21"/>
          <w14:textFill>
            <w14:solidFill>
              <w14:schemeClr w14:val="tx1"/>
            </w14:solidFill>
          </w14:textFill>
        </w:rPr>
        <w:t>18752710910；</w:t>
      </w:r>
      <w:r>
        <w:rPr>
          <w:rFonts w:ascii="宋体" w:hAnsi="宋体"/>
          <w:color w:val="000000" w:themeColor="text1"/>
          <w:kern w:val="0"/>
          <w:szCs w:val="21"/>
          <w14:textFill>
            <w14:solidFill>
              <w14:schemeClr w14:val="tx1"/>
            </w14:solidFill>
          </w14:textFill>
        </w:rPr>
        <w:t>0514-8</w:t>
      </w:r>
      <w:r>
        <w:rPr>
          <w:rFonts w:hint="eastAsia" w:ascii="宋体" w:hAnsi="宋体"/>
          <w:color w:val="000000" w:themeColor="text1"/>
          <w:kern w:val="0"/>
          <w:szCs w:val="21"/>
          <w14:textFill>
            <w14:solidFill>
              <w14:schemeClr w14:val="tx1"/>
            </w14:solidFill>
          </w14:textFill>
        </w:rPr>
        <w:t>0827735</w:t>
      </w:r>
    </w:p>
    <w:bookmarkEnd w:id="46"/>
    <w:bookmarkEnd w:id="47"/>
    <w:p>
      <w:pPr>
        <w:pStyle w:val="4"/>
        <w:spacing w:line="360" w:lineRule="auto"/>
        <w:rPr>
          <w:rFonts w:cs="宋体"/>
          <w:bCs/>
          <w:color w:val="000000" w:themeColor="text1"/>
          <w:sz w:val="21"/>
          <w:szCs w:val="21"/>
          <w14:textFill>
            <w14:solidFill>
              <w14:schemeClr w14:val="tx1"/>
            </w14:solidFill>
          </w14:textFill>
        </w:rPr>
      </w:pPr>
      <w:bookmarkStart w:id="48" w:name="_Toc44514116"/>
      <w:r>
        <w:rPr>
          <w:rFonts w:hint="eastAsia" w:cs="宋体"/>
          <w:bCs/>
          <w:color w:val="000000" w:themeColor="text1"/>
          <w:sz w:val="21"/>
          <w:szCs w:val="21"/>
          <w14:textFill>
            <w14:solidFill>
              <w14:schemeClr w14:val="tx1"/>
            </w14:solidFill>
          </w14:textFill>
        </w:rPr>
        <w:t>八、其他</w:t>
      </w:r>
      <w:bookmarkEnd w:id="48"/>
    </w:p>
    <w:p>
      <w:pPr>
        <w:spacing w:line="360" w:lineRule="auto"/>
        <w:ind w:firstLine="420" w:firstLineChars="200"/>
        <w:rPr>
          <w:rFonts w:ascii="黑体" w:hAnsi="黑体" w:eastAsia="黑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1.投标文件制作份数要求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2.潜在投标人对招标文件项目需求部分的询问、质疑请向采购人提出，由采购人负责答复。</w:t>
      </w:r>
    </w:p>
    <w:p>
      <w:pPr>
        <w:tabs>
          <w:tab w:val="left" w:pos="900"/>
        </w:tabs>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有关本次招标的事项若存在变动或修改，敬请及时关注 “扬州市公共资源交易平台”、“扬州市城建国有资产控股（集团）有限责任公司网站”发布的信息或更正公告。</w:t>
      </w:r>
    </w:p>
    <w:p>
      <w:pPr>
        <w:spacing w:line="360" w:lineRule="auto"/>
        <w:ind w:firstLine="525" w:firstLineChars="250"/>
        <w:rPr>
          <w:rFonts w:ascii="宋体" w:hAnsi="宋体" w:cs="Arial"/>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r>
        <w:rPr>
          <w:rFonts w:hint="eastAsia" w:ascii="宋体" w:hAnsi="宋体" w:cs="Arial"/>
          <w:color w:val="000000" w:themeColor="text1"/>
          <w:szCs w:val="21"/>
          <w14:textFill>
            <w14:solidFill>
              <w14:schemeClr w14:val="tx1"/>
            </w14:solidFill>
          </w14:textFill>
        </w:rPr>
        <w:t>本次投标保证金金额为人民币陆仟元整</w:t>
      </w:r>
    </w:p>
    <w:p>
      <w:pPr>
        <w:spacing w:line="360" w:lineRule="auto"/>
        <w:ind w:firstLine="525" w:firstLineChars="25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投标保证金缴纳账户信息：</w:t>
      </w:r>
    </w:p>
    <w:p>
      <w:pPr>
        <w:widowControl/>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户名：江苏汇诚投资咨询管理有限公司</w:t>
      </w:r>
    </w:p>
    <w:p>
      <w:pPr>
        <w:widowControl/>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开户银行：招商银行扬州分行开发区支行</w:t>
      </w:r>
    </w:p>
    <w:p>
      <w:pPr>
        <w:widowControl/>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请备注：投标保证金、项目名称</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投标保证金必须在响应文件接收截止时间之前(2021年7月</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14:textFill>
            <w14:solidFill>
              <w14:schemeClr w14:val="tx1"/>
            </w14:solidFill>
          </w14:textFill>
        </w:rPr>
        <w:t>:30)以银行汇票、本票的形式送达江苏汇诚投资咨询管理有限公司。（注：以其他形式或个人名义缴纳的保证金无效。请各供应商务必确认保证金在上述规定时间送达我单位，并备注项目编号，否则投标文件将被拒绝。）</w:t>
      </w:r>
    </w:p>
    <w:p>
      <w:pPr>
        <w:spacing w:line="360" w:lineRule="auto"/>
        <w:rPr>
          <w:rFonts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九、</w:t>
      </w:r>
      <w:r>
        <w:rPr>
          <w:rFonts w:hint="eastAsia" w:hAnsi="宋体"/>
          <w:b/>
          <w:bCs/>
          <w:color w:val="000000" w:themeColor="text1"/>
          <w14:textFill>
            <w14:solidFill>
              <w14:schemeClr w14:val="tx1"/>
            </w14:solidFill>
          </w14:textFill>
        </w:rPr>
        <w:t>疫情防控期间，供应商注意事项：</w:t>
      </w:r>
    </w:p>
    <w:p>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特别是湖北及较重疫区的旅行史。</w:t>
      </w:r>
    </w:p>
    <w:p>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（2）各供应商须明确项目授权代表，且出席活动的人数限1人。进场后的供应商应在指定开标室等候并参加开标活动，自觉配合场内秩序管理，不得擅自至非相关场所活动，聚集讨论。</w:t>
      </w:r>
    </w:p>
    <w:p>
      <w:pPr>
        <w:pStyle w:val="51"/>
        <w:ind w:firstLine="422" w:firstLineChars="200"/>
        <w:rPr>
          <w:rFonts w:eastAsia="宋体"/>
          <w:b/>
          <w:bCs/>
          <w:color w:val="000000" w:themeColor="text1"/>
          <w:kern w:val="2"/>
          <w:sz w:val="21"/>
          <w:szCs w:val="21"/>
          <w14:textFill>
            <w14:solidFill>
              <w14:schemeClr w14:val="tx1"/>
            </w14:solidFill>
          </w14:textFill>
        </w:rPr>
      </w:pPr>
    </w:p>
    <w:p>
      <w:pPr>
        <w:pStyle w:val="51"/>
        <w:ind w:firstLine="422" w:firstLineChars="200"/>
        <w:rPr>
          <w:rFonts w:eastAsia="宋体"/>
          <w:b/>
          <w:bCs/>
          <w:color w:val="000000" w:themeColor="text1"/>
          <w:kern w:val="2"/>
          <w:sz w:val="2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江苏汇诚投资咨询管理有限公司</w:t>
      </w:r>
    </w:p>
    <w:p>
      <w:pPr>
        <w:spacing w:line="360" w:lineRule="auto"/>
        <w:jc w:val="righ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2021年</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日</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3"/>
        <w:jc w:val="center"/>
        <w:rPr>
          <w:rFonts w:ascii="宋体" w:hAnsi="宋体"/>
          <w:color w:val="000000"/>
          <w:sz w:val="36"/>
        </w:rPr>
      </w:pPr>
      <w:r>
        <w:rPr>
          <w:rFonts w:hint="eastAsia" w:ascii="宋体" w:hAnsi="宋体"/>
          <w:color w:val="000000"/>
          <w:sz w:val="36"/>
        </w:rPr>
        <w:t>第二章 投标人须知</w:t>
      </w:r>
      <w:bookmarkEnd w:id="2"/>
    </w:p>
    <w:p>
      <w:pPr>
        <w:pStyle w:val="5"/>
        <w:spacing w:before="0" w:after="0" w:line="360" w:lineRule="auto"/>
        <w:ind w:firstLine="422" w:firstLineChars="200"/>
        <w:rPr>
          <w:rFonts w:ascii="宋体" w:hAnsi="宋体" w:eastAsia="宋体"/>
          <w:bCs w:val="0"/>
          <w:sz w:val="21"/>
          <w:szCs w:val="21"/>
        </w:rPr>
      </w:pPr>
      <w:bookmarkStart w:id="49" w:name="_Toc458694821"/>
      <w:bookmarkStart w:id="50" w:name="_Toc20823276"/>
      <w:bookmarkStart w:id="51" w:name="_Toc16938520"/>
      <w:bookmarkStart w:id="52" w:name="_Toc513029204"/>
      <w:r>
        <w:rPr>
          <w:rFonts w:ascii="宋体" w:hAnsi="宋体" w:eastAsia="宋体"/>
          <w:bCs w:val="0"/>
          <w:sz w:val="21"/>
          <w:szCs w:val="21"/>
        </w:rPr>
        <w:t>1</w:t>
      </w:r>
      <w:bookmarkEnd w:id="49"/>
      <w:r>
        <w:rPr>
          <w:rFonts w:hint="eastAsia" w:ascii="宋体" w:hAnsi="宋体" w:eastAsia="宋体"/>
          <w:bCs w:val="0"/>
          <w:sz w:val="21"/>
          <w:szCs w:val="21"/>
        </w:rPr>
        <w:t>、招标方式</w:t>
      </w:r>
      <w:bookmarkEnd w:id="50"/>
      <w:bookmarkEnd w:id="51"/>
      <w:bookmarkEnd w:id="52"/>
    </w:p>
    <w:p>
      <w:pPr>
        <w:spacing w:line="360" w:lineRule="auto"/>
        <w:ind w:firstLine="420" w:firstLineChars="200"/>
        <w:rPr>
          <w:rFonts w:ascii="宋体" w:hAnsi="宋体"/>
          <w:color w:val="000000"/>
          <w:szCs w:val="21"/>
        </w:rPr>
      </w:pPr>
      <w:r>
        <w:rPr>
          <w:rFonts w:hint="eastAsia" w:ascii="宋体" w:hAnsi="宋体"/>
          <w:szCs w:val="21"/>
        </w:rPr>
        <w:t>1.1 本次招标采取公开招标方式，本</w:t>
      </w:r>
      <w:r>
        <w:rPr>
          <w:rFonts w:hint="eastAsia" w:ascii="宋体" w:hAnsi="宋体"/>
          <w:color w:val="000000"/>
          <w:szCs w:val="21"/>
        </w:rPr>
        <w:t>招标文件仅适用于JSHCZB-2021349号项目。</w:t>
      </w:r>
    </w:p>
    <w:p>
      <w:pPr>
        <w:pStyle w:val="5"/>
        <w:spacing w:before="0" w:after="0" w:line="360" w:lineRule="auto"/>
        <w:ind w:firstLine="422" w:firstLineChars="200"/>
        <w:rPr>
          <w:rFonts w:ascii="宋体" w:hAnsi="宋体" w:eastAsia="宋体"/>
          <w:bCs w:val="0"/>
          <w:sz w:val="21"/>
          <w:szCs w:val="21"/>
        </w:rPr>
      </w:pPr>
      <w:bookmarkStart w:id="53" w:name="_Toc513029205"/>
      <w:bookmarkStart w:id="54" w:name="_Toc16938521"/>
      <w:bookmarkStart w:id="55" w:name="_Toc20823277"/>
      <w:r>
        <w:rPr>
          <w:rFonts w:ascii="宋体" w:hAnsi="宋体" w:eastAsia="宋体"/>
          <w:bCs w:val="0"/>
          <w:sz w:val="21"/>
          <w:szCs w:val="21"/>
        </w:rPr>
        <w:t>2</w:t>
      </w:r>
      <w:r>
        <w:rPr>
          <w:rFonts w:hint="eastAsia" w:ascii="宋体" w:hAnsi="宋体" w:eastAsia="宋体"/>
          <w:bCs w:val="0"/>
          <w:sz w:val="21"/>
          <w:szCs w:val="21"/>
        </w:rPr>
        <w:t>、投标人</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2.1 本招标文件中“供应商”，即“投标人”，是指参加投标竞争，并符合招标文件规定资格条件的法人、其他组织或者自然人。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2.2合格的投标人</w:t>
      </w:r>
      <w:bookmarkEnd w:id="53"/>
      <w:bookmarkEnd w:id="54"/>
      <w:bookmarkEnd w:id="55"/>
    </w:p>
    <w:p>
      <w:pPr>
        <w:spacing w:line="360" w:lineRule="auto"/>
        <w:ind w:firstLine="420" w:firstLineChars="200"/>
        <w:rPr>
          <w:rFonts w:ascii="宋体" w:hAnsi="宋体"/>
          <w:szCs w:val="21"/>
        </w:rPr>
      </w:pPr>
      <w:r>
        <w:rPr>
          <w:rFonts w:hint="eastAsia" w:ascii="宋体" w:hAnsi="宋体"/>
          <w:szCs w:val="21"/>
        </w:rPr>
        <w:t>2.2.1 满足招标公告中供应商的资格条件要求的规定。</w:t>
      </w:r>
    </w:p>
    <w:p>
      <w:pPr>
        <w:spacing w:line="360" w:lineRule="auto"/>
        <w:ind w:firstLine="420" w:firstLineChars="200"/>
        <w:rPr>
          <w:rFonts w:ascii="宋体" w:hAnsi="宋体"/>
          <w:szCs w:val="21"/>
        </w:rPr>
      </w:pPr>
      <w:r>
        <w:rPr>
          <w:rFonts w:hint="eastAsia" w:ascii="宋体" w:hAnsi="宋体"/>
          <w:szCs w:val="21"/>
        </w:rPr>
        <w:t>2.2.2 满足本文件实质性条款的规定。</w:t>
      </w:r>
    </w:p>
    <w:p>
      <w:pPr>
        <w:pStyle w:val="5"/>
        <w:spacing w:before="0" w:after="0" w:line="360" w:lineRule="auto"/>
        <w:ind w:firstLine="422" w:firstLineChars="200"/>
        <w:rPr>
          <w:rFonts w:ascii="宋体" w:hAnsi="宋体" w:eastAsia="宋体"/>
          <w:bCs w:val="0"/>
          <w:sz w:val="21"/>
          <w:szCs w:val="21"/>
        </w:rPr>
      </w:pPr>
      <w:bookmarkStart w:id="56" w:name="_Toc16938522"/>
      <w:bookmarkStart w:id="57" w:name="_Toc513029206"/>
      <w:bookmarkStart w:id="58" w:name="_Toc20823278"/>
      <w:r>
        <w:rPr>
          <w:rFonts w:ascii="宋体" w:hAnsi="宋体" w:eastAsia="宋体"/>
          <w:bCs w:val="0"/>
          <w:sz w:val="21"/>
          <w:szCs w:val="21"/>
        </w:rPr>
        <w:t>3</w:t>
      </w:r>
      <w:r>
        <w:rPr>
          <w:rFonts w:hint="eastAsia" w:ascii="宋体" w:hAnsi="宋体" w:eastAsia="宋体"/>
          <w:bCs w:val="0"/>
          <w:sz w:val="21"/>
          <w:szCs w:val="21"/>
        </w:rPr>
        <w:t>、适用法律</w:t>
      </w:r>
      <w:bookmarkEnd w:id="56"/>
      <w:bookmarkEnd w:id="57"/>
      <w:bookmarkEnd w:id="58"/>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ascii="宋体" w:hAnsi="宋体"/>
          <w:b/>
          <w:szCs w:val="21"/>
        </w:rPr>
      </w:pPr>
      <w:r>
        <w:rPr>
          <w:rFonts w:hint="eastAsia" w:ascii="宋体" w:hAnsi="宋体"/>
          <w:b/>
          <w:szCs w:val="21"/>
        </w:rPr>
        <w:t>4、投标费用</w:t>
      </w:r>
    </w:p>
    <w:p>
      <w:pPr>
        <w:spacing w:line="360" w:lineRule="auto"/>
        <w:ind w:firstLine="420" w:firstLineChars="200"/>
        <w:rPr>
          <w:rFonts w:ascii="宋体" w:hAnsi="宋体"/>
          <w:szCs w:val="21"/>
        </w:rPr>
      </w:pPr>
      <w:r>
        <w:rPr>
          <w:rFonts w:hint="eastAsia" w:ascii="宋体" w:hAnsi="宋体"/>
          <w:bCs/>
          <w:szCs w:val="21"/>
        </w:rPr>
        <w:t>4.1</w:t>
      </w:r>
      <w:r>
        <w:rPr>
          <w:rFonts w:hint="eastAsia" w:ascii="宋体" w:hAnsi="宋体"/>
          <w:szCs w:val="21"/>
        </w:rPr>
        <w:t xml:space="preserve"> 投标人应自行承担所有与参加投标有关的费用，无论投标过程中的做法和结果如何，代理机构在任何情况下均无义务和责任承担这些费用。</w:t>
      </w:r>
    </w:p>
    <w:p>
      <w:pPr>
        <w:spacing w:line="440" w:lineRule="exact"/>
        <w:ind w:firstLine="420" w:firstLineChars="200"/>
        <w:rPr>
          <w:rFonts w:ascii="宋体" w:hAnsi="宋体"/>
          <w:szCs w:val="21"/>
        </w:rPr>
      </w:pPr>
      <w:r>
        <w:rPr>
          <w:rFonts w:hint="eastAsia" w:ascii="宋体" w:hAnsi="宋体"/>
          <w:szCs w:val="21"/>
        </w:rPr>
        <w:t>4.2本次招标文件售价</w:t>
      </w:r>
      <w:r>
        <w:rPr>
          <w:rFonts w:hint="eastAsia" w:ascii="宋体" w:hAnsi="宋体"/>
          <w:szCs w:val="21"/>
          <w:lang w:val="en-US" w:eastAsia="zh-CN"/>
        </w:rPr>
        <w:t>/</w:t>
      </w:r>
      <w:r>
        <w:rPr>
          <w:rFonts w:hint="eastAsia" w:ascii="宋体" w:hAnsi="宋体"/>
          <w:szCs w:val="21"/>
        </w:rPr>
        <w:t>元。</w:t>
      </w:r>
    </w:p>
    <w:p>
      <w:pPr>
        <w:spacing w:line="440" w:lineRule="exact"/>
        <w:ind w:right="366" w:firstLine="420" w:firstLineChars="200"/>
        <w:jc w:val="left"/>
        <w:rPr>
          <w:rFonts w:ascii="宋体" w:hAnsi="宋体"/>
          <w:color w:val="000000"/>
          <w:szCs w:val="21"/>
        </w:rPr>
      </w:pPr>
      <w:r>
        <w:rPr>
          <w:rFonts w:hint="eastAsia" w:ascii="宋体" w:hAnsi="宋体"/>
          <w:szCs w:val="21"/>
        </w:rPr>
        <w:t>4.3</w:t>
      </w:r>
      <w:r>
        <w:rPr>
          <w:rFonts w:hint="eastAsia" w:ascii="宋体" w:hAnsi="宋体"/>
          <w:color w:val="000000"/>
          <w:szCs w:val="21"/>
        </w:rPr>
        <w:t>招标代理服务费</w:t>
      </w:r>
    </w:p>
    <w:p>
      <w:pPr>
        <w:spacing w:line="400" w:lineRule="exact"/>
        <w:ind w:firstLine="420" w:firstLineChars="200"/>
        <w:rPr>
          <w:rFonts w:ascii="宋体" w:hAnsi="宋体"/>
          <w:color w:val="000000"/>
          <w:szCs w:val="21"/>
        </w:rPr>
      </w:pPr>
      <w:r>
        <w:rPr>
          <w:rFonts w:hint="eastAsia" w:ascii="宋体" w:hAnsi="宋体"/>
          <w:color w:val="000000"/>
          <w:szCs w:val="21"/>
        </w:rPr>
        <w:t>本次采购由</w:t>
      </w:r>
      <w:r>
        <w:rPr>
          <w:rFonts w:hint="eastAsia" w:ascii="宋体" w:hAnsi="宋体"/>
          <w:color w:val="0000FF"/>
          <w:szCs w:val="21"/>
        </w:rPr>
        <w:t>采购人</w:t>
      </w:r>
      <w:r>
        <w:rPr>
          <w:rFonts w:hint="eastAsia" w:ascii="宋体" w:hAnsi="宋体"/>
          <w:color w:val="000000"/>
          <w:szCs w:val="21"/>
        </w:rPr>
        <w:t>支付代理服务费，招标代理服务费为中标价的*1.5%*40%计取，不足3000元按3000元计算，同时支付专家评审费（专家评审费暂按500元/人收取，按实结算，不提供发票、收据)。</w:t>
      </w:r>
    </w:p>
    <w:p>
      <w:pPr>
        <w:spacing w:line="440" w:lineRule="exact"/>
        <w:ind w:right="366" w:firstLine="420" w:firstLineChars="200"/>
        <w:jc w:val="left"/>
        <w:rPr>
          <w:rFonts w:ascii="宋体" w:hAnsi="宋体"/>
          <w:color w:val="000000"/>
          <w:szCs w:val="21"/>
        </w:rPr>
      </w:pPr>
      <w:r>
        <w:rPr>
          <w:rFonts w:hint="eastAsia" w:ascii="宋体" w:hAnsi="宋体"/>
          <w:color w:val="000000"/>
          <w:szCs w:val="21"/>
        </w:rPr>
        <w:t>（1）中标服务费支付方式：一次性以电汇或转账等形式支付。</w:t>
      </w:r>
    </w:p>
    <w:p>
      <w:pPr>
        <w:pStyle w:val="5"/>
        <w:spacing w:before="0" w:after="0" w:line="360" w:lineRule="auto"/>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ascii="宋体" w:hAnsi="宋体"/>
          <w:bCs/>
          <w:color w:val="FF0000"/>
          <w:szCs w:val="21"/>
        </w:rPr>
      </w:pPr>
      <w:r>
        <w:rPr>
          <w:rFonts w:hint="eastAsia" w:ascii="宋体" w:hAnsi="宋体"/>
          <w:bCs/>
          <w:szCs w:val="21"/>
        </w:rPr>
        <w:t>5.1</w:t>
      </w:r>
      <w:r>
        <w:rPr>
          <w:rFonts w:hint="eastAsia" w:ascii="宋体" w:hAnsi="宋体"/>
          <w:szCs w:val="21"/>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sz w:val="21"/>
          <w:szCs w:val="21"/>
        </w:rPr>
      </w:pPr>
      <w:bookmarkStart w:id="59" w:name="_Toc16938526"/>
      <w:bookmarkStart w:id="60" w:name="_Toc20823282"/>
      <w:bookmarkStart w:id="61" w:name="_Toc513029210"/>
      <w:r>
        <w:rPr>
          <w:rFonts w:ascii="宋体" w:hAnsi="宋体" w:eastAsia="宋体"/>
          <w:bCs w:val="0"/>
          <w:sz w:val="21"/>
          <w:szCs w:val="21"/>
        </w:rPr>
        <w:t>6</w:t>
      </w:r>
      <w:r>
        <w:rPr>
          <w:rFonts w:hint="eastAsia" w:ascii="宋体" w:hAnsi="宋体" w:eastAsia="宋体"/>
          <w:bCs w:val="0"/>
          <w:sz w:val="21"/>
          <w:szCs w:val="21"/>
        </w:rPr>
        <w:t>、招标文件构成</w:t>
      </w:r>
      <w:bookmarkEnd w:id="59"/>
      <w:bookmarkEnd w:id="60"/>
      <w:bookmarkEnd w:id="61"/>
    </w:p>
    <w:p>
      <w:pPr>
        <w:spacing w:line="360" w:lineRule="auto"/>
        <w:ind w:firstLine="420" w:firstLineChars="200"/>
        <w:rPr>
          <w:rFonts w:ascii="宋体" w:hAnsi="宋体"/>
          <w:szCs w:val="21"/>
        </w:rPr>
      </w:pPr>
      <w:r>
        <w:rPr>
          <w:rFonts w:hint="eastAsia" w:ascii="宋体" w:hAnsi="宋体"/>
          <w:bCs/>
          <w:szCs w:val="21"/>
        </w:rPr>
        <w:t>6.1</w:t>
      </w:r>
      <w:r>
        <w:rPr>
          <w:rFonts w:hint="eastAsia" w:ascii="宋体" w:hAnsi="宋体"/>
          <w:szCs w:val="21"/>
        </w:rPr>
        <w:t xml:space="preserve"> 招标文件有以下部分组成：</w:t>
      </w:r>
    </w:p>
    <w:p>
      <w:pPr>
        <w:spacing w:line="360" w:lineRule="auto"/>
        <w:ind w:firstLine="315" w:firstLineChars="150"/>
        <w:rPr>
          <w:rFonts w:ascii="宋体" w:hAnsi="宋体"/>
          <w:szCs w:val="21"/>
        </w:rPr>
      </w:pPr>
      <w:r>
        <w:rPr>
          <w:rFonts w:hint="eastAsia" w:ascii="宋体" w:hAnsi="宋体"/>
          <w:szCs w:val="21"/>
        </w:rPr>
        <w:t>（1）招标公告</w:t>
      </w:r>
    </w:p>
    <w:p>
      <w:pPr>
        <w:tabs>
          <w:tab w:val="left" w:pos="2580"/>
        </w:tabs>
        <w:spacing w:line="360" w:lineRule="auto"/>
        <w:ind w:firstLine="315" w:firstLineChars="150"/>
        <w:rPr>
          <w:rFonts w:ascii="宋体" w:hAnsi="宋体"/>
          <w:szCs w:val="21"/>
        </w:rPr>
      </w:pPr>
      <w:r>
        <w:rPr>
          <w:rFonts w:hint="eastAsia" w:ascii="宋体" w:hAnsi="宋体"/>
          <w:szCs w:val="21"/>
        </w:rPr>
        <w:t>（2）投标人须知</w:t>
      </w:r>
      <w:r>
        <w:rPr>
          <w:rFonts w:hint="eastAsia" w:ascii="宋体" w:hAnsi="宋体"/>
          <w:szCs w:val="21"/>
        </w:rPr>
        <w:tab/>
      </w:r>
    </w:p>
    <w:p>
      <w:pPr>
        <w:spacing w:line="360" w:lineRule="auto"/>
        <w:ind w:firstLine="315" w:firstLineChars="150"/>
        <w:rPr>
          <w:rFonts w:ascii="宋体" w:hAnsi="宋体"/>
          <w:szCs w:val="21"/>
        </w:rPr>
      </w:pPr>
      <w:r>
        <w:rPr>
          <w:rFonts w:hint="eastAsia" w:ascii="宋体" w:hAnsi="宋体"/>
          <w:szCs w:val="21"/>
        </w:rPr>
        <w:t>（3）合同条款及格式</w:t>
      </w:r>
    </w:p>
    <w:p>
      <w:pPr>
        <w:spacing w:line="360" w:lineRule="auto"/>
        <w:ind w:firstLine="315" w:firstLineChars="150"/>
        <w:rPr>
          <w:rFonts w:ascii="宋体" w:hAnsi="宋体"/>
          <w:szCs w:val="21"/>
        </w:rPr>
      </w:pPr>
      <w:r>
        <w:rPr>
          <w:rFonts w:hint="eastAsia" w:ascii="宋体" w:hAnsi="宋体"/>
          <w:szCs w:val="21"/>
        </w:rPr>
        <w:t>（4）项目需求</w:t>
      </w:r>
    </w:p>
    <w:p>
      <w:pPr>
        <w:spacing w:line="360" w:lineRule="auto"/>
        <w:ind w:firstLine="315" w:firstLineChars="150"/>
        <w:rPr>
          <w:rFonts w:ascii="宋体" w:hAnsi="宋体"/>
          <w:szCs w:val="21"/>
        </w:rPr>
      </w:pPr>
      <w:r>
        <w:rPr>
          <w:rFonts w:hint="eastAsia" w:ascii="宋体" w:hAnsi="宋体"/>
          <w:szCs w:val="21"/>
        </w:rPr>
        <w:t>（5）评标方法与评标标准</w:t>
      </w:r>
    </w:p>
    <w:p>
      <w:pPr>
        <w:spacing w:line="360" w:lineRule="auto"/>
        <w:ind w:firstLine="315" w:firstLineChars="150"/>
        <w:rPr>
          <w:rFonts w:ascii="宋体" w:hAnsi="宋体"/>
          <w:szCs w:val="21"/>
        </w:rPr>
      </w:pPr>
      <w:r>
        <w:rPr>
          <w:rFonts w:hint="eastAsia" w:ascii="宋体" w:hAnsi="宋体"/>
          <w:szCs w:val="21"/>
        </w:rPr>
        <w:t>（6）投标文件格式</w:t>
      </w:r>
    </w:p>
    <w:p>
      <w:pPr>
        <w:spacing w:line="360" w:lineRule="auto"/>
        <w:ind w:firstLine="420" w:firstLineChars="200"/>
        <w:rPr>
          <w:rFonts w:ascii="宋体" w:hAnsi="宋体"/>
          <w:szCs w:val="21"/>
        </w:rPr>
      </w:pPr>
      <w:r>
        <w:rPr>
          <w:rFonts w:hint="eastAsia" w:ascii="宋体" w:hAnsi="宋体"/>
          <w:szCs w:val="21"/>
        </w:rPr>
        <w:t>请仔细检查招标文件是否齐全，如有缺漏请立即与代理机构联系解决。</w:t>
      </w:r>
    </w:p>
    <w:p>
      <w:pPr>
        <w:spacing w:line="360" w:lineRule="auto"/>
        <w:ind w:firstLine="420" w:firstLineChars="200"/>
        <w:rPr>
          <w:rFonts w:ascii="宋体" w:hAnsi="宋体"/>
          <w:bCs/>
          <w:szCs w:val="21"/>
        </w:rPr>
      </w:pPr>
      <w:r>
        <w:rPr>
          <w:rFonts w:hint="eastAsia" w:ascii="宋体" w:hAnsi="宋体"/>
          <w:bCs/>
          <w:szCs w:val="21"/>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szCs w:val="21"/>
        </w:rPr>
      </w:pPr>
      <w:r>
        <w:rPr>
          <w:rFonts w:hint="eastAsia" w:ascii="宋体" w:hAnsi="宋体"/>
          <w:bCs/>
          <w:szCs w:val="21"/>
        </w:rPr>
        <w:t>6.3 招标文件如果要求供应商提交备选投标方案的，供应商可以提交备选方案；否则，备选方案将被拒绝。</w:t>
      </w:r>
    </w:p>
    <w:p>
      <w:pPr>
        <w:spacing w:line="360" w:lineRule="auto"/>
        <w:ind w:firstLine="420" w:firstLineChars="200"/>
        <w:rPr>
          <w:rFonts w:ascii="宋体" w:hAnsi="宋体"/>
          <w:szCs w:val="21"/>
        </w:rPr>
      </w:pPr>
      <w:r>
        <w:rPr>
          <w:rFonts w:hint="eastAsia" w:ascii="宋体" w:hAnsi="宋体"/>
          <w:bCs/>
          <w:szCs w:val="21"/>
        </w:rPr>
        <w:t>6.4</w:t>
      </w:r>
      <w:r>
        <w:rPr>
          <w:rFonts w:hint="eastAsia" w:ascii="宋体" w:hAnsi="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ascii="宋体" w:hAnsi="宋体" w:eastAsia="宋体"/>
          <w:b w:val="0"/>
          <w:bCs w:val="0"/>
          <w:sz w:val="21"/>
          <w:szCs w:val="21"/>
        </w:rPr>
      </w:pPr>
      <w:bookmarkStart w:id="62" w:name="_Toc513029211"/>
      <w:bookmarkStart w:id="63" w:name="_Toc20823283"/>
      <w:bookmarkStart w:id="64" w:name="_Toc462564070"/>
      <w:bookmarkStart w:id="65" w:name="_Toc16938527"/>
      <w:r>
        <w:rPr>
          <w:rFonts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62"/>
      <w:bookmarkEnd w:id="63"/>
      <w:bookmarkEnd w:id="64"/>
      <w:bookmarkEnd w:id="65"/>
      <w:r>
        <w:rPr>
          <w:rFonts w:hint="eastAsia" w:ascii="宋体" w:hAnsi="宋体" w:eastAsia="宋体"/>
          <w:bCs w:val="0"/>
          <w:sz w:val="21"/>
          <w:szCs w:val="21"/>
        </w:rPr>
        <w:t>澄清</w:t>
      </w:r>
    </w:p>
    <w:p>
      <w:pPr>
        <w:spacing w:line="360" w:lineRule="auto"/>
        <w:ind w:firstLine="420" w:firstLineChars="200"/>
        <w:rPr>
          <w:rFonts w:ascii="宋体" w:hAnsi="宋体"/>
          <w:szCs w:val="21"/>
        </w:rPr>
      </w:pPr>
      <w:r>
        <w:rPr>
          <w:rFonts w:hint="eastAsia" w:ascii="宋体" w:hAnsi="宋体"/>
          <w:szCs w:val="21"/>
        </w:rPr>
        <w:t>7.1 任何要求对招标文件进行澄清的投标人，应在投标截止日期的十日前按投标邀请中的通讯地址，以书面形式通知代理机构。</w:t>
      </w:r>
    </w:p>
    <w:p>
      <w:pPr>
        <w:pStyle w:val="5"/>
        <w:spacing w:before="0" w:after="0" w:line="360" w:lineRule="auto"/>
        <w:ind w:firstLine="422" w:firstLineChars="200"/>
        <w:rPr>
          <w:rFonts w:ascii="宋体" w:hAnsi="宋体" w:eastAsia="宋体"/>
          <w:b w:val="0"/>
          <w:bCs w:val="0"/>
          <w:sz w:val="21"/>
          <w:szCs w:val="21"/>
        </w:rPr>
      </w:pPr>
      <w:bookmarkStart w:id="66" w:name="_Toc16938528"/>
      <w:bookmarkStart w:id="67" w:name="_Toc513029212"/>
      <w:bookmarkStart w:id="68" w:name="_Toc462564071"/>
      <w:bookmarkStart w:id="69" w:name="_Toc20823284"/>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66"/>
      <w:bookmarkEnd w:id="67"/>
      <w:bookmarkEnd w:id="68"/>
      <w:bookmarkEnd w:id="69"/>
    </w:p>
    <w:p>
      <w:pPr>
        <w:spacing w:line="360" w:lineRule="auto"/>
        <w:ind w:firstLine="420" w:firstLineChars="200"/>
        <w:rPr>
          <w:rFonts w:ascii="宋体" w:hAnsi="宋体"/>
          <w:szCs w:val="21"/>
        </w:rPr>
      </w:pPr>
      <w:r>
        <w:rPr>
          <w:rFonts w:hint="eastAsia" w:ascii="宋体" w:hAnsi="宋体"/>
          <w:bCs/>
          <w:szCs w:val="21"/>
        </w:rPr>
        <w:t>8.1</w:t>
      </w:r>
      <w:r>
        <w:rPr>
          <w:rFonts w:hint="eastAsia" w:ascii="宋体" w:hAnsi="宋体"/>
          <w:szCs w:val="21"/>
        </w:rPr>
        <w:t xml:space="preserve"> 在投标截止时间前，代理机构可以对招标文件进行修改。</w:t>
      </w:r>
    </w:p>
    <w:p>
      <w:pPr>
        <w:spacing w:line="360" w:lineRule="auto"/>
        <w:ind w:firstLine="420" w:firstLineChars="200"/>
        <w:rPr>
          <w:rFonts w:ascii="宋体" w:hAnsi="宋体"/>
          <w:bCs/>
          <w:szCs w:val="21"/>
        </w:rPr>
      </w:pPr>
      <w:r>
        <w:rPr>
          <w:rFonts w:hint="eastAsia" w:ascii="宋体" w:hAnsi="宋体"/>
          <w:bCs/>
          <w:szCs w:val="21"/>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szCs w:val="21"/>
        </w:rPr>
      </w:pPr>
      <w:r>
        <w:rPr>
          <w:rFonts w:hint="eastAsia" w:ascii="宋体" w:hAnsi="宋体"/>
          <w:bCs/>
          <w:szCs w:val="21"/>
        </w:rPr>
        <w:t>8.3</w:t>
      </w:r>
      <w:r>
        <w:rPr>
          <w:rFonts w:hint="eastAsia" w:ascii="宋体" w:hAnsi="宋体"/>
          <w:szCs w:val="21"/>
        </w:rPr>
        <w:t>招标文件的修改将在</w:t>
      </w:r>
      <w:r>
        <w:rPr>
          <w:rFonts w:hint="eastAsia" w:ascii="宋体" w:hAnsi="宋体"/>
          <w:color w:val="0000FF"/>
          <w:szCs w:val="21"/>
        </w:rPr>
        <w:t>“扬州市公共资源交易平台”</w:t>
      </w:r>
      <w:r>
        <w:rPr>
          <w:rFonts w:hint="eastAsia" w:ascii="宋体" w:hAnsi="宋体"/>
          <w:szCs w:val="21"/>
        </w:rPr>
        <w:t>、“扬州市城建国有资产控股（集团）有限责任公司网站”公布，补充文件将作为招标文件的组成部分，并对投标人具有约束力。</w:t>
      </w:r>
    </w:p>
    <w:p>
      <w:pPr>
        <w:spacing w:line="360" w:lineRule="auto"/>
        <w:ind w:firstLine="420" w:firstLineChars="200"/>
        <w:rPr>
          <w:rFonts w:ascii="宋体" w:hAnsi="宋体"/>
          <w:szCs w:val="21"/>
        </w:rPr>
      </w:pPr>
      <w:r>
        <w:rPr>
          <w:rFonts w:hint="eastAsia" w:ascii="宋体" w:hAnsi="宋体"/>
          <w:szCs w:val="21"/>
        </w:rPr>
        <w:t>8.4投标人应在投标截止时间前关注原采购信息发布媒体上有关本招标项目有无变更公告。</w:t>
      </w:r>
    </w:p>
    <w:p>
      <w:pPr>
        <w:pStyle w:val="5"/>
        <w:spacing w:before="0" w:after="0" w:line="360" w:lineRule="auto"/>
        <w:ind w:firstLine="422" w:firstLineChars="200"/>
        <w:rPr>
          <w:rFonts w:ascii="宋体" w:hAnsi="宋体" w:eastAsia="宋体"/>
          <w:bCs w:val="0"/>
          <w:sz w:val="21"/>
          <w:szCs w:val="21"/>
        </w:rPr>
      </w:pPr>
      <w:bookmarkStart w:id="70" w:name="_Toc16938530"/>
      <w:bookmarkStart w:id="71" w:name="_Toc462564073"/>
      <w:bookmarkStart w:id="72" w:name="_Toc20823286"/>
      <w:bookmarkStart w:id="73" w:name="_Toc513029214"/>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70"/>
      <w:bookmarkEnd w:id="71"/>
      <w:bookmarkEnd w:id="72"/>
      <w:bookmarkEnd w:id="73"/>
      <w:r>
        <w:rPr>
          <w:rFonts w:hint="eastAsia" w:ascii="宋体" w:hAnsi="宋体" w:eastAsia="宋体"/>
          <w:bCs w:val="0"/>
          <w:sz w:val="21"/>
          <w:szCs w:val="21"/>
        </w:rPr>
        <w:t>、货币和编制</w:t>
      </w:r>
    </w:p>
    <w:p>
      <w:pPr>
        <w:spacing w:line="360" w:lineRule="auto"/>
        <w:ind w:firstLine="420" w:firstLineChars="200"/>
        <w:rPr>
          <w:rFonts w:ascii="宋体" w:hAnsi="宋体"/>
          <w:szCs w:val="21"/>
        </w:rPr>
      </w:pPr>
      <w:r>
        <w:rPr>
          <w:rFonts w:hint="eastAsia" w:ascii="宋体" w:hAnsi="宋体"/>
          <w:bCs/>
          <w:szCs w:val="21"/>
        </w:rPr>
        <w:t>9.1</w:t>
      </w:r>
      <w:r>
        <w:rPr>
          <w:rFonts w:hint="eastAsia" w:ascii="宋体" w:hAnsi="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szCs w:val="21"/>
        </w:rPr>
      </w:pPr>
      <w:r>
        <w:rPr>
          <w:rFonts w:hint="eastAsia" w:ascii="宋体" w:hAnsi="宋体"/>
          <w:bCs/>
          <w:szCs w:val="21"/>
        </w:rPr>
        <w:t>9.2</w:t>
      </w:r>
      <w:r>
        <w:rPr>
          <w:rFonts w:hint="eastAsia" w:ascii="宋体" w:hAnsi="宋体"/>
          <w:szCs w:val="21"/>
        </w:rPr>
        <w:t xml:space="preserve"> 除技术性能另有规定外，投标文件所使用的度量衡单位，均须采用国家法定计量单位。</w:t>
      </w:r>
    </w:p>
    <w:p>
      <w:pPr>
        <w:spacing w:line="360" w:lineRule="auto"/>
        <w:ind w:firstLine="420" w:firstLineChars="200"/>
        <w:rPr>
          <w:rFonts w:ascii="宋体" w:hAnsi="宋体"/>
          <w:szCs w:val="21"/>
        </w:rPr>
      </w:pPr>
      <w:r>
        <w:rPr>
          <w:rFonts w:hint="eastAsia" w:ascii="宋体" w:hAnsi="宋体"/>
          <w:szCs w:val="21"/>
        </w:rPr>
        <w:t>9.3投标人应使用人民币报价。</w:t>
      </w:r>
    </w:p>
    <w:p>
      <w:pPr>
        <w:spacing w:line="360" w:lineRule="auto"/>
        <w:ind w:firstLine="420" w:firstLineChars="200"/>
        <w:rPr>
          <w:rFonts w:ascii="宋体" w:hAnsi="宋体"/>
          <w:szCs w:val="21"/>
        </w:rPr>
      </w:pPr>
      <w:r>
        <w:rPr>
          <w:rFonts w:hint="eastAsia" w:ascii="宋体" w:hAnsi="宋体"/>
          <w:szCs w:val="21"/>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sz w:val="21"/>
          <w:szCs w:val="21"/>
        </w:rPr>
      </w:pPr>
      <w:bookmarkStart w:id="74" w:name="_Toc16938531"/>
      <w:bookmarkStart w:id="75" w:name="_Toc462564074"/>
      <w:bookmarkStart w:id="76" w:name="_Toc513029215"/>
      <w:bookmarkStart w:id="77" w:name="_Toc20823287"/>
      <w:r>
        <w:rPr>
          <w:rFonts w:ascii="宋体" w:hAnsi="宋体" w:eastAsia="宋体"/>
          <w:bCs w:val="0"/>
          <w:sz w:val="21"/>
          <w:szCs w:val="21"/>
        </w:rPr>
        <w:t>10</w:t>
      </w:r>
      <w:r>
        <w:rPr>
          <w:rFonts w:hint="eastAsia" w:ascii="宋体" w:hAnsi="宋体" w:eastAsia="宋体"/>
          <w:bCs w:val="0"/>
          <w:sz w:val="21"/>
          <w:szCs w:val="21"/>
        </w:rPr>
        <w:t>、投标文件构成</w:t>
      </w:r>
      <w:bookmarkEnd w:id="74"/>
      <w:bookmarkEnd w:id="75"/>
      <w:bookmarkEnd w:id="76"/>
      <w:bookmarkEnd w:id="77"/>
    </w:p>
    <w:p>
      <w:pPr>
        <w:spacing w:line="360" w:lineRule="auto"/>
        <w:ind w:firstLine="420" w:firstLineChars="200"/>
        <w:rPr>
          <w:rFonts w:ascii="宋体" w:hAnsi="宋体"/>
          <w:szCs w:val="21"/>
        </w:rPr>
      </w:pPr>
      <w:r>
        <w:rPr>
          <w:rFonts w:hint="eastAsia" w:ascii="宋体" w:hAnsi="宋体"/>
          <w:bCs/>
          <w:szCs w:val="21"/>
        </w:rPr>
        <w:t>10.1</w:t>
      </w:r>
      <w:r>
        <w:rPr>
          <w:rFonts w:hint="eastAsia" w:ascii="宋体" w:hAnsi="宋体"/>
          <w:szCs w:val="21"/>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ascii="宋体" w:hAnsi="宋体" w:eastAsia="宋体"/>
          <w:b w:val="0"/>
          <w:bCs w:val="0"/>
          <w:sz w:val="21"/>
          <w:szCs w:val="21"/>
        </w:rPr>
      </w:pPr>
      <w:bookmarkStart w:id="78" w:name="_Toc14577357"/>
      <w:bookmarkStart w:id="79" w:name="_Toc49090509"/>
      <w:bookmarkStart w:id="80" w:name="_Toc513029219"/>
      <w:bookmarkStart w:id="81" w:name="_Toc513029216"/>
      <w:bookmarkStart w:id="82" w:name="_Toc14577354"/>
      <w:bookmarkStart w:id="83" w:name="_Toc49090507"/>
      <w:r>
        <w:rPr>
          <w:rFonts w:hint="eastAsia" w:ascii="宋体" w:hAnsi="宋体"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11</w:t>
      </w:r>
      <w:r>
        <w:rPr>
          <w:rFonts w:hint="eastAsia" w:ascii="宋体" w:hAnsi="宋体" w:eastAsia="宋体"/>
          <w:bCs w:val="0"/>
          <w:sz w:val="21"/>
          <w:szCs w:val="21"/>
        </w:rPr>
        <w:t>、证明投标人资格及符合招标文件规定的文件</w:t>
      </w:r>
      <w:bookmarkEnd w:id="78"/>
      <w:bookmarkEnd w:id="79"/>
      <w:bookmarkEnd w:id="80"/>
    </w:p>
    <w:p>
      <w:pPr>
        <w:spacing w:line="360" w:lineRule="auto"/>
        <w:ind w:firstLine="420" w:firstLineChars="200"/>
        <w:rPr>
          <w:rFonts w:ascii="宋体" w:hAnsi="宋体"/>
          <w:szCs w:val="21"/>
        </w:rPr>
      </w:pPr>
      <w:r>
        <w:rPr>
          <w:rFonts w:hint="eastAsia" w:ascii="宋体" w:hAnsi="宋体"/>
          <w:szCs w:val="21"/>
        </w:rPr>
        <w:t>11.1投标人应按要求提交资格证明文件及符合招标文件规定的文件。</w:t>
      </w:r>
    </w:p>
    <w:p>
      <w:pPr>
        <w:spacing w:line="360" w:lineRule="auto"/>
        <w:ind w:firstLine="420" w:firstLineChars="200"/>
        <w:rPr>
          <w:rFonts w:ascii="宋体" w:hAnsi="宋体"/>
          <w:szCs w:val="21"/>
        </w:rPr>
      </w:pPr>
      <w:r>
        <w:rPr>
          <w:rFonts w:hint="eastAsia" w:ascii="宋体" w:hAnsi="宋体"/>
          <w:szCs w:val="21"/>
        </w:rPr>
        <w:t>11.2投标人应提交证明其有资格参加投标和中标后有能力独立履行合同的文件。</w:t>
      </w:r>
    </w:p>
    <w:p>
      <w:pPr>
        <w:spacing w:line="360" w:lineRule="auto"/>
        <w:ind w:firstLine="420" w:firstLineChars="200"/>
        <w:rPr>
          <w:rFonts w:ascii="宋体" w:hAnsi="宋体"/>
          <w:szCs w:val="21"/>
        </w:rPr>
      </w:pPr>
      <w:r>
        <w:rPr>
          <w:rFonts w:hint="eastAsia" w:ascii="宋体" w:hAnsi="宋体"/>
          <w:szCs w:val="21"/>
        </w:rPr>
        <w:t>11.3投标人除必须具有履行合同所需提供的货物以及服务的能力外，还必须具备相应的财务、技术方面的能力。</w:t>
      </w:r>
    </w:p>
    <w:p>
      <w:pPr>
        <w:spacing w:line="360" w:lineRule="auto"/>
        <w:rPr>
          <w:rFonts w:ascii="宋体" w:hAnsi="宋体"/>
          <w:szCs w:val="21"/>
        </w:rPr>
      </w:pPr>
      <w:r>
        <w:rPr>
          <w:rFonts w:hint="eastAsia" w:ascii="宋体" w:hAnsi="宋体"/>
          <w:szCs w:val="21"/>
        </w:rPr>
        <w:t xml:space="preserve">    11.4投标人应提交根据合同要求提供的证明产品质量合格以及符合招标文件规定的证明文件。</w:t>
      </w:r>
    </w:p>
    <w:p>
      <w:pPr>
        <w:spacing w:line="360" w:lineRule="auto"/>
        <w:rPr>
          <w:rFonts w:ascii="宋体" w:hAnsi="宋体"/>
          <w:szCs w:val="21"/>
        </w:rPr>
      </w:pPr>
      <w:r>
        <w:rPr>
          <w:rFonts w:hint="eastAsia" w:ascii="宋体" w:hAnsi="宋体"/>
          <w:szCs w:val="21"/>
        </w:rPr>
        <w:t xml:space="preserve">    11.5证明投标人所提供货物与招标文件的要求相一致的文件可以是手册、图纸、文字资料和数据</w:t>
      </w:r>
      <w:r>
        <w:rPr>
          <w:rFonts w:hint="eastAsia" w:ascii="宋体" w:hAnsi="宋体"/>
          <w:bCs/>
          <w:szCs w:val="21"/>
        </w:rPr>
        <w:t>。</w:t>
      </w:r>
    </w:p>
    <w:bookmarkEnd w:id="81"/>
    <w:bookmarkEnd w:id="82"/>
    <w:bookmarkEnd w:id="83"/>
    <w:p>
      <w:pPr>
        <w:pStyle w:val="5"/>
        <w:spacing w:before="0" w:after="0" w:line="360" w:lineRule="auto"/>
        <w:ind w:firstLine="422" w:firstLineChars="200"/>
        <w:rPr>
          <w:rFonts w:ascii="宋体" w:hAnsi="宋体" w:eastAsia="宋体"/>
          <w:bCs w:val="0"/>
          <w:sz w:val="21"/>
          <w:szCs w:val="21"/>
        </w:rPr>
      </w:pPr>
      <w:bookmarkStart w:id="84" w:name="_Toc14577355"/>
      <w:bookmarkStart w:id="85" w:name="_Toc49090508"/>
      <w:r>
        <w:rPr>
          <w:rFonts w:ascii="宋体" w:hAnsi="宋体" w:eastAsia="宋体"/>
          <w:bCs w:val="0"/>
          <w:sz w:val="21"/>
          <w:szCs w:val="21"/>
        </w:rPr>
        <w:t>12</w:t>
      </w:r>
      <w:r>
        <w:rPr>
          <w:rFonts w:hint="eastAsia" w:ascii="宋体" w:hAnsi="宋体" w:eastAsia="宋体"/>
          <w:bCs w:val="0"/>
          <w:sz w:val="21"/>
          <w:szCs w:val="21"/>
        </w:rPr>
        <w:t>、供货一览表和投标配置与分项报价</w:t>
      </w:r>
      <w:bookmarkEnd w:id="84"/>
      <w:r>
        <w:rPr>
          <w:rFonts w:hint="eastAsia" w:ascii="宋体" w:hAnsi="宋体" w:eastAsia="宋体"/>
          <w:bCs w:val="0"/>
          <w:sz w:val="21"/>
          <w:szCs w:val="21"/>
        </w:rPr>
        <w:t>表</w:t>
      </w:r>
      <w:bookmarkEnd w:id="85"/>
    </w:p>
    <w:p>
      <w:pPr>
        <w:spacing w:line="360" w:lineRule="auto"/>
        <w:ind w:firstLine="420" w:firstLineChars="200"/>
        <w:rPr>
          <w:rFonts w:ascii="宋体" w:hAnsi="宋体"/>
          <w:bCs/>
          <w:szCs w:val="21"/>
        </w:rPr>
      </w:pPr>
      <w:r>
        <w:rPr>
          <w:rFonts w:hint="eastAsia" w:ascii="宋体" w:hAnsi="宋体"/>
          <w:bCs/>
          <w:szCs w:val="21"/>
        </w:rPr>
        <w:t>12.1</w:t>
      </w:r>
      <w:r>
        <w:rPr>
          <w:rFonts w:hint="eastAsia" w:ascii="宋体" w:hAnsi="宋体"/>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szCs w:val="21"/>
        </w:rPr>
      </w:pPr>
      <w:r>
        <w:rPr>
          <w:rFonts w:hint="eastAsia" w:ascii="宋体" w:hAnsi="宋体"/>
          <w:bCs/>
          <w:szCs w:val="21"/>
        </w:rPr>
        <w:t>12.2</w:t>
      </w:r>
      <w:r>
        <w:rPr>
          <w:rFonts w:hint="eastAsia" w:ascii="宋体" w:hAnsi="宋体"/>
          <w:szCs w:val="21"/>
        </w:rPr>
        <w:t xml:space="preserve"> 标的物</w:t>
      </w:r>
    </w:p>
    <w:p>
      <w:pPr>
        <w:spacing w:line="360" w:lineRule="auto"/>
        <w:ind w:firstLine="420" w:firstLineChars="200"/>
        <w:rPr>
          <w:rFonts w:ascii="宋体" w:hAnsi="宋体"/>
          <w:szCs w:val="21"/>
        </w:rPr>
      </w:pPr>
      <w:r>
        <w:rPr>
          <w:rFonts w:hint="eastAsia" w:ascii="宋体" w:hAnsi="宋体"/>
          <w:bCs/>
          <w:szCs w:val="21"/>
        </w:rPr>
        <w:t>采购人需求的货物供应、安装，调试及有关技术服务等</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szCs w:val="21"/>
        </w:rPr>
        <w:t>12.3</w:t>
      </w:r>
      <w:r>
        <w:rPr>
          <w:rFonts w:hint="eastAsia" w:ascii="宋体" w:hAnsi="宋体"/>
          <w:bCs/>
          <w:szCs w:val="21"/>
        </w:rPr>
        <w:t>有关费用处理</w:t>
      </w:r>
    </w:p>
    <w:p>
      <w:pPr>
        <w:spacing w:line="360" w:lineRule="auto"/>
        <w:ind w:firstLine="420" w:firstLineChars="200"/>
        <w:rPr>
          <w:rFonts w:ascii="宋体" w:hAnsi="宋体"/>
          <w:bCs/>
          <w:szCs w:val="21"/>
        </w:rPr>
      </w:pPr>
      <w:r>
        <w:rPr>
          <w:rFonts w:hint="eastAsia" w:ascii="宋体" w:hAnsi="宋体"/>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szCs w:val="21"/>
        </w:rPr>
      </w:pPr>
      <w:r>
        <w:rPr>
          <w:rFonts w:hint="eastAsia" w:ascii="宋体" w:hAnsi="宋体"/>
          <w:szCs w:val="21"/>
        </w:rPr>
        <w:t>12.4</w:t>
      </w:r>
      <w:r>
        <w:rPr>
          <w:rFonts w:hint="eastAsia" w:ascii="宋体" w:hAnsi="宋体"/>
          <w:bCs/>
          <w:szCs w:val="21"/>
        </w:rPr>
        <w:t>其它费用处理</w:t>
      </w:r>
    </w:p>
    <w:p>
      <w:pPr>
        <w:spacing w:line="360" w:lineRule="auto"/>
        <w:ind w:firstLine="420" w:firstLineChars="200"/>
        <w:rPr>
          <w:rFonts w:ascii="宋体" w:hAnsi="宋体"/>
          <w:bCs/>
          <w:szCs w:val="21"/>
        </w:rPr>
      </w:pPr>
      <w:r>
        <w:rPr>
          <w:rFonts w:hint="eastAsia" w:ascii="宋体" w:hAnsi="宋体"/>
          <w:bCs/>
          <w:szCs w:val="21"/>
        </w:rPr>
        <w:t>招标文件未列明，而投标人认为必需的费用也需列入报价。</w:t>
      </w:r>
    </w:p>
    <w:p>
      <w:pPr>
        <w:spacing w:line="360" w:lineRule="auto"/>
        <w:ind w:firstLine="420" w:firstLineChars="200"/>
        <w:rPr>
          <w:rFonts w:ascii="宋体" w:hAnsi="宋体"/>
          <w:bCs/>
          <w:szCs w:val="21"/>
        </w:rPr>
      </w:pPr>
      <w:r>
        <w:rPr>
          <w:rFonts w:hint="eastAsia" w:ascii="宋体" w:hAnsi="宋体"/>
          <w:szCs w:val="21"/>
        </w:rPr>
        <w:t>12.5</w:t>
      </w:r>
      <w:r>
        <w:rPr>
          <w:rFonts w:hint="eastAsia" w:ascii="宋体" w:hAnsi="宋体"/>
          <w:bCs/>
          <w:szCs w:val="21"/>
        </w:rPr>
        <w:t>投标货币</w:t>
      </w:r>
    </w:p>
    <w:p>
      <w:pPr>
        <w:spacing w:line="360" w:lineRule="auto"/>
        <w:ind w:firstLine="420" w:firstLineChars="200"/>
        <w:rPr>
          <w:rFonts w:ascii="宋体" w:hAnsi="宋体"/>
          <w:bCs/>
          <w:szCs w:val="21"/>
        </w:rPr>
      </w:pPr>
      <w:r>
        <w:rPr>
          <w:rFonts w:hint="eastAsia" w:ascii="宋体" w:hAnsi="宋体"/>
          <w:bCs/>
          <w:szCs w:val="21"/>
        </w:rPr>
        <w:t>投标文件中的货物单价和总价无特殊规定的采用人民币报价，以元为单位标注。</w:t>
      </w:r>
      <w:r>
        <w:rPr>
          <w:rFonts w:hint="eastAsia" w:ascii="宋体" w:hAnsi="宋体"/>
          <w:szCs w:val="21"/>
        </w:rPr>
        <w:t>招标文件中另有规定的按规定执行。</w:t>
      </w:r>
    </w:p>
    <w:p>
      <w:pPr>
        <w:spacing w:line="360" w:lineRule="auto"/>
        <w:ind w:firstLine="420" w:firstLineChars="200"/>
        <w:rPr>
          <w:rFonts w:ascii="宋体" w:hAnsi="宋体"/>
          <w:szCs w:val="21"/>
        </w:rPr>
      </w:pPr>
      <w:r>
        <w:rPr>
          <w:rFonts w:hint="eastAsia" w:ascii="宋体" w:hAnsi="宋体"/>
          <w:szCs w:val="21"/>
        </w:rPr>
        <w:t>12.6</w:t>
      </w:r>
      <w:r>
        <w:rPr>
          <w:rFonts w:hint="eastAsia" w:ascii="宋体" w:hAnsi="宋体"/>
          <w:bCs/>
          <w:szCs w:val="21"/>
        </w:rPr>
        <w:t xml:space="preserve"> 投标配置与分项报价表上的价格应按下列方式分开填写</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项目总价：包括</w:t>
      </w:r>
      <w:r>
        <w:rPr>
          <w:rFonts w:hint="eastAsia" w:ascii="宋体" w:hAnsi="宋体"/>
          <w:bCs/>
          <w:szCs w:val="21"/>
        </w:rPr>
        <w:t>采购人需求的货物价格</w:t>
      </w:r>
      <w:r>
        <w:rPr>
          <w:rFonts w:hint="eastAsia" w:ascii="宋体" w:hAnsi="宋体"/>
          <w:szCs w:val="21"/>
        </w:rPr>
        <w:t>、</w:t>
      </w:r>
      <w:r>
        <w:rPr>
          <w:rFonts w:hint="eastAsia" w:ascii="宋体" w:hAnsi="宋体"/>
          <w:bCs/>
          <w:szCs w:val="21"/>
        </w:rPr>
        <w:t>质量保证费用、培训费用及售后服务费用，项目在指定地点、环境交付、安装、调试、验收所需费用和所有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360" w:lineRule="auto"/>
        <w:ind w:firstLine="420" w:firstLineChars="200"/>
        <w:rPr>
          <w:rFonts w:ascii="宋体" w:hAnsi="宋体"/>
          <w:bCs/>
          <w:szCs w:val="21"/>
        </w:rPr>
      </w:pPr>
      <w:r>
        <w:rPr>
          <w:rFonts w:hint="eastAsia" w:ascii="宋体" w:hAnsi="宋体"/>
          <w:szCs w:val="21"/>
        </w:rPr>
        <w:t>2、</w:t>
      </w:r>
      <w:r>
        <w:rPr>
          <w:rFonts w:hint="eastAsia" w:ascii="宋体" w:hAnsi="宋体"/>
          <w:bCs/>
          <w:szCs w:val="21"/>
        </w:rPr>
        <w:t>项目单价按投标配置及分项报价表中要求填报。</w:t>
      </w:r>
    </w:p>
    <w:p>
      <w:pPr>
        <w:spacing w:line="360" w:lineRule="auto"/>
        <w:ind w:firstLine="422" w:firstLineChars="200"/>
        <w:rPr>
          <w:rFonts w:ascii="宋体" w:hAnsi="宋体"/>
          <w:b/>
          <w:szCs w:val="21"/>
        </w:rPr>
      </w:pPr>
      <w:r>
        <w:rPr>
          <w:rFonts w:ascii="宋体" w:hAnsi="宋体"/>
          <w:b/>
          <w:bCs/>
          <w:szCs w:val="21"/>
        </w:rPr>
        <w:t>13</w:t>
      </w:r>
      <w:r>
        <w:rPr>
          <w:rFonts w:hint="eastAsia" w:ascii="宋体" w:hAnsi="宋体"/>
          <w:b/>
          <w:bCs/>
          <w:szCs w:val="21"/>
        </w:rPr>
        <w:t>、</w:t>
      </w:r>
      <w:r>
        <w:rPr>
          <w:rFonts w:hint="eastAsia" w:ascii="宋体" w:hAnsi="宋体"/>
          <w:b/>
          <w:szCs w:val="21"/>
        </w:rPr>
        <w:t>技术参数响应及偏离表、商务条款响应及偏离表及投标货物说明</w:t>
      </w:r>
    </w:p>
    <w:p>
      <w:pPr>
        <w:autoSpaceDE w:val="0"/>
        <w:autoSpaceDN w:val="0"/>
        <w:spacing w:line="360" w:lineRule="auto"/>
        <w:ind w:firstLine="420" w:firstLineChars="200"/>
        <w:rPr>
          <w:rFonts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13.2 提供参加本项目类似案例简介；</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13.3 培训计划；</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13.5 投标人认为需要的其他技术文件或说明。</w:t>
      </w:r>
    </w:p>
    <w:p>
      <w:pPr>
        <w:spacing w:line="360" w:lineRule="auto"/>
        <w:ind w:firstLine="422" w:firstLineChars="200"/>
        <w:rPr>
          <w:rFonts w:ascii="宋体" w:hAnsi="宋体"/>
          <w:b/>
          <w:bCs/>
          <w:szCs w:val="21"/>
        </w:rPr>
      </w:pPr>
      <w:r>
        <w:rPr>
          <w:rFonts w:hint="eastAsia" w:ascii="宋体" w:hAnsi="宋体"/>
          <w:b/>
          <w:bCs/>
          <w:szCs w:val="21"/>
        </w:rPr>
        <w:t>14、服务承诺及售后服务机构、人员的情况介绍</w:t>
      </w:r>
    </w:p>
    <w:p>
      <w:pPr>
        <w:spacing w:line="360" w:lineRule="auto"/>
        <w:rPr>
          <w:rFonts w:ascii="宋体" w:hAnsi="宋体"/>
          <w:szCs w:val="21"/>
        </w:rPr>
      </w:pPr>
      <w:r>
        <w:rPr>
          <w:rFonts w:hint="eastAsia" w:ascii="宋体" w:hAnsi="宋体"/>
          <w:szCs w:val="21"/>
        </w:rPr>
        <w:t xml:space="preserve">    </w:t>
      </w:r>
      <w:r>
        <w:rPr>
          <w:rFonts w:hint="eastAsia" w:ascii="宋体" w:hAnsi="宋体"/>
          <w:bCs/>
          <w:szCs w:val="21"/>
        </w:rPr>
        <w:t>14、1</w:t>
      </w:r>
      <w:r>
        <w:rPr>
          <w:rFonts w:hint="eastAsia" w:ascii="宋体" w:hAnsi="宋体"/>
          <w:szCs w:val="21"/>
        </w:rPr>
        <w:t>投标人的服务承诺应按不低于招标文件中商务要求的标准。</w:t>
      </w:r>
    </w:p>
    <w:p>
      <w:pPr>
        <w:spacing w:line="360" w:lineRule="auto"/>
        <w:ind w:firstLine="420" w:firstLineChars="200"/>
        <w:rPr>
          <w:rFonts w:ascii="宋体" w:hAnsi="宋体"/>
          <w:szCs w:val="21"/>
        </w:rPr>
      </w:pPr>
      <w:r>
        <w:rPr>
          <w:rFonts w:hint="eastAsia" w:ascii="宋体" w:hAnsi="宋体"/>
          <w:bCs/>
          <w:szCs w:val="21"/>
        </w:rPr>
        <w:t>14、2</w:t>
      </w:r>
      <w:r>
        <w:rPr>
          <w:rFonts w:hint="eastAsia" w:ascii="宋体" w:hAnsi="宋体"/>
          <w:szCs w:val="21"/>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ascii="宋体" w:hAnsi="宋体" w:eastAsia="宋体"/>
          <w:b w:val="0"/>
          <w:bCs w:val="0"/>
          <w:sz w:val="21"/>
          <w:szCs w:val="21"/>
        </w:rPr>
      </w:pPr>
      <w:bookmarkStart w:id="86" w:name="_Toc49090510"/>
      <w:bookmarkStart w:id="87" w:name="_Toc14577359"/>
      <w:r>
        <w:rPr>
          <w:rFonts w:ascii="宋体" w:hAnsi="宋体" w:eastAsia="宋体"/>
          <w:bCs w:val="0"/>
          <w:sz w:val="21"/>
          <w:szCs w:val="21"/>
        </w:rPr>
        <w:t>15</w:t>
      </w:r>
      <w:r>
        <w:rPr>
          <w:rFonts w:hint="eastAsia" w:ascii="宋体" w:hAnsi="宋体" w:eastAsia="宋体"/>
          <w:bCs w:val="0"/>
          <w:sz w:val="21"/>
          <w:szCs w:val="21"/>
        </w:rPr>
        <w:t>、投标函和开标一览表</w:t>
      </w:r>
    </w:p>
    <w:p>
      <w:pPr>
        <w:spacing w:line="360" w:lineRule="auto"/>
        <w:ind w:firstLine="420" w:firstLineChars="200"/>
        <w:rPr>
          <w:rFonts w:ascii="宋体" w:hAnsi="宋体"/>
          <w:szCs w:val="21"/>
        </w:rPr>
      </w:pPr>
      <w:r>
        <w:rPr>
          <w:rFonts w:hint="eastAsia" w:ascii="宋体" w:hAnsi="宋体"/>
          <w:bCs/>
          <w:szCs w:val="21"/>
        </w:rPr>
        <w:t>15.1</w:t>
      </w:r>
      <w:r>
        <w:rPr>
          <w:rFonts w:hint="eastAsia" w:ascii="宋体" w:hAnsi="宋体"/>
          <w:szCs w:val="21"/>
        </w:rPr>
        <w:t xml:space="preserve"> 投标人应按照招标文件中提供的格式完整、正确填写投标函、开标一览表。</w:t>
      </w:r>
    </w:p>
    <w:p>
      <w:pPr>
        <w:spacing w:line="360" w:lineRule="auto"/>
        <w:ind w:firstLine="420" w:firstLineChars="200"/>
        <w:rPr>
          <w:rFonts w:ascii="宋体" w:hAnsi="宋体"/>
          <w:szCs w:val="21"/>
        </w:rPr>
      </w:pPr>
      <w:r>
        <w:rPr>
          <w:rFonts w:hint="eastAsia" w:ascii="宋体" w:hAnsi="宋体"/>
          <w:bCs/>
          <w:szCs w:val="21"/>
        </w:rPr>
        <w:t>15.2</w:t>
      </w:r>
      <w:r>
        <w:rPr>
          <w:rFonts w:hint="eastAsia" w:ascii="宋体" w:hAnsi="宋体"/>
          <w:szCs w:val="21"/>
        </w:rPr>
        <w:t xml:space="preserve"> </w:t>
      </w:r>
      <w:r>
        <w:rPr>
          <w:rFonts w:hint="eastAsia" w:ascii="宋体" w:hAnsi="宋体"/>
          <w:bCs/>
          <w:i/>
          <w:szCs w:val="21"/>
          <w:u w:val="single"/>
        </w:rPr>
        <w:t>开标一览表中的价格应与投标文件中投标配置与分项报价表中的价格一致，如不一致，</w:t>
      </w:r>
      <w:r>
        <w:rPr>
          <w:rFonts w:hint="eastAsia" w:ascii="宋体" w:hAnsi="宋体"/>
          <w:i/>
          <w:szCs w:val="21"/>
          <w:u w:val="single"/>
        </w:rPr>
        <w:t>不作为无效投标处理</w:t>
      </w:r>
      <w:r>
        <w:rPr>
          <w:rFonts w:hint="eastAsia" w:ascii="宋体" w:hAnsi="宋体"/>
          <w:bCs/>
          <w:i/>
          <w:szCs w:val="21"/>
          <w:u w:val="single"/>
        </w:rPr>
        <w:t>，但评标时按开标一览表中价格为准</w:t>
      </w:r>
      <w:r>
        <w:rPr>
          <w:rFonts w:hint="eastAsia" w:ascii="宋体" w:hAnsi="宋体"/>
          <w:b/>
          <w:bCs/>
          <w:i/>
          <w:szCs w:val="21"/>
          <w:u w:val="single"/>
        </w:rPr>
        <w:t>。</w:t>
      </w:r>
    </w:p>
    <w:p>
      <w:pPr>
        <w:spacing w:line="360" w:lineRule="auto"/>
        <w:ind w:firstLine="420" w:firstLineChars="200"/>
        <w:rPr>
          <w:rFonts w:ascii="宋体" w:hAnsi="宋体"/>
          <w:i/>
          <w:szCs w:val="21"/>
          <w:u w:val="single"/>
        </w:rPr>
      </w:pPr>
      <w:r>
        <w:rPr>
          <w:rFonts w:hint="eastAsia" w:ascii="宋体" w:hAnsi="宋体"/>
          <w:bCs/>
          <w:szCs w:val="21"/>
        </w:rPr>
        <w:t>15.3</w:t>
      </w:r>
      <w:r>
        <w:rPr>
          <w:rFonts w:hint="eastAsia" w:ascii="宋体" w:hAnsi="宋体"/>
          <w:szCs w:val="21"/>
        </w:rPr>
        <w:t xml:space="preserve"> </w:t>
      </w:r>
      <w:r>
        <w:rPr>
          <w:rFonts w:hint="eastAsia" w:ascii="宋体" w:hAnsi="宋体"/>
          <w:i/>
          <w:szCs w:val="21"/>
          <w:u w:val="single"/>
        </w:rPr>
        <w:t>开标一览表必须加</w:t>
      </w:r>
      <w:r>
        <w:rPr>
          <w:rFonts w:hint="eastAsia" w:ascii="宋体" w:hAnsi="宋体"/>
          <w:bCs/>
          <w:i/>
          <w:iCs/>
          <w:szCs w:val="21"/>
          <w:u w:val="single"/>
        </w:rPr>
        <w:t>盖公章，必须</w:t>
      </w:r>
      <w:r>
        <w:rPr>
          <w:rFonts w:hint="eastAsia" w:ascii="宋体" w:hAnsi="宋体"/>
          <w:i/>
          <w:szCs w:val="21"/>
          <w:u w:val="single"/>
        </w:rPr>
        <w:t>单独密封在信封中，在投标截止时间前与投标文件分别递交，否则视为无效投标。</w:t>
      </w:r>
    </w:p>
    <w:p>
      <w:pPr>
        <w:pStyle w:val="5"/>
        <w:spacing w:before="0" w:after="0" w:line="360" w:lineRule="auto"/>
        <w:ind w:firstLine="422" w:firstLineChars="200"/>
        <w:rPr>
          <w:rFonts w:ascii="宋体" w:hAnsi="宋体" w:eastAsia="宋体"/>
          <w:b w:val="0"/>
          <w:kern w:val="2"/>
          <w:sz w:val="21"/>
          <w:szCs w:val="21"/>
        </w:rPr>
      </w:pPr>
      <w:r>
        <w:rPr>
          <w:rFonts w:ascii="宋体" w:hAnsi="宋体" w:eastAsia="宋体"/>
          <w:bCs w:val="0"/>
          <w:sz w:val="21"/>
          <w:szCs w:val="21"/>
        </w:rPr>
        <w:t>16</w:t>
      </w:r>
      <w:r>
        <w:rPr>
          <w:rFonts w:hint="eastAsia" w:ascii="宋体" w:hAnsi="宋体" w:eastAsia="宋体"/>
          <w:bCs w:val="0"/>
          <w:sz w:val="21"/>
          <w:szCs w:val="21"/>
        </w:rPr>
        <w:t>、投标保证金</w:t>
      </w:r>
      <w:bookmarkEnd w:id="86"/>
      <w:bookmarkEnd w:id="87"/>
      <w:bookmarkStart w:id="88" w:name="_Toc14577360"/>
      <w:bookmarkStart w:id="89" w:name="_Toc49090511"/>
    </w:p>
    <w:p>
      <w:pPr>
        <w:spacing w:line="360" w:lineRule="auto"/>
        <w:ind w:firstLine="420" w:firstLineChars="200"/>
        <w:rPr>
          <w:rFonts w:ascii="宋体" w:hAnsi="宋体"/>
          <w:bCs/>
          <w:szCs w:val="21"/>
        </w:rPr>
      </w:pPr>
      <w:r>
        <w:rPr>
          <w:rFonts w:hint="eastAsia" w:ascii="宋体" w:hAnsi="宋体"/>
          <w:szCs w:val="21"/>
        </w:rPr>
        <w:t>16.1</w:t>
      </w:r>
      <w:r>
        <w:rPr>
          <w:rFonts w:hint="eastAsia" w:ascii="宋体" w:hAnsi="宋体"/>
          <w:bCs/>
          <w:szCs w:val="21"/>
        </w:rPr>
        <w:t xml:space="preserve"> 投标人提交的投标保证金必须在投标截止时间前送达，并作为其投标的组成部分。</w:t>
      </w:r>
    </w:p>
    <w:p>
      <w:pPr>
        <w:spacing w:line="360" w:lineRule="auto"/>
        <w:ind w:firstLine="420" w:firstLineChars="200"/>
        <w:rPr>
          <w:rFonts w:ascii="宋体" w:hAnsi="宋体"/>
          <w:bCs/>
          <w:szCs w:val="21"/>
        </w:rPr>
      </w:pPr>
      <w:r>
        <w:rPr>
          <w:rFonts w:hint="eastAsia" w:ascii="宋体" w:hAnsi="宋体"/>
          <w:szCs w:val="21"/>
        </w:rPr>
        <w:t>16.2</w:t>
      </w:r>
      <w:r>
        <w:rPr>
          <w:rFonts w:hint="eastAsia" w:ascii="宋体" w:hAnsi="宋体"/>
          <w:bCs/>
          <w:szCs w:val="21"/>
        </w:rPr>
        <w:t>在开标时，对于未按要求提交投标保证金的投标无效，代理机构拒绝接收其投标文件。</w:t>
      </w:r>
    </w:p>
    <w:p>
      <w:pPr>
        <w:spacing w:line="360" w:lineRule="auto"/>
        <w:ind w:firstLine="420" w:firstLineChars="200"/>
        <w:rPr>
          <w:rFonts w:ascii="宋体" w:hAnsi="宋体"/>
          <w:bCs/>
          <w:szCs w:val="21"/>
        </w:rPr>
      </w:pPr>
      <w:r>
        <w:rPr>
          <w:rFonts w:hint="eastAsia" w:ascii="宋体" w:hAnsi="宋体"/>
          <w:szCs w:val="21"/>
        </w:rPr>
        <w:t>16.3</w:t>
      </w:r>
      <w:r>
        <w:rPr>
          <w:rFonts w:hint="eastAsia" w:ascii="宋体" w:hAnsi="宋体"/>
          <w:bCs/>
          <w:szCs w:val="21"/>
        </w:rPr>
        <w:t>未中标的投标人的投标保证金，将在中标通知书发出之日起5个工作日内</w:t>
      </w:r>
      <w:r>
        <w:rPr>
          <w:rFonts w:hint="eastAsia" w:ascii="宋体" w:hAnsi="宋体"/>
          <w:szCs w:val="21"/>
        </w:rPr>
        <w:t>凭代理机构经办人签署意见的保证金收据</w:t>
      </w:r>
      <w:r>
        <w:rPr>
          <w:rFonts w:hint="eastAsia" w:ascii="宋体" w:hAnsi="宋体"/>
          <w:bCs/>
          <w:szCs w:val="21"/>
        </w:rPr>
        <w:t>予以退还，不计利息。</w:t>
      </w:r>
    </w:p>
    <w:p>
      <w:pPr>
        <w:spacing w:line="360" w:lineRule="auto"/>
        <w:ind w:firstLine="420" w:firstLineChars="200"/>
        <w:rPr>
          <w:rFonts w:ascii="宋体" w:hAnsi="宋体"/>
          <w:bCs/>
          <w:szCs w:val="21"/>
        </w:rPr>
      </w:pPr>
      <w:r>
        <w:rPr>
          <w:rFonts w:hint="eastAsia" w:ascii="宋体" w:hAnsi="宋体"/>
          <w:szCs w:val="21"/>
        </w:rPr>
        <w:t>16.4</w:t>
      </w:r>
      <w:r>
        <w:rPr>
          <w:rFonts w:hint="eastAsia" w:ascii="宋体" w:hAnsi="宋体"/>
          <w:bCs/>
          <w:szCs w:val="21"/>
        </w:rPr>
        <w:t>中标供应商的投标保证金，将在采购合同签订后退还，不计利息。</w:t>
      </w:r>
    </w:p>
    <w:p>
      <w:pPr>
        <w:spacing w:line="360" w:lineRule="auto"/>
        <w:ind w:firstLine="420" w:firstLineChars="200"/>
        <w:rPr>
          <w:rFonts w:ascii="宋体" w:hAnsi="宋体"/>
          <w:bCs/>
          <w:szCs w:val="21"/>
        </w:rPr>
      </w:pPr>
      <w:r>
        <w:rPr>
          <w:rFonts w:hint="eastAsia" w:ascii="宋体" w:hAnsi="宋体"/>
          <w:szCs w:val="21"/>
        </w:rPr>
        <w:t>16.5</w:t>
      </w:r>
      <w:r>
        <w:rPr>
          <w:rFonts w:hint="eastAsia" w:ascii="宋体" w:hAnsi="宋体"/>
          <w:bCs/>
          <w:szCs w:val="21"/>
        </w:rPr>
        <w:t xml:space="preserve"> 下列任何情况发生时，投标保证金将不予退还：</w:t>
      </w:r>
    </w:p>
    <w:p>
      <w:pPr>
        <w:spacing w:line="360" w:lineRule="auto"/>
        <w:ind w:firstLine="315" w:firstLineChars="150"/>
        <w:rPr>
          <w:rFonts w:ascii="宋体" w:hAnsi="宋体"/>
          <w:bCs/>
          <w:szCs w:val="21"/>
        </w:rPr>
      </w:pPr>
      <w:r>
        <w:rPr>
          <w:rFonts w:hint="eastAsia" w:ascii="宋体" w:hAnsi="宋体"/>
          <w:bCs/>
          <w:szCs w:val="21"/>
        </w:rPr>
        <w:t>（1）投标人在投标有效期内撤回其投标；</w:t>
      </w:r>
    </w:p>
    <w:p>
      <w:pPr>
        <w:spacing w:line="360" w:lineRule="auto"/>
        <w:ind w:firstLine="315" w:firstLineChars="150"/>
        <w:rPr>
          <w:rFonts w:ascii="宋体" w:hAnsi="宋体"/>
          <w:bCs/>
          <w:szCs w:val="21"/>
        </w:rPr>
      </w:pPr>
      <w:r>
        <w:rPr>
          <w:rFonts w:hint="eastAsia" w:ascii="宋体" w:hAnsi="宋体"/>
          <w:bCs/>
          <w:szCs w:val="21"/>
        </w:rPr>
        <w:t>（2）投标人提供的有关资料、资格条件证明文件被确认是不真实的；</w:t>
      </w:r>
    </w:p>
    <w:p>
      <w:pPr>
        <w:spacing w:line="360" w:lineRule="auto"/>
        <w:ind w:firstLine="315" w:firstLineChars="150"/>
        <w:rPr>
          <w:rFonts w:ascii="宋体" w:hAnsi="宋体"/>
          <w:szCs w:val="21"/>
        </w:rPr>
      </w:pPr>
      <w:r>
        <w:rPr>
          <w:rFonts w:hint="eastAsia" w:ascii="宋体" w:hAnsi="宋体"/>
          <w:szCs w:val="21"/>
        </w:rPr>
        <w:t>（3）投标人之间被证实有串标（例如：统一哄抬价格）、欺诈行为；</w:t>
      </w:r>
    </w:p>
    <w:p>
      <w:pPr>
        <w:spacing w:line="360" w:lineRule="auto"/>
        <w:ind w:left="1" w:firstLine="312" w:firstLineChars="149"/>
        <w:rPr>
          <w:rFonts w:ascii="宋体" w:hAnsi="宋体"/>
          <w:szCs w:val="21"/>
        </w:rPr>
      </w:pPr>
      <w:r>
        <w:rPr>
          <w:rFonts w:hint="eastAsia" w:ascii="宋体" w:hAnsi="宋体"/>
          <w:szCs w:val="21"/>
        </w:rPr>
        <w:t>（4）投标人被证明有妨碍其他人公平竞争、损害代理机构或者其他投标人合法权益的。</w:t>
      </w:r>
    </w:p>
    <w:p>
      <w:pPr>
        <w:pStyle w:val="5"/>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17</w:t>
      </w:r>
      <w:r>
        <w:rPr>
          <w:rFonts w:hint="eastAsia" w:ascii="宋体" w:hAnsi="宋体" w:eastAsia="宋体"/>
          <w:bCs w:val="0"/>
          <w:sz w:val="21"/>
          <w:szCs w:val="21"/>
        </w:rPr>
        <w:t>、投标有效期</w:t>
      </w:r>
      <w:bookmarkEnd w:id="88"/>
      <w:bookmarkEnd w:id="89"/>
    </w:p>
    <w:p>
      <w:pPr>
        <w:spacing w:line="360" w:lineRule="auto"/>
        <w:ind w:firstLine="420" w:firstLineChars="200"/>
        <w:rPr>
          <w:rFonts w:ascii="宋体" w:hAnsi="宋体"/>
          <w:bCs/>
          <w:szCs w:val="21"/>
        </w:rPr>
      </w:pPr>
      <w:r>
        <w:rPr>
          <w:rFonts w:hint="eastAsia" w:ascii="宋体" w:hAnsi="宋体"/>
          <w:szCs w:val="21"/>
        </w:rPr>
        <w:t>17.1</w:t>
      </w:r>
      <w:r>
        <w:rPr>
          <w:rFonts w:hint="eastAsia" w:ascii="宋体" w:hAnsi="宋体"/>
          <w:bCs/>
          <w:szCs w:val="21"/>
        </w:rPr>
        <w:t xml:space="preserve"> 投标有效期为代理机构规定的开标之日起</w:t>
      </w:r>
      <w:r>
        <w:rPr>
          <w:rFonts w:hint="eastAsia" w:ascii="宋体" w:hAnsi="宋体"/>
          <w:b/>
          <w:szCs w:val="21"/>
          <w:u w:val="single"/>
        </w:rPr>
        <w:t>六十（60）天</w:t>
      </w:r>
      <w:r>
        <w:rPr>
          <w:rFonts w:hint="eastAsia" w:ascii="宋体" w:hAnsi="宋体"/>
          <w:bCs/>
          <w:szCs w:val="21"/>
        </w:rPr>
        <w:t>。投标有效期比规定短的将被视为非响应性投标而予以拒绝。</w:t>
      </w:r>
    </w:p>
    <w:p>
      <w:pPr>
        <w:spacing w:line="360" w:lineRule="auto"/>
        <w:ind w:firstLine="420" w:firstLineChars="200"/>
        <w:rPr>
          <w:rFonts w:ascii="宋体" w:hAnsi="宋体"/>
          <w:bCs/>
          <w:szCs w:val="21"/>
        </w:rPr>
      </w:pPr>
      <w:r>
        <w:rPr>
          <w:rFonts w:hint="eastAsia" w:ascii="宋体" w:hAnsi="宋体"/>
          <w:szCs w:val="21"/>
        </w:rPr>
        <w:t>17.2</w:t>
      </w:r>
      <w:r>
        <w:rPr>
          <w:rFonts w:hint="eastAsia" w:ascii="宋体" w:hAnsi="宋体"/>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szCs w:val="21"/>
        </w:rPr>
        <w:t>代理机构在接到投标人书面答复后，将在原投标有效期满后五日内</w:t>
      </w:r>
      <w:r>
        <w:rPr>
          <w:rFonts w:hint="eastAsia" w:ascii="宋体" w:hAnsi="宋体"/>
          <w:b/>
          <w:bCs/>
          <w:szCs w:val="21"/>
        </w:rPr>
        <w:t>无息退还其投标保证金</w:t>
      </w:r>
      <w:r>
        <w:rPr>
          <w:rFonts w:hint="eastAsia" w:ascii="宋体" w:hAnsi="宋体"/>
          <w:szCs w:val="21"/>
        </w:rPr>
        <w:t>；</w:t>
      </w:r>
      <w:r>
        <w:rPr>
          <w:rFonts w:hint="eastAsia" w:ascii="宋体" w:hAnsi="宋体"/>
          <w:bCs/>
          <w:szCs w:val="21"/>
        </w:rPr>
        <w:t>同意延长投标有效期的投标人既不能要求也不允许修改其投标文件。本招标文件第16条有关投标保证金的规定在延长期内继续有效</w:t>
      </w:r>
      <w:r>
        <w:rPr>
          <w:rFonts w:hint="eastAsia" w:ascii="宋体" w:hAnsi="宋体"/>
          <w:szCs w:val="21"/>
        </w:rPr>
        <w:t>，同时受投标有效期约束的所有权利与义务均延长至新的有效期</w:t>
      </w:r>
      <w:r>
        <w:rPr>
          <w:rFonts w:hint="eastAsia" w:ascii="宋体" w:hAnsi="宋体"/>
          <w:bCs/>
          <w:szCs w:val="21"/>
        </w:rPr>
        <w:t>。</w:t>
      </w:r>
    </w:p>
    <w:p>
      <w:pPr>
        <w:pStyle w:val="5"/>
        <w:spacing w:before="0" w:after="0" w:line="360" w:lineRule="auto"/>
        <w:ind w:firstLine="422" w:firstLineChars="200"/>
        <w:rPr>
          <w:rFonts w:ascii="宋体" w:hAnsi="宋体" w:eastAsia="宋体"/>
          <w:b w:val="0"/>
          <w:bCs w:val="0"/>
          <w:sz w:val="21"/>
          <w:szCs w:val="21"/>
        </w:rPr>
      </w:pPr>
      <w:bookmarkStart w:id="90" w:name="_Toc14577361"/>
      <w:bookmarkStart w:id="91" w:name="_Toc49090512"/>
      <w:r>
        <w:rPr>
          <w:rFonts w:ascii="宋体" w:hAnsi="宋体" w:eastAsia="宋体"/>
          <w:bCs w:val="0"/>
          <w:sz w:val="21"/>
          <w:szCs w:val="21"/>
        </w:rPr>
        <w:t>18</w:t>
      </w:r>
      <w:r>
        <w:rPr>
          <w:rFonts w:hint="eastAsia" w:ascii="宋体" w:hAnsi="宋体" w:eastAsia="宋体"/>
          <w:bCs w:val="0"/>
          <w:sz w:val="21"/>
          <w:szCs w:val="21"/>
        </w:rPr>
        <w:t>、投标文件份数和签署</w:t>
      </w:r>
      <w:bookmarkEnd w:id="90"/>
      <w:bookmarkEnd w:id="91"/>
    </w:p>
    <w:p>
      <w:pPr>
        <w:spacing w:line="360" w:lineRule="auto"/>
        <w:ind w:firstLine="420" w:firstLineChars="200"/>
        <w:rPr>
          <w:rFonts w:ascii="宋体" w:hAnsi="宋体"/>
          <w:bCs/>
          <w:szCs w:val="21"/>
        </w:rPr>
      </w:pPr>
      <w:r>
        <w:rPr>
          <w:rFonts w:hint="eastAsia" w:ascii="宋体" w:hAnsi="宋体"/>
          <w:szCs w:val="21"/>
        </w:rPr>
        <w:t>18.1</w:t>
      </w:r>
      <w:r>
        <w:rPr>
          <w:rFonts w:hint="eastAsia" w:ascii="宋体" w:hAnsi="宋体"/>
          <w:b/>
          <w:szCs w:val="21"/>
        </w:rPr>
        <w:t xml:space="preserve"> </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szCs w:val="21"/>
        </w:rPr>
      </w:pPr>
      <w:r>
        <w:rPr>
          <w:rFonts w:hint="eastAsia" w:ascii="宋体" w:hAnsi="宋体"/>
          <w:szCs w:val="21"/>
        </w:rPr>
        <w:t>18.2</w:t>
      </w:r>
      <w:r>
        <w:rPr>
          <w:rFonts w:hint="eastAsia" w:ascii="宋体" w:hAnsi="宋体"/>
          <w:b/>
          <w:szCs w:val="21"/>
        </w:rPr>
        <w:t xml:space="preserve"> </w:t>
      </w:r>
      <w:r>
        <w:rPr>
          <w:rFonts w:hint="eastAsia" w:ascii="宋体" w:hAnsi="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szCs w:val="21"/>
        </w:rPr>
      </w:pPr>
      <w:r>
        <w:rPr>
          <w:rFonts w:hint="eastAsia" w:ascii="宋体" w:hAnsi="宋体"/>
          <w:szCs w:val="21"/>
        </w:rPr>
        <w:t>18.3</w:t>
      </w:r>
      <w:r>
        <w:rPr>
          <w:rFonts w:hint="eastAsia" w:ascii="宋体" w:hAnsi="宋体"/>
          <w:bCs/>
          <w:szCs w:val="21"/>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sz w:val="21"/>
          <w:szCs w:val="21"/>
        </w:rPr>
      </w:pPr>
      <w:bookmarkStart w:id="92" w:name="_Toc513029225"/>
      <w:bookmarkStart w:id="93" w:name="_Toc462564084"/>
      <w:bookmarkStart w:id="94" w:name="_Toc16938541"/>
      <w:bookmarkStart w:id="95" w:name="_Toc20823297"/>
      <w:r>
        <w:rPr>
          <w:rFonts w:hint="eastAsia" w:ascii="宋体" w:hAnsi="宋体" w:eastAsia="宋体"/>
          <w:bCs w:val="0"/>
          <w:sz w:val="21"/>
          <w:szCs w:val="21"/>
        </w:rPr>
        <w:t>19、投标文件的密封和标记</w:t>
      </w:r>
      <w:bookmarkEnd w:id="92"/>
      <w:bookmarkEnd w:id="93"/>
      <w:bookmarkEnd w:id="94"/>
      <w:bookmarkEnd w:id="95"/>
    </w:p>
    <w:p>
      <w:pPr>
        <w:spacing w:line="360" w:lineRule="auto"/>
        <w:ind w:firstLine="420" w:firstLineChars="200"/>
        <w:rPr>
          <w:rFonts w:ascii="宋体" w:hAnsi="宋体"/>
          <w:bCs/>
          <w:szCs w:val="21"/>
        </w:rPr>
      </w:pPr>
      <w:r>
        <w:rPr>
          <w:rFonts w:hint="eastAsia" w:ascii="宋体" w:hAnsi="宋体"/>
          <w:szCs w:val="21"/>
        </w:rPr>
        <w:t>19.1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hAnsi="宋体"/>
          <w:bCs/>
          <w:szCs w:val="21"/>
        </w:rPr>
      </w:pPr>
      <w:r>
        <w:rPr>
          <w:rFonts w:hint="eastAsia" w:ascii="宋体" w:hAnsi="宋体"/>
          <w:szCs w:val="21"/>
        </w:rPr>
        <w:t>19.2</w:t>
      </w:r>
      <w:r>
        <w:rPr>
          <w:rFonts w:hint="eastAsia" w:ascii="宋体" w:hAnsi="宋体"/>
          <w:bCs/>
          <w:szCs w:val="21"/>
        </w:rPr>
        <w:t xml:space="preserve"> 密封的投标文件应：</w:t>
      </w:r>
    </w:p>
    <w:p>
      <w:pPr>
        <w:spacing w:line="360" w:lineRule="auto"/>
        <w:ind w:firstLine="420" w:firstLineChars="200"/>
        <w:rPr>
          <w:rFonts w:ascii="宋体" w:hAnsi="宋体"/>
          <w:bCs/>
          <w:szCs w:val="21"/>
        </w:rPr>
      </w:pPr>
      <w:r>
        <w:rPr>
          <w:rFonts w:hint="eastAsia" w:ascii="宋体" w:hAnsi="宋体"/>
          <w:bCs/>
          <w:szCs w:val="21"/>
        </w:rPr>
        <w:t>19.2.1 注明投标人名称，如因标注不清而产生的后果由投标人自负。按招标公告中注明的地址送达；</w:t>
      </w:r>
    </w:p>
    <w:p>
      <w:pPr>
        <w:spacing w:line="360" w:lineRule="auto"/>
        <w:ind w:firstLine="420" w:firstLineChars="200"/>
        <w:rPr>
          <w:rFonts w:ascii="宋体" w:hAnsi="宋体"/>
          <w:bCs/>
          <w:szCs w:val="21"/>
        </w:rPr>
      </w:pPr>
      <w:r>
        <w:rPr>
          <w:rFonts w:hint="eastAsia" w:ascii="宋体" w:hAnsi="宋体"/>
          <w:bCs/>
          <w:szCs w:val="21"/>
        </w:rPr>
        <w:t>19.2.2注明投标项目名称、标书编号及包号。</w:t>
      </w:r>
    </w:p>
    <w:p>
      <w:pPr>
        <w:spacing w:line="360" w:lineRule="auto"/>
        <w:ind w:firstLine="420" w:firstLineChars="200"/>
        <w:rPr>
          <w:rFonts w:ascii="宋体" w:hAnsi="宋体"/>
          <w:bCs/>
          <w:szCs w:val="21"/>
        </w:rPr>
      </w:pPr>
      <w:r>
        <w:rPr>
          <w:rFonts w:hint="eastAsia" w:ascii="宋体" w:hAnsi="宋体"/>
          <w:szCs w:val="21"/>
        </w:rPr>
        <w:t>19.2.3</w:t>
      </w:r>
      <w:r>
        <w:rPr>
          <w:rFonts w:hint="eastAsia" w:ascii="宋体" w:hAnsi="宋体"/>
          <w:bCs/>
          <w:szCs w:val="21"/>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ascii="宋体" w:hAnsi="宋体" w:eastAsia="宋体"/>
          <w:bCs w:val="0"/>
          <w:sz w:val="21"/>
          <w:szCs w:val="21"/>
        </w:rPr>
      </w:pPr>
      <w:bookmarkStart w:id="96" w:name="_Toc513029226"/>
      <w:bookmarkStart w:id="97" w:name="_Toc16938542"/>
      <w:bookmarkStart w:id="98" w:name="_Toc20823298"/>
      <w:r>
        <w:rPr>
          <w:rFonts w:ascii="宋体" w:hAnsi="宋体" w:eastAsia="宋体"/>
          <w:bCs w:val="0"/>
          <w:sz w:val="21"/>
          <w:szCs w:val="21"/>
        </w:rPr>
        <w:t>20</w:t>
      </w:r>
      <w:r>
        <w:rPr>
          <w:rFonts w:hint="eastAsia" w:ascii="宋体" w:hAnsi="宋体" w:eastAsia="宋体"/>
          <w:bCs w:val="0"/>
          <w:sz w:val="21"/>
          <w:szCs w:val="21"/>
        </w:rPr>
        <w:t>、投标截止日期</w:t>
      </w:r>
      <w:bookmarkEnd w:id="96"/>
      <w:bookmarkEnd w:id="97"/>
      <w:bookmarkEnd w:id="98"/>
    </w:p>
    <w:p>
      <w:pPr>
        <w:spacing w:line="360" w:lineRule="auto"/>
        <w:ind w:firstLine="420" w:firstLineChars="200"/>
        <w:rPr>
          <w:rFonts w:ascii="宋体" w:hAnsi="宋体"/>
          <w:bCs/>
          <w:szCs w:val="21"/>
        </w:rPr>
      </w:pPr>
      <w:r>
        <w:rPr>
          <w:rFonts w:hint="eastAsia" w:ascii="宋体" w:hAnsi="宋体"/>
          <w:szCs w:val="21"/>
        </w:rPr>
        <w:t>20.1</w:t>
      </w:r>
      <w:r>
        <w:rPr>
          <w:rFonts w:hint="eastAsia" w:ascii="宋体" w:hAnsi="宋体"/>
          <w:bCs/>
          <w:szCs w:val="21"/>
        </w:rPr>
        <w:t xml:space="preserve"> 代理机构收到投标文件的时间不得迟于招标公告中规定的截止时间。</w:t>
      </w:r>
    </w:p>
    <w:p>
      <w:pPr>
        <w:spacing w:line="360" w:lineRule="auto"/>
        <w:ind w:firstLine="420" w:firstLineChars="200"/>
        <w:rPr>
          <w:rFonts w:ascii="宋体" w:hAnsi="宋体"/>
          <w:bCs/>
          <w:szCs w:val="21"/>
        </w:rPr>
      </w:pPr>
      <w:r>
        <w:rPr>
          <w:rFonts w:hint="eastAsia" w:ascii="宋体" w:hAnsi="宋体"/>
          <w:szCs w:val="21"/>
        </w:rPr>
        <w:t>20.2</w:t>
      </w:r>
      <w:r>
        <w:rPr>
          <w:rFonts w:hint="eastAsia" w:ascii="宋体" w:hAnsi="宋体"/>
          <w:bCs/>
          <w:szCs w:val="21"/>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sz w:val="21"/>
          <w:szCs w:val="21"/>
        </w:rPr>
      </w:pPr>
      <w:bookmarkStart w:id="99" w:name="_Toc16938543"/>
      <w:bookmarkStart w:id="100" w:name="_Toc20823299"/>
      <w:bookmarkStart w:id="101" w:name="_Toc513029227"/>
      <w:r>
        <w:rPr>
          <w:rFonts w:ascii="宋体" w:hAnsi="宋体" w:eastAsia="宋体"/>
          <w:bCs w:val="0"/>
          <w:sz w:val="21"/>
          <w:szCs w:val="21"/>
        </w:rPr>
        <w:t>21</w:t>
      </w:r>
      <w:r>
        <w:rPr>
          <w:rFonts w:hint="eastAsia" w:ascii="宋体" w:hAnsi="宋体" w:eastAsia="宋体"/>
          <w:bCs w:val="0"/>
          <w:sz w:val="21"/>
          <w:szCs w:val="21"/>
        </w:rPr>
        <w:t>、迟交的投标文件</w:t>
      </w:r>
      <w:bookmarkEnd w:id="99"/>
      <w:bookmarkEnd w:id="100"/>
      <w:bookmarkEnd w:id="101"/>
    </w:p>
    <w:p>
      <w:pPr>
        <w:spacing w:line="360" w:lineRule="auto"/>
        <w:ind w:firstLine="420" w:firstLineChars="200"/>
        <w:rPr>
          <w:rFonts w:ascii="宋体" w:hAnsi="宋体"/>
          <w:bCs/>
          <w:szCs w:val="21"/>
        </w:rPr>
      </w:pPr>
      <w:r>
        <w:rPr>
          <w:rFonts w:hint="eastAsia" w:ascii="宋体" w:hAnsi="宋体"/>
          <w:szCs w:val="21"/>
        </w:rPr>
        <w:t>21.1</w:t>
      </w:r>
      <w:r>
        <w:rPr>
          <w:rFonts w:hint="eastAsia" w:ascii="宋体" w:hAnsi="宋体"/>
          <w:bCs/>
          <w:szCs w:val="21"/>
        </w:rPr>
        <w:t xml:space="preserve"> 代理机构拒绝接收在其规定的投标截止时间后递交的任何投标文件。</w:t>
      </w:r>
    </w:p>
    <w:p>
      <w:pPr>
        <w:pStyle w:val="5"/>
        <w:spacing w:before="0" w:after="0" w:line="360" w:lineRule="auto"/>
        <w:ind w:firstLine="422" w:firstLineChars="200"/>
        <w:rPr>
          <w:rFonts w:ascii="宋体" w:hAnsi="宋体" w:eastAsia="宋体"/>
          <w:b w:val="0"/>
          <w:bCs w:val="0"/>
          <w:sz w:val="21"/>
          <w:szCs w:val="21"/>
        </w:rPr>
      </w:pPr>
      <w:bookmarkStart w:id="102" w:name="_Toc20823300"/>
      <w:bookmarkStart w:id="103" w:name="_Toc16938544"/>
      <w:bookmarkStart w:id="104" w:name="_Toc513029228"/>
      <w:r>
        <w:rPr>
          <w:rFonts w:ascii="宋体" w:hAnsi="宋体" w:eastAsia="宋体"/>
          <w:bCs w:val="0"/>
          <w:sz w:val="21"/>
          <w:szCs w:val="21"/>
        </w:rPr>
        <w:t>22</w:t>
      </w:r>
      <w:r>
        <w:rPr>
          <w:rFonts w:hint="eastAsia" w:ascii="宋体" w:hAnsi="宋体" w:eastAsia="宋体"/>
          <w:bCs w:val="0"/>
          <w:sz w:val="21"/>
          <w:szCs w:val="21"/>
        </w:rPr>
        <w:t>、投标文件的修改和撤回</w:t>
      </w:r>
      <w:bookmarkEnd w:id="102"/>
      <w:bookmarkEnd w:id="103"/>
      <w:bookmarkEnd w:id="104"/>
    </w:p>
    <w:p>
      <w:pPr>
        <w:spacing w:line="360" w:lineRule="auto"/>
        <w:ind w:firstLine="420" w:firstLineChars="200"/>
        <w:rPr>
          <w:rFonts w:ascii="宋体" w:hAnsi="宋体"/>
          <w:szCs w:val="21"/>
        </w:rPr>
      </w:pPr>
      <w:r>
        <w:rPr>
          <w:rFonts w:hint="eastAsia" w:ascii="宋体" w:hAnsi="宋体"/>
          <w:szCs w:val="21"/>
        </w:rPr>
        <w:t>22.1</w:t>
      </w:r>
      <w:r>
        <w:rPr>
          <w:rFonts w:hint="eastAsia" w:ascii="宋体" w:hAnsi="宋体"/>
          <w:bCs/>
          <w:szCs w:val="21"/>
        </w:rPr>
        <w:t xml:space="preserve"> 投标人在递交投标文件后，可以修改或撤回其投标文件，但这种修改和撤回，必须在规定的投标截止时间前，以书面形式</w:t>
      </w:r>
      <w:r>
        <w:rPr>
          <w:rFonts w:hint="eastAsia" w:ascii="宋体" w:hAnsi="宋体"/>
          <w:szCs w:val="21"/>
        </w:rPr>
        <w:t>通知代理机构，否则，代理机构将拒绝。</w:t>
      </w:r>
    </w:p>
    <w:p>
      <w:pPr>
        <w:spacing w:line="360" w:lineRule="auto"/>
        <w:ind w:firstLine="420" w:firstLineChars="200"/>
        <w:rPr>
          <w:rFonts w:ascii="宋体" w:hAnsi="宋体"/>
          <w:szCs w:val="21"/>
        </w:rPr>
      </w:pPr>
      <w:r>
        <w:rPr>
          <w:rFonts w:hint="eastAsia" w:ascii="宋体" w:hAnsi="宋体"/>
          <w:szCs w:val="21"/>
        </w:rPr>
        <w:t>22.2</w:t>
      </w:r>
      <w:r>
        <w:rPr>
          <w:rFonts w:hint="eastAsia" w:ascii="宋体" w:hAnsi="宋体"/>
          <w:bCs/>
          <w:szCs w:val="21"/>
        </w:rPr>
        <w:t xml:space="preserve"> 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szCs w:val="21"/>
        </w:rPr>
      </w:pPr>
      <w:r>
        <w:rPr>
          <w:rFonts w:hint="eastAsia" w:ascii="宋体" w:hAnsi="宋体"/>
          <w:szCs w:val="21"/>
        </w:rPr>
        <w:t>22.3</w:t>
      </w:r>
      <w:r>
        <w:rPr>
          <w:rFonts w:hint="eastAsia" w:ascii="宋体" w:hAnsi="宋体"/>
          <w:bCs/>
          <w:szCs w:val="21"/>
        </w:rPr>
        <w:t xml:space="preserve"> 在投标截止时间之后，投标人不得对其投标文件作任何修改。</w:t>
      </w:r>
    </w:p>
    <w:p>
      <w:pPr>
        <w:spacing w:line="360" w:lineRule="auto"/>
        <w:ind w:firstLine="420" w:firstLineChars="200"/>
        <w:rPr>
          <w:rFonts w:ascii="宋体" w:hAnsi="宋体"/>
          <w:szCs w:val="21"/>
        </w:rPr>
      </w:pPr>
      <w:r>
        <w:rPr>
          <w:rFonts w:hint="eastAsia" w:ascii="宋体" w:hAnsi="宋体"/>
          <w:szCs w:val="21"/>
        </w:rPr>
        <w:t>22.4</w:t>
      </w:r>
      <w:r>
        <w:rPr>
          <w:rFonts w:hint="eastAsia" w:ascii="宋体" w:hAnsi="宋体"/>
          <w:bCs/>
          <w:szCs w:val="21"/>
        </w:rPr>
        <w:t xml:space="preserve"> 在投标截止时间至招标文件中规定的投标有效期满之间的这段时间内，投标人不得撤回其投标，否则其投标保证金将不予退还。</w:t>
      </w:r>
    </w:p>
    <w:p>
      <w:pPr>
        <w:pStyle w:val="5"/>
        <w:spacing w:before="0" w:after="0" w:line="360" w:lineRule="auto"/>
        <w:ind w:firstLine="422" w:firstLineChars="200"/>
        <w:rPr>
          <w:rFonts w:ascii="宋体" w:hAnsi="宋体" w:eastAsia="宋体"/>
          <w:b w:val="0"/>
          <w:bCs w:val="0"/>
          <w:sz w:val="21"/>
          <w:szCs w:val="21"/>
        </w:rPr>
      </w:pPr>
      <w:bookmarkStart w:id="105" w:name="_Toc20823302"/>
      <w:bookmarkStart w:id="106" w:name="_Toc16938546"/>
      <w:bookmarkStart w:id="107" w:name="_Toc513029230"/>
      <w:r>
        <w:rPr>
          <w:rFonts w:ascii="宋体" w:hAnsi="宋体" w:eastAsia="宋体"/>
          <w:bCs w:val="0"/>
          <w:sz w:val="21"/>
          <w:szCs w:val="21"/>
        </w:rPr>
        <w:t>23</w:t>
      </w:r>
      <w:r>
        <w:rPr>
          <w:rFonts w:hint="eastAsia" w:ascii="宋体" w:hAnsi="宋体" w:eastAsia="宋体"/>
          <w:bCs w:val="0"/>
          <w:sz w:val="21"/>
          <w:szCs w:val="21"/>
        </w:rPr>
        <w:t>、开标</w:t>
      </w:r>
      <w:bookmarkEnd w:id="105"/>
      <w:bookmarkEnd w:id="106"/>
      <w:bookmarkEnd w:id="107"/>
    </w:p>
    <w:p>
      <w:pPr>
        <w:spacing w:line="360" w:lineRule="auto"/>
        <w:ind w:firstLine="420" w:firstLineChars="200"/>
        <w:rPr>
          <w:rFonts w:ascii="宋体" w:hAnsi="宋体"/>
          <w:szCs w:val="21"/>
        </w:rPr>
      </w:pPr>
      <w:r>
        <w:rPr>
          <w:rFonts w:hint="eastAsia" w:ascii="宋体" w:hAnsi="宋体"/>
          <w:szCs w:val="21"/>
        </w:rPr>
        <w:t>23.1</w:t>
      </w:r>
      <w:r>
        <w:rPr>
          <w:rFonts w:hint="eastAsia" w:ascii="宋体" w:hAnsi="宋体"/>
          <w:bCs/>
          <w:szCs w:val="21"/>
        </w:rPr>
        <w:t xml:space="preserve"> 代理机构将在招标公告中规定的时间和地点组织公开开标</w:t>
      </w:r>
      <w:r>
        <w:rPr>
          <w:rFonts w:hint="eastAsia" w:ascii="宋体" w:hAnsi="宋体"/>
          <w:szCs w:val="21"/>
        </w:rPr>
        <w:t>。投标人应委派携带有效证件的代表准时参加，参加开标的代表需签名以证明其出席。投标人未参加开标的，视同认可开标结果。</w:t>
      </w:r>
    </w:p>
    <w:p>
      <w:pPr>
        <w:spacing w:line="360" w:lineRule="auto"/>
        <w:rPr>
          <w:rFonts w:ascii="宋体" w:hAnsi="宋体"/>
          <w:szCs w:val="21"/>
        </w:rPr>
      </w:pPr>
      <w:r>
        <w:rPr>
          <w:rFonts w:hint="eastAsia" w:ascii="宋体" w:hAnsi="宋体"/>
          <w:szCs w:val="21"/>
        </w:rPr>
        <w:t xml:space="preserve">    </w:t>
      </w:r>
      <w:r>
        <w:rPr>
          <w:rFonts w:hint="eastAsia" w:ascii="宋体" w:hAnsi="宋体"/>
          <w:bCs/>
          <w:szCs w:val="21"/>
        </w:rPr>
        <w:t>23.2</w:t>
      </w:r>
      <w:r>
        <w:rPr>
          <w:rFonts w:hint="eastAsia" w:ascii="宋体" w:hAnsi="宋体"/>
          <w:szCs w:val="21"/>
        </w:rPr>
        <w:t>开标仪式由代理机构组织，采购人代表、公证员、监委、投标人代表等参加。</w:t>
      </w:r>
    </w:p>
    <w:p>
      <w:pPr>
        <w:spacing w:line="360" w:lineRule="auto"/>
        <w:ind w:firstLine="420" w:firstLineChars="200"/>
        <w:rPr>
          <w:rFonts w:ascii="宋体" w:hAnsi="宋体"/>
          <w:bCs/>
          <w:szCs w:val="21"/>
        </w:rPr>
      </w:pPr>
      <w:r>
        <w:rPr>
          <w:rFonts w:hint="eastAsia" w:ascii="宋体" w:hAnsi="宋体"/>
          <w:szCs w:val="21"/>
        </w:rPr>
        <w:t>23.3</w:t>
      </w:r>
      <w:r>
        <w:rPr>
          <w:rFonts w:hint="eastAsia" w:ascii="宋体" w:hAnsi="宋体"/>
          <w:b/>
          <w:szCs w:val="21"/>
        </w:rPr>
        <w:t xml:space="preserve"> </w:t>
      </w:r>
      <w:r>
        <w:rPr>
          <w:rFonts w:hint="eastAsia" w:ascii="宋体" w:hAnsi="宋体"/>
          <w:bCs/>
          <w:szCs w:val="21"/>
        </w:rPr>
        <w:t>按照规定同意撤回的投标文件将不予开封。</w:t>
      </w:r>
    </w:p>
    <w:p>
      <w:pPr>
        <w:spacing w:line="360" w:lineRule="auto"/>
        <w:ind w:firstLine="420" w:firstLineChars="200"/>
        <w:rPr>
          <w:rFonts w:ascii="宋体" w:hAnsi="宋体"/>
          <w:szCs w:val="21"/>
        </w:rPr>
      </w:pPr>
      <w:r>
        <w:rPr>
          <w:rFonts w:hint="eastAsia" w:ascii="宋体" w:hAnsi="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szCs w:val="21"/>
        </w:rPr>
      </w:pPr>
      <w:r>
        <w:rPr>
          <w:rFonts w:hint="eastAsia" w:ascii="宋体" w:hAnsi="宋体"/>
          <w:szCs w:val="21"/>
        </w:rPr>
        <w:t xml:space="preserve">    23.5 代理机构将指定专人负责开标记录并存档备查，各投标人需仔细核对开标纪录相关内容并签字确认。</w:t>
      </w:r>
    </w:p>
    <w:p>
      <w:pPr>
        <w:spacing w:line="360" w:lineRule="auto"/>
        <w:ind w:firstLine="420" w:firstLineChars="200"/>
        <w:rPr>
          <w:rFonts w:ascii="宋体" w:hAnsi="宋体"/>
          <w:szCs w:val="21"/>
        </w:rPr>
      </w:pPr>
      <w:r>
        <w:rPr>
          <w:rFonts w:hint="eastAsia" w:ascii="宋体" w:hAnsi="宋体"/>
          <w:szCs w:val="21"/>
        </w:rPr>
        <w:t>23.6 投标人在报价时不允许采用选择性报价，否则将被视为无效投标。</w:t>
      </w:r>
    </w:p>
    <w:p>
      <w:pPr>
        <w:pStyle w:val="5"/>
        <w:spacing w:before="0" w:after="0" w:line="360" w:lineRule="auto"/>
        <w:ind w:firstLine="422" w:firstLineChars="200"/>
        <w:rPr>
          <w:rFonts w:ascii="宋体" w:hAnsi="宋体" w:eastAsia="宋体"/>
          <w:b w:val="0"/>
          <w:bCs w:val="0"/>
          <w:sz w:val="21"/>
          <w:szCs w:val="21"/>
        </w:rPr>
      </w:pPr>
      <w:bookmarkStart w:id="108" w:name="_Toc513029231"/>
      <w:bookmarkStart w:id="109" w:name="_Toc20823303"/>
      <w:bookmarkStart w:id="110" w:name="_Toc16938547"/>
      <w:r>
        <w:rPr>
          <w:rFonts w:ascii="宋体" w:hAnsi="宋体" w:eastAsia="宋体"/>
          <w:bCs w:val="0"/>
          <w:sz w:val="21"/>
          <w:szCs w:val="21"/>
        </w:rPr>
        <w:t>24</w:t>
      </w:r>
      <w:r>
        <w:rPr>
          <w:rFonts w:hint="eastAsia" w:ascii="宋体" w:hAnsi="宋体" w:eastAsia="宋体"/>
          <w:bCs w:val="0"/>
          <w:sz w:val="21"/>
          <w:szCs w:val="21"/>
        </w:rPr>
        <w:t>、评标委员会</w:t>
      </w:r>
    </w:p>
    <w:p>
      <w:pPr>
        <w:spacing w:line="360" w:lineRule="auto"/>
        <w:rPr>
          <w:rFonts w:ascii="宋体" w:hAnsi="宋体"/>
          <w:b/>
          <w:szCs w:val="21"/>
        </w:rPr>
      </w:pPr>
      <w:r>
        <w:rPr>
          <w:rFonts w:hint="eastAsia" w:ascii="宋体" w:hAnsi="宋体"/>
          <w:b/>
          <w:szCs w:val="21"/>
        </w:rPr>
        <w:t xml:space="preserve">  </w:t>
      </w:r>
      <w:r>
        <w:rPr>
          <w:rFonts w:hint="eastAsia" w:ascii="宋体" w:hAnsi="宋体"/>
          <w:szCs w:val="21"/>
        </w:rPr>
        <w:t xml:space="preserve">  24.1</w:t>
      </w:r>
      <w:r>
        <w:rPr>
          <w:rFonts w:hint="eastAsia" w:ascii="宋体" w:hAnsi="宋体"/>
          <w:b/>
          <w:szCs w:val="21"/>
        </w:rPr>
        <w:t xml:space="preserve"> </w:t>
      </w:r>
      <w:r>
        <w:rPr>
          <w:rFonts w:hint="eastAsia" w:ascii="宋体" w:hAnsi="宋体"/>
          <w:szCs w:val="21"/>
        </w:rPr>
        <w:t>开标后，代理机构将立即组织评标委员会（以下简称评委会）进行评标。</w:t>
      </w:r>
    </w:p>
    <w:p>
      <w:pPr>
        <w:spacing w:line="360" w:lineRule="auto"/>
        <w:rPr>
          <w:rFonts w:ascii="宋体" w:hAnsi="宋体"/>
          <w:szCs w:val="21"/>
        </w:rPr>
      </w:pPr>
      <w:r>
        <w:rPr>
          <w:rFonts w:hint="eastAsia" w:ascii="宋体" w:hAnsi="宋体"/>
          <w:b/>
          <w:szCs w:val="21"/>
        </w:rPr>
        <w:t xml:space="preserve">   </w:t>
      </w:r>
      <w:r>
        <w:rPr>
          <w:rFonts w:hint="eastAsia" w:ascii="宋体" w:hAnsi="宋体"/>
          <w:szCs w:val="21"/>
        </w:rPr>
        <w:t xml:space="preserve"> 24.2 评委会由采购人代表和有关技术、经济等方面的专家组成，且人员构成符合政府采购有关规定。</w:t>
      </w:r>
    </w:p>
    <w:p>
      <w:pPr>
        <w:spacing w:line="360" w:lineRule="auto"/>
        <w:rPr>
          <w:rFonts w:ascii="宋体" w:hAnsi="宋体"/>
          <w:szCs w:val="21"/>
        </w:rPr>
      </w:pPr>
      <w:r>
        <w:rPr>
          <w:rFonts w:hint="eastAsia" w:ascii="宋体" w:hAnsi="宋体"/>
          <w:b/>
          <w:szCs w:val="21"/>
        </w:rPr>
        <w:t xml:space="preserve">  </w:t>
      </w:r>
      <w:r>
        <w:rPr>
          <w:rFonts w:hint="eastAsia" w:ascii="宋体" w:hAnsi="宋体"/>
          <w:szCs w:val="21"/>
        </w:rPr>
        <w:t xml:space="preserve">  24.3评委会独立工作，负责评审所有投标文件并确定中标候选人。</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25、评标过程的保密与公正</w:t>
      </w:r>
    </w:p>
    <w:bookmarkEnd w:id="108"/>
    <w:bookmarkEnd w:id="109"/>
    <w:bookmarkEnd w:id="110"/>
    <w:p>
      <w:pPr>
        <w:spacing w:line="360" w:lineRule="auto"/>
        <w:ind w:firstLine="420" w:firstLineChars="200"/>
        <w:rPr>
          <w:rFonts w:ascii="宋体" w:hAnsi="宋体"/>
          <w:bCs/>
          <w:szCs w:val="21"/>
        </w:rPr>
      </w:pPr>
      <w:r>
        <w:rPr>
          <w:rFonts w:hint="eastAsia" w:ascii="宋体" w:hAnsi="宋体"/>
          <w:szCs w:val="21"/>
        </w:rPr>
        <w:t>25.1</w:t>
      </w:r>
      <w:r>
        <w:rPr>
          <w:rFonts w:hint="eastAsia" w:ascii="宋体" w:hAnsi="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szCs w:val="21"/>
        </w:rPr>
      </w:pPr>
      <w:r>
        <w:rPr>
          <w:rFonts w:hint="eastAsia" w:ascii="宋体" w:hAnsi="宋体"/>
          <w:szCs w:val="21"/>
        </w:rPr>
        <w:t>25.2在评标过程中，投标人不得以任何行为影响评标过程，否则其投标文件将被作为无效投标文件。</w:t>
      </w:r>
    </w:p>
    <w:p>
      <w:pPr>
        <w:spacing w:line="360" w:lineRule="auto"/>
        <w:ind w:firstLine="420" w:firstLineChars="200"/>
        <w:rPr>
          <w:rFonts w:ascii="宋体" w:hAnsi="宋体"/>
          <w:szCs w:val="21"/>
        </w:rPr>
      </w:pPr>
      <w:r>
        <w:rPr>
          <w:rFonts w:hint="eastAsia" w:ascii="宋体" w:hAnsi="宋体"/>
          <w:szCs w:val="21"/>
        </w:rPr>
        <w:t>25.3 在评标期间，代理机构将设专门工作人员与投标人联系。</w:t>
      </w:r>
    </w:p>
    <w:p>
      <w:pPr>
        <w:spacing w:line="360" w:lineRule="auto"/>
        <w:ind w:firstLine="420" w:firstLineChars="200"/>
        <w:rPr>
          <w:rFonts w:ascii="宋体" w:hAnsi="宋体"/>
          <w:szCs w:val="21"/>
        </w:rPr>
      </w:pPr>
      <w:r>
        <w:rPr>
          <w:rFonts w:hint="eastAsia" w:ascii="宋体" w:hAnsi="宋体"/>
          <w:szCs w:val="21"/>
        </w:rPr>
        <w:t>25.4 代理机构和评委会不公布评标过程中的相关细节。</w:t>
      </w:r>
    </w:p>
    <w:p>
      <w:pPr>
        <w:spacing w:line="360" w:lineRule="auto"/>
        <w:ind w:firstLine="420" w:firstLineChars="200"/>
        <w:rPr>
          <w:rFonts w:ascii="宋体" w:hAnsi="宋体"/>
          <w:szCs w:val="21"/>
        </w:rPr>
      </w:pPr>
      <w:r>
        <w:rPr>
          <w:rFonts w:hint="eastAsia" w:ascii="宋体" w:hAnsi="宋体"/>
          <w:szCs w:val="21"/>
        </w:rPr>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pPr>
        <w:pStyle w:val="5"/>
        <w:spacing w:before="0" w:after="0" w:line="360" w:lineRule="auto"/>
        <w:ind w:firstLine="422" w:firstLineChars="200"/>
        <w:rPr>
          <w:rFonts w:ascii="宋体" w:hAnsi="宋体" w:eastAsia="宋体"/>
          <w:b w:val="0"/>
          <w:bCs w:val="0"/>
          <w:sz w:val="21"/>
          <w:szCs w:val="21"/>
        </w:rPr>
      </w:pPr>
      <w:bookmarkStart w:id="111" w:name="_Toc20823304"/>
      <w:bookmarkStart w:id="112" w:name="_Toc513029232"/>
      <w:bookmarkStart w:id="113" w:name="_Toc16938548"/>
      <w:r>
        <w:rPr>
          <w:rFonts w:ascii="宋体" w:hAnsi="宋体" w:eastAsia="宋体"/>
          <w:bCs w:val="0"/>
          <w:sz w:val="21"/>
          <w:szCs w:val="21"/>
        </w:rPr>
        <w:t>26</w:t>
      </w:r>
      <w:r>
        <w:rPr>
          <w:rFonts w:hint="eastAsia" w:ascii="宋体" w:hAnsi="宋体" w:eastAsia="宋体"/>
          <w:bCs w:val="0"/>
          <w:sz w:val="21"/>
          <w:szCs w:val="21"/>
        </w:rPr>
        <w:t>、投标的澄清</w:t>
      </w:r>
      <w:bookmarkEnd w:id="111"/>
      <w:bookmarkEnd w:id="112"/>
      <w:bookmarkEnd w:id="113"/>
    </w:p>
    <w:p>
      <w:pPr>
        <w:spacing w:line="360" w:lineRule="auto"/>
        <w:ind w:firstLine="420" w:firstLineChars="200"/>
        <w:rPr>
          <w:rFonts w:ascii="宋体" w:hAnsi="宋体"/>
          <w:szCs w:val="21"/>
        </w:rPr>
      </w:pPr>
      <w:r>
        <w:rPr>
          <w:rFonts w:hint="eastAsia" w:ascii="宋体" w:hAnsi="宋体"/>
          <w:szCs w:val="21"/>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szCs w:val="21"/>
        </w:rPr>
      </w:pPr>
      <w:r>
        <w:rPr>
          <w:rFonts w:hint="eastAsia" w:ascii="宋体" w:hAnsi="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szCs w:val="21"/>
        </w:rPr>
      </w:pPr>
      <w:r>
        <w:rPr>
          <w:rFonts w:hint="eastAsia" w:ascii="宋体" w:hAnsi="宋体"/>
          <w:szCs w:val="21"/>
        </w:rPr>
        <w:t xml:space="preserve">    26.3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sz w:val="21"/>
          <w:szCs w:val="21"/>
        </w:rPr>
      </w:pPr>
      <w:bookmarkStart w:id="114" w:name="_Toc513029233"/>
      <w:bookmarkStart w:id="115" w:name="_Toc16938549"/>
      <w:bookmarkStart w:id="116" w:name="_Toc20823305"/>
      <w:r>
        <w:rPr>
          <w:rFonts w:ascii="宋体" w:hAnsi="宋体" w:eastAsia="宋体"/>
          <w:bCs w:val="0"/>
          <w:sz w:val="21"/>
          <w:szCs w:val="21"/>
        </w:rPr>
        <w:t>27</w:t>
      </w:r>
      <w:r>
        <w:rPr>
          <w:rFonts w:hint="eastAsia" w:ascii="宋体" w:hAnsi="宋体" w:eastAsia="宋体"/>
          <w:bCs w:val="0"/>
          <w:sz w:val="21"/>
          <w:szCs w:val="21"/>
        </w:rPr>
        <w:t>、对投标文件的初审</w:t>
      </w:r>
      <w:bookmarkEnd w:id="114"/>
      <w:bookmarkEnd w:id="115"/>
      <w:bookmarkEnd w:id="116"/>
    </w:p>
    <w:p>
      <w:pPr>
        <w:spacing w:line="360" w:lineRule="auto"/>
        <w:ind w:firstLine="420" w:firstLineChars="200"/>
        <w:rPr>
          <w:rFonts w:ascii="宋体" w:hAnsi="宋体"/>
          <w:bCs/>
          <w:szCs w:val="21"/>
        </w:rPr>
      </w:pPr>
      <w:r>
        <w:rPr>
          <w:rFonts w:hint="eastAsia" w:ascii="宋体" w:hAnsi="宋体"/>
          <w:szCs w:val="21"/>
        </w:rPr>
        <w:t>27.1</w:t>
      </w:r>
      <w:r>
        <w:rPr>
          <w:rFonts w:hint="eastAsia" w:ascii="宋体" w:hAnsi="宋体"/>
          <w:bCs/>
          <w:szCs w:val="21"/>
        </w:rPr>
        <w:t>投标文件初审分为资格检查和符合性检查。</w:t>
      </w:r>
    </w:p>
    <w:p>
      <w:pPr>
        <w:spacing w:line="360" w:lineRule="auto"/>
        <w:ind w:firstLine="420" w:firstLineChars="200"/>
        <w:jc w:val="left"/>
        <w:rPr>
          <w:rFonts w:ascii="宋体" w:hAnsi="宋体"/>
          <w:bCs/>
          <w:szCs w:val="21"/>
        </w:rPr>
      </w:pPr>
      <w:r>
        <w:rPr>
          <w:rFonts w:hint="eastAsia" w:ascii="宋体" w:hAnsi="宋体"/>
          <w:szCs w:val="21"/>
        </w:rPr>
        <w:t>27.1.1</w:t>
      </w:r>
      <w:r>
        <w:rPr>
          <w:rFonts w:hint="eastAsia" w:ascii="宋体" w:hAnsi="宋体"/>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szCs w:val="21"/>
        </w:rPr>
      </w:pPr>
      <w:r>
        <w:rPr>
          <w:rFonts w:hint="eastAsia" w:ascii="宋体" w:hAnsi="宋体"/>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sz w:val="24"/>
        </w:rPr>
      </w:pPr>
      <w:r>
        <w:rPr>
          <w:rFonts w:hint="eastAsia" w:ascii="宋体" w:hAnsi="宋体"/>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szCs w:val="21"/>
        </w:rPr>
      </w:pPr>
      <w:r>
        <w:rPr>
          <w:rFonts w:hint="eastAsia" w:ascii="宋体" w:hAnsi="宋体"/>
          <w:szCs w:val="21"/>
        </w:rPr>
        <w:t>27.1.2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szCs w:val="21"/>
        </w:rPr>
      </w:pPr>
      <w:r>
        <w:rPr>
          <w:rFonts w:hint="eastAsia" w:ascii="宋体" w:hAnsi="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hAnsi="宋体"/>
          <w:bCs/>
          <w:szCs w:val="21"/>
        </w:rPr>
      </w:pPr>
      <w:r>
        <w:rPr>
          <w:rFonts w:hint="eastAsia" w:ascii="宋体" w:hAnsi="宋体"/>
          <w:szCs w:val="21"/>
        </w:rPr>
        <w:t>27.3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szCs w:val="21"/>
        </w:rPr>
      </w:pPr>
      <w:r>
        <w:rPr>
          <w:rFonts w:hint="eastAsia" w:ascii="宋体" w:hAnsi="宋体"/>
          <w:szCs w:val="21"/>
        </w:rPr>
        <w:t>27.4</w:t>
      </w:r>
      <w:r>
        <w:rPr>
          <w:rFonts w:hint="eastAsia" w:ascii="宋体" w:hAnsi="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szCs w:val="21"/>
        </w:rPr>
      </w:pPr>
      <w:r>
        <w:rPr>
          <w:rFonts w:hint="eastAsia" w:ascii="宋体" w:hAnsi="宋体"/>
          <w:bCs/>
          <w:szCs w:val="21"/>
        </w:rPr>
        <w:t>（1）投标文件中开标一览表内容与投标文件中相应内容不一致的，以开标一览表为准。</w:t>
      </w:r>
    </w:p>
    <w:p>
      <w:pPr>
        <w:spacing w:line="360" w:lineRule="auto"/>
        <w:ind w:firstLine="420" w:firstLineChars="200"/>
        <w:jc w:val="left"/>
        <w:rPr>
          <w:rFonts w:ascii="宋体" w:hAnsi="宋体"/>
          <w:bCs/>
          <w:szCs w:val="21"/>
        </w:rPr>
      </w:pPr>
      <w:r>
        <w:rPr>
          <w:rFonts w:hint="eastAsia" w:ascii="宋体" w:hAnsi="宋体"/>
          <w:bCs/>
          <w:szCs w:val="21"/>
        </w:rPr>
        <w:t>（2）投标文件、“开标一览表”中报价的大写金额与小写金额不一致的，以大写金额为准。</w:t>
      </w:r>
    </w:p>
    <w:p>
      <w:pPr>
        <w:spacing w:line="360" w:lineRule="auto"/>
        <w:ind w:firstLine="420" w:firstLineChars="200"/>
        <w:jc w:val="left"/>
        <w:rPr>
          <w:rFonts w:ascii="宋体" w:hAnsi="宋体"/>
          <w:bCs/>
          <w:szCs w:val="21"/>
        </w:rPr>
      </w:pPr>
      <w:r>
        <w:rPr>
          <w:rFonts w:hint="eastAsia" w:ascii="宋体" w:hAnsi="宋体"/>
          <w:bCs/>
          <w:szCs w:val="21"/>
        </w:rPr>
        <w:t>（3）单价金额小数点或者百分比有明显错位的，以开标一览表的总价为准，并修改单价。</w:t>
      </w:r>
    </w:p>
    <w:p>
      <w:pPr>
        <w:spacing w:line="360" w:lineRule="auto"/>
        <w:ind w:firstLine="420" w:firstLineChars="200"/>
        <w:jc w:val="left"/>
        <w:rPr>
          <w:rFonts w:ascii="宋体" w:hAnsi="宋体"/>
          <w:bCs/>
          <w:szCs w:val="21"/>
        </w:rPr>
      </w:pPr>
      <w:r>
        <w:rPr>
          <w:rFonts w:hint="eastAsia" w:ascii="宋体" w:hAnsi="宋体"/>
          <w:bCs/>
          <w:szCs w:val="21"/>
        </w:rPr>
        <w:t>（4）总价金额与按单价汇总金额不一致的，以单价金额计算结果为准。</w:t>
      </w:r>
    </w:p>
    <w:p>
      <w:pPr>
        <w:spacing w:line="360" w:lineRule="auto"/>
        <w:ind w:firstLine="420" w:firstLineChars="200"/>
        <w:jc w:val="left"/>
        <w:rPr>
          <w:rFonts w:ascii="宋体" w:hAnsi="宋体"/>
          <w:bCs/>
          <w:szCs w:val="21"/>
        </w:rPr>
      </w:pPr>
      <w:r>
        <w:rPr>
          <w:rFonts w:hint="eastAsia" w:ascii="宋体" w:hAnsi="宋体"/>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szCs w:val="21"/>
        </w:rPr>
      </w:pPr>
      <w:r>
        <w:rPr>
          <w:rFonts w:hint="eastAsia" w:ascii="宋体" w:hAnsi="宋体"/>
          <w:szCs w:val="21"/>
        </w:rPr>
        <w:t>27.5</w:t>
      </w:r>
      <w:r>
        <w:rPr>
          <w:rFonts w:hint="eastAsia" w:ascii="宋体" w:hAnsi="宋体"/>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szCs w:val="21"/>
        </w:rPr>
      </w:pPr>
      <w:r>
        <w:rPr>
          <w:rFonts w:hint="eastAsia" w:ascii="宋体" w:hAnsi="宋体"/>
          <w:szCs w:val="21"/>
        </w:rPr>
        <w:t>27.6</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szCs w:val="21"/>
        </w:rPr>
      </w:pPr>
      <w:r>
        <w:rPr>
          <w:rFonts w:hint="eastAsia" w:ascii="宋体" w:hAnsi="宋体"/>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szCs w:val="21"/>
        </w:rPr>
        <w:t>按照招标文件规定的方式确定招标文件未规定的通过</w:t>
      </w:r>
      <w:r>
        <w:rPr>
          <w:rFonts w:ascii="宋体" w:hAnsi="宋体"/>
          <w:szCs w:val="21"/>
        </w:rPr>
        <w:t>随机抽取</w:t>
      </w:r>
      <w:r>
        <w:rPr>
          <w:rFonts w:hint="eastAsia" w:ascii="宋体" w:hAnsi="宋体"/>
          <w:szCs w:val="21"/>
        </w:rPr>
        <w:t>的</w:t>
      </w:r>
      <w:r>
        <w:rPr>
          <w:rFonts w:ascii="宋体" w:hAnsi="宋体"/>
          <w:szCs w:val="21"/>
        </w:rPr>
        <w:t>方式确定一个参加评标的投标人，其他投标无效。</w:t>
      </w:r>
    </w:p>
    <w:p>
      <w:pPr>
        <w:spacing w:line="360" w:lineRule="auto"/>
        <w:ind w:firstLine="420" w:firstLineChars="20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szCs w:val="21"/>
        </w:rPr>
        <w:t>根据招标文件规定的方式确定，招标文件未规定的采取随机抽取的方式</w:t>
      </w:r>
      <w:r>
        <w:rPr>
          <w:rFonts w:ascii="宋体" w:hAnsi="宋体"/>
          <w:szCs w:val="21"/>
        </w:rPr>
        <w:t>确定</w:t>
      </w:r>
      <w:r>
        <w:rPr>
          <w:rFonts w:hint="eastAsia" w:ascii="宋体" w:hAnsi="宋体"/>
          <w:szCs w:val="21"/>
        </w:rPr>
        <w:t>一个中标候选人</w:t>
      </w:r>
      <w:r>
        <w:rPr>
          <w:rFonts w:ascii="宋体" w:hAnsi="宋体"/>
          <w:szCs w:val="21"/>
        </w:rPr>
        <w:t>，其他同品牌投标人不作为中标候选人。</w:t>
      </w:r>
    </w:p>
    <w:p>
      <w:pPr>
        <w:spacing w:line="360" w:lineRule="auto"/>
        <w:ind w:firstLine="420" w:firstLineChars="200"/>
        <w:jc w:val="left"/>
        <w:rPr>
          <w:rFonts w:ascii="宋体" w:hAnsi="宋体"/>
          <w:szCs w:val="21"/>
        </w:rPr>
      </w:pPr>
      <w:r>
        <w:rPr>
          <w:rFonts w:ascii="宋体" w:hAnsi="宋体"/>
          <w:szCs w:val="21"/>
        </w:rPr>
        <w:t>非单一产品采购项目，招标文件中</w:t>
      </w:r>
      <w:r>
        <w:rPr>
          <w:rFonts w:hint="eastAsia" w:ascii="宋体" w:hAnsi="宋体"/>
          <w:szCs w:val="21"/>
        </w:rPr>
        <w:t>将载明其中的核心产品</w:t>
      </w:r>
      <w:r>
        <w:rPr>
          <w:rFonts w:ascii="宋体" w:hAnsi="宋体"/>
          <w:szCs w:val="21"/>
        </w:rPr>
        <w:t>。多家投标人提供的核心产品品牌相同的，按前两款规定处理。</w:t>
      </w:r>
    </w:p>
    <w:p>
      <w:pPr>
        <w:pStyle w:val="5"/>
        <w:spacing w:before="0" w:after="0" w:line="360" w:lineRule="auto"/>
        <w:ind w:firstLine="422" w:firstLineChars="200"/>
        <w:rPr>
          <w:rFonts w:ascii="宋体" w:hAnsi="宋体" w:eastAsia="宋体"/>
          <w:b w:val="0"/>
          <w:bCs w:val="0"/>
          <w:sz w:val="21"/>
          <w:szCs w:val="21"/>
        </w:rPr>
      </w:pPr>
      <w:bookmarkStart w:id="117" w:name="_Toc20823306"/>
      <w:bookmarkStart w:id="118" w:name="_Toc16938550"/>
      <w:bookmarkStart w:id="119" w:name="_Toc513029234"/>
      <w:r>
        <w:rPr>
          <w:rFonts w:ascii="宋体" w:hAnsi="宋体" w:eastAsia="宋体"/>
          <w:bCs w:val="0"/>
          <w:sz w:val="21"/>
          <w:szCs w:val="21"/>
        </w:rPr>
        <w:t>28</w:t>
      </w:r>
      <w:r>
        <w:rPr>
          <w:rFonts w:hint="eastAsia" w:ascii="宋体" w:hAnsi="宋体" w:eastAsia="宋体"/>
          <w:bCs w:val="0"/>
          <w:sz w:val="21"/>
          <w:szCs w:val="21"/>
        </w:rPr>
        <w:t>、</w:t>
      </w:r>
      <w:bookmarkEnd w:id="117"/>
      <w:bookmarkEnd w:id="118"/>
      <w:bookmarkEnd w:id="119"/>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hAnsi="宋体"/>
          <w:bCs/>
          <w:szCs w:val="21"/>
        </w:rPr>
      </w:pPr>
      <w:bookmarkStart w:id="120" w:name="_Toc20823307"/>
      <w:bookmarkStart w:id="121" w:name="_Toc16938551"/>
      <w:bookmarkStart w:id="122" w:name="_Toc513029235"/>
      <w:r>
        <w:rPr>
          <w:rFonts w:hint="eastAsia" w:ascii="宋体" w:hAnsi="宋体"/>
          <w:bCs/>
          <w:szCs w:val="21"/>
        </w:rPr>
        <w:t>28.1无效投标条款</w:t>
      </w:r>
    </w:p>
    <w:p>
      <w:pPr>
        <w:spacing w:line="360" w:lineRule="auto"/>
        <w:ind w:firstLine="420" w:firstLineChars="200"/>
        <w:jc w:val="left"/>
        <w:rPr>
          <w:rFonts w:ascii="宋体" w:hAnsi="宋体"/>
          <w:bCs/>
          <w:szCs w:val="21"/>
        </w:rPr>
      </w:pPr>
      <w:r>
        <w:rPr>
          <w:rFonts w:hint="eastAsia" w:ascii="宋体" w:hAnsi="宋体"/>
          <w:bCs/>
          <w:szCs w:val="21"/>
        </w:rPr>
        <w:t>28.1.1未按要求交纳投标保证金的；</w:t>
      </w:r>
    </w:p>
    <w:p>
      <w:pPr>
        <w:spacing w:line="360" w:lineRule="auto"/>
        <w:ind w:firstLine="420" w:firstLineChars="200"/>
        <w:jc w:val="left"/>
        <w:rPr>
          <w:rFonts w:ascii="宋体" w:hAnsi="宋体"/>
          <w:bCs/>
          <w:szCs w:val="21"/>
        </w:rPr>
      </w:pPr>
      <w:r>
        <w:rPr>
          <w:rFonts w:hint="eastAsia" w:ascii="宋体" w:hAnsi="宋体"/>
          <w:bCs/>
          <w:szCs w:val="21"/>
        </w:rPr>
        <w:t>28.1.2未按照招标文件规定要求密封、签署、盖章的；</w:t>
      </w:r>
    </w:p>
    <w:p>
      <w:pPr>
        <w:spacing w:line="360" w:lineRule="auto"/>
        <w:ind w:firstLine="420" w:firstLineChars="200"/>
        <w:jc w:val="left"/>
        <w:rPr>
          <w:rFonts w:ascii="宋体" w:hAnsi="宋体"/>
          <w:bCs/>
          <w:szCs w:val="21"/>
        </w:rPr>
      </w:pPr>
      <w:r>
        <w:rPr>
          <w:rFonts w:hint="eastAsia" w:ascii="宋体" w:hAnsi="宋体"/>
          <w:bCs/>
          <w:szCs w:val="21"/>
        </w:rPr>
        <w:t>28.1.3投标人在报价时采用选择性报价；</w:t>
      </w:r>
    </w:p>
    <w:p>
      <w:pPr>
        <w:spacing w:line="360" w:lineRule="auto"/>
        <w:ind w:firstLine="420" w:firstLineChars="200"/>
        <w:jc w:val="left"/>
        <w:rPr>
          <w:rFonts w:ascii="宋体" w:hAnsi="宋体"/>
          <w:bCs/>
          <w:szCs w:val="21"/>
        </w:rPr>
      </w:pPr>
      <w:r>
        <w:rPr>
          <w:rFonts w:hint="eastAsia" w:ascii="宋体" w:hAnsi="宋体"/>
          <w:bCs/>
          <w:szCs w:val="21"/>
        </w:rPr>
        <w:t>28.1.4投标人不具备招标文件中规定资格要求的；</w:t>
      </w:r>
    </w:p>
    <w:p>
      <w:pPr>
        <w:spacing w:line="360" w:lineRule="auto"/>
        <w:ind w:firstLine="420" w:firstLineChars="200"/>
        <w:jc w:val="left"/>
        <w:rPr>
          <w:rFonts w:ascii="宋体" w:hAnsi="宋体"/>
          <w:bCs/>
          <w:szCs w:val="21"/>
        </w:rPr>
      </w:pPr>
      <w:r>
        <w:rPr>
          <w:rFonts w:hint="eastAsia" w:ascii="宋体" w:hAnsi="宋体"/>
          <w:bCs/>
          <w:szCs w:val="21"/>
        </w:rPr>
        <w:t>28.1.5投标人的报价超过了采购预算或最高限价的；</w:t>
      </w:r>
    </w:p>
    <w:p>
      <w:pPr>
        <w:spacing w:line="360" w:lineRule="auto"/>
        <w:ind w:firstLine="420" w:firstLineChars="200"/>
        <w:jc w:val="left"/>
        <w:rPr>
          <w:rFonts w:ascii="宋体" w:hAnsi="宋体"/>
          <w:bCs/>
          <w:szCs w:val="21"/>
        </w:rPr>
      </w:pPr>
      <w:r>
        <w:rPr>
          <w:rFonts w:hint="eastAsia" w:ascii="宋体" w:hAnsi="宋体"/>
          <w:bCs/>
          <w:szCs w:val="21"/>
        </w:rPr>
        <w:t>28.1.6未通过符合性检查的；</w:t>
      </w:r>
    </w:p>
    <w:p>
      <w:pPr>
        <w:spacing w:line="360" w:lineRule="auto"/>
        <w:ind w:firstLine="315" w:firstLineChars="150"/>
        <w:jc w:val="left"/>
        <w:rPr>
          <w:rFonts w:ascii="宋体" w:hAnsi="宋体"/>
          <w:bCs/>
          <w:szCs w:val="21"/>
        </w:rPr>
      </w:pPr>
      <w:r>
        <w:rPr>
          <w:rFonts w:hint="eastAsia" w:ascii="宋体" w:hAnsi="宋体"/>
          <w:bCs/>
          <w:szCs w:val="21"/>
        </w:rPr>
        <w:t xml:space="preserve"> 28.1.7不符合招标文件中规定的其他实质性要求和条件的（</w:t>
      </w:r>
      <w:r>
        <w:rPr>
          <w:rFonts w:hint="eastAsia" w:ascii="宋体" w:hAnsi="宋体"/>
          <w:bCs/>
          <w:i/>
          <w:szCs w:val="21"/>
          <w:u w:val="single"/>
        </w:rPr>
        <w:t>本招标文件中斜体且有下划线部分为实质性要求和条件，包括但不限于该范围）；</w:t>
      </w:r>
    </w:p>
    <w:p>
      <w:pPr>
        <w:spacing w:line="360" w:lineRule="auto"/>
        <w:ind w:firstLine="420" w:firstLineChars="200"/>
        <w:jc w:val="left"/>
        <w:rPr>
          <w:rFonts w:ascii="宋体" w:hAnsi="宋体"/>
          <w:bCs/>
          <w:szCs w:val="21"/>
        </w:rPr>
      </w:pPr>
      <w:r>
        <w:rPr>
          <w:rFonts w:hint="eastAsia" w:ascii="宋体" w:hAnsi="宋体"/>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szCs w:val="21"/>
        </w:rPr>
      </w:pPr>
      <w:r>
        <w:rPr>
          <w:rFonts w:hint="eastAsia" w:ascii="宋体" w:hAnsi="宋体"/>
          <w:bCs/>
          <w:szCs w:val="21"/>
        </w:rPr>
        <w:t>28.1.9  投标文件含有采购人不能接受的附加条件的。</w:t>
      </w:r>
    </w:p>
    <w:p>
      <w:pPr>
        <w:spacing w:line="360" w:lineRule="auto"/>
        <w:ind w:firstLine="420" w:firstLineChars="200"/>
        <w:jc w:val="left"/>
        <w:rPr>
          <w:rFonts w:ascii="宋体" w:hAnsi="宋体"/>
          <w:bCs/>
          <w:szCs w:val="21"/>
        </w:rPr>
      </w:pPr>
      <w:r>
        <w:rPr>
          <w:rFonts w:hint="eastAsia" w:ascii="宋体" w:hAnsi="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szCs w:val="21"/>
        </w:rPr>
      </w:pPr>
      <w:r>
        <w:rPr>
          <w:rFonts w:hint="eastAsia" w:ascii="宋体" w:hAnsi="宋体"/>
          <w:bCs/>
          <w:szCs w:val="21"/>
        </w:rPr>
        <w:t>28.1.11其他法律、法规及本招标文件规定的属无效投标的情形。</w:t>
      </w:r>
    </w:p>
    <w:p>
      <w:pPr>
        <w:spacing w:line="360" w:lineRule="auto"/>
        <w:ind w:left="479" w:leftChars="228"/>
        <w:rPr>
          <w:rFonts w:ascii="宋体" w:hAnsi="宋体"/>
          <w:bCs/>
          <w:szCs w:val="21"/>
        </w:rPr>
      </w:pPr>
      <w:r>
        <w:rPr>
          <w:rFonts w:hint="eastAsia" w:ascii="宋体" w:hAnsi="宋体"/>
          <w:bCs/>
          <w:szCs w:val="21"/>
        </w:rPr>
        <w:t xml:space="preserve">28.2废标条款：                                                                                                                                                                                                                                                                                                                                                                                                                                                                                                                                                                                                                                                                                                                                                                                                                                                                                                                                                                                                                                                                                                                                                                                                                                                                                                                                                                                                                                                                         </w:t>
      </w:r>
    </w:p>
    <w:p>
      <w:pPr>
        <w:spacing w:line="360" w:lineRule="auto"/>
        <w:ind w:left="479" w:leftChars="228"/>
        <w:rPr>
          <w:rFonts w:ascii="宋体" w:hAnsi="宋体"/>
          <w:bCs/>
          <w:szCs w:val="21"/>
        </w:rPr>
      </w:pPr>
      <w:r>
        <w:rPr>
          <w:rFonts w:hint="eastAsia" w:ascii="宋体" w:hAnsi="宋体"/>
          <w:bCs/>
          <w:szCs w:val="21"/>
        </w:rPr>
        <w:t>28.2.1符合专业条件的供应商或者对招标文件作实质响应的供应商不足三家的；</w:t>
      </w:r>
    </w:p>
    <w:p>
      <w:pPr>
        <w:spacing w:line="360" w:lineRule="auto"/>
        <w:ind w:left="479" w:leftChars="228"/>
        <w:rPr>
          <w:rFonts w:ascii="宋体" w:hAnsi="宋体"/>
          <w:bCs/>
          <w:szCs w:val="21"/>
        </w:rPr>
      </w:pPr>
      <w:r>
        <w:rPr>
          <w:rFonts w:hint="eastAsia" w:ascii="宋体" w:hAnsi="宋体"/>
          <w:bCs/>
          <w:szCs w:val="21"/>
        </w:rPr>
        <w:t>28.2.2投标人的报价均超过采购预算或最高限价；</w:t>
      </w:r>
    </w:p>
    <w:p>
      <w:pPr>
        <w:spacing w:line="360" w:lineRule="auto"/>
        <w:ind w:left="479" w:leftChars="228"/>
        <w:rPr>
          <w:rFonts w:ascii="宋体" w:hAnsi="宋体"/>
          <w:bCs/>
          <w:szCs w:val="21"/>
        </w:rPr>
      </w:pPr>
      <w:r>
        <w:rPr>
          <w:rFonts w:hint="eastAsia" w:ascii="宋体" w:hAnsi="宋体"/>
          <w:bCs/>
          <w:szCs w:val="21"/>
        </w:rPr>
        <w:t>28.2.3出现影响采购公正的违法、违规行为的；</w:t>
      </w:r>
    </w:p>
    <w:p>
      <w:pPr>
        <w:spacing w:line="360" w:lineRule="auto"/>
        <w:ind w:left="479" w:leftChars="228"/>
        <w:rPr>
          <w:rFonts w:ascii="宋体" w:hAnsi="宋体"/>
          <w:bCs/>
          <w:szCs w:val="21"/>
        </w:rPr>
      </w:pPr>
      <w:r>
        <w:rPr>
          <w:rFonts w:hint="eastAsia" w:ascii="宋体" w:hAnsi="宋体"/>
          <w:bCs/>
          <w:szCs w:val="21"/>
        </w:rPr>
        <w:t>28.2.4因重大变故，采购任务取消的；</w:t>
      </w:r>
    </w:p>
    <w:p>
      <w:pPr>
        <w:spacing w:line="360" w:lineRule="auto"/>
        <w:ind w:left="479" w:leftChars="228"/>
        <w:rPr>
          <w:rFonts w:ascii="宋体" w:hAnsi="宋体"/>
          <w:bCs/>
          <w:szCs w:val="21"/>
        </w:rPr>
      </w:pPr>
      <w:r>
        <w:rPr>
          <w:rFonts w:hint="eastAsia" w:ascii="宋体" w:hAnsi="宋体"/>
          <w:bCs/>
          <w:szCs w:val="21"/>
        </w:rPr>
        <w:t>28.2.5评标委员会认定招标文件存在歧义、 重大缺陷导致评审工作无法进行。</w:t>
      </w:r>
    </w:p>
    <w:p>
      <w:pPr>
        <w:spacing w:line="360" w:lineRule="auto"/>
        <w:ind w:firstLine="420" w:firstLineChars="200"/>
        <w:jc w:val="left"/>
        <w:rPr>
          <w:rFonts w:ascii="宋体" w:hAnsi="宋体"/>
          <w:bCs/>
          <w:szCs w:val="21"/>
        </w:rPr>
      </w:pPr>
      <w:r>
        <w:rPr>
          <w:rFonts w:hint="eastAsia" w:ascii="宋体" w:hAnsi="宋体"/>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szCs w:val="21"/>
        </w:rPr>
      </w:pPr>
      <w:r>
        <w:rPr>
          <w:rFonts w:hint="eastAsia" w:ascii="宋体" w:hAnsi="宋体"/>
          <w:bCs/>
          <w:szCs w:val="21"/>
        </w:rPr>
        <w:t>28.3.1招标文件存在不合理条款或者招标程序不符合规定的，由采购人、代理机构改正后依法重新招标；</w:t>
      </w:r>
    </w:p>
    <w:p>
      <w:pPr>
        <w:spacing w:line="360" w:lineRule="auto"/>
        <w:ind w:firstLine="420" w:firstLineChars="200"/>
        <w:jc w:val="left"/>
        <w:rPr>
          <w:rFonts w:ascii="宋体" w:hAnsi="宋体"/>
          <w:bCs/>
          <w:szCs w:val="21"/>
        </w:rPr>
      </w:pPr>
      <w:r>
        <w:rPr>
          <w:rFonts w:hint="eastAsia" w:ascii="宋体" w:hAnsi="宋体"/>
          <w:bCs/>
          <w:szCs w:val="21"/>
        </w:rPr>
        <w:t>28.3.2 招标文件没有不合理条款、招标程序符合规定，需要采用其他采购方式采购的，采购人应当依法报财政部门批准。</w:t>
      </w:r>
    </w:p>
    <w:bookmarkEnd w:id="120"/>
    <w:bookmarkEnd w:id="121"/>
    <w:bookmarkEnd w:id="122"/>
    <w:p>
      <w:pPr>
        <w:pStyle w:val="5"/>
        <w:spacing w:before="0" w:after="0" w:line="360" w:lineRule="auto"/>
        <w:ind w:firstLine="422" w:firstLineChars="200"/>
        <w:rPr>
          <w:rFonts w:ascii="宋体" w:hAnsi="宋体" w:eastAsia="宋体"/>
          <w:b w:val="0"/>
          <w:sz w:val="21"/>
          <w:szCs w:val="21"/>
        </w:rPr>
      </w:pPr>
      <w:bookmarkStart w:id="123" w:name="_Toc513029238"/>
      <w:bookmarkStart w:id="124" w:name="_Toc20823310"/>
      <w:bookmarkStart w:id="125" w:name="_Toc16938554"/>
      <w:r>
        <w:rPr>
          <w:rFonts w:hint="eastAsia" w:ascii="宋体" w:hAnsi="宋体" w:eastAsia="宋体"/>
          <w:sz w:val="21"/>
          <w:szCs w:val="21"/>
        </w:rPr>
        <w:t>29、</w:t>
      </w:r>
      <w:bookmarkEnd w:id="123"/>
      <w:r>
        <w:rPr>
          <w:rFonts w:hint="eastAsia" w:ascii="宋体" w:hAnsi="宋体" w:eastAsia="宋体"/>
          <w:sz w:val="21"/>
          <w:szCs w:val="21"/>
        </w:rPr>
        <w:t>确定</w:t>
      </w:r>
      <w:bookmarkEnd w:id="124"/>
      <w:bookmarkEnd w:id="125"/>
      <w:r>
        <w:rPr>
          <w:rFonts w:hint="eastAsia" w:ascii="宋体" w:hAnsi="宋体" w:eastAsia="宋体"/>
          <w:sz w:val="21"/>
          <w:szCs w:val="21"/>
        </w:rPr>
        <w:t>中标单位</w:t>
      </w:r>
    </w:p>
    <w:p>
      <w:pPr>
        <w:spacing w:line="360" w:lineRule="auto"/>
        <w:ind w:firstLine="420" w:firstLineChars="200"/>
        <w:rPr>
          <w:rFonts w:ascii="宋体" w:hAnsi="宋体"/>
          <w:bCs/>
          <w:szCs w:val="21"/>
        </w:rPr>
      </w:pPr>
      <w:r>
        <w:rPr>
          <w:rFonts w:hint="eastAsia" w:ascii="宋体" w:hAnsi="宋体"/>
          <w:bCs/>
          <w:szCs w:val="21"/>
        </w:rPr>
        <w:t>29.1评委会根据本招标文件规定评标方法与评标标准向采购人推荐出中标候选人。</w:t>
      </w:r>
    </w:p>
    <w:p>
      <w:pPr>
        <w:spacing w:line="360" w:lineRule="auto"/>
        <w:ind w:firstLine="420" w:firstLineChars="200"/>
        <w:rPr>
          <w:rFonts w:ascii="宋体" w:hAnsi="宋体"/>
          <w:bCs/>
          <w:szCs w:val="21"/>
        </w:rPr>
      </w:pPr>
      <w:r>
        <w:rPr>
          <w:rFonts w:hint="eastAsia" w:ascii="宋体" w:hAnsi="宋体"/>
          <w:bCs/>
          <w:szCs w:val="21"/>
        </w:rPr>
        <w:t>29.2 采购人应根据评委会推荐的中标候选人确定中标人。</w:t>
      </w:r>
    </w:p>
    <w:p>
      <w:pPr>
        <w:spacing w:line="360" w:lineRule="auto"/>
        <w:ind w:firstLine="420" w:firstLineChars="200"/>
        <w:rPr>
          <w:rFonts w:ascii="宋体" w:hAnsi="宋体"/>
          <w:szCs w:val="21"/>
        </w:rPr>
      </w:pPr>
      <w:r>
        <w:rPr>
          <w:rFonts w:hint="eastAsia" w:ascii="宋体" w:hAnsi="宋体"/>
          <w:bCs/>
          <w:szCs w:val="21"/>
        </w:rPr>
        <w:t>29.3</w:t>
      </w:r>
      <w:r>
        <w:rPr>
          <w:rFonts w:hint="eastAsia" w:ascii="宋体" w:hAnsi="宋体"/>
          <w:szCs w:val="21"/>
        </w:rPr>
        <w:t>代理机构将在 “扬州市公共资源交易服务平台”、“扬州市城建国有资产控股（集团）有限责任公司网站”发布中标公告，公告期限为1个工作日。</w:t>
      </w:r>
    </w:p>
    <w:p>
      <w:pPr>
        <w:spacing w:line="360" w:lineRule="auto"/>
        <w:ind w:firstLine="420" w:firstLineChars="200"/>
        <w:rPr>
          <w:rFonts w:ascii="宋体" w:hAnsi="宋体"/>
          <w:szCs w:val="21"/>
        </w:rPr>
      </w:pPr>
      <w:r>
        <w:rPr>
          <w:rFonts w:hint="eastAsia" w:ascii="宋体" w:hAnsi="宋体"/>
          <w:szCs w:val="21"/>
        </w:rPr>
        <w:t>29.4若有充分证据证明，中标人出现下列情况之一的，一经查实，将被取消中标资格：</w:t>
      </w:r>
    </w:p>
    <w:p>
      <w:pPr>
        <w:spacing w:line="360" w:lineRule="auto"/>
        <w:ind w:firstLine="420" w:firstLineChars="200"/>
        <w:rPr>
          <w:rFonts w:ascii="宋体" w:hAnsi="宋体"/>
          <w:szCs w:val="21"/>
        </w:rPr>
      </w:pPr>
      <w:r>
        <w:rPr>
          <w:rFonts w:hint="eastAsia" w:ascii="宋体" w:hAnsi="宋体"/>
          <w:szCs w:val="21"/>
        </w:rPr>
        <w:t>29.4.1提供虚假材料谋取中标的；</w:t>
      </w:r>
    </w:p>
    <w:p>
      <w:pPr>
        <w:spacing w:line="360" w:lineRule="auto"/>
        <w:ind w:firstLine="420" w:firstLineChars="200"/>
        <w:rPr>
          <w:rFonts w:ascii="宋体" w:hAnsi="宋体"/>
          <w:szCs w:val="21"/>
        </w:rPr>
      </w:pPr>
      <w:r>
        <w:rPr>
          <w:rFonts w:hint="eastAsia" w:ascii="宋体" w:hAnsi="宋体"/>
          <w:szCs w:val="21"/>
        </w:rPr>
        <w:t>29.4.2向采购人、代理机构行贿或者提供其他不正当利益的；</w:t>
      </w:r>
    </w:p>
    <w:p>
      <w:pPr>
        <w:spacing w:line="360" w:lineRule="auto"/>
        <w:ind w:firstLine="420" w:firstLineChars="200"/>
        <w:rPr>
          <w:rFonts w:ascii="宋体" w:hAnsi="宋体"/>
          <w:szCs w:val="21"/>
        </w:rPr>
      </w:pPr>
      <w:r>
        <w:rPr>
          <w:rFonts w:hint="eastAsia" w:ascii="宋体" w:hAnsi="宋体"/>
          <w:szCs w:val="21"/>
        </w:rPr>
        <w:t>29.4.3恶意竞争，投标总报价明显低于其自身合理成本且又无法提供证明的；</w:t>
      </w:r>
    </w:p>
    <w:p>
      <w:pPr>
        <w:spacing w:line="360" w:lineRule="auto"/>
        <w:ind w:firstLine="420" w:firstLineChars="200"/>
        <w:rPr>
          <w:rFonts w:ascii="宋体" w:hAnsi="宋体"/>
          <w:szCs w:val="21"/>
        </w:rPr>
      </w:pPr>
      <w:r>
        <w:rPr>
          <w:rFonts w:hint="eastAsia" w:ascii="宋体" w:hAnsi="宋体"/>
          <w:szCs w:val="21"/>
        </w:rPr>
        <w:t>29.4.4属于本文件规定的无效条件，但在评标过程中又未被评委会发现的；</w:t>
      </w:r>
    </w:p>
    <w:p>
      <w:pPr>
        <w:spacing w:line="360" w:lineRule="auto"/>
        <w:ind w:firstLine="420" w:firstLineChars="200"/>
        <w:rPr>
          <w:rFonts w:ascii="宋体" w:hAnsi="宋体"/>
          <w:szCs w:val="21"/>
        </w:rPr>
      </w:pPr>
      <w:r>
        <w:rPr>
          <w:rFonts w:hint="eastAsia" w:ascii="宋体" w:hAnsi="宋体"/>
          <w:szCs w:val="21"/>
        </w:rPr>
        <w:t>29.4.5与采购人或者其他投标人串通投标的；</w:t>
      </w:r>
    </w:p>
    <w:p>
      <w:pPr>
        <w:spacing w:line="360" w:lineRule="auto"/>
        <w:ind w:firstLine="420" w:firstLineChars="200"/>
        <w:rPr>
          <w:rFonts w:ascii="宋体" w:hAnsi="宋体"/>
          <w:szCs w:val="21"/>
        </w:rPr>
      </w:pPr>
      <w:r>
        <w:rPr>
          <w:rFonts w:hint="eastAsia" w:ascii="宋体" w:hAnsi="宋体"/>
          <w:szCs w:val="21"/>
        </w:rPr>
        <w:t>29.4.6采取不正当手段诋毁、排挤其他供应商的；</w:t>
      </w:r>
    </w:p>
    <w:p>
      <w:pPr>
        <w:spacing w:line="360" w:lineRule="auto"/>
        <w:ind w:firstLine="420" w:firstLineChars="200"/>
        <w:rPr>
          <w:rFonts w:ascii="宋体" w:hAnsi="宋体"/>
          <w:szCs w:val="21"/>
        </w:rPr>
      </w:pPr>
      <w:r>
        <w:rPr>
          <w:rFonts w:hint="eastAsia" w:ascii="宋体" w:hAnsi="宋体"/>
          <w:szCs w:val="21"/>
        </w:rPr>
        <w:t>29.4.7不符合法律、法规的规定的。</w:t>
      </w:r>
      <w:bookmarkStart w:id="126" w:name="_Toc200451960"/>
    </w:p>
    <w:p>
      <w:pPr>
        <w:spacing w:line="360" w:lineRule="auto"/>
        <w:ind w:firstLine="420" w:firstLineChars="200"/>
        <w:rPr>
          <w:rFonts w:ascii="宋体" w:hAnsi="宋体"/>
          <w:szCs w:val="21"/>
        </w:rPr>
      </w:pPr>
      <w:r>
        <w:rPr>
          <w:rFonts w:hint="eastAsia" w:ascii="宋体" w:hAnsi="宋体"/>
          <w:szCs w:val="21"/>
        </w:rPr>
        <w:t>29.5.</w:t>
      </w:r>
      <w:r>
        <w:rPr>
          <w:rFonts w:ascii="宋体" w:hAnsi="宋体"/>
          <w:szCs w:val="21"/>
        </w:rPr>
        <w:t xml:space="preserve"> </w:t>
      </w:r>
      <w:r>
        <w:rPr>
          <w:rFonts w:hint="eastAsia" w:ascii="宋体" w:hAnsi="宋体"/>
          <w:szCs w:val="21"/>
        </w:rPr>
        <w:t>有下列情形之一的，视为投标人串通投标，投标无效：</w:t>
      </w:r>
    </w:p>
    <w:p>
      <w:pPr>
        <w:spacing w:line="360" w:lineRule="auto"/>
        <w:ind w:firstLine="420" w:firstLineChars="200"/>
        <w:rPr>
          <w:rFonts w:ascii="宋体" w:hAnsi="宋体"/>
          <w:szCs w:val="21"/>
        </w:rPr>
      </w:pPr>
      <w:r>
        <w:rPr>
          <w:rFonts w:hint="eastAsia" w:ascii="宋体" w:hAnsi="宋体"/>
          <w:szCs w:val="21"/>
        </w:rPr>
        <w:t>29.5.1不同投标人的投标文件由同一单位或者个人编制。</w:t>
      </w:r>
    </w:p>
    <w:p>
      <w:pPr>
        <w:spacing w:line="360" w:lineRule="auto"/>
        <w:ind w:firstLine="420" w:firstLineChars="200"/>
        <w:rPr>
          <w:rFonts w:ascii="宋体" w:hAnsi="宋体"/>
          <w:szCs w:val="21"/>
        </w:rPr>
      </w:pPr>
      <w:r>
        <w:rPr>
          <w:rFonts w:hint="eastAsia" w:ascii="宋体" w:hAnsi="宋体"/>
          <w:szCs w:val="21"/>
        </w:rPr>
        <w:t>29.5.2不同投标人委托同一单位或者个人办理投标事宜。</w:t>
      </w:r>
    </w:p>
    <w:p>
      <w:pPr>
        <w:spacing w:line="360" w:lineRule="auto"/>
        <w:ind w:firstLine="420" w:firstLineChars="200"/>
        <w:rPr>
          <w:rFonts w:ascii="宋体" w:hAnsi="宋体"/>
          <w:szCs w:val="21"/>
        </w:rPr>
      </w:pPr>
      <w:r>
        <w:rPr>
          <w:rFonts w:hint="eastAsia" w:ascii="宋体" w:hAnsi="宋体"/>
          <w:szCs w:val="21"/>
        </w:rPr>
        <w:t>29.5.3 不同投标人的投标文件载明的项目管理成员或者联系人员为同一人。</w:t>
      </w:r>
    </w:p>
    <w:p>
      <w:pPr>
        <w:spacing w:line="360" w:lineRule="auto"/>
        <w:ind w:firstLine="420" w:firstLineChars="200"/>
        <w:rPr>
          <w:rFonts w:ascii="宋体" w:hAnsi="宋体"/>
          <w:szCs w:val="21"/>
        </w:rPr>
      </w:pPr>
      <w:r>
        <w:rPr>
          <w:rFonts w:hint="eastAsia" w:ascii="宋体" w:hAnsi="宋体"/>
          <w:szCs w:val="21"/>
        </w:rPr>
        <w:t>29.5.4不同投标人的投标文件异常一致或者投标报价呈规律性差异。</w:t>
      </w:r>
    </w:p>
    <w:p>
      <w:pPr>
        <w:spacing w:line="360" w:lineRule="auto"/>
        <w:ind w:firstLine="420" w:firstLineChars="200"/>
        <w:rPr>
          <w:rFonts w:ascii="宋体" w:hAnsi="宋体"/>
          <w:szCs w:val="21"/>
        </w:rPr>
      </w:pPr>
      <w:r>
        <w:rPr>
          <w:rFonts w:hint="eastAsia" w:ascii="宋体" w:hAnsi="宋体"/>
          <w:szCs w:val="21"/>
        </w:rPr>
        <w:t>29.5.5不同投标人的投标文件相互混装。</w:t>
      </w:r>
    </w:p>
    <w:p>
      <w:pPr>
        <w:spacing w:line="360" w:lineRule="auto"/>
        <w:ind w:firstLine="420" w:firstLineChars="200"/>
        <w:rPr>
          <w:rFonts w:ascii="宋体" w:hAnsi="宋体"/>
          <w:szCs w:val="21"/>
        </w:rPr>
      </w:pPr>
      <w:r>
        <w:rPr>
          <w:rFonts w:hint="eastAsia" w:ascii="宋体" w:hAnsi="宋体"/>
          <w:szCs w:val="21"/>
        </w:rPr>
        <w:t>29.5.6不同投标人的投标保证金从同一单位或者个人的账户转出。</w:t>
      </w:r>
    </w:p>
    <w:bookmarkEnd w:id="126"/>
    <w:p>
      <w:pPr>
        <w:pStyle w:val="5"/>
        <w:spacing w:before="0" w:after="0" w:line="360" w:lineRule="auto"/>
        <w:ind w:firstLine="422" w:firstLineChars="200"/>
        <w:rPr>
          <w:rFonts w:ascii="宋体" w:hAnsi="宋体" w:eastAsia="宋体"/>
          <w:sz w:val="21"/>
          <w:szCs w:val="21"/>
        </w:rPr>
      </w:pPr>
      <w:r>
        <w:rPr>
          <w:rFonts w:hint="eastAsia" w:ascii="宋体" w:hAnsi="宋体" w:eastAsia="宋体"/>
          <w:sz w:val="21"/>
          <w:szCs w:val="21"/>
        </w:rPr>
        <w:t>30、质疑处理</w:t>
      </w:r>
    </w:p>
    <w:p>
      <w:pPr>
        <w:spacing w:line="360" w:lineRule="auto"/>
        <w:ind w:firstLine="420" w:firstLineChars="200"/>
        <w:rPr>
          <w:rFonts w:ascii="宋体" w:hAnsi="宋体"/>
          <w:szCs w:val="21"/>
        </w:rPr>
      </w:pPr>
      <w:r>
        <w:rPr>
          <w:rFonts w:hint="eastAsia" w:ascii="宋体" w:hAnsi="宋体"/>
          <w:szCs w:val="21"/>
        </w:rPr>
        <w:t>30.1投标人认为采购文件、采购过程和中标或成交结果使自己的权益受到损害的，可以在知道或应知其权益受到损害之日起七个工作日内，以书面形式向采购人或代理机构提出质疑。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宋体" w:hAnsi="宋体"/>
          <w:szCs w:val="21"/>
        </w:rPr>
      </w:pPr>
      <w:r>
        <w:rPr>
          <w:rFonts w:hint="eastAsia" w:ascii="宋体" w:hAnsi="宋体"/>
          <w:szCs w:val="21"/>
        </w:rPr>
        <w:t>30.1.1对采购文件提出质疑的，应当在获取采购文件之日或者采购文件公告期限届满之日起7个工作日内提出。</w:t>
      </w:r>
    </w:p>
    <w:p>
      <w:pPr>
        <w:spacing w:line="360" w:lineRule="auto"/>
        <w:rPr>
          <w:rFonts w:ascii="宋体" w:hAnsi="宋体"/>
          <w:szCs w:val="21"/>
        </w:rPr>
      </w:pPr>
      <w:r>
        <w:rPr>
          <w:rFonts w:hint="eastAsia" w:ascii="宋体" w:hAnsi="宋体"/>
          <w:szCs w:val="21"/>
        </w:rPr>
        <w:t>　　30.1.2对采购过程提出质疑的，为各采购程序环节结束之日起7个工作日内提出。</w:t>
      </w:r>
    </w:p>
    <w:p>
      <w:pPr>
        <w:spacing w:line="360" w:lineRule="auto"/>
        <w:rPr>
          <w:rFonts w:ascii="宋体" w:hAnsi="宋体"/>
          <w:szCs w:val="21"/>
        </w:rPr>
      </w:pPr>
      <w:r>
        <w:rPr>
          <w:rFonts w:hint="eastAsia" w:ascii="宋体" w:hAnsi="宋体"/>
          <w:szCs w:val="21"/>
        </w:rPr>
        <w:t>　　30.1.3对中标结果提出质疑的，为中标结果公告期限届满之日起7个工作日内提出。</w:t>
      </w:r>
    </w:p>
    <w:p>
      <w:pPr>
        <w:spacing w:line="360" w:lineRule="auto"/>
        <w:ind w:firstLine="420" w:firstLineChars="200"/>
        <w:rPr>
          <w:rFonts w:ascii="宋体" w:hAnsi="宋体"/>
          <w:szCs w:val="21"/>
        </w:rPr>
      </w:pPr>
      <w:r>
        <w:rPr>
          <w:rFonts w:hint="eastAsia" w:ascii="宋体" w:hAnsi="宋体"/>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szCs w:val="21"/>
        </w:rPr>
      </w:pPr>
      <w:r>
        <w:rPr>
          <w:rFonts w:hint="eastAsia" w:ascii="宋体" w:hAnsi="宋体"/>
          <w:szCs w:val="21"/>
        </w:rPr>
        <w:t>30.3提出质疑的供应商（以下简称质疑供应商）应当是参与所质疑项目采购活动的供应商。</w:t>
      </w:r>
    </w:p>
    <w:p>
      <w:pPr>
        <w:spacing w:line="360" w:lineRule="auto"/>
        <w:ind w:firstLine="420" w:firstLineChars="200"/>
        <w:rPr>
          <w:rFonts w:ascii="宋体" w:hAnsi="宋体"/>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宋体" w:hAnsi="宋体"/>
          <w:szCs w:val="21"/>
        </w:rPr>
      </w:pPr>
      <w:r>
        <w:rPr>
          <w:rFonts w:hint="eastAsia" w:ascii="宋体" w:hAnsi="宋体"/>
          <w:szCs w:val="21"/>
        </w:rPr>
        <w:t>30.4供应商提出质疑应当提交质疑函和必要的证明材料。质疑函应当包括下列内容：</w:t>
      </w:r>
    </w:p>
    <w:p>
      <w:pPr>
        <w:spacing w:line="360" w:lineRule="auto"/>
        <w:rPr>
          <w:rFonts w:ascii="宋体" w:hAnsi="宋体"/>
          <w:szCs w:val="21"/>
        </w:rPr>
      </w:pPr>
      <w:r>
        <w:rPr>
          <w:rFonts w:hint="eastAsia" w:ascii="宋体" w:hAnsi="宋体"/>
          <w:szCs w:val="21"/>
        </w:rPr>
        <w:t>　　30.4.1供应商的姓名或者名称、地址、邮编、联系人及联系电话；</w:t>
      </w:r>
    </w:p>
    <w:p>
      <w:pPr>
        <w:spacing w:line="360" w:lineRule="auto"/>
        <w:rPr>
          <w:rFonts w:ascii="宋体" w:hAnsi="宋体"/>
          <w:szCs w:val="21"/>
        </w:rPr>
      </w:pPr>
      <w:r>
        <w:rPr>
          <w:rFonts w:hint="eastAsia" w:ascii="宋体" w:hAnsi="宋体"/>
          <w:szCs w:val="21"/>
        </w:rPr>
        <w:t>　　30.4.2质疑项目的名称、编号；</w:t>
      </w:r>
    </w:p>
    <w:p>
      <w:pPr>
        <w:spacing w:line="360" w:lineRule="auto"/>
        <w:rPr>
          <w:rFonts w:ascii="宋体" w:hAnsi="宋体"/>
          <w:szCs w:val="21"/>
        </w:rPr>
      </w:pPr>
      <w:r>
        <w:rPr>
          <w:rFonts w:hint="eastAsia" w:ascii="宋体" w:hAnsi="宋体"/>
          <w:szCs w:val="21"/>
        </w:rPr>
        <w:t>　　30.4.3具体、明确的质疑事项和与质疑事项相关的请求；</w:t>
      </w:r>
    </w:p>
    <w:p>
      <w:pPr>
        <w:spacing w:line="360" w:lineRule="auto"/>
        <w:rPr>
          <w:rFonts w:ascii="宋体" w:hAnsi="宋体"/>
          <w:szCs w:val="21"/>
        </w:rPr>
      </w:pPr>
      <w:r>
        <w:rPr>
          <w:rFonts w:hint="eastAsia" w:ascii="宋体" w:hAnsi="宋体"/>
          <w:szCs w:val="21"/>
        </w:rPr>
        <w:t>　　30.4.4事实依据；</w:t>
      </w:r>
    </w:p>
    <w:p>
      <w:pPr>
        <w:spacing w:line="360" w:lineRule="auto"/>
        <w:rPr>
          <w:rFonts w:ascii="宋体" w:hAnsi="宋体"/>
          <w:szCs w:val="21"/>
        </w:rPr>
      </w:pPr>
      <w:r>
        <w:rPr>
          <w:rFonts w:hint="eastAsia" w:ascii="宋体" w:hAnsi="宋体"/>
          <w:szCs w:val="21"/>
        </w:rPr>
        <w:t>　　30.4.5必要的法律依据；</w:t>
      </w:r>
    </w:p>
    <w:p>
      <w:pPr>
        <w:spacing w:line="360" w:lineRule="auto"/>
        <w:rPr>
          <w:rFonts w:ascii="宋体" w:hAnsi="宋体"/>
          <w:szCs w:val="21"/>
        </w:rPr>
      </w:pPr>
      <w:r>
        <w:rPr>
          <w:rFonts w:hint="eastAsia" w:ascii="宋体" w:hAnsi="宋体"/>
          <w:szCs w:val="21"/>
        </w:rPr>
        <w:t>　　30.4.6提出质疑的日期。</w:t>
      </w:r>
    </w:p>
    <w:p>
      <w:pPr>
        <w:spacing w:line="360" w:lineRule="auto"/>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宋体" w:hAnsi="宋体"/>
          <w:szCs w:val="21"/>
        </w:rPr>
      </w:pPr>
      <w:r>
        <w:rPr>
          <w:rFonts w:hint="eastAsia" w:ascii="宋体" w:hAnsi="宋体"/>
          <w:szCs w:val="21"/>
        </w:rPr>
        <w:t>《质疑函》及《授权委托书》格式见网址：http://zfcg.yangzhou.gov.cn</w:t>
      </w:r>
    </w:p>
    <w:p>
      <w:pPr>
        <w:spacing w:line="360" w:lineRule="auto"/>
        <w:ind w:firstLine="420" w:firstLineChars="200"/>
        <w:rPr>
          <w:rFonts w:ascii="宋体" w:hAnsi="宋体"/>
          <w:szCs w:val="21"/>
        </w:rPr>
      </w:pPr>
      <w:r>
        <w:rPr>
          <w:rFonts w:hint="eastAsia" w:ascii="宋体" w:hAnsi="宋体"/>
          <w:szCs w:val="21"/>
        </w:rPr>
        <w:t>30.5代理机构收到质疑申请后，将对质疑的形式和内容进行审查，如质疑内容、格式不符合规定，代理机构将告知质疑人进行补正。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szCs w:val="21"/>
        </w:rPr>
      </w:pPr>
      <w:r>
        <w:rPr>
          <w:rFonts w:hint="eastAsia" w:ascii="宋体" w:hAnsi="宋体"/>
          <w:szCs w:val="21"/>
        </w:rPr>
        <w:t>30.6质疑人应当在法定质疑期限内进行补正并重新提交质疑函。</w:t>
      </w:r>
    </w:p>
    <w:p>
      <w:pPr>
        <w:spacing w:line="360" w:lineRule="auto"/>
        <w:ind w:firstLine="420" w:firstLineChars="200"/>
        <w:rPr>
          <w:rFonts w:ascii="宋体" w:hAnsi="宋体"/>
          <w:szCs w:val="21"/>
        </w:rPr>
      </w:pPr>
      <w:r>
        <w:rPr>
          <w:rFonts w:hint="eastAsia" w:ascii="宋体" w:hAnsi="宋体"/>
          <w:szCs w:val="21"/>
        </w:rPr>
        <w:t>30.7代理机构应当在收到供应商的书面质疑后七个工作日内作出答复，并以书面形式通知质疑供应商和其他有关供应商，但答复的内容不得涉及商业秘密。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szCs w:val="21"/>
        </w:rPr>
      </w:pPr>
      <w:r>
        <w:rPr>
          <w:rFonts w:hint="eastAsia" w:ascii="宋体" w:hAnsi="宋体"/>
          <w:szCs w:val="21"/>
        </w:rPr>
        <w:t>30.8 诚实信用</w:t>
      </w:r>
    </w:p>
    <w:p>
      <w:pPr>
        <w:spacing w:line="360" w:lineRule="auto"/>
        <w:ind w:firstLine="420" w:firstLineChars="200"/>
        <w:rPr>
          <w:rFonts w:ascii="宋体" w:hAnsi="宋体"/>
          <w:szCs w:val="21"/>
        </w:rPr>
      </w:pPr>
      <w:r>
        <w:rPr>
          <w:rFonts w:hint="eastAsia" w:ascii="宋体" w:hAnsi="宋体"/>
          <w:szCs w:val="21"/>
        </w:rPr>
        <w:t>30.8.1 投标人之间不得相互串通投标报价，不得妨碍其他投标人的公平竞争，不得损害采购人和其他投标人的合法权益。</w:t>
      </w:r>
    </w:p>
    <w:p>
      <w:pPr>
        <w:spacing w:line="360" w:lineRule="auto"/>
        <w:ind w:firstLine="420" w:firstLineChars="200"/>
        <w:rPr>
          <w:rFonts w:ascii="宋体" w:hAnsi="宋体"/>
          <w:szCs w:val="21"/>
        </w:rPr>
      </w:pPr>
      <w:r>
        <w:rPr>
          <w:rFonts w:hint="eastAsia" w:ascii="宋体" w:hAnsi="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szCs w:val="21"/>
        </w:rPr>
      </w:pPr>
      <w:r>
        <w:rPr>
          <w:rFonts w:hint="eastAsia" w:ascii="宋体" w:hAnsi="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szCs w:val="21"/>
        </w:rPr>
      </w:pPr>
      <w:r>
        <w:rPr>
          <w:rFonts w:hint="eastAsia" w:ascii="宋体" w:hAnsi="宋体"/>
          <w:szCs w:val="21"/>
        </w:rPr>
        <w:t>30.8.4 投标人不得虚假承诺，否则，按照提供虚假材料谋取中标成交处理。</w:t>
      </w:r>
    </w:p>
    <w:p>
      <w:pPr>
        <w:spacing w:line="360" w:lineRule="auto"/>
        <w:ind w:firstLine="420" w:firstLineChars="200"/>
        <w:rPr>
          <w:rFonts w:ascii="宋体" w:hAnsi="宋体"/>
          <w:szCs w:val="21"/>
        </w:rPr>
      </w:pPr>
      <w:r>
        <w:rPr>
          <w:rFonts w:hint="eastAsia" w:ascii="宋体" w:hAnsi="宋体"/>
          <w:szCs w:val="21"/>
        </w:rPr>
        <w:t xml:space="preserve">30.8．5 投标人应自觉遵守开标、评标纪律，扰乱开标评标现场秩序的，属于失信行为，根据《江苏省政府采购供应商监督管理暂行办法》，失信行为将被记入投标人诚信档案。   </w:t>
      </w:r>
    </w:p>
    <w:p>
      <w:pPr>
        <w:spacing w:line="360" w:lineRule="auto"/>
        <w:ind w:firstLine="527" w:firstLineChars="250"/>
        <w:rPr>
          <w:rFonts w:ascii="宋体" w:hAnsi="宋体"/>
          <w:b/>
          <w:szCs w:val="21"/>
        </w:rPr>
      </w:pPr>
      <w:r>
        <w:rPr>
          <w:rFonts w:hint="eastAsia" w:ascii="宋体" w:hAnsi="宋体"/>
          <w:b/>
          <w:szCs w:val="21"/>
        </w:rPr>
        <w:t>31、中标通知书</w:t>
      </w:r>
    </w:p>
    <w:p>
      <w:pPr>
        <w:spacing w:line="360" w:lineRule="auto"/>
        <w:ind w:firstLine="525" w:firstLineChars="250"/>
        <w:rPr>
          <w:rFonts w:ascii="宋体" w:hAnsi="宋体"/>
          <w:szCs w:val="21"/>
        </w:rPr>
      </w:pPr>
      <w:r>
        <w:rPr>
          <w:rFonts w:hint="eastAsia" w:ascii="宋体" w:hAnsi="宋体"/>
          <w:szCs w:val="21"/>
        </w:rPr>
        <w:t>31.l</w:t>
      </w:r>
      <w:r>
        <w:rPr>
          <w:rFonts w:hint="eastAsia" w:ascii="宋体" w:hAnsi="宋体"/>
          <w:b/>
          <w:szCs w:val="21"/>
        </w:rPr>
        <w:t xml:space="preserve"> </w:t>
      </w:r>
      <w:r>
        <w:rPr>
          <w:rFonts w:hint="eastAsia" w:ascii="宋体" w:hAnsi="宋体"/>
          <w:szCs w:val="21"/>
        </w:rPr>
        <w:t>中标结果确定后，代理机构将向中标供应商发出中标通知书。</w:t>
      </w:r>
    </w:p>
    <w:p>
      <w:pPr>
        <w:spacing w:line="360" w:lineRule="auto"/>
        <w:ind w:firstLine="525" w:firstLineChars="250"/>
        <w:rPr>
          <w:rFonts w:ascii="宋体" w:hAnsi="宋体"/>
          <w:szCs w:val="21"/>
        </w:rPr>
      </w:pPr>
      <w:r>
        <w:rPr>
          <w:rFonts w:hint="eastAsia" w:ascii="宋体" w:hAnsi="宋体"/>
          <w:szCs w:val="21"/>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szCs w:val="21"/>
        </w:rPr>
      </w:pPr>
      <w:r>
        <w:rPr>
          <w:rFonts w:hint="eastAsia" w:ascii="宋体" w:hAnsi="宋体"/>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szCs w:val="21"/>
        </w:rPr>
      </w:pPr>
      <w:r>
        <w:rPr>
          <w:rFonts w:hint="eastAsia" w:ascii="宋体" w:hAnsi="宋体"/>
          <w:szCs w:val="21"/>
        </w:rPr>
        <w:t>31.4所有投标文件都将作为档案保存，不论中标与否，代理机构均不退回。</w:t>
      </w:r>
    </w:p>
    <w:p>
      <w:pPr>
        <w:pStyle w:val="5"/>
        <w:spacing w:before="0" w:after="0" w:line="360" w:lineRule="auto"/>
        <w:ind w:firstLine="527" w:firstLineChars="250"/>
        <w:rPr>
          <w:rFonts w:ascii="宋体" w:hAnsi="宋体" w:eastAsia="宋体"/>
          <w:sz w:val="21"/>
          <w:szCs w:val="21"/>
        </w:rPr>
      </w:pPr>
      <w:bookmarkStart w:id="127" w:name="_Toc20823309"/>
      <w:bookmarkStart w:id="128" w:name="_Toc513029237"/>
      <w:bookmarkStart w:id="129" w:name="_Toc16938553"/>
      <w:r>
        <w:rPr>
          <w:rFonts w:hint="eastAsia" w:ascii="宋体" w:hAnsi="宋体" w:eastAsia="宋体"/>
          <w:sz w:val="21"/>
          <w:szCs w:val="21"/>
        </w:rPr>
        <w:t>32、</w:t>
      </w:r>
      <w:r>
        <w:rPr>
          <w:rFonts w:hint="eastAsia" w:ascii="宋体" w:hAnsi="宋体" w:eastAsia="宋体"/>
          <w:b w:val="0"/>
          <w:sz w:val="21"/>
          <w:szCs w:val="21"/>
        </w:rPr>
        <w:t xml:space="preserve"> </w:t>
      </w:r>
      <w:r>
        <w:rPr>
          <w:rFonts w:hint="eastAsia" w:ascii="宋体" w:hAnsi="宋体" w:eastAsia="宋体"/>
          <w:sz w:val="21"/>
          <w:szCs w:val="21"/>
        </w:rPr>
        <w:t>签订合同</w:t>
      </w:r>
    </w:p>
    <w:p>
      <w:pPr>
        <w:spacing w:line="360" w:lineRule="auto"/>
        <w:ind w:firstLine="525" w:firstLineChars="250"/>
        <w:rPr>
          <w:rFonts w:ascii="宋体" w:hAnsi="宋体"/>
          <w:szCs w:val="21"/>
        </w:rPr>
      </w:pPr>
      <w:r>
        <w:rPr>
          <w:rFonts w:hint="eastAsia" w:ascii="宋体" w:hAnsi="宋体"/>
          <w:bCs/>
          <w:szCs w:val="21"/>
        </w:rPr>
        <w:t>32</w:t>
      </w:r>
      <w:r>
        <w:rPr>
          <w:rFonts w:hint="eastAsia" w:ascii="宋体" w:hAnsi="宋体"/>
          <w:szCs w:val="21"/>
        </w:rPr>
        <w:t>.l中标供应商应按中标通知书规定的时间、地点,按照招标文件确定的事项与采购人签订政府采购合同，且不得迟于中标通知书发出之日起三十日，否则</w:t>
      </w:r>
      <w:r>
        <w:rPr>
          <w:rFonts w:hint="eastAsia" w:ascii="宋体" w:hAnsi="宋体"/>
          <w:szCs w:val="21"/>
          <w:lang w:val="en-US" w:eastAsia="zh-CN"/>
        </w:rPr>
        <w:t>投标</w:t>
      </w:r>
      <w:r>
        <w:rPr>
          <w:rFonts w:hint="eastAsia" w:ascii="宋体" w:hAnsi="宋体"/>
          <w:szCs w:val="21"/>
        </w:rPr>
        <w:t>保证金将不予退还，由此给采购人造成损失的，中标供应商还应承担赔偿责任。</w:t>
      </w:r>
    </w:p>
    <w:p>
      <w:pPr>
        <w:spacing w:line="360" w:lineRule="auto"/>
        <w:ind w:firstLine="525" w:firstLineChars="250"/>
        <w:rPr>
          <w:rFonts w:ascii="宋体" w:hAnsi="宋体"/>
          <w:szCs w:val="21"/>
        </w:rPr>
      </w:pPr>
      <w:r>
        <w:rPr>
          <w:rFonts w:hint="eastAsia" w:ascii="宋体" w:hAnsi="宋体"/>
          <w:szCs w:val="21"/>
        </w:rPr>
        <w:t>32.2</w:t>
      </w:r>
      <w:r>
        <w:rPr>
          <w:rFonts w:hint="eastAsia" w:ascii="宋体" w:hAnsi="宋体"/>
          <w:b/>
          <w:szCs w:val="21"/>
        </w:rPr>
        <w:t xml:space="preserve"> </w:t>
      </w:r>
      <w:r>
        <w:rPr>
          <w:rFonts w:hint="eastAsia" w:ascii="宋体" w:hAnsi="宋体"/>
          <w:szCs w:val="21"/>
        </w:rPr>
        <w:t>招标文件、中标供应商的投标文件及招标过程中有关澄清、承诺文件均应作为合同附件。</w:t>
      </w:r>
    </w:p>
    <w:p>
      <w:pPr>
        <w:spacing w:line="360" w:lineRule="auto"/>
        <w:ind w:firstLine="525" w:firstLineChars="250"/>
        <w:rPr>
          <w:rFonts w:ascii="宋体" w:hAnsi="宋体"/>
          <w:szCs w:val="21"/>
        </w:rPr>
      </w:pPr>
      <w:r>
        <w:rPr>
          <w:rFonts w:hint="eastAsia" w:ascii="宋体" w:hAnsi="宋体"/>
          <w:szCs w:val="21"/>
        </w:rPr>
        <w:t>32.3 签订合同后，</w:t>
      </w:r>
      <w:r>
        <w:rPr>
          <w:rFonts w:hint="eastAsia" w:ascii="宋体" w:hAnsi="宋体"/>
          <w:i/>
          <w:szCs w:val="21"/>
          <w:u w:val="single"/>
        </w:rPr>
        <w:t>中标供应商不得将货物及其他相关服务进行转包</w:t>
      </w:r>
      <w:r>
        <w:rPr>
          <w:rFonts w:hint="eastAsia" w:ascii="宋体" w:hAnsi="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szCs w:val="21"/>
        </w:rPr>
      </w:pPr>
      <w:r>
        <w:rPr>
          <w:rFonts w:hint="eastAsia" w:ascii="宋体" w:hAnsi="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ascii="宋体" w:hAnsi="宋体" w:eastAsia="宋体"/>
          <w:b w:val="0"/>
          <w:sz w:val="21"/>
          <w:szCs w:val="21"/>
        </w:rPr>
      </w:pPr>
      <w:r>
        <w:rPr>
          <w:rFonts w:hint="eastAsia" w:ascii="宋体" w:hAnsi="宋体" w:eastAsia="宋体"/>
          <w:sz w:val="21"/>
          <w:szCs w:val="21"/>
        </w:rPr>
        <w:t>33、货物和服务的追加、减少和添购</w:t>
      </w:r>
    </w:p>
    <w:p>
      <w:pPr>
        <w:spacing w:line="360" w:lineRule="auto"/>
        <w:ind w:firstLine="420" w:firstLineChars="200"/>
        <w:rPr>
          <w:rFonts w:ascii="宋体" w:hAnsi="宋体"/>
          <w:szCs w:val="21"/>
        </w:rPr>
      </w:pPr>
      <w:r>
        <w:rPr>
          <w:rFonts w:hint="eastAsia" w:ascii="宋体" w:hAnsi="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szCs w:val="21"/>
        </w:rPr>
      </w:pPr>
      <w:r>
        <w:rPr>
          <w:rFonts w:hint="eastAsia" w:ascii="宋体" w:hAnsi="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5"/>
        <w:spacing w:before="0" w:after="0" w:line="360" w:lineRule="auto"/>
        <w:ind w:firstLine="422" w:firstLineChars="200"/>
        <w:rPr>
          <w:rFonts w:ascii="宋体" w:hAnsi="宋体" w:eastAsia="宋体"/>
          <w:b w:val="0"/>
          <w:sz w:val="21"/>
          <w:szCs w:val="21"/>
        </w:rPr>
      </w:pPr>
      <w:r>
        <w:rPr>
          <w:rFonts w:hint="eastAsia" w:ascii="宋体" w:hAnsi="宋体" w:eastAsia="宋体"/>
          <w:sz w:val="21"/>
          <w:szCs w:val="21"/>
        </w:rPr>
        <w:t>34、履约保证金</w:t>
      </w:r>
    </w:p>
    <w:p>
      <w:pPr>
        <w:spacing w:line="360" w:lineRule="auto"/>
        <w:ind w:firstLine="420" w:firstLineChars="200"/>
        <w:rPr>
          <w:rFonts w:ascii="宋体" w:hAnsi="宋体"/>
          <w:szCs w:val="21"/>
        </w:rPr>
      </w:pPr>
      <w:r>
        <w:rPr>
          <w:rFonts w:hint="eastAsia" w:ascii="宋体" w:hAnsi="宋体"/>
          <w:szCs w:val="21"/>
        </w:rPr>
        <w:t>34.1</w:t>
      </w:r>
      <w:r>
        <w:rPr>
          <w:rFonts w:hint="eastAsia" w:ascii="宋体" w:hAnsi="宋体"/>
          <w:bCs/>
          <w:szCs w:val="21"/>
        </w:rPr>
        <w:t>中标供应商在收到中标通知书后，中标供应商应缴纳合同价的</w:t>
      </w:r>
      <w:r>
        <w:rPr>
          <w:rFonts w:hint="eastAsia" w:ascii="宋体" w:hAnsi="宋体"/>
          <w:bCs/>
          <w:szCs w:val="21"/>
          <w:u w:val="single"/>
          <w:lang w:val="en-US" w:eastAsia="zh-CN"/>
        </w:rPr>
        <w:t xml:space="preserve">   %</w:t>
      </w:r>
      <w:r>
        <w:rPr>
          <w:rFonts w:hint="eastAsia" w:ascii="宋体" w:hAnsi="宋体"/>
          <w:bCs/>
          <w:szCs w:val="21"/>
        </w:rPr>
        <w:t>作为履约保证金</w:t>
      </w:r>
      <w:r>
        <w:rPr>
          <w:rFonts w:hint="eastAsia" w:ascii="宋体" w:hAnsi="宋体"/>
          <w:szCs w:val="21"/>
        </w:rPr>
        <w:t>，</w:t>
      </w:r>
      <w:r>
        <w:rPr>
          <w:rFonts w:hint="eastAsia" w:ascii="宋体" w:hAnsi="宋体"/>
          <w:bCs/>
          <w:szCs w:val="21"/>
        </w:rPr>
        <w:t>履约保证金</w:t>
      </w:r>
      <w:r>
        <w:rPr>
          <w:rFonts w:hint="eastAsia" w:ascii="宋体" w:hAnsi="宋体"/>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0" w:name="_Toc200451963"/>
    </w:p>
    <w:p>
      <w:pPr>
        <w:spacing w:after="156" w:afterLines="50" w:line="360" w:lineRule="auto"/>
        <w:ind w:firstLine="420" w:firstLineChars="200"/>
        <w:rPr>
          <w:rFonts w:ascii="宋体" w:hAnsi="宋体"/>
          <w:szCs w:val="21"/>
        </w:rPr>
      </w:pPr>
      <w:r>
        <w:rPr>
          <w:rFonts w:hint="eastAsia" w:ascii="宋体" w:hAnsi="宋体"/>
          <w:szCs w:val="21"/>
        </w:rPr>
        <w:t>34.</w:t>
      </w:r>
      <w:bookmarkEnd w:id="130"/>
      <w:r>
        <w:rPr>
          <w:rFonts w:hint="eastAsia" w:ascii="宋体" w:hAnsi="宋体"/>
          <w:szCs w:val="21"/>
        </w:rPr>
        <w:t>2</w:t>
      </w:r>
      <w:bookmarkEnd w:id="127"/>
      <w:bookmarkEnd w:id="128"/>
      <w:bookmarkEnd w:id="129"/>
      <w:r>
        <w:rPr>
          <w:rFonts w:hint="eastAsia" w:ascii="宋体" w:hAnsi="宋体"/>
          <w:bCs/>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宋体" w:hAnsi="宋体"/>
          <w:b/>
          <w:bCs/>
          <w:szCs w:val="21"/>
        </w:rPr>
      </w:pPr>
      <w:r>
        <w:rPr>
          <w:rFonts w:hint="eastAsia" w:ascii="宋体" w:hAnsi="宋体"/>
          <w:b/>
          <w:bCs/>
          <w:szCs w:val="21"/>
        </w:rPr>
        <w:t>35、样品</w:t>
      </w:r>
    </w:p>
    <w:p>
      <w:pPr>
        <w:spacing w:line="360" w:lineRule="auto"/>
        <w:ind w:firstLine="420" w:firstLineChars="200"/>
        <w:jc w:val="left"/>
        <w:rPr>
          <w:rFonts w:ascii="宋体" w:hAnsi="宋体"/>
          <w:szCs w:val="21"/>
        </w:rPr>
      </w:pPr>
      <w:r>
        <w:rPr>
          <w:rFonts w:hint="eastAsia" w:ascii="宋体" w:hAnsi="宋体"/>
          <w:szCs w:val="21"/>
        </w:rPr>
        <w:t>若项目要求提供样品的，中标人的样品由采购人负责保管、封存，并作为履约验收的参考。未中标人的样品将及时退还。</w:t>
      </w:r>
    </w:p>
    <w:p>
      <w:pPr>
        <w:spacing w:line="360" w:lineRule="auto"/>
        <w:rPr>
          <w:rFonts w:ascii="宋体" w:hAnsi="宋体"/>
          <w:szCs w:val="21"/>
        </w:rPr>
      </w:pPr>
    </w:p>
    <w:p>
      <w:pPr>
        <w:sectPr>
          <w:pgSz w:w="11906" w:h="16838"/>
          <w:pgMar w:top="1440" w:right="1800" w:bottom="1440" w:left="1800" w:header="851" w:footer="992" w:gutter="0"/>
          <w:cols w:space="720" w:num="1"/>
          <w:docGrid w:type="lines" w:linePitch="312" w:charSpace="0"/>
        </w:sectPr>
      </w:pPr>
    </w:p>
    <w:p>
      <w:pPr>
        <w:pStyle w:val="3"/>
        <w:jc w:val="center"/>
        <w:rPr>
          <w:rFonts w:ascii="宋体" w:hAnsi="宋体"/>
          <w:color w:val="000000"/>
          <w:sz w:val="36"/>
        </w:rPr>
      </w:pPr>
      <w:bookmarkStart w:id="131" w:name="_Toc1983571"/>
      <w:r>
        <w:rPr>
          <w:rFonts w:hint="eastAsia" w:ascii="宋体" w:hAnsi="宋体"/>
          <w:color w:val="000000"/>
          <w:sz w:val="36"/>
        </w:rPr>
        <w:t>第三章 合同条款及格式</w:t>
      </w:r>
      <w:bookmarkEnd w:id="131"/>
    </w:p>
    <w:p>
      <w:pPr>
        <w:pStyle w:val="12"/>
        <w:spacing w:line="360" w:lineRule="auto"/>
        <w:ind w:firstLine="400" w:firstLineChars="200"/>
        <w:rPr>
          <w:rFonts w:hAnsi="宋体"/>
        </w:rPr>
      </w:pPr>
      <w:bookmarkStart w:id="132" w:name="_Hlt16619369"/>
      <w:bookmarkEnd w:id="132"/>
      <w:r>
        <w:rPr>
          <w:rFonts w:hint="eastAsia" w:hAnsi="宋体"/>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2"/>
        <w:rPr>
          <w:rFonts w:hAnsi="宋体"/>
        </w:rPr>
      </w:pPr>
    </w:p>
    <w:p>
      <w:pPr>
        <w:spacing w:before="156" w:beforeLines="50" w:after="156" w:afterLines="50"/>
        <w:jc w:val="center"/>
        <w:outlineLvl w:val="0"/>
        <w:rPr>
          <w:rFonts w:ascii="宋体" w:hAnsi="宋体"/>
          <w:b/>
          <w:kern w:val="0"/>
          <w:szCs w:val="21"/>
        </w:rPr>
      </w:pPr>
      <w:bookmarkStart w:id="133" w:name="_Toc1983572"/>
      <w:r>
        <w:rPr>
          <w:rFonts w:hint="eastAsia" w:ascii="宋体" w:hAnsi="宋体"/>
          <w:b/>
          <w:szCs w:val="21"/>
        </w:rPr>
        <w:t>采购合同（服务）</w:t>
      </w:r>
    </w:p>
    <w:p>
      <w:pPr>
        <w:spacing w:before="156" w:beforeLines="50" w:after="156" w:afterLines="50"/>
        <w:jc w:val="center"/>
        <w:outlineLvl w:val="0"/>
        <w:rPr>
          <w:rFonts w:ascii="宋体" w:hAnsi="宋体"/>
          <w:b/>
          <w:bCs/>
          <w:szCs w:val="21"/>
        </w:rPr>
      </w:pPr>
    </w:p>
    <w:p>
      <w:pPr>
        <w:pStyle w:val="12"/>
        <w:snapToGrid w:val="0"/>
        <w:spacing w:before="120" w:after="120" w:line="360" w:lineRule="auto"/>
        <w:rPr>
          <w:rFonts w:hAnsi="宋体"/>
        </w:rPr>
      </w:pPr>
      <w:r>
        <w:rPr>
          <w:rFonts w:hint="eastAsia" w:hAnsi="宋体"/>
        </w:rPr>
        <w:t xml:space="preserve">项目名称：扬州市民卡有限责任公司“我的扬州APP”基础服务采购               </w:t>
      </w:r>
    </w:p>
    <w:p>
      <w:pPr>
        <w:pStyle w:val="12"/>
        <w:snapToGrid w:val="0"/>
        <w:spacing w:before="120" w:after="120" w:line="360" w:lineRule="auto"/>
        <w:rPr>
          <w:rFonts w:hAnsi="宋体"/>
        </w:rPr>
      </w:pPr>
      <w:r>
        <w:rPr>
          <w:rFonts w:hint="eastAsia" w:hAnsi="宋体"/>
        </w:rPr>
        <w:t>编号：</w:t>
      </w:r>
    </w:p>
    <w:p>
      <w:pPr>
        <w:pStyle w:val="12"/>
        <w:snapToGrid w:val="0"/>
        <w:spacing w:before="120" w:after="120" w:line="360" w:lineRule="auto"/>
        <w:rPr>
          <w:rFonts w:hAnsi="宋体"/>
          <w:u w:val="single"/>
        </w:rPr>
      </w:pPr>
      <w:r>
        <w:rPr>
          <w:rFonts w:hint="eastAsia" w:hAnsi="宋体"/>
        </w:rPr>
        <w:t>甲方（采购人/买方）：                            乙方（供应商/卖方）：</w:t>
      </w:r>
    </w:p>
    <w:p>
      <w:pPr>
        <w:pStyle w:val="12"/>
        <w:snapToGrid w:val="0"/>
        <w:spacing w:before="120" w:after="120" w:line="360" w:lineRule="auto"/>
        <w:ind w:firstLine="400" w:firstLineChars="200"/>
        <w:rPr>
          <w:rFonts w:hAnsi="宋体"/>
        </w:rPr>
      </w:pPr>
      <w:r>
        <w:rPr>
          <w:rFonts w:hint="eastAsia" w:hAnsi="宋体"/>
        </w:rPr>
        <w:t>根据《中华人民共和国政府采购法》、《中华人民共和国民法典》等法律法规的规定，甲乙双方按照江苏汇诚投资咨询管理有限公司关于本项目招标结果签订本合同。</w:t>
      </w:r>
    </w:p>
    <w:p>
      <w:pPr>
        <w:pStyle w:val="12"/>
        <w:snapToGrid w:val="0"/>
        <w:spacing w:before="120" w:after="120" w:line="360" w:lineRule="auto"/>
        <w:ind w:firstLine="402" w:firstLineChars="200"/>
        <w:rPr>
          <w:rFonts w:hAnsi="宋体"/>
          <w:b/>
          <w:bCs/>
        </w:rPr>
      </w:pPr>
      <w:r>
        <w:rPr>
          <w:rFonts w:hint="eastAsia" w:hAnsi="宋体"/>
          <w:b/>
          <w:bCs/>
        </w:rPr>
        <w:t>1、合同标的</w:t>
      </w:r>
    </w:p>
    <w:p>
      <w:pPr>
        <w:pStyle w:val="12"/>
        <w:snapToGrid w:val="0"/>
        <w:spacing w:before="120" w:after="120" w:line="360" w:lineRule="auto"/>
        <w:ind w:firstLine="400" w:firstLineChars="200"/>
        <w:rPr>
          <w:rFonts w:hAnsi="宋体"/>
          <w:b/>
        </w:rPr>
      </w:pPr>
      <w:r>
        <w:rPr>
          <w:rFonts w:hint="eastAsia" w:hAnsi="宋体"/>
        </w:rPr>
        <w:t>乙方根据甲方需求，提供下列服务：</w:t>
      </w:r>
      <w:r>
        <w:rPr>
          <w:rFonts w:hint="eastAsia" w:hAnsi="宋体"/>
          <w:color w:val="000000"/>
          <w:u w:val="single"/>
        </w:rPr>
        <w:t xml:space="preserve">                                        </w:t>
      </w:r>
      <w:r>
        <w:rPr>
          <w:rFonts w:hint="eastAsia" w:hAnsi="宋体"/>
        </w:rPr>
        <w:t>服务内容等要求详见招投标文件。</w:t>
      </w:r>
    </w:p>
    <w:p>
      <w:pPr>
        <w:pStyle w:val="12"/>
        <w:snapToGrid w:val="0"/>
        <w:spacing w:before="120" w:after="120" w:line="360" w:lineRule="auto"/>
        <w:ind w:firstLine="402" w:firstLineChars="200"/>
        <w:rPr>
          <w:rFonts w:hAnsi="宋体"/>
          <w:b/>
          <w:bCs/>
        </w:rPr>
      </w:pPr>
      <w:r>
        <w:rPr>
          <w:rFonts w:hint="eastAsia" w:hAnsi="宋体"/>
          <w:b/>
          <w:bCs/>
        </w:rPr>
        <w:t>2、合同总金额</w:t>
      </w:r>
    </w:p>
    <w:p>
      <w:pPr>
        <w:spacing w:line="400" w:lineRule="exact"/>
        <w:ind w:firstLine="420" w:firstLineChars="200"/>
        <w:rPr>
          <w:rFonts w:ascii="宋体" w:hAnsi="宋体"/>
          <w:szCs w:val="21"/>
        </w:rPr>
      </w:pPr>
      <w:r>
        <w:rPr>
          <w:rFonts w:hint="eastAsia" w:ascii="宋体" w:hAnsi="宋体"/>
          <w:szCs w:val="21"/>
        </w:rPr>
        <w:t>2.1 本合同金额为（大写）：_______________________________元人民币（¥_____元）。</w:t>
      </w:r>
    </w:p>
    <w:p>
      <w:pPr>
        <w:spacing w:line="400" w:lineRule="exact"/>
        <w:ind w:firstLine="420" w:firstLineChars="200"/>
        <w:rPr>
          <w:rFonts w:ascii="宋体" w:hAnsi="宋体"/>
          <w:szCs w:val="21"/>
        </w:rPr>
      </w:pPr>
      <w:r>
        <w:rPr>
          <w:rFonts w:hint="eastAsia" w:ascii="宋体" w:hAnsi="宋体"/>
          <w:szCs w:val="21"/>
        </w:rPr>
        <w:t>2.2 本合同总金额包括乙方提供的服务及其他有关的为完成本项目发生的所有费用，招标文件中另有规定的除外。</w:t>
      </w:r>
    </w:p>
    <w:p>
      <w:pPr>
        <w:spacing w:line="400" w:lineRule="exact"/>
        <w:ind w:firstLine="420" w:firstLineChars="200"/>
        <w:rPr>
          <w:rFonts w:ascii="宋体" w:hAnsi="宋体"/>
          <w:szCs w:val="21"/>
        </w:rPr>
      </w:pPr>
      <w:r>
        <w:rPr>
          <w:rFonts w:hint="eastAsia" w:ascii="宋体" w:hAnsi="宋体"/>
          <w:szCs w:val="21"/>
        </w:rPr>
        <w:t>2.3 在招标文件未列明，而乙方认为履行本合同必需的费用也包含在合同总金额中。</w:t>
      </w:r>
    </w:p>
    <w:p>
      <w:pPr>
        <w:spacing w:line="400" w:lineRule="exact"/>
        <w:ind w:firstLine="420" w:firstLineChars="200"/>
        <w:rPr>
          <w:rFonts w:ascii="宋体" w:hAnsi="宋体"/>
          <w:szCs w:val="21"/>
        </w:rPr>
      </w:pPr>
      <w:r>
        <w:rPr>
          <w:rFonts w:hint="eastAsia" w:ascii="宋体" w:hAnsi="宋体"/>
          <w:szCs w:val="21"/>
        </w:rPr>
        <w:t>2.4 本合同总金额还包含乙方提供的伴随服务/售后服务费用。</w:t>
      </w:r>
    </w:p>
    <w:p>
      <w:pPr>
        <w:pStyle w:val="12"/>
        <w:snapToGrid w:val="0"/>
        <w:spacing w:before="120" w:after="120" w:line="400" w:lineRule="exact"/>
        <w:ind w:firstLine="402" w:firstLineChars="200"/>
        <w:rPr>
          <w:rFonts w:hAnsi="宋体"/>
          <w:b/>
          <w:bCs/>
        </w:rPr>
      </w:pPr>
      <w:r>
        <w:rPr>
          <w:rFonts w:hint="eastAsia" w:hAnsi="宋体"/>
          <w:b/>
          <w:bCs/>
        </w:rPr>
        <w:t>3、组成本合同的有关文件</w:t>
      </w:r>
    </w:p>
    <w:p>
      <w:pPr>
        <w:spacing w:line="400" w:lineRule="exact"/>
        <w:ind w:firstLine="420" w:firstLineChars="200"/>
        <w:rPr>
          <w:rFonts w:ascii="宋体" w:hAnsi="宋体"/>
          <w:szCs w:val="21"/>
        </w:rPr>
      </w:pPr>
      <w:r>
        <w:rPr>
          <w:rFonts w:hint="eastAsia" w:ascii="宋体" w:hAnsi="宋体"/>
          <w:szCs w:val="21"/>
        </w:rPr>
        <w:t>3.1乙方应按招标文件规定的时间向甲方提供服务的有关技术资料。</w:t>
      </w:r>
    </w:p>
    <w:p>
      <w:pPr>
        <w:spacing w:line="400" w:lineRule="exact"/>
        <w:ind w:firstLine="420" w:firstLineChars="200"/>
        <w:rPr>
          <w:rFonts w:ascii="宋体" w:hAnsi="宋体"/>
          <w:szCs w:val="21"/>
        </w:rPr>
      </w:pPr>
      <w:r>
        <w:rPr>
          <w:rFonts w:hint="eastAsia" w:ascii="宋体" w:hAnsi="宋体"/>
          <w:szCs w:val="21"/>
        </w:rPr>
        <w:t>3.2 没有甲方事先书面同意，乙方不得将由甲方提供的有关合同或任何合同条文或资料提供给任何其他人。即使向履行本合同有关的人员提供，也应注意保密并限于履行合同的必需范围。</w:t>
      </w:r>
    </w:p>
    <w:p>
      <w:pPr>
        <w:spacing w:line="400" w:lineRule="exact"/>
        <w:ind w:firstLine="420" w:firstLineChars="200"/>
        <w:rPr>
          <w:rFonts w:ascii="宋体" w:hAnsi="宋体"/>
          <w:szCs w:val="21"/>
        </w:rPr>
      </w:pPr>
      <w:r>
        <w:rPr>
          <w:rFonts w:hint="eastAsia" w:ascii="宋体" w:hAnsi="宋体"/>
          <w:szCs w:val="21"/>
        </w:rPr>
        <w:t>3.3 关于本项目政府采购的招投标文件或与本次采购活动方式相适应的文件及有关附件是本合同不可分割的组成部分，这些文件包括但不限于：</w:t>
      </w:r>
    </w:p>
    <w:p>
      <w:pPr>
        <w:spacing w:line="400" w:lineRule="exact"/>
        <w:ind w:firstLine="420" w:firstLineChars="200"/>
        <w:rPr>
          <w:rFonts w:ascii="宋体" w:hAnsi="宋体"/>
          <w:szCs w:val="21"/>
        </w:rPr>
      </w:pPr>
      <w:r>
        <w:rPr>
          <w:rFonts w:hint="eastAsia" w:ascii="宋体" w:hAnsi="宋体"/>
          <w:szCs w:val="21"/>
        </w:rPr>
        <w:t xml:space="preserve">   （1）投标响应文件；               （2）投标报价文件；</w:t>
      </w:r>
    </w:p>
    <w:p>
      <w:pPr>
        <w:spacing w:line="400" w:lineRule="exact"/>
        <w:ind w:firstLine="420" w:firstLineChars="200"/>
        <w:rPr>
          <w:rFonts w:ascii="宋体" w:hAnsi="宋体"/>
          <w:szCs w:val="21"/>
        </w:rPr>
      </w:pPr>
      <w:r>
        <w:rPr>
          <w:rFonts w:hint="eastAsia" w:ascii="宋体" w:hAnsi="宋体"/>
          <w:szCs w:val="21"/>
        </w:rPr>
        <w:t xml:space="preserve">   （3）项目组人员表                 （4）服务承诺；</w:t>
      </w:r>
    </w:p>
    <w:p>
      <w:pPr>
        <w:spacing w:line="400" w:lineRule="exact"/>
        <w:ind w:firstLine="420" w:firstLineChars="200"/>
        <w:rPr>
          <w:rFonts w:ascii="宋体" w:hAnsi="宋体"/>
          <w:szCs w:val="21"/>
        </w:rPr>
      </w:pPr>
      <w:r>
        <w:rPr>
          <w:rFonts w:hint="eastAsia" w:ascii="宋体" w:hAnsi="宋体"/>
          <w:szCs w:val="21"/>
        </w:rPr>
        <w:t xml:space="preserve">   （5）中标通知书；                 （6）甲乙双方补充协议；</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 xml:space="preserve">   （7）乙方投标时提供的响应文件。</w:t>
      </w:r>
      <w:r>
        <w:rPr>
          <w:rFonts w:hint="eastAsia" w:ascii="宋体" w:hAnsi="宋体"/>
          <w:szCs w:val="21"/>
          <w:lang w:val="en-US" w:eastAsia="zh-CN"/>
        </w:rPr>
        <w:t xml:space="preserve">    (8)</w:t>
      </w:r>
      <w:r>
        <w:rPr>
          <w:rFonts w:hint="eastAsia" w:ascii="宋体" w:hAnsi="宋体"/>
          <w:color w:val="0000FF"/>
          <w:szCs w:val="21"/>
          <w:lang w:val="en-US" w:eastAsia="zh-CN"/>
        </w:rPr>
        <w:t>合同（协议）廉政通用条款</w:t>
      </w:r>
    </w:p>
    <w:p>
      <w:pPr>
        <w:pStyle w:val="12"/>
        <w:snapToGrid w:val="0"/>
        <w:spacing w:before="120" w:after="120" w:line="400" w:lineRule="exact"/>
        <w:ind w:left="315" w:leftChars="150" w:firstLine="100" w:firstLineChars="50"/>
        <w:rPr>
          <w:rFonts w:hAnsi="宋体"/>
          <w:b/>
          <w:bCs/>
        </w:rPr>
      </w:pPr>
      <w:r>
        <w:rPr>
          <w:rFonts w:hint="eastAsia" w:hAnsi="宋体"/>
          <w:b/>
          <w:bCs/>
        </w:rPr>
        <w:t>4、知识产权保证</w:t>
      </w:r>
    </w:p>
    <w:p>
      <w:pPr>
        <w:autoSpaceDE w:val="0"/>
        <w:autoSpaceDN w:val="0"/>
        <w:spacing w:line="400" w:lineRule="exact"/>
        <w:ind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400" w:lineRule="exact"/>
        <w:ind w:firstLine="402" w:firstLineChars="200"/>
        <w:rPr>
          <w:rFonts w:hAnsi="宋体"/>
          <w:b/>
          <w:bCs/>
        </w:rPr>
      </w:pPr>
      <w:r>
        <w:rPr>
          <w:rFonts w:hint="eastAsia" w:hAnsi="宋体"/>
          <w:b/>
          <w:bCs/>
        </w:rPr>
        <w:t>5、产权保证</w:t>
      </w:r>
    </w:p>
    <w:p>
      <w:pPr>
        <w:autoSpaceDE w:val="0"/>
        <w:autoSpaceDN w:val="0"/>
        <w:spacing w:line="400" w:lineRule="exact"/>
        <w:ind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12"/>
        <w:numPr>
          <w:ilvl w:val="0"/>
          <w:numId w:val="3"/>
        </w:numPr>
        <w:snapToGrid w:val="0"/>
        <w:spacing w:line="440" w:lineRule="exact"/>
        <w:ind w:left="315" w:leftChars="150" w:firstLine="100" w:firstLineChars="50"/>
        <w:rPr>
          <w:rFonts w:hAnsi="宋体"/>
          <w:b/>
          <w:bCs/>
        </w:rPr>
      </w:pPr>
      <w:r>
        <w:rPr>
          <w:rFonts w:hint="eastAsia" w:hAnsi="宋体"/>
          <w:b/>
          <w:bCs/>
        </w:rPr>
        <w:t>履约保证金：</w:t>
      </w:r>
    </w:p>
    <w:p>
      <w:pPr>
        <w:pStyle w:val="12"/>
        <w:snapToGrid w:val="0"/>
        <w:spacing w:line="440" w:lineRule="exact"/>
        <w:ind w:left="420" w:leftChars="200"/>
        <w:rPr>
          <w:rFonts w:hAnsi="宋体"/>
        </w:rPr>
      </w:pPr>
      <w:r>
        <w:rPr>
          <w:rFonts w:hint="eastAsia" w:hAnsi="宋体"/>
        </w:rPr>
        <w:t>6.1 乙方在领取成交通知书后交纳合同价的</w:t>
      </w:r>
      <w:r>
        <w:rPr>
          <w:rFonts w:hint="eastAsia" w:hAnsi="宋体"/>
          <w:color w:val="0000FF"/>
          <w:u w:val="single"/>
          <w:lang w:val="en-US" w:eastAsia="zh-CN"/>
        </w:rPr>
        <w:t xml:space="preserve">   </w:t>
      </w:r>
      <w:r>
        <w:rPr>
          <w:rFonts w:hint="eastAsia" w:hAnsi="宋体"/>
        </w:rPr>
        <w:t>%作为本合同的履约保证金。</w:t>
      </w:r>
    </w:p>
    <w:p>
      <w:pPr>
        <w:pStyle w:val="12"/>
        <w:snapToGrid w:val="0"/>
        <w:spacing w:line="440" w:lineRule="exact"/>
        <w:ind w:firstLine="400" w:firstLineChars="200"/>
        <w:rPr>
          <w:rFonts w:hAnsi="宋体"/>
        </w:rPr>
      </w:pPr>
      <w:r>
        <w:rPr>
          <w:rFonts w:hint="eastAsia" w:hAnsi="宋体"/>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12"/>
        <w:snapToGrid w:val="0"/>
        <w:spacing w:line="440" w:lineRule="exact"/>
        <w:ind w:firstLine="400" w:firstLineChars="200"/>
        <w:rPr>
          <w:rFonts w:hAnsi="宋体"/>
          <w:b/>
          <w:bCs/>
        </w:rPr>
      </w:pPr>
      <w:r>
        <w:rPr>
          <w:rFonts w:hint="eastAsia" w:hAnsi="宋体"/>
        </w:rPr>
        <w:t xml:space="preserve">6.3 履约保证金扣除甲方应得的补偿后的余额，在本合同履行结束后7个工作日由乙方向甲方申请退还，甲方无息退还。 </w:t>
      </w:r>
    </w:p>
    <w:p>
      <w:pPr>
        <w:pStyle w:val="12"/>
        <w:snapToGrid w:val="0"/>
        <w:spacing w:before="120" w:after="120" w:line="400" w:lineRule="exact"/>
        <w:ind w:left="315" w:leftChars="150" w:firstLine="100" w:firstLineChars="50"/>
        <w:rPr>
          <w:rFonts w:hAnsi="宋体"/>
          <w:b/>
          <w:bCs/>
        </w:rPr>
      </w:pPr>
      <w:r>
        <w:rPr>
          <w:rFonts w:hint="eastAsia" w:hAnsi="宋体"/>
          <w:b/>
          <w:bCs/>
        </w:rPr>
        <w:t>7、转包或分包</w:t>
      </w:r>
    </w:p>
    <w:p>
      <w:pPr>
        <w:spacing w:line="400" w:lineRule="exact"/>
        <w:ind w:firstLine="420" w:firstLineChars="200"/>
        <w:rPr>
          <w:rFonts w:ascii="宋体" w:hAnsi="宋体"/>
          <w:szCs w:val="21"/>
        </w:rPr>
      </w:pPr>
      <w:r>
        <w:rPr>
          <w:rFonts w:hint="eastAsia" w:ascii="宋体" w:hAnsi="宋体"/>
          <w:szCs w:val="21"/>
        </w:rPr>
        <w:t>7.1 本合同禁止转包，本合同范围的服务，应由乙方直接提供的，不得转让他人提供。</w:t>
      </w:r>
    </w:p>
    <w:p>
      <w:pPr>
        <w:spacing w:line="400" w:lineRule="exact"/>
        <w:ind w:firstLine="420" w:firstLineChars="200"/>
        <w:rPr>
          <w:rFonts w:ascii="宋体" w:hAnsi="宋体"/>
          <w:szCs w:val="21"/>
        </w:rPr>
      </w:pPr>
      <w:r>
        <w:rPr>
          <w:rFonts w:hint="eastAsia" w:ascii="宋体" w:hAnsi="宋体"/>
          <w:szCs w:val="21"/>
        </w:rPr>
        <w:t>7.2 经甲方同意，乙方可以依法采取分包方式履行合同，但是分包方式履行的，乙方应就采购项目向甲方负全责。</w:t>
      </w:r>
    </w:p>
    <w:p>
      <w:pPr>
        <w:pStyle w:val="12"/>
        <w:snapToGrid w:val="0"/>
        <w:spacing w:before="120" w:after="120" w:line="400" w:lineRule="exact"/>
        <w:ind w:left="315" w:leftChars="150" w:firstLine="100" w:firstLineChars="50"/>
        <w:rPr>
          <w:rFonts w:hAnsi="宋体"/>
          <w:b/>
          <w:bCs/>
        </w:rPr>
      </w:pPr>
      <w:r>
        <w:rPr>
          <w:rFonts w:hint="eastAsia" w:hAnsi="宋体"/>
          <w:b/>
          <w:bCs/>
        </w:rPr>
        <w:t>8、免费维保期</w:t>
      </w:r>
    </w:p>
    <w:p>
      <w:pPr>
        <w:pStyle w:val="12"/>
        <w:snapToGrid w:val="0"/>
        <w:spacing w:before="120" w:after="120" w:line="400" w:lineRule="exact"/>
        <w:ind w:left="315" w:leftChars="150" w:firstLine="100" w:firstLineChars="50"/>
        <w:rPr>
          <w:rFonts w:hAnsi="宋体"/>
        </w:rPr>
      </w:pPr>
      <w:r>
        <w:rPr>
          <w:rFonts w:hint="eastAsia" w:hAnsi="宋体"/>
        </w:rPr>
        <w:t>8.1 免费维保期</w:t>
      </w:r>
      <w:r>
        <w:rPr>
          <w:rFonts w:hint="eastAsia" w:hAnsi="宋体"/>
          <w:u w:val="single"/>
        </w:rPr>
        <w:t xml:space="preserve">      </w:t>
      </w:r>
      <w:r>
        <w:rPr>
          <w:rFonts w:hint="eastAsia" w:hAnsi="宋体"/>
        </w:rPr>
        <w:t>年。（自验收合格之日起计）</w:t>
      </w:r>
    </w:p>
    <w:p>
      <w:pPr>
        <w:pStyle w:val="12"/>
        <w:snapToGrid w:val="0"/>
        <w:spacing w:before="120" w:after="120" w:line="400" w:lineRule="exact"/>
        <w:ind w:left="315" w:leftChars="150" w:firstLine="100" w:firstLineChars="50"/>
        <w:rPr>
          <w:rFonts w:hAnsi="宋体"/>
          <w:b/>
          <w:bCs/>
        </w:rPr>
      </w:pPr>
      <w:r>
        <w:rPr>
          <w:rFonts w:hint="eastAsia" w:hAnsi="宋体"/>
          <w:b/>
          <w:bCs/>
        </w:rPr>
        <w:t>9、交付期、交付方式及交付地点</w:t>
      </w:r>
    </w:p>
    <w:p>
      <w:pPr>
        <w:pStyle w:val="12"/>
        <w:snapToGrid w:val="0"/>
        <w:spacing w:before="120" w:after="120" w:line="400" w:lineRule="exact"/>
        <w:ind w:firstLine="400" w:firstLineChars="200"/>
        <w:rPr>
          <w:rFonts w:hAnsi="宋体"/>
          <w:b/>
        </w:rPr>
      </w:pPr>
      <w:r>
        <w:rPr>
          <w:rFonts w:hint="eastAsia" w:hAnsi="宋体"/>
          <w:color w:val="000000"/>
          <w:lang w:val="zh-CN"/>
        </w:rPr>
        <w:t>项目完成时间按照谈判、投标文件规定执行，交付地点由买方指定。</w:t>
      </w:r>
    </w:p>
    <w:p>
      <w:pPr>
        <w:pStyle w:val="12"/>
        <w:snapToGrid w:val="0"/>
        <w:spacing w:before="120" w:after="120" w:line="400" w:lineRule="exact"/>
        <w:ind w:left="315" w:leftChars="150" w:firstLine="100" w:firstLineChars="50"/>
        <w:rPr>
          <w:rFonts w:hAnsi="宋体"/>
          <w:b/>
          <w:bCs/>
        </w:rPr>
      </w:pPr>
      <w:r>
        <w:rPr>
          <w:rFonts w:hint="eastAsia" w:hAnsi="宋体"/>
          <w:b/>
          <w:bCs/>
        </w:rPr>
        <w:t>10、货款支付</w:t>
      </w:r>
    </w:p>
    <w:p>
      <w:pPr>
        <w:spacing w:line="400" w:lineRule="exact"/>
        <w:ind w:firstLine="420" w:firstLineChars="200"/>
        <w:rPr>
          <w:rFonts w:ascii="宋体" w:hAnsi="宋体"/>
          <w:szCs w:val="21"/>
        </w:rPr>
      </w:pPr>
      <w:r>
        <w:rPr>
          <w:rFonts w:ascii="宋体" w:hAnsi="宋体"/>
          <w:szCs w:val="21"/>
        </w:rPr>
        <w:t xml:space="preserve">10.1 </w:t>
      </w:r>
      <w:r>
        <w:rPr>
          <w:rFonts w:hint="eastAsia" w:ascii="宋体" w:hAnsi="宋体"/>
          <w:szCs w:val="21"/>
        </w:rPr>
        <w:t xml:space="preserve">本合同项下所有款项均以人民币支付。 </w:t>
      </w:r>
    </w:p>
    <w:p>
      <w:pPr>
        <w:spacing w:line="400" w:lineRule="exact"/>
        <w:ind w:firstLine="420" w:firstLineChars="200"/>
        <w:rPr>
          <w:rFonts w:ascii="宋体" w:hAnsi="宋体"/>
          <w:szCs w:val="21"/>
        </w:rPr>
      </w:pPr>
      <w:r>
        <w:rPr>
          <w:rFonts w:hint="eastAsia" w:ascii="宋体" w:hAnsi="宋体"/>
          <w:szCs w:val="21"/>
        </w:rPr>
        <w:t>10.2 本合同项下的采购资金由甲方支付，付款前乙方向甲方开具发票。</w:t>
      </w:r>
    </w:p>
    <w:p>
      <w:pPr>
        <w:spacing w:line="400" w:lineRule="exact"/>
        <w:ind w:firstLine="420" w:firstLineChars="200"/>
        <w:rPr>
          <w:rFonts w:ascii="宋体" w:hAnsi="宋体"/>
          <w:szCs w:val="21"/>
        </w:rPr>
      </w:pPr>
      <w:r>
        <w:rPr>
          <w:rFonts w:hint="eastAsia" w:ascii="宋体" w:hAnsi="宋体"/>
          <w:szCs w:val="21"/>
        </w:rPr>
        <w:t>10.3 甲方付款方式：</w:t>
      </w:r>
    </w:p>
    <w:p>
      <w:pPr>
        <w:spacing w:line="400" w:lineRule="exact"/>
        <w:ind w:firstLine="420" w:firstLineChars="200"/>
        <w:rPr>
          <w:rFonts w:ascii="宋体" w:hAnsi="宋体"/>
          <w:color w:val="0000FF"/>
          <w:szCs w:val="21"/>
        </w:rPr>
      </w:pPr>
      <w:r>
        <w:rPr>
          <w:rFonts w:hint="eastAsia" w:ascii="宋体" w:hAnsi="宋体"/>
          <w:color w:val="0000FF"/>
          <w:szCs w:val="21"/>
        </w:rPr>
        <w:t>（1）在本合同生效后的第7个月内，甲方对乙方服务实施工作进行阶段性确认，经甲方确认合格后向乙方支付该项目系统服务费的总价款的50%，作为该项目购买系统服务的阶段性付款。</w:t>
      </w:r>
    </w:p>
    <w:p>
      <w:pPr>
        <w:spacing w:line="400" w:lineRule="exact"/>
        <w:ind w:firstLine="420" w:firstLineChars="200"/>
        <w:rPr>
          <w:rFonts w:ascii="宋体" w:hAnsi="宋体"/>
          <w:color w:val="0000FF"/>
          <w:szCs w:val="21"/>
        </w:rPr>
      </w:pPr>
      <w:r>
        <w:rPr>
          <w:rFonts w:hint="eastAsia" w:ascii="宋体" w:hAnsi="宋体"/>
          <w:color w:val="0000FF"/>
          <w:szCs w:val="21"/>
        </w:rPr>
        <w:t xml:space="preserve">（2）在本合同终止后的1个月内，甲方对乙方服务实施工作进行验收，经甲方验收合格后向乙方支付该项目系统服务费的总价款的50%，作为该项目购买系统服务的验收款。 </w:t>
      </w:r>
    </w:p>
    <w:p>
      <w:pPr>
        <w:pStyle w:val="12"/>
        <w:snapToGrid w:val="0"/>
        <w:spacing w:before="120" w:after="120" w:line="400" w:lineRule="exact"/>
        <w:ind w:left="315" w:leftChars="150" w:firstLine="100" w:firstLineChars="50"/>
        <w:rPr>
          <w:rFonts w:hAnsi="宋体"/>
          <w:b/>
          <w:bCs/>
        </w:rPr>
      </w:pPr>
      <w:r>
        <w:rPr>
          <w:rFonts w:hint="eastAsia" w:hAnsi="宋体"/>
          <w:b/>
          <w:bCs/>
        </w:rPr>
        <w:t>11、税费</w:t>
      </w:r>
    </w:p>
    <w:p>
      <w:pPr>
        <w:pStyle w:val="12"/>
        <w:snapToGrid w:val="0"/>
        <w:spacing w:before="120" w:after="120" w:line="400" w:lineRule="exact"/>
        <w:ind w:firstLine="400" w:firstLineChars="200"/>
        <w:rPr>
          <w:rFonts w:hAnsi="宋体"/>
          <w:b/>
          <w:bCs/>
        </w:rPr>
      </w:pPr>
      <w:r>
        <w:rPr>
          <w:rFonts w:hint="eastAsia" w:hAnsi="宋体" w:cs="宋体"/>
        </w:rPr>
        <w:t>本合同执行中相关的一切税费均由乙方负担。</w:t>
      </w:r>
    </w:p>
    <w:p>
      <w:pPr>
        <w:pStyle w:val="12"/>
        <w:snapToGrid w:val="0"/>
        <w:spacing w:before="120" w:after="120" w:line="400" w:lineRule="exact"/>
        <w:ind w:left="315" w:leftChars="150" w:firstLine="100" w:firstLineChars="50"/>
        <w:rPr>
          <w:rFonts w:hAnsi="宋体"/>
          <w:b/>
          <w:bCs/>
        </w:rPr>
      </w:pPr>
      <w:r>
        <w:rPr>
          <w:rFonts w:hint="eastAsia" w:hAnsi="宋体"/>
          <w:b/>
          <w:bCs/>
        </w:rPr>
        <w:t>12、质量保证及售后服务</w:t>
      </w:r>
    </w:p>
    <w:p>
      <w:pPr>
        <w:spacing w:line="400" w:lineRule="exact"/>
        <w:ind w:firstLine="420" w:firstLineChars="200"/>
        <w:rPr>
          <w:rFonts w:ascii="宋体" w:hAnsi="宋体"/>
          <w:szCs w:val="21"/>
        </w:rPr>
      </w:pPr>
      <w:r>
        <w:rPr>
          <w:rFonts w:hint="eastAsia" w:ascii="宋体" w:hAnsi="宋体"/>
          <w:szCs w:val="21"/>
        </w:rPr>
        <w:t>12.1 乙方应按招标文件规定及响应文件承诺的技术性能、技术要求、质量标准向甲方提供服务；若无特殊说明，则按国家有关部门最新颁布的标准及规范为准。</w:t>
      </w:r>
    </w:p>
    <w:p>
      <w:pPr>
        <w:spacing w:line="400" w:lineRule="exact"/>
        <w:ind w:firstLine="420" w:firstLineChars="200"/>
        <w:rPr>
          <w:rFonts w:ascii="宋体" w:hAnsi="宋体"/>
          <w:szCs w:val="21"/>
        </w:rPr>
      </w:pPr>
      <w:r>
        <w:rPr>
          <w:rFonts w:hint="eastAsia" w:ascii="宋体" w:hAnsi="宋体"/>
          <w:szCs w:val="21"/>
        </w:rPr>
        <w:t>12.2乙方应保证其提供的服务是全面和规范的，并完全符合招投标文件。如因乙方提供的服务有瑕疵造成甲方损失的，所需费用由乙方承担。</w:t>
      </w:r>
    </w:p>
    <w:p>
      <w:pPr>
        <w:spacing w:line="400" w:lineRule="exact"/>
        <w:ind w:firstLine="420" w:firstLineChars="200"/>
        <w:rPr>
          <w:rFonts w:ascii="宋体" w:hAnsi="宋体"/>
          <w:szCs w:val="21"/>
        </w:rPr>
      </w:pPr>
      <w:r>
        <w:rPr>
          <w:rFonts w:hint="eastAsia" w:ascii="宋体" w:hAnsi="宋体"/>
          <w:szCs w:val="21"/>
        </w:rPr>
        <w:t>12.3 如在使用过程中发生质量问题，乙方在接到甲方通知后在_________小时内到达甲方现场。</w:t>
      </w:r>
    </w:p>
    <w:p>
      <w:pPr>
        <w:spacing w:line="400" w:lineRule="exact"/>
        <w:ind w:firstLine="420" w:firstLineChars="200"/>
        <w:rPr>
          <w:rFonts w:ascii="宋体" w:hAnsi="宋体"/>
          <w:szCs w:val="21"/>
        </w:rPr>
      </w:pPr>
      <w:r>
        <w:rPr>
          <w:rFonts w:hint="eastAsia" w:ascii="宋体" w:hAnsi="宋体"/>
          <w:szCs w:val="21"/>
        </w:rPr>
        <w:t>12.4 免费维保期内，乙方应对所提供服务出现的质量及安全问题负责处理解决并承担一切费用。</w:t>
      </w:r>
    </w:p>
    <w:p>
      <w:pPr>
        <w:pStyle w:val="12"/>
        <w:snapToGrid w:val="0"/>
        <w:spacing w:before="120" w:after="120" w:line="400" w:lineRule="exact"/>
        <w:ind w:left="315" w:leftChars="150" w:firstLine="100" w:firstLineChars="50"/>
        <w:rPr>
          <w:rFonts w:hAnsi="宋体"/>
          <w:b/>
          <w:bCs/>
        </w:rPr>
      </w:pPr>
      <w:r>
        <w:rPr>
          <w:rFonts w:hint="eastAsia" w:hAnsi="宋体"/>
          <w:b/>
          <w:bCs/>
        </w:rPr>
        <w:t>13、交付和验收</w:t>
      </w:r>
    </w:p>
    <w:p>
      <w:pPr>
        <w:spacing w:line="400" w:lineRule="exact"/>
        <w:ind w:firstLine="420" w:firstLineChars="200"/>
        <w:rPr>
          <w:rFonts w:ascii="宋体" w:hAnsi="宋体"/>
          <w:szCs w:val="21"/>
        </w:rPr>
      </w:pPr>
      <w:r>
        <w:rPr>
          <w:rFonts w:hint="eastAsia" w:ascii="宋体" w:hAnsi="宋体"/>
          <w:szCs w:val="21"/>
        </w:rPr>
        <w:t>13.1 乙方应当在合同签订后</w:t>
      </w:r>
      <w:r>
        <w:rPr>
          <w:rFonts w:hint="eastAsia" w:ascii="宋体" w:hAnsi="宋体"/>
          <w:szCs w:val="21"/>
          <w:u w:val="single"/>
        </w:rPr>
        <w:t xml:space="preserve">     </w:t>
      </w:r>
      <w:r>
        <w:rPr>
          <w:rFonts w:hint="eastAsia" w:ascii="宋体" w:hAnsi="宋体"/>
          <w:szCs w:val="21"/>
        </w:rPr>
        <w:t>天内完成服务事项，招标文件有约定的，从其约定。</w:t>
      </w:r>
    </w:p>
    <w:p>
      <w:pPr>
        <w:spacing w:line="400" w:lineRule="exact"/>
        <w:ind w:firstLine="420" w:firstLineChars="200"/>
        <w:rPr>
          <w:rFonts w:ascii="宋体" w:hAnsi="宋体"/>
          <w:szCs w:val="21"/>
        </w:rPr>
      </w:pPr>
      <w:r>
        <w:rPr>
          <w:rFonts w:hint="eastAsia" w:ascii="宋体" w:hAnsi="宋体"/>
          <w:szCs w:val="21"/>
        </w:rPr>
        <w:t>在交付前，乙方应作出全面检查和对验收文件进行整理，并列出清单，作为甲方初验收和使用的技术条件依据，检验的结果交甲方。</w:t>
      </w:r>
    </w:p>
    <w:p>
      <w:pPr>
        <w:spacing w:line="400" w:lineRule="exact"/>
        <w:ind w:firstLine="420" w:firstLineChars="200"/>
        <w:rPr>
          <w:rFonts w:ascii="宋体" w:hAnsi="宋体"/>
          <w:szCs w:val="21"/>
        </w:rPr>
      </w:pPr>
      <w:r>
        <w:rPr>
          <w:rFonts w:hint="eastAsia" w:ascii="宋体" w:hAnsi="宋体"/>
          <w:szCs w:val="21"/>
        </w:rPr>
        <w:t>13.2 验收标准：按乙方投标文件的承诺，并不低于国家相关标准。</w:t>
      </w:r>
    </w:p>
    <w:p>
      <w:pPr>
        <w:spacing w:line="400" w:lineRule="exact"/>
        <w:ind w:firstLine="420" w:firstLineChars="200"/>
        <w:rPr>
          <w:rFonts w:ascii="宋体" w:hAnsi="宋体"/>
          <w:szCs w:val="21"/>
        </w:rPr>
      </w:pPr>
      <w:r>
        <w:rPr>
          <w:rFonts w:hint="eastAsia" w:ascii="宋体" w:hAnsi="宋体"/>
          <w:szCs w:val="21"/>
        </w:rPr>
        <w:t>对于乙方要交付的服务，甲乙双方须在</w:t>
      </w:r>
      <w:r>
        <w:rPr>
          <w:rFonts w:hint="eastAsia" w:ascii="宋体" w:hAnsi="宋体"/>
          <w:szCs w:val="21"/>
          <w:u w:val="single"/>
        </w:rPr>
        <w:t xml:space="preserve">    </w:t>
      </w:r>
      <w:r>
        <w:rPr>
          <w:rFonts w:hint="eastAsia" w:ascii="宋体" w:hAnsi="宋体"/>
          <w:szCs w:val="21"/>
        </w:rPr>
        <w:t>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20" w:firstLineChars="200"/>
        <w:rPr>
          <w:rFonts w:ascii="宋体" w:hAnsi="宋体"/>
          <w:szCs w:val="21"/>
        </w:rPr>
      </w:pPr>
      <w:r>
        <w:rPr>
          <w:rFonts w:hint="eastAsia" w:ascii="宋体" w:hAnsi="宋体"/>
          <w:szCs w:val="21"/>
        </w:rPr>
        <w:t>13.3 乙方按照招标文件要求负责安装并培训甲方的使用操作人员，乙方在甲方使用前进行调试，调试直到符合技术要求的甲方才做最终验收。</w:t>
      </w:r>
    </w:p>
    <w:p>
      <w:pPr>
        <w:spacing w:line="400" w:lineRule="exact"/>
        <w:ind w:firstLine="420" w:firstLineChars="200"/>
        <w:rPr>
          <w:rFonts w:ascii="宋体" w:hAnsi="宋体"/>
          <w:szCs w:val="21"/>
        </w:rPr>
      </w:pPr>
      <w:r>
        <w:rPr>
          <w:rFonts w:hint="eastAsia" w:ascii="宋体" w:hAnsi="宋体"/>
          <w:szCs w:val="21"/>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20" w:firstLineChars="200"/>
        <w:rPr>
          <w:rFonts w:ascii="宋体" w:hAnsi="宋体"/>
          <w:szCs w:val="21"/>
          <w:u w:val="single"/>
        </w:rPr>
      </w:pPr>
      <w:r>
        <w:rPr>
          <w:rFonts w:hint="eastAsia" w:ascii="宋体" w:hAnsi="宋体"/>
          <w:szCs w:val="21"/>
        </w:rPr>
        <w:t>13.5 甲乙双方关于调试和验收的其他约定：</w:t>
      </w:r>
      <w:r>
        <w:rPr>
          <w:rFonts w:hint="eastAsia" w:ascii="宋体" w:hAnsi="宋体"/>
          <w:szCs w:val="21"/>
          <w:u w:val="single"/>
        </w:rPr>
        <w:t xml:space="preserve">                           </w:t>
      </w:r>
      <w:r>
        <w:rPr>
          <w:rFonts w:hint="eastAsia" w:ascii="宋体" w:hAnsi="宋体"/>
          <w:szCs w:val="21"/>
        </w:rPr>
        <w:t>。</w:t>
      </w:r>
    </w:p>
    <w:p>
      <w:pPr>
        <w:pStyle w:val="12"/>
        <w:snapToGrid w:val="0"/>
        <w:spacing w:before="120" w:after="120" w:line="400" w:lineRule="exact"/>
        <w:ind w:left="315" w:leftChars="150" w:firstLine="100" w:firstLineChars="50"/>
        <w:rPr>
          <w:rFonts w:hAnsi="宋体"/>
          <w:b/>
          <w:bCs/>
        </w:rPr>
      </w:pPr>
      <w:r>
        <w:rPr>
          <w:rFonts w:hint="eastAsia" w:hAnsi="宋体"/>
          <w:b/>
          <w:bCs/>
        </w:rPr>
        <w:t>14、包装、发运及运输</w:t>
      </w:r>
    </w:p>
    <w:p>
      <w:pPr>
        <w:pStyle w:val="12"/>
        <w:snapToGrid w:val="0"/>
        <w:spacing w:line="400" w:lineRule="exact"/>
        <w:ind w:firstLine="400" w:firstLineChars="200"/>
        <w:rPr>
          <w:rFonts w:hAnsi="宋体"/>
        </w:rPr>
      </w:pPr>
      <w:r>
        <w:rPr>
          <w:rFonts w:hint="eastAsia" w:hAnsi="宋体"/>
        </w:rPr>
        <w:t>14.1 乙方应对其提供的服务所涉及物品在发运前对其进行满足运输距离、防潮、防震、防锈和防破损装卸等要求包装，以保证安全运达甲方指定地点。</w:t>
      </w:r>
    </w:p>
    <w:p>
      <w:pPr>
        <w:pStyle w:val="12"/>
        <w:snapToGrid w:val="0"/>
        <w:spacing w:line="400" w:lineRule="exact"/>
        <w:ind w:firstLine="400" w:firstLineChars="200"/>
        <w:rPr>
          <w:rFonts w:hAnsi="宋体"/>
        </w:rPr>
      </w:pPr>
      <w:r>
        <w:rPr>
          <w:rFonts w:hint="eastAsia" w:hAnsi="宋体"/>
        </w:rPr>
        <w:t>14.2 乙方交付时，使用说明书、检验证明书、随配附件和工具以及清单一并附于内。</w:t>
      </w:r>
    </w:p>
    <w:p>
      <w:pPr>
        <w:pStyle w:val="12"/>
        <w:snapToGrid w:val="0"/>
        <w:spacing w:line="400" w:lineRule="exact"/>
        <w:ind w:firstLine="400" w:firstLineChars="200"/>
        <w:rPr>
          <w:rFonts w:hAnsi="宋体"/>
        </w:rPr>
      </w:pPr>
      <w:r>
        <w:rPr>
          <w:rFonts w:hint="eastAsia" w:hAnsi="宋体"/>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2"/>
        <w:snapToGrid w:val="0"/>
        <w:spacing w:line="400" w:lineRule="exact"/>
        <w:ind w:firstLine="400" w:firstLineChars="200"/>
        <w:rPr>
          <w:rFonts w:hAnsi="宋体"/>
        </w:rPr>
      </w:pPr>
      <w:r>
        <w:rPr>
          <w:rFonts w:hint="eastAsia" w:hAnsi="宋体"/>
        </w:rPr>
        <w:t>14.4 服务在交付甲方前发生的风险均由乙方负责。</w:t>
      </w:r>
    </w:p>
    <w:p>
      <w:pPr>
        <w:pStyle w:val="12"/>
        <w:snapToGrid w:val="0"/>
        <w:spacing w:line="400" w:lineRule="exact"/>
        <w:ind w:firstLine="400" w:firstLineChars="200"/>
        <w:rPr>
          <w:rFonts w:hAnsi="宋体"/>
        </w:rPr>
      </w:pPr>
      <w:r>
        <w:rPr>
          <w:rFonts w:hint="eastAsia" w:hAnsi="宋体"/>
        </w:rPr>
        <w:t>14.5 服务在规定的交付期限内由乙方送达甲方指定的地点。</w:t>
      </w:r>
    </w:p>
    <w:p>
      <w:pPr>
        <w:pStyle w:val="12"/>
        <w:snapToGrid w:val="0"/>
        <w:spacing w:before="120" w:after="120" w:line="400" w:lineRule="exact"/>
        <w:ind w:left="315" w:leftChars="150" w:firstLine="100" w:firstLineChars="50"/>
        <w:rPr>
          <w:rFonts w:hAnsi="宋体" w:cs="Courier New"/>
          <w:b/>
          <w:bCs/>
        </w:rPr>
      </w:pPr>
      <w:r>
        <w:rPr>
          <w:rFonts w:hint="eastAsia" w:hAnsi="宋体"/>
          <w:b/>
          <w:bCs/>
        </w:rPr>
        <w:t>15、违约责任</w:t>
      </w:r>
    </w:p>
    <w:p>
      <w:pPr>
        <w:pStyle w:val="12"/>
        <w:snapToGrid w:val="0"/>
        <w:spacing w:line="400" w:lineRule="exact"/>
        <w:ind w:firstLine="400" w:firstLineChars="200"/>
        <w:rPr>
          <w:rFonts w:hAnsi="宋体"/>
        </w:rPr>
      </w:pPr>
      <w:r>
        <w:rPr>
          <w:rFonts w:hint="eastAsia" w:hAnsi="宋体"/>
        </w:rPr>
        <w:t>15.1 甲方无正当理由拒绝初验收和终验收服务项目的，甲方应按未付服务项目款金额每日万分之五向乙方支付违约金。</w:t>
      </w:r>
    </w:p>
    <w:p>
      <w:pPr>
        <w:pStyle w:val="12"/>
        <w:snapToGrid w:val="0"/>
        <w:spacing w:line="400" w:lineRule="exact"/>
        <w:ind w:firstLine="400" w:firstLineChars="200"/>
        <w:rPr>
          <w:rFonts w:hAnsi="宋体"/>
        </w:rPr>
      </w:pPr>
      <w:r>
        <w:rPr>
          <w:rFonts w:hint="eastAsia" w:hAnsi="宋体"/>
        </w:rPr>
        <w:t>15.2 甲方无故逾期验收和无故逾期办理款项支付手续的,甲方应按逾期付款金额每日万分之五向乙方支付违约金。</w:t>
      </w:r>
    </w:p>
    <w:p>
      <w:pPr>
        <w:pStyle w:val="12"/>
        <w:snapToGrid w:val="0"/>
        <w:spacing w:line="400" w:lineRule="exact"/>
        <w:ind w:firstLine="400" w:firstLineChars="200"/>
        <w:rPr>
          <w:rFonts w:hAnsi="宋体"/>
        </w:rPr>
      </w:pPr>
      <w:r>
        <w:rPr>
          <w:rFonts w:hint="eastAsia" w:hAnsi="宋体"/>
        </w:rPr>
        <w:t>15.3乙方违约，在消除违约情形前，应按本合同项目总额每日万分之五向甲方支付违约金，甲方可以从待付款项中扣除。</w:t>
      </w:r>
    </w:p>
    <w:p>
      <w:pPr>
        <w:pStyle w:val="12"/>
        <w:snapToGrid w:val="0"/>
        <w:spacing w:line="400" w:lineRule="exact"/>
        <w:ind w:firstLine="400" w:firstLineChars="200"/>
        <w:rPr>
          <w:rFonts w:hAnsi="宋体"/>
        </w:rPr>
      </w:pPr>
      <w:r>
        <w:rPr>
          <w:rFonts w:hint="eastAsia" w:hAnsi="宋体"/>
        </w:rPr>
        <w:t>15.4乙方因逾期交付服务项目或因其他违约行为，导致甲方解除合同的，乙方应向甲方支付合同总值5%的违约金，如造成甲方损失超过违约金的，超出部分由乙方继续承担赔偿责任。</w:t>
      </w:r>
    </w:p>
    <w:p>
      <w:pPr>
        <w:pStyle w:val="12"/>
        <w:snapToGrid w:val="0"/>
        <w:spacing w:line="400" w:lineRule="exact"/>
        <w:ind w:firstLine="400" w:firstLineChars="200"/>
        <w:rPr>
          <w:rFonts w:hAnsi="宋体"/>
        </w:rPr>
      </w:pPr>
      <w:r>
        <w:rPr>
          <w:rFonts w:hint="eastAsia" w:hAnsi="宋体"/>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2"/>
        <w:snapToGrid w:val="0"/>
        <w:spacing w:line="400" w:lineRule="exact"/>
        <w:ind w:firstLine="400" w:firstLineChars="200"/>
        <w:rPr>
          <w:rFonts w:hAnsi="宋体" w:cs="宋体"/>
        </w:rPr>
      </w:pPr>
      <w:r>
        <w:rPr>
          <w:rFonts w:hint="eastAsia" w:hAnsi="宋体"/>
        </w:rPr>
        <w:t>15.6合同生效后，发现乙方投标属虚假承诺，或经权威部门监测提供的服务不能满足招标文件要求，造</w:t>
      </w:r>
      <w:r>
        <w:rPr>
          <w:rFonts w:hint="eastAsia" w:hAnsi="宋体" w:cs="宋体"/>
        </w:rPr>
        <w:t>成合同无法继续履行的，乙方应向甲方支付不少于合同总价</w:t>
      </w:r>
      <w:r>
        <w:rPr>
          <w:rFonts w:hint="eastAsia" w:hAnsi="宋体" w:cs="宋体"/>
          <w:u w:val="single"/>
        </w:rPr>
        <w:t xml:space="preserve">   </w:t>
      </w:r>
      <w:r>
        <w:rPr>
          <w:rFonts w:hint="eastAsia" w:hAnsi="宋体" w:cs="宋体"/>
        </w:rPr>
        <w:t>%赔偿金。</w:t>
      </w:r>
    </w:p>
    <w:p>
      <w:pPr>
        <w:pStyle w:val="12"/>
        <w:snapToGrid w:val="0"/>
        <w:spacing w:before="120" w:after="120" w:line="400" w:lineRule="exact"/>
        <w:ind w:firstLine="402" w:firstLineChars="200"/>
        <w:rPr>
          <w:rFonts w:hAnsi="宋体" w:cs="Courier New"/>
          <w:b/>
          <w:bCs/>
        </w:rPr>
      </w:pPr>
      <w:r>
        <w:rPr>
          <w:rFonts w:hint="eastAsia" w:hAnsi="宋体"/>
          <w:b/>
          <w:bCs/>
        </w:rPr>
        <w:t>16、不可抗力事件处理</w:t>
      </w:r>
    </w:p>
    <w:p>
      <w:pPr>
        <w:pStyle w:val="12"/>
        <w:snapToGrid w:val="0"/>
        <w:spacing w:line="400" w:lineRule="exact"/>
        <w:ind w:firstLine="400" w:firstLineChars="200"/>
        <w:rPr>
          <w:rFonts w:hAnsi="宋体"/>
        </w:rPr>
      </w:pPr>
      <w:r>
        <w:rPr>
          <w:rFonts w:hint="eastAsia" w:hAnsi="宋体"/>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line="400" w:lineRule="exact"/>
        <w:ind w:firstLine="400" w:firstLineChars="200"/>
        <w:rPr>
          <w:rFonts w:hAnsi="宋体"/>
        </w:rPr>
      </w:pPr>
      <w:r>
        <w:rPr>
          <w:rFonts w:hint="eastAsia" w:hAnsi="宋体"/>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400" w:lineRule="exact"/>
        <w:ind w:left="315" w:leftChars="150" w:firstLine="100" w:firstLineChars="50"/>
        <w:rPr>
          <w:rFonts w:hAnsi="宋体"/>
          <w:b/>
          <w:bCs/>
        </w:rPr>
      </w:pPr>
      <w:r>
        <w:rPr>
          <w:rFonts w:hint="eastAsia" w:hAnsi="宋体"/>
          <w:b/>
          <w:bCs/>
        </w:rPr>
        <w:t>17、争议解决</w:t>
      </w:r>
    </w:p>
    <w:p>
      <w:pPr>
        <w:pStyle w:val="12"/>
        <w:snapToGrid w:val="0"/>
        <w:spacing w:line="400" w:lineRule="exact"/>
        <w:ind w:firstLine="400" w:firstLineChars="200"/>
        <w:rPr>
          <w:rFonts w:hAnsi="宋体"/>
        </w:rPr>
      </w:pPr>
      <w:r>
        <w:rPr>
          <w:rFonts w:hint="eastAsia" w:hAnsi="宋体"/>
        </w:rPr>
        <w:t>17.1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line="400" w:lineRule="exact"/>
        <w:ind w:firstLine="400" w:firstLineChars="200"/>
        <w:rPr>
          <w:rFonts w:hAnsi="宋体"/>
        </w:rPr>
      </w:pPr>
      <w:r>
        <w:rPr>
          <w:rFonts w:hint="eastAsia" w:hAnsi="宋体"/>
        </w:rPr>
        <w:t>17.2 因履行本合同引起的或与本合同有关的争议，甲、乙双方应首先通过友好协商解决；如果协商不能解决争议，甲乙双方同意采取下列方式解决争议：</w:t>
      </w:r>
    </w:p>
    <w:p>
      <w:pPr>
        <w:pStyle w:val="12"/>
        <w:snapToGrid w:val="0"/>
        <w:spacing w:line="400" w:lineRule="exact"/>
        <w:ind w:firstLine="400" w:firstLineChars="200"/>
        <w:rPr>
          <w:rFonts w:hAnsi="宋体"/>
        </w:rPr>
      </w:pPr>
      <w:r>
        <w:rPr>
          <w:rFonts w:hint="eastAsia" w:hAnsi="宋体"/>
        </w:rPr>
        <w:t>向甲方所在地有管辖权的人民法院提起诉讼，适用中华人民共和国法律；</w:t>
      </w:r>
    </w:p>
    <w:p>
      <w:pPr>
        <w:pStyle w:val="12"/>
        <w:snapToGrid w:val="0"/>
        <w:spacing w:line="400" w:lineRule="exact"/>
        <w:ind w:firstLine="400" w:firstLineChars="200"/>
        <w:rPr>
          <w:rFonts w:hAnsi="宋体"/>
        </w:rPr>
      </w:pPr>
      <w:r>
        <w:rPr>
          <w:rFonts w:hint="eastAsia" w:hAnsi="宋体"/>
        </w:rPr>
        <w:t>17.3 若甲乙双方任何一方都没有选择解除合同的，为避免扩大损失，在诉讼或仲裁期间，双方应继续履行。</w:t>
      </w:r>
    </w:p>
    <w:p>
      <w:pPr>
        <w:pStyle w:val="12"/>
        <w:snapToGrid w:val="0"/>
        <w:spacing w:before="120" w:after="120" w:line="400" w:lineRule="exact"/>
        <w:ind w:left="315" w:leftChars="150" w:firstLine="100" w:firstLineChars="50"/>
        <w:rPr>
          <w:rFonts w:hAnsi="宋体"/>
          <w:b/>
          <w:bCs/>
        </w:rPr>
      </w:pPr>
      <w:r>
        <w:rPr>
          <w:rFonts w:hint="eastAsia" w:hAnsi="宋体"/>
          <w:b/>
          <w:bCs/>
        </w:rPr>
        <w:t>18、合同其它</w:t>
      </w:r>
    </w:p>
    <w:p>
      <w:pPr>
        <w:pStyle w:val="12"/>
        <w:snapToGrid w:val="0"/>
        <w:spacing w:line="400" w:lineRule="exact"/>
        <w:ind w:firstLine="400" w:firstLineChars="200"/>
        <w:rPr>
          <w:rFonts w:hAnsi="宋体"/>
        </w:rPr>
      </w:pPr>
      <w:r>
        <w:rPr>
          <w:rFonts w:hint="eastAsia" w:hAnsi="宋体"/>
        </w:rPr>
        <w:t>18.1 乙方应诚实信用，严格按照招标文件要求和投标承诺履行合同，不向甲方进行商业贿赂或者提供不正当利益。</w:t>
      </w:r>
    </w:p>
    <w:p>
      <w:pPr>
        <w:pStyle w:val="12"/>
        <w:snapToGrid w:val="0"/>
        <w:spacing w:line="400" w:lineRule="exact"/>
        <w:ind w:firstLine="400" w:firstLineChars="200"/>
        <w:rPr>
          <w:rFonts w:hAnsi="宋体"/>
        </w:rPr>
      </w:pPr>
      <w:r>
        <w:rPr>
          <w:rFonts w:hint="eastAsia" w:hAnsi="宋体"/>
        </w:rPr>
        <w:t>18.2 合同经双方法定代表人或授权代表签字并加盖单位公章后生效。</w:t>
      </w:r>
    </w:p>
    <w:p>
      <w:pPr>
        <w:pStyle w:val="12"/>
        <w:snapToGrid w:val="0"/>
        <w:spacing w:line="400" w:lineRule="exact"/>
        <w:ind w:firstLine="400" w:firstLineChars="200"/>
        <w:rPr>
          <w:rFonts w:hAnsi="宋体"/>
        </w:rPr>
      </w:pPr>
      <w:r>
        <w:rPr>
          <w:rFonts w:hint="eastAsia" w:hAnsi="宋体"/>
        </w:rPr>
        <w:t>18.2本合同未尽事宜，遵照《中华人民共和国民法典》有关条文执行。</w:t>
      </w:r>
    </w:p>
    <w:p>
      <w:pPr>
        <w:pStyle w:val="12"/>
        <w:snapToGrid w:val="0"/>
        <w:spacing w:line="400" w:lineRule="exact"/>
        <w:ind w:firstLine="400" w:firstLineChars="200"/>
        <w:rPr>
          <w:rFonts w:hAnsi="宋体"/>
        </w:rPr>
      </w:pPr>
      <w:r>
        <w:rPr>
          <w:rFonts w:hint="eastAsia" w:hAnsi="宋体"/>
        </w:rPr>
        <w:t>18.3本合同正本一式六份，具有同等法律效力，甲方执叁份、乙方执叁份。</w:t>
      </w:r>
    </w:p>
    <w:p>
      <w:pPr>
        <w:pStyle w:val="12"/>
        <w:snapToGrid w:val="0"/>
        <w:spacing w:line="400" w:lineRule="exact"/>
        <w:ind w:firstLine="400" w:firstLineChars="200"/>
        <w:rPr>
          <w:rFonts w:hAnsi="宋体"/>
        </w:rPr>
      </w:pPr>
    </w:p>
    <w:p>
      <w:pPr>
        <w:pStyle w:val="12"/>
        <w:snapToGrid w:val="0"/>
        <w:spacing w:line="400" w:lineRule="exact"/>
        <w:ind w:firstLine="400" w:firstLineChars="200"/>
        <w:rPr>
          <w:rFonts w:hAnsi="宋体"/>
        </w:rPr>
      </w:pPr>
    </w:p>
    <w:p>
      <w:pPr>
        <w:pStyle w:val="12"/>
        <w:snapToGrid w:val="0"/>
        <w:spacing w:line="400" w:lineRule="exact"/>
        <w:ind w:firstLine="400" w:firstLineChars="200"/>
        <w:rPr>
          <w:rFonts w:hAnsi="宋体"/>
        </w:rPr>
      </w:pPr>
    </w:p>
    <w:tbl>
      <w:tblPr>
        <w:tblStyle w:val="20"/>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rPr>
            </w:pPr>
            <w:r>
              <w:rPr>
                <w:rFonts w:hint="eastAsia" w:hAnsi="宋体"/>
              </w:rPr>
              <w:t>甲方：</w:t>
            </w:r>
          </w:p>
        </w:tc>
        <w:tc>
          <w:tcPr>
            <w:tcW w:w="4238" w:type="dxa"/>
          </w:tcPr>
          <w:p>
            <w:pPr>
              <w:pStyle w:val="12"/>
              <w:snapToGrid w:val="0"/>
              <w:spacing w:before="120" w:after="120" w:line="360" w:lineRule="auto"/>
              <w:rPr>
                <w:rFonts w:hAnsi="宋体"/>
              </w:rPr>
            </w:pPr>
            <w:r>
              <w:rPr>
                <w:rFonts w:hint="eastAsia" w:hAnsi="宋体"/>
              </w:rPr>
              <w:t xml:space="preserve">乙方： </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rPr>
            </w:pPr>
            <w:r>
              <w:rPr>
                <w:rFonts w:hint="eastAsia" w:hAnsi="宋体"/>
              </w:rPr>
              <w:t>地址：</w:t>
            </w:r>
          </w:p>
        </w:tc>
        <w:tc>
          <w:tcPr>
            <w:tcW w:w="4238" w:type="dxa"/>
          </w:tcPr>
          <w:p>
            <w:pPr>
              <w:pStyle w:val="12"/>
              <w:snapToGrid w:val="0"/>
              <w:spacing w:before="120" w:after="120" w:line="360" w:lineRule="auto"/>
              <w:rPr>
                <w:rFonts w:hAnsi="宋体"/>
              </w:rPr>
            </w:pPr>
            <w:r>
              <w:rPr>
                <w:rFonts w:hint="eastAsia" w:hAnsi="宋体"/>
              </w:rPr>
              <w:t xml:space="preserve">地址： </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rPr>
            </w:pPr>
            <w:r>
              <w:rPr>
                <w:rFonts w:hint="eastAsia" w:hAnsi="宋体"/>
              </w:rPr>
              <w:t>法定代表人或授权代表：</w:t>
            </w:r>
          </w:p>
        </w:tc>
        <w:tc>
          <w:tcPr>
            <w:tcW w:w="4238" w:type="dxa"/>
          </w:tcPr>
          <w:p>
            <w:pPr>
              <w:pStyle w:val="12"/>
              <w:snapToGrid w:val="0"/>
              <w:spacing w:before="120" w:after="120" w:line="360" w:lineRule="auto"/>
              <w:rPr>
                <w:rFonts w:hAnsi="宋体"/>
              </w:rPr>
            </w:pPr>
            <w:r>
              <w:rPr>
                <w:rFonts w:hint="eastAsia" w:hAnsi="宋体"/>
              </w:rPr>
              <w:t>法定代表人或授权代表：</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rPr>
            </w:pPr>
            <w:r>
              <w:rPr>
                <w:rFonts w:hint="eastAsia" w:hAnsi="宋体"/>
              </w:rPr>
              <w:t>联系电话：</w:t>
            </w:r>
          </w:p>
        </w:tc>
        <w:tc>
          <w:tcPr>
            <w:tcW w:w="4238" w:type="dxa"/>
          </w:tcPr>
          <w:p>
            <w:pPr>
              <w:pStyle w:val="12"/>
              <w:snapToGrid w:val="0"/>
              <w:spacing w:before="120" w:after="120" w:line="360" w:lineRule="auto"/>
              <w:rPr>
                <w:rFonts w:hAnsi="宋体"/>
              </w:rPr>
            </w:pPr>
            <w:r>
              <w:rPr>
                <w:rFonts w:hint="eastAsia" w:hAnsi="宋体"/>
              </w:rPr>
              <w:t>联系电话：</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rPr>
            </w:pPr>
            <w:r>
              <w:rPr>
                <w:rFonts w:hint="eastAsia" w:hAnsi="宋体"/>
              </w:rPr>
              <w:t xml:space="preserve">日期：      年    月    日  </w:t>
            </w:r>
          </w:p>
        </w:tc>
        <w:tc>
          <w:tcPr>
            <w:tcW w:w="4238" w:type="dxa"/>
          </w:tcPr>
          <w:p>
            <w:pPr>
              <w:pStyle w:val="12"/>
              <w:snapToGrid w:val="0"/>
              <w:spacing w:before="120" w:after="120" w:line="360" w:lineRule="auto"/>
              <w:rPr>
                <w:rFonts w:hAnsi="宋体"/>
              </w:rPr>
            </w:pPr>
            <w:r>
              <w:rPr>
                <w:rFonts w:hint="eastAsia" w:hAnsi="宋体"/>
              </w:rPr>
              <w:t>日期：      年    月    日</w:t>
            </w:r>
          </w:p>
        </w:tc>
      </w:tr>
    </w:tbl>
    <w:p>
      <w:pPr>
        <w:pStyle w:val="3"/>
        <w:rPr>
          <w:rFonts w:ascii="宋体" w:hAnsi="宋体"/>
          <w:color w:val="000000"/>
          <w:sz w:val="36"/>
        </w:rPr>
      </w:pPr>
    </w:p>
    <w:p>
      <w:pPr>
        <w:rPr>
          <w:rFonts w:ascii="宋体" w:hAnsi="宋体"/>
          <w:color w:val="000000"/>
          <w:sz w:val="36"/>
        </w:rPr>
      </w:pPr>
    </w:p>
    <w:p>
      <w:pPr>
        <w:spacing w:line="360" w:lineRule="auto"/>
        <w:jc w:val="center"/>
        <w:rPr>
          <w:rFonts w:hint="eastAsia" w:ascii="方正仿宋_GBK" w:hAnsi="楷体" w:eastAsia="方正仿宋_GBK"/>
          <w:b/>
          <w:sz w:val="32"/>
          <w:szCs w:val="32"/>
        </w:rPr>
      </w:pPr>
    </w:p>
    <w:p>
      <w:pPr>
        <w:spacing w:line="360" w:lineRule="auto"/>
        <w:jc w:val="center"/>
        <w:rPr>
          <w:rFonts w:hint="eastAsia" w:ascii="方正仿宋_GBK" w:hAnsi="楷体" w:eastAsia="方正仿宋_GBK"/>
          <w:b/>
          <w:sz w:val="32"/>
          <w:szCs w:val="32"/>
        </w:rPr>
      </w:pPr>
    </w:p>
    <w:p>
      <w:pPr>
        <w:spacing w:line="360" w:lineRule="auto"/>
        <w:jc w:val="center"/>
        <w:rPr>
          <w:rFonts w:hint="eastAsia" w:ascii="方正仿宋_GBK" w:hAnsi="楷体" w:eastAsia="方正仿宋_GBK"/>
          <w:b/>
          <w:sz w:val="32"/>
          <w:szCs w:val="32"/>
        </w:rPr>
      </w:pPr>
    </w:p>
    <w:p>
      <w:pPr>
        <w:spacing w:line="360" w:lineRule="auto"/>
        <w:jc w:val="center"/>
        <w:rPr>
          <w:rFonts w:hint="eastAsia" w:ascii="方正仿宋_GBK" w:hAnsi="楷体" w:eastAsia="方正仿宋_GBK"/>
          <w:b/>
          <w:sz w:val="32"/>
          <w:szCs w:val="32"/>
        </w:rPr>
      </w:pPr>
    </w:p>
    <w:p>
      <w:pPr>
        <w:spacing w:line="360" w:lineRule="auto"/>
        <w:jc w:val="center"/>
        <w:rPr>
          <w:rFonts w:hint="eastAsia" w:ascii="方正仿宋_GBK" w:hAnsi="楷体"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after="625" w:afterLines="200" w:line="360" w:lineRule="auto"/>
        <w:jc w:val="left"/>
        <w:textAlignment w:val="auto"/>
        <w:rPr>
          <w:rFonts w:hint="eastAsia" w:ascii="方正仿宋_GBK" w:hAnsi="楷体" w:eastAsia="方正仿宋_GBK"/>
          <w:b/>
          <w:sz w:val="32"/>
          <w:szCs w:val="32"/>
          <w:lang w:val="en-US" w:eastAsia="zh-CN"/>
        </w:rPr>
      </w:pPr>
      <w:r>
        <w:rPr>
          <w:rFonts w:hint="eastAsia" w:ascii="方正仿宋_GBK" w:hAnsi="楷体" w:eastAsia="方正仿宋_GBK"/>
          <w:b/>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625" w:afterLines="200" w:line="360" w:lineRule="auto"/>
        <w:jc w:val="center"/>
        <w:textAlignment w:val="auto"/>
        <w:rPr>
          <w:rFonts w:ascii="方正仿宋_GBK" w:hAnsi="楷体" w:eastAsia="方正仿宋_GBK"/>
          <w:sz w:val="32"/>
          <w:szCs w:val="32"/>
        </w:rPr>
      </w:pPr>
      <w:r>
        <w:rPr>
          <w:rFonts w:hint="eastAsia" w:ascii="方正仿宋_GBK" w:hAnsi="楷体" w:eastAsia="方正仿宋_GBK"/>
          <w:b/>
          <w:sz w:val="32"/>
          <w:szCs w:val="32"/>
        </w:rPr>
        <w:t>合同（协议）廉政通用条款</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市民卡公司廉政举报邮箱：</w:t>
      </w:r>
      <w:r>
        <w:rPr>
          <w:rFonts w:ascii="方正仿宋_GBK" w:hAnsi="楷体" w:eastAsia="方正仿宋_GBK"/>
          <w:sz w:val="32"/>
          <w:szCs w:val="32"/>
        </w:rPr>
        <w:t>smklianzheng@foxmail.com</w:t>
      </w:r>
      <w:r>
        <w:rPr>
          <w:rFonts w:hint="eastAsia" w:ascii="方正仿宋_GBK" w:hAnsi="楷体" w:eastAsia="方正仿宋_GBK"/>
          <w:sz w:val="32"/>
          <w:szCs w:val="32"/>
        </w:rPr>
        <w:t>。</w:t>
      </w:r>
    </w:p>
    <w:p>
      <w:pPr>
        <w:spacing w:line="360" w:lineRule="auto"/>
        <w:ind w:firstLine="640" w:firstLineChars="200"/>
      </w:pPr>
      <w:r>
        <w:rPr>
          <w:rFonts w:hint="eastAsia" w:ascii="方正仿宋_GBK" w:hAnsi="楷体" w:eastAsia="方正仿宋_GBK"/>
          <w:color w:val="0000FF"/>
          <w:sz w:val="32"/>
          <w:szCs w:val="32"/>
        </w:rPr>
        <w:t>协议方廉政举报邮箱：XXXXXXX</w:t>
      </w:r>
    </w:p>
    <w:p>
      <w:pPr>
        <w:pStyle w:val="3"/>
        <w:numPr>
          <w:ilvl w:val="0"/>
          <w:numId w:val="4"/>
        </w:numPr>
        <w:jc w:val="center"/>
        <w:rPr>
          <w:rFonts w:ascii="宋体" w:hAnsi="宋体"/>
          <w:color w:val="000000"/>
          <w:sz w:val="36"/>
        </w:rPr>
      </w:pPr>
      <w:r>
        <w:rPr>
          <w:rFonts w:hint="eastAsia" w:ascii="宋体" w:hAnsi="宋体"/>
          <w:color w:val="000000"/>
          <w:sz w:val="36"/>
        </w:rPr>
        <w:t>项目需求</w:t>
      </w:r>
      <w:bookmarkEnd w:id="133"/>
    </w:p>
    <w:p>
      <w:pPr>
        <w:spacing w:line="440" w:lineRule="exact"/>
        <w:ind w:firstLine="420" w:firstLineChars="200"/>
        <w:jc w:val="left"/>
        <w:rPr>
          <w:rFonts w:ascii="宋体" w:hAnsi="宋体" w:cs="宋体"/>
          <w:szCs w:val="21"/>
        </w:rPr>
      </w:pPr>
      <w:r>
        <w:rPr>
          <w:rFonts w:hint="eastAsia" w:ascii="宋体" w:hAnsi="宋体" w:cs="宋体"/>
          <w:szCs w:val="21"/>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pStyle w:val="54"/>
        <w:spacing w:line="440" w:lineRule="exact"/>
        <w:ind w:firstLine="422"/>
        <w:rPr>
          <w:rFonts w:cs="宋体"/>
          <w:b/>
          <w:bCs w:val="0"/>
          <w:color w:val="auto"/>
          <w:kern w:val="2"/>
          <w:sz w:val="21"/>
          <w:szCs w:val="21"/>
        </w:rPr>
      </w:pPr>
      <w:bookmarkStart w:id="134" w:name="_Toc1983573"/>
      <w:r>
        <w:rPr>
          <w:rFonts w:hint="eastAsia" w:cs="宋体"/>
          <w:b/>
          <w:bCs w:val="0"/>
          <w:color w:val="auto"/>
          <w:kern w:val="2"/>
          <w:sz w:val="21"/>
          <w:szCs w:val="21"/>
          <w:lang w:val="zh-CN"/>
        </w:rPr>
        <w:t>一、项目</w:t>
      </w:r>
      <w:r>
        <w:rPr>
          <w:rFonts w:hint="eastAsia" w:cs="宋体"/>
          <w:b/>
          <w:bCs w:val="0"/>
          <w:color w:val="auto"/>
          <w:kern w:val="2"/>
          <w:sz w:val="21"/>
          <w:szCs w:val="21"/>
        </w:rPr>
        <w:t>概况</w:t>
      </w:r>
    </w:p>
    <w:p>
      <w:pPr>
        <w:pStyle w:val="54"/>
        <w:spacing w:line="440" w:lineRule="exact"/>
        <w:ind w:firstLine="420"/>
        <w:rPr>
          <w:rFonts w:cs="宋体"/>
          <w:sz w:val="21"/>
          <w:szCs w:val="21"/>
        </w:rPr>
      </w:pPr>
      <w:r>
        <w:rPr>
          <w:rFonts w:hint="eastAsia" w:cs="宋体"/>
          <w:sz w:val="21"/>
          <w:szCs w:val="21"/>
        </w:rPr>
        <w:t>为适应“我的扬州APP”平台的持续发展需求，确保平台发展的延续性、后期服务的统一性，以及相应的接口对接、数据更新同步等，同时保障未来发展规划功能服务统一，并保证“我的扬州APP”平台的兼容性、稳定性和易维护性，需要长期稳定、开发实力雄厚、具有平台维护能力，在本地有专业化服务团队的的服务商。服务商能围绕平台的安全、数据、服务及运行环境等提供较全面的基础服务，对“我的扬州APP”平台提供持续的、可信的、安全的系统基础服务。</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lang w:val="zh-CN"/>
        </w:rPr>
        <w:t>二、</w:t>
      </w:r>
      <w:r>
        <w:rPr>
          <w:rFonts w:hint="eastAsia" w:cs="宋体"/>
          <w:b/>
          <w:bCs w:val="0"/>
          <w:color w:val="auto"/>
          <w:kern w:val="2"/>
          <w:sz w:val="21"/>
          <w:szCs w:val="21"/>
        </w:rPr>
        <w:t>总体要求</w:t>
      </w:r>
    </w:p>
    <w:p>
      <w:pPr>
        <w:pStyle w:val="54"/>
        <w:spacing w:line="440" w:lineRule="exact"/>
        <w:ind w:firstLine="420"/>
        <w:rPr>
          <w:rFonts w:cs="宋体"/>
          <w:sz w:val="21"/>
          <w:szCs w:val="21"/>
        </w:rPr>
      </w:pPr>
      <w:r>
        <w:rPr>
          <w:rFonts w:hint="eastAsia" w:cs="宋体"/>
          <w:sz w:val="21"/>
          <w:szCs w:val="21"/>
        </w:rPr>
        <w:t>根据采购人的服务需求，供应商应具备为采购人提供平台系统服务的能力，采购人通过购买服务的形式向供应商购买系统服务，该服务基于“我的扬州APP”的平台进行提供。</w:t>
      </w:r>
    </w:p>
    <w:p>
      <w:pPr>
        <w:pStyle w:val="54"/>
        <w:spacing w:line="440" w:lineRule="exact"/>
        <w:ind w:firstLine="420"/>
        <w:rPr>
          <w:rFonts w:cs="宋体"/>
          <w:sz w:val="21"/>
          <w:szCs w:val="21"/>
        </w:rPr>
      </w:pPr>
      <w:r>
        <w:rPr>
          <w:rFonts w:hint="eastAsia" w:cs="宋体"/>
          <w:sz w:val="21"/>
          <w:szCs w:val="21"/>
        </w:rPr>
        <w:t>本次采购主要包括以下部分：</w:t>
      </w:r>
    </w:p>
    <w:p>
      <w:pPr>
        <w:pStyle w:val="54"/>
        <w:spacing w:line="440" w:lineRule="exact"/>
        <w:ind w:firstLine="420"/>
        <w:rPr>
          <w:rFonts w:cs="宋体"/>
          <w:sz w:val="21"/>
          <w:szCs w:val="21"/>
        </w:rPr>
      </w:pPr>
      <w:r>
        <w:rPr>
          <w:rFonts w:hint="eastAsia" w:cs="宋体"/>
          <w:sz w:val="21"/>
          <w:szCs w:val="21"/>
        </w:rPr>
        <w:t>（1）为适应“我的扬州APP”平台的持续发展需求，确保平台发展的稳定性、延续性和安全性，围绕平台的安全、数据等提供较全面的基础服务。</w:t>
      </w:r>
    </w:p>
    <w:p>
      <w:pPr>
        <w:pStyle w:val="54"/>
        <w:spacing w:line="440" w:lineRule="exact"/>
        <w:ind w:firstLine="420"/>
        <w:rPr>
          <w:rFonts w:cs="宋体"/>
          <w:sz w:val="21"/>
          <w:szCs w:val="21"/>
        </w:rPr>
      </w:pPr>
      <w:r>
        <w:rPr>
          <w:rFonts w:hint="eastAsia" w:cs="宋体"/>
          <w:sz w:val="21"/>
          <w:szCs w:val="21"/>
        </w:rPr>
        <w:t>（2）为了保障“我的扬州APP”平台的影响力持续提高，提供奖项申报等综合性服务。</w:t>
      </w:r>
    </w:p>
    <w:p>
      <w:pPr>
        <w:pStyle w:val="54"/>
        <w:spacing w:line="440" w:lineRule="exact"/>
        <w:ind w:firstLine="420"/>
        <w:rPr>
          <w:rFonts w:cs="宋体"/>
          <w:sz w:val="21"/>
          <w:szCs w:val="21"/>
        </w:rPr>
      </w:pPr>
      <w:r>
        <w:rPr>
          <w:rFonts w:hint="eastAsia" w:cs="宋体"/>
          <w:sz w:val="21"/>
          <w:szCs w:val="21"/>
        </w:rPr>
        <w:t>供应商应该在投标文件对该部分内容，提供详细的方案进行响应。</w:t>
      </w:r>
    </w:p>
    <w:p>
      <w:pPr>
        <w:pStyle w:val="54"/>
        <w:numPr>
          <w:ilvl w:val="0"/>
          <w:numId w:val="5"/>
        </w:numPr>
        <w:spacing w:line="440" w:lineRule="exact"/>
        <w:ind w:firstLine="422"/>
        <w:rPr>
          <w:rFonts w:cs="宋体"/>
          <w:b/>
          <w:color w:val="auto"/>
          <w:kern w:val="2"/>
          <w:sz w:val="21"/>
          <w:szCs w:val="21"/>
        </w:rPr>
      </w:pPr>
      <w:r>
        <w:rPr>
          <w:rFonts w:hint="eastAsia" w:cs="宋体"/>
          <w:b/>
          <w:color w:val="auto"/>
          <w:kern w:val="2"/>
          <w:sz w:val="21"/>
          <w:szCs w:val="21"/>
        </w:rPr>
        <w:t>目标要求</w:t>
      </w:r>
    </w:p>
    <w:p>
      <w:pPr>
        <w:pStyle w:val="54"/>
        <w:spacing w:line="440" w:lineRule="exact"/>
        <w:ind w:firstLine="420"/>
        <w:rPr>
          <w:rFonts w:cs="宋体"/>
          <w:sz w:val="21"/>
          <w:szCs w:val="21"/>
        </w:rPr>
      </w:pPr>
      <w:r>
        <w:rPr>
          <w:rFonts w:cs="宋体"/>
          <w:sz w:val="21"/>
          <w:szCs w:val="21"/>
        </w:rPr>
        <w:t>供应商需具备满足采购方围绕平台三年发展建设维护的能力，满足采购方关于系统基础服务的相关要求，面向建设单位提供系统服务及平台奖项申报的综合性信息化服务类业务。</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四</w:t>
      </w:r>
      <w:r>
        <w:rPr>
          <w:rFonts w:hint="eastAsia" w:cs="宋体"/>
          <w:b/>
          <w:bCs w:val="0"/>
          <w:color w:val="auto"/>
          <w:kern w:val="2"/>
          <w:sz w:val="21"/>
          <w:szCs w:val="21"/>
          <w:lang w:val="zh-CN"/>
        </w:rPr>
        <w:t>、</w:t>
      </w:r>
      <w:r>
        <w:rPr>
          <w:rFonts w:hint="eastAsia" w:cs="宋体"/>
          <w:b/>
          <w:bCs w:val="0"/>
          <w:color w:val="auto"/>
          <w:kern w:val="2"/>
          <w:sz w:val="21"/>
          <w:szCs w:val="21"/>
        </w:rPr>
        <w:t>服务内容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08"/>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5" w:type="dxa"/>
            <w:vAlign w:val="center"/>
          </w:tcPr>
          <w:p>
            <w:pPr>
              <w:jc w:val="center"/>
              <w:rPr>
                <w:rFonts w:ascii="宋体" w:hAnsi="宋体"/>
                <w:b/>
                <w:bCs/>
                <w:sz w:val="24"/>
              </w:rPr>
            </w:pPr>
            <w:r>
              <w:rPr>
                <w:rFonts w:hint="eastAsia" w:ascii="宋体" w:hAnsi="宋体"/>
                <w:b/>
                <w:bCs/>
                <w:sz w:val="24"/>
              </w:rPr>
              <w:t>序号</w:t>
            </w:r>
          </w:p>
        </w:tc>
        <w:tc>
          <w:tcPr>
            <w:tcW w:w="1985" w:type="dxa"/>
            <w:vAlign w:val="center"/>
          </w:tcPr>
          <w:p>
            <w:pPr>
              <w:ind w:firstLine="241" w:firstLineChars="100"/>
              <w:jc w:val="center"/>
              <w:rPr>
                <w:rFonts w:ascii="宋体" w:hAnsi="宋体"/>
                <w:b/>
                <w:bCs/>
                <w:sz w:val="24"/>
              </w:rPr>
            </w:pPr>
            <w:r>
              <w:rPr>
                <w:rFonts w:hint="eastAsia" w:ascii="宋体" w:hAnsi="宋体"/>
                <w:b/>
                <w:bCs/>
                <w:sz w:val="24"/>
              </w:rPr>
              <w:t>项目名称</w:t>
            </w:r>
          </w:p>
        </w:tc>
        <w:tc>
          <w:tcPr>
            <w:tcW w:w="6045" w:type="dxa"/>
            <w:vAlign w:val="center"/>
          </w:tcPr>
          <w:p>
            <w:pPr>
              <w:ind w:firstLine="482"/>
              <w:jc w:val="center"/>
              <w:rPr>
                <w:rFonts w:ascii="宋体" w:hAnsi="宋体"/>
                <w:b/>
                <w:bCs/>
                <w:sz w:val="24"/>
              </w:rPr>
            </w:pPr>
            <w:r>
              <w:rPr>
                <w:rFonts w:hint="eastAsia" w:ascii="宋体" w:hAnsi="宋体"/>
                <w:b/>
                <w:bCs/>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95" w:type="dxa"/>
            <w:vAlign w:val="center"/>
          </w:tcPr>
          <w:p>
            <w:pPr>
              <w:jc w:val="center"/>
              <w:rPr>
                <w:rFonts w:ascii="宋体" w:hAnsi="宋体"/>
                <w:szCs w:val="21"/>
              </w:rPr>
            </w:pPr>
            <w:r>
              <w:rPr>
                <w:rFonts w:hint="eastAsia" w:ascii="宋体" w:hAnsi="宋体"/>
                <w:szCs w:val="21"/>
              </w:rPr>
              <w:t>1</w:t>
            </w:r>
          </w:p>
        </w:tc>
        <w:tc>
          <w:tcPr>
            <w:tcW w:w="1985" w:type="dxa"/>
            <w:vAlign w:val="center"/>
          </w:tcPr>
          <w:p>
            <w:pPr>
              <w:jc w:val="center"/>
              <w:rPr>
                <w:rFonts w:ascii="宋体" w:hAnsi="宋体"/>
                <w:szCs w:val="21"/>
              </w:rPr>
            </w:pPr>
            <w:r>
              <w:rPr>
                <w:rFonts w:hint="eastAsia" w:ascii="宋体" w:hAnsi="宋体"/>
                <w:szCs w:val="21"/>
              </w:rPr>
              <w:t>系统服务</w:t>
            </w:r>
          </w:p>
        </w:tc>
        <w:tc>
          <w:tcPr>
            <w:tcW w:w="6045" w:type="dxa"/>
            <w:vAlign w:val="center"/>
          </w:tcPr>
          <w:p>
            <w:pPr>
              <w:jc w:val="left"/>
              <w:rPr>
                <w:rFonts w:ascii="宋体" w:hAnsi="宋体"/>
                <w:szCs w:val="21"/>
              </w:rPr>
            </w:pPr>
            <w:r>
              <w:rPr>
                <w:rFonts w:hint="eastAsia" w:ascii="宋体" w:hAnsi="宋体"/>
                <w:szCs w:val="21"/>
              </w:rPr>
              <w:t>围绕“我的扬州APP”平台提供系统安全、系统数据、系统环境、应用服务优化及接入等系统基础服务。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5" w:type="dxa"/>
            <w:vAlign w:val="center"/>
          </w:tcPr>
          <w:p>
            <w:pPr>
              <w:jc w:val="center"/>
              <w:rPr>
                <w:rFonts w:ascii="宋体" w:hAnsi="宋体"/>
                <w:szCs w:val="21"/>
              </w:rPr>
            </w:pPr>
            <w:r>
              <w:rPr>
                <w:rFonts w:hint="eastAsia" w:ascii="宋体" w:hAnsi="宋体"/>
                <w:szCs w:val="21"/>
              </w:rPr>
              <w:t>2</w:t>
            </w:r>
          </w:p>
        </w:tc>
        <w:tc>
          <w:tcPr>
            <w:tcW w:w="1985" w:type="dxa"/>
            <w:vAlign w:val="center"/>
          </w:tcPr>
          <w:p>
            <w:pPr>
              <w:jc w:val="center"/>
              <w:rPr>
                <w:rFonts w:ascii="宋体" w:hAnsi="宋体"/>
                <w:szCs w:val="21"/>
              </w:rPr>
            </w:pPr>
            <w:r>
              <w:rPr>
                <w:rFonts w:hint="eastAsia" w:ascii="宋体" w:hAnsi="宋体"/>
                <w:szCs w:val="21"/>
              </w:rPr>
              <w:t>综合性服务</w:t>
            </w:r>
          </w:p>
        </w:tc>
        <w:tc>
          <w:tcPr>
            <w:tcW w:w="6045" w:type="dxa"/>
            <w:vAlign w:val="center"/>
          </w:tcPr>
          <w:p>
            <w:pPr>
              <w:jc w:val="left"/>
              <w:rPr>
                <w:rFonts w:ascii="宋体" w:hAnsi="宋体"/>
                <w:szCs w:val="21"/>
              </w:rPr>
            </w:pPr>
            <w:r>
              <w:rPr>
                <w:rFonts w:hint="eastAsia" w:ascii="宋体" w:hAnsi="宋体"/>
                <w:szCs w:val="21"/>
              </w:rPr>
              <w:t>提供“我的扬州APP”平台奖项申报等综合性服务。</w:t>
            </w:r>
          </w:p>
        </w:tc>
      </w:tr>
    </w:tbl>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五</w:t>
      </w:r>
      <w:r>
        <w:rPr>
          <w:rFonts w:hint="eastAsia" w:cs="宋体"/>
          <w:b/>
          <w:bCs w:val="0"/>
          <w:color w:val="auto"/>
          <w:kern w:val="2"/>
          <w:sz w:val="21"/>
          <w:szCs w:val="21"/>
          <w:lang w:val="zh-CN"/>
        </w:rPr>
        <w:t>、</w:t>
      </w:r>
      <w:r>
        <w:rPr>
          <w:rFonts w:hint="eastAsia" w:cs="宋体"/>
          <w:b/>
          <w:bCs w:val="0"/>
          <w:color w:val="auto"/>
          <w:kern w:val="2"/>
          <w:sz w:val="21"/>
          <w:szCs w:val="21"/>
        </w:rPr>
        <w:t>系统服务技术需求</w:t>
      </w:r>
    </w:p>
    <w:p>
      <w:pPr>
        <w:spacing w:line="440" w:lineRule="exact"/>
        <w:ind w:firstLine="422" w:firstLineChars="200"/>
        <w:rPr>
          <w:rFonts w:ascii="宋体" w:hAnsi="宋体" w:cs="宋体"/>
          <w:b/>
          <w:bCs/>
          <w:szCs w:val="21"/>
        </w:rPr>
      </w:pPr>
      <w:r>
        <w:rPr>
          <w:rFonts w:hint="eastAsia" w:ascii="宋体" w:hAnsi="宋体" w:cs="宋体"/>
          <w:b/>
          <w:bCs/>
          <w:szCs w:val="21"/>
        </w:rPr>
        <w:t>1、系统安全服务需求</w:t>
      </w:r>
    </w:p>
    <w:p>
      <w:pPr>
        <w:spacing w:line="440" w:lineRule="exact"/>
        <w:ind w:firstLine="420" w:firstLineChars="200"/>
        <w:rPr>
          <w:rFonts w:ascii="宋体" w:hAnsi="宋体" w:cs="宋体"/>
          <w:szCs w:val="21"/>
        </w:rPr>
      </w:pPr>
      <w:r>
        <w:rPr>
          <w:rFonts w:hint="eastAsia" w:ascii="宋体" w:hAnsi="宋体" w:cs="宋体"/>
          <w:szCs w:val="21"/>
        </w:rPr>
        <w:t>需提供整体的系统安全解决方案，需依托“我的扬州APP”，提供包括主机系统安全、应用软件安全、APP终端安全及隐私政策等在内的整体系统安全服务。</w:t>
      </w:r>
    </w:p>
    <w:tbl>
      <w:tblPr>
        <w:tblStyle w:val="20"/>
        <w:tblW w:w="9269"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035"/>
        <w:gridCol w:w="5234"/>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234"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22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1．基础软件检测（数据库系统、中间件软件、服务器操作系统等）的安全漏洞处理。</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基于业主方提供的安全扫描报告进行处理（高危漏洞按需处理、中低危漏洞半年定期处理），</w:t>
            </w:r>
            <w:r>
              <w:rPr>
                <w:rStyle w:val="36"/>
                <w:rFonts w:hint="default"/>
                <w:color w:val="000000"/>
                <w:sz w:val="21"/>
                <w:szCs w:val="21"/>
              </w:rPr>
              <w:t>以业主方安全集成商复测报告为结项依据。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2、app安全测试（黑盒测试）</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季度定期安全测试与整改，或根据app改版内容评定处理。</w:t>
            </w:r>
            <w:r>
              <w:rPr>
                <w:rStyle w:val="36"/>
                <w:rFonts w:hint="default"/>
                <w:color w:val="000000"/>
                <w:sz w:val="21"/>
                <w:szCs w:val="21"/>
              </w:rPr>
              <w:t>以安全测试报告为结项依据。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6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3、app安全加固（基于甲方安全集成商提供的加固平台）</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因业主方安全集成商的加固平台升级或app改版发布，全年不超过5次，</w:t>
            </w:r>
            <w:r>
              <w:rPr>
                <w:rStyle w:val="36"/>
                <w:rFonts w:hint="default"/>
                <w:color w:val="000000"/>
                <w:sz w:val="21"/>
                <w:szCs w:val="21"/>
              </w:rPr>
              <w:t>以加固记录为结项依据</w:t>
            </w:r>
            <w:r>
              <w:rPr>
                <w:rStyle w:val="55"/>
                <w:rFonts w:hint="default"/>
                <w:sz w:val="21"/>
                <w:szCs w:val="21"/>
              </w:rPr>
              <w:t>。</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4、app隐私政策合规性检查与整改（参照国家和江苏省的政策要求）</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合同期内负责隐私政策合规性定期检查与整改。</w:t>
            </w:r>
            <w:r>
              <w:rPr>
                <w:rStyle w:val="36"/>
                <w:rFonts w:hint="default"/>
                <w:color w:val="000000"/>
                <w:sz w:val="21"/>
                <w:szCs w:val="21"/>
              </w:rPr>
              <w:t>提供实施报告。</w:t>
            </w:r>
          </w:p>
        </w:tc>
      </w:tr>
    </w:tbl>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2、系统数据服务需求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围绕平台，提供平台系统数据的综合服务，结合平台系统以及运行的需求，提供相应的数据服务，保证系统平台稳定运行以及数据服务的安全。</w:t>
      </w:r>
    </w:p>
    <w:tbl>
      <w:tblPr>
        <w:tblStyle w:val="20"/>
        <w:tblW w:w="9245"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018"/>
        <w:gridCol w:w="5227"/>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227"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80"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1、系统数据库性能监督、分析和优化</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根据数据库运行情况按需处理，</w:t>
            </w:r>
            <w:r>
              <w:rPr>
                <w:rStyle w:val="36"/>
                <w:rFonts w:hint="default"/>
                <w:color w:val="000000"/>
                <w:sz w:val="21"/>
                <w:szCs w:val="21"/>
              </w:rPr>
              <w:t>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00"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2、系统数据库版本和集群构架升级</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数据库和数据库集群的版本</w:t>
            </w:r>
            <w:r>
              <w:rPr>
                <w:rStyle w:val="36"/>
                <w:rFonts w:hint="default"/>
                <w:color w:val="000000"/>
                <w:sz w:val="21"/>
                <w:szCs w:val="21"/>
              </w:rPr>
              <w:t>官方</w:t>
            </w:r>
            <w:r>
              <w:rPr>
                <w:rStyle w:val="55"/>
                <w:rFonts w:hint="default"/>
                <w:sz w:val="21"/>
                <w:szCs w:val="21"/>
              </w:rPr>
              <w:t>升级情况下评估实施，</w:t>
            </w:r>
            <w:r>
              <w:rPr>
                <w:rStyle w:val="36"/>
                <w:rFonts w:hint="default"/>
                <w:color w:val="000000"/>
                <w:sz w:val="21"/>
                <w:szCs w:val="21"/>
              </w:rPr>
              <w:t>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47"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3、系统数据库的灾备控制（含权限管理、数据演练与恢复等）</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灾备控制半年定期执行，紧急情况按需处理，</w:t>
            </w:r>
            <w:r>
              <w:rPr>
                <w:rStyle w:val="36"/>
                <w:rFonts w:hint="default"/>
                <w:color w:val="000000"/>
                <w:sz w:val="21"/>
                <w:szCs w:val="21"/>
              </w:rPr>
              <w:t>提供实施报告</w:t>
            </w:r>
          </w:p>
        </w:tc>
      </w:tr>
    </w:tbl>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3、系统环境改造需求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围绕平台，提供较为全面的系统环境改造服务，改善系统运行的相应环境，提升服务部署效率及应用软件的扩展性。</w:t>
      </w:r>
    </w:p>
    <w:tbl>
      <w:tblPr>
        <w:tblStyle w:val="20"/>
        <w:tblW w:w="9163"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996"/>
        <w:gridCol w:w="5167"/>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167"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40"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kern w:val="0"/>
                <w:szCs w:val="21"/>
              </w:rPr>
              <w:t>1、定期完善自动化部署工作台</w:t>
            </w:r>
          </w:p>
        </w:tc>
        <w:tc>
          <w:tcPr>
            <w:tcW w:w="516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kern w:val="0"/>
                <w:szCs w:val="21"/>
              </w:rPr>
              <w:t>定期完善自动化部署项目。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2、正式环境软件资源优化或升级，即优化软件运行架构</w:t>
            </w:r>
          </w:p>
        </w:tc>
        <w:tc>
          <w:tcPr>
            <w:tcW w:w="516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根据软件资源运行情况进行实施，如：证书更新、软件升级、资源池优化等，</w:t>
            </w:r>
            <w:r>
              <w:rPr>
                <w:rStyle w:val="36"/>
                <w:rFonts w:hint="default"/>
                <w:color w:val="000000"/>
                <w:sz w:val="21"/>
                <w:szCs w:val="21"/>
              </w:rPr>
              <w:t>提供实施报告</w:t>
            </w:r>
          </w:p>
        </w:tc>
      </w:tr>
    </w:tbl>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4、应用服务优化需求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对于业务使用过程中，由于业务接口变化以及功能使用问题，需要进行应用服务优化调整的维护工作，主要内容包括变化需求及优化内容的需求调研分析确认、系统优化的设计开发及测试发布。另定期完善服务监控平台和可视化数据大屏，使服务监控与可视化数据更全面。</w:t>
      </w:r>
    </w:p>
    <w:tbl>
      <w:tblPr>
        <w:tblStyle w:val="20"/>
        <w:tblW w:w="9275"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162"/>
        <w:gridCol w:w="511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11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1、应用服务（在本项目一期终验出具的服务清单内）的接口升级引起的相关服务调整</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接口升级指参数或传输方式等产生变化，根据接口升级情况协商调整。</w:t>
            </w:r>
            <w:r>
              <w:rPr>
                <w:rStyle w:val="36"/>
                <w:rFonts w:hint="default"/>
                <w:color w:val="000000"/>
                <w:sz w:val="21"/>
                <w:szCs w:val="21"/>
              </w:rPr>
              <w:t>调整记录到月度运维报告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2、定期完善服务监控平台</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监控内容包括：服务接口、服务器资源、数据库状况等。根据相关服务运行情况定期完善或补充监控内容。</w:t>
            </w:r>
            <w:r>
              <w:rPr>
                <w:rStyle w:val="36"/>
                <w:rFonts w:hint="default"/>
                <w:color w:val="000000"/>
                <w:sz w:val="21"/>
                <w:szCs w:val="21"/>
              </w:rPr>
              <w:t>定期提供实施报告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4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3、定期完善可视化数据大屏</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半年定期完善大屏数据，</w:t>
            </w:r>
            <w:r>
              <w:rPr>
                <w:rStyle w:val="36"/>
                <w:rFonts w:hint="default"/>
                <w:color w:val="000000"/>
                <w:sz w:val="21"/>
                <w:szCs w:val="21"/>
              </w:rPr>
              <w:t>提供实施报告。</w:t>
            </w:r>
            <w:r>
              <w:rPr>
                <w:rFonts w:hint="eastAsia" w:ascii="宋体" w:hAnsi="宋体" w:cs="宋体"/>
                <w:color w:val="000000"/>
                <w:kern w:val="0"/>
                <w:szCs w:val="21"/>
              </w:rPr>
              <w:t>页面大调整另协商。</w:t>
            </w:r>
          </w:p>
        </w:tc>
      </w:tr>
    </w:tbl>
    <w:p>
      <w:pPr>
        <w:spacing w:line="440" w:lineRule="exact"/>
        <w:ind w:firstLine="211" w:firstLineChars="100"/>
        <w:rPr>
          <w:rFonts w:ascii="宋体" w:hAnsi="宋体" w:cs="宋体"/>
          <w:b/>
          <w:bCs/>
          <w:color w:val="000000"/>
          <w:szCs w:val="21"/>
        </w:rPr>
      </w:pPr>
      <w:r>
        <w:rPr>
          <w:rFonts w:hint="eastAsia" w:ascii="宋体" w:hAnsi="宋体" w:cs="宋体"/>
          <w:b/>
          <w:bCs/>
          <w:color w:val="000000"/>
          <w:szCs w:val="21"/>
        </w:rPr>
        <w:t>5、应用服务接入需求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提供轻应用服务的对接与接入服务，第三方接入需遵循双方轻应用服务入驻规范。</w:t>
      </w:r>
    </w:p>
    <w:tbl>
      <w:tblPr>
        <w:tblStyle w:val="20"/>
        <w:tblW w:w="9176"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103"/>
        <w:gridCol w:w="507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10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07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410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合同期内提供轻应用服务的对接与接入</w:t>
            </w:r>
          </w:p>
        </w:tc>
        <w:tc>
          <w:tcPr>
            <w:tcW w:w="50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轻应用服务的功能与安全性由业主方确认，配合第三方提供技术对接。</w:t>
            </w:r>
            <w:r>
              <w:rPr>
                <w:rStyle w:val="36"/>
                <w:rFonts w:hint="default"/>
                <w:color w:val="000000"/>
                <w:sz w:val="21"/>
                <w:szCs w:val="21"/>
              </w:rPr>
              <w:t>以轻应用服务上线为结项依据</w:t>
            </w:r>
          </w:p>
        </w:tc>
      </w:tr>
    </w:tbl>
    <w:p>
      <w:pPr>
        <w:spacing w:line="440" w:lineRule="exact"/>
        <w:rPr>
          <w:rFonts w:ascii="宋体" w:hAnsi="宋体" w:cs="宋体"/>
          <w:b/>
          <w:bCs/>
          <w:color w:val="000000"/>
          <w:szCs w:val="21"/>
        </w:rPr>
      </w:pPr>
      <w:r>
        <w:rPr>
          <w:rFonts w:hint="eastAsia" w:ascii="宋体" w:hAnsi="宋体" w:cs="宋体"/>
          <w:b/>
          <w:bCs/>
          <w:color w:val="000000"/>
          <w:szCs w:val="21"/>
        </w:rPr>
        <w:t>6、app改版服务需求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对app启动页、首页广告位进行服务升级，增加影响力；对首页和个人中心的页面进行改版，增强用户体验感。</w:t>
      </w:r>
    </w:p>
    <w:tbl>
      <w:tblPr>
        <w:tblStyle w:val="20"/>
        <w:tblW w:w="9111"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871"/>
        <w:gridCol w:w="5240"/>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3871"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240"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620" w:hRule="atLeast"/>
          <w:jc w:val="center"/>
        </w:trPr>
        <w:tc>
          <w:tcPr>
            <w:tcW w:w="3871"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提供app改版服务8次</w:t>
            </w:r>
          </w:p>
        </w:tc>
        <w:tc>
          <w:tcPr>
            <w:tcW w:w="5240"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发版内容仅包括：1、app广告（含：开屏、首页顶部及中部广告）服务升级；2、app首页和个人中心的页面改版；3、第三方技术问题引起的改版。</w:t>
            </w:r>
            <w:r>
              <w:rPr>
                <w:rFonts w:ascii="宋体" w:hAnsi="宋体" w:cs="宋体"/>
                <w:color w:val="000000"/>
                <w:kern w:val="0"/>
                <w:szCs w:val="21"/>
              </w:rPr>
              <w:t>以发版记录为结项依据。</w:t>
            </w:r>
          </w:p>
        </w:tc>
      </w:tr>
    </w:tbl>
    <w:p>
      <w:pPr>
        <w:spacing w:line="440" w:lineRule="exact"/>
        <w:rPr>
          <w:rFonts w:ascii="宋体" w:hAnsi="宋体" w:cs="宋体"/>
          <w:b/>
          <w:bCs/>
          <w:szCs w:val="21"/>
        </w:rPr>
      </w:pPr>
      <w:r>
        <w:rPr>
          <w:rFonts w:hint="eastAsia" w:ascii="宋体" w:hAnsi="宋体" w:cs="宋体"/>
          <w:b/>
          <w:bCs/>
          <w:szCs w:val="21"/>
        </w:rPr>
        <w:t>7、应用市场维护服务需求</w:t>
      </w:r>
    </w:p>
    <w:p>
      <w:pPr>
        <w:spacing w:line="440" w:lineRule="exact"/>
        <w:ind w:firstLine="420" w:firstLineChars="200"/>
        <w:rPr>
          <w:rFonts w:ascii="宋体" w:hAnsi="宋体" w:cs="宋体"/>
          <w:szCs w:val="21"/>
        </w:rPr>
      </w:pPr>
      <w:r>
        <w:rPr>
          <w:rFonts w:hint="eastAsia" w:ascii="宋体" w:hAnsi="宋体" w:cs="宋体"/>
          <w:szCs w:val="21"/>
        </w:rPr>
        <w:t>协助维护各应用市场（含：appstore、华为应用市场、小米应用市场、腾讯应用宝、360手机助手等），并配合完成新版本发布。配合提供各应用市场的评分优化服务方案。</w:t>
      </w:r>
    </w:p>
    <w:p>
      <w:pPr>
        <w:pStyle w:val="2"/>
      </w:pPr>
    </w:p>
    <w:tbl>
      <w:tblPr>
        <w:tblStyle w:val="20"/>
        <w:tblW w:w="9176"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973"/>
        <w:gridCol w:w="520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377"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520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60"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szCs w:val="21"/>
              </w:rPr>
            </w:pPr>
            <w:r>
              <w:rPr>
                <w:rFonts w:hint="eastAsia" w:ascii="宋体" w:hAnsi="宋体" w:cs="宋体"/>
                <w:kern w:val="0"/>
                <w:szCs w:val="21"/>
              </w:rPr>
              <w:t>1、协助维护各主流应用市场，完成app新版本发布。</w:t>
            </w:r>
          </w:p>
        </w:tc>
        <w:tc>
          <w:tcPr>
            <w:tcW w:w="5203" w:type="dxa"/>
            <w:vMerge w:val="restart"/>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szCs w:val="21"/>
              </w:rPr>
            </w:pPr>
            <w:r>
              <w:rPr>
                <w:rFonts w:hint="eastAsia" w:ascii="宋体" w:hAnsi="宋体" w:cs="宋体"/>
                <w:kern w:val="0"/>
                <w:szCs w:val="21"/>
              </w:rPr>
              <w:t>主流应用市场，包括：appstore、华为应用市场、小米应用市场、腾讯应用宝、360手机助手等。完成新版本发布，关注市场评分，提供优化方案。</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60"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kern w:val="0"/>
                <w:szCs w:val="21"/>
              </w:rPr>
            </w:pPr>
            <w:r>
              <w:rPr>
                <w:rFonts w:hint="eastAsia" w:ascii="宋体" w:hAnsi="宋体" w:cs="宋体"/>
                <w:kern w:val="0"/>
                <w:szCs w:val="21"/>
              </w:rPr>
              <w:t>2、各主流应用市场的评分优化服务方案提供2次。</w:t>
            </w:r>
          </w:p>
        </w:tc>
        <w:tc>
          <w:tcPr>
            <w:tcW w:w="5203" w:type="dxa"/>
            <w:vMerge w:val="continue"/>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kern w:val="0"/>
                <w:szCs w:val="21"/>
              </w:rPr>
            </w:pPr>
          </w:p>
        </w:tc>
      </w:tr>
    </w:tbl>
    <w:p>
      <w:pPr>
        <w:spacing w:line="440" w:lineRule="exact"/>
        <w:ind w:firstLine="211" w:firstLineChars="100"/>
        <w:rPr>
          <w:rFonts w:ascii="宋体" w:hAnsi="宋体" w:cs="宋体"/>
          <w:b/>
          <w:bCs/>
          <w:szCs w:val="21"/>
        </w:rPr>
      </w:pPr>
      <w:r>
        <w:rPr>
          <w:rFonts w:hint="eastAsia" w:ascii="宋体" w:hAnsi="宋体" w:cs="宋体"/>
          <w:b/>
          <w:bCs/>
          <w:szCs w:val="21"/>
        </w:rPr>
        <w:t>8、系统培训服务需求</w:t>
      </w:r>
    </w:p>
    <w:p>
      <w:pPr>
        <w:spacing w:line="440" w:lineRule="exact"/>
        <w:ind w:firstLine="420" w:firstLineChars="200"/>
        <w:rPr>
          <w:rFonts w:ascii="宋体" w:hAnsi="宋体" w:cs="宋体"/>
          <w:szCs w:val="21"/>
        </w:rPr>
      </w:pPr>
      <w:r>
        <w:rPr>
          <w:rFonts w:hint="eastAsia" w:ascii="宋体" w:hAnsi="宋体" w:cs="宋体"/>
          <w:szCs w:val="21"/>
        </w:rPr>
        <w:t>通过系统的培训，使甲方相关人员熟悉系统服务的规划设计思想、业务功能与流程、及操作使用技能，了解系统服务涉及安全保密常识。项目培训将提供系统服务的演示过程和有关培训资料，并根据项目的进度要求，及时安排有关培训，使甲方相关人员其能够具备使用本系统服务正确完成业务操作的能力。</w:t>
      </w:r>
    </w:p>
    <w:tbl>
      <w:tblPr>
        <w:tblStyle w:val="20"/>
        <w:tblW w:w="9097"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2966"/>
        <w:gridCol w:w="6131"/>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2966"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6131"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296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szCs w:val="21"/>
              </w:rPr>
            </w:pPr>
            <w:r>
              <w:rPr>
                <w:rFonts w:hint="eastAsia" w:ascii="宋体" w:hAnsi="宋体" w:cs="宋体"/>
                <w:kern w:val="0"/>
                <w:szCs w:val="21"/>
              </w:rPr>
              <w:t>提供系统培训服务4次</w:t>
            </w:r>
          </w:p>
        </w:tc>
        <w:tc>
          <w:tcPr>
            <w:tcW w:w="6131"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szCs w:val="21"/>
              </w:rPr>
            </w:pPr>
            <w:r>
              <w:rPr>
                <w:rFonts w:hint="eastAsia" w:ascii="宋体" w:hAnsi="宋体" w:cs="宋体"/>
                <w:kern w:val="0"/>
                <w:szCs w:val="21"/>
              </w:rPr>
              <w:t>培训内容主要包括：系统服务的业务规划、流程设计及使用说明进行讲解与培训，提供培训资料，培训方案，培训考核等</w:t>
            </w:r>
          </w:p>
        </w:tc>
      </w:tr>
    </w:tbl>
    <w:p>
      <w:pPr>
        <w:spacing w:line="440" w:lineRule="exact"/>
        <w:ind w:firstLine="211" w:firstLineChars="100"/>
        <w:rPr>
          <w:rFonts w:ascii="宋体" w:hAnsi="宋体" w:cs="宋体"/>
          <w:b/>
          <w:bCs/>
          <w:szCs w:val="21"/>
        </w:rPr>
      </w:pPr>
      <w:r>
        <w:rPr>
          <w:rFonts w:hint="eastAsia" w:ascii="宋体" w:hAnsi="宋体" w:cs="宋体"/>
          <w:b/>
          <w:bCs/>
          <w:szCs w:val="21"/>
        </w:rPr>
        <w:t>9、定期巡检服务需求</w:t>
      </w:r>
    </w:p>
    <w:p>
      <w:pPr>
        <w:pStyle w:val="56"/>
        <w:spacing w:line="440" w:lineRule="exact"/>
        <w:ind w:firstLine="420" w:firstLineChars="200"/>
        <w:rPr>
          <w:rFonts w:cs="宋体"/>
          <w:sz w:val="21"/>
          <w:szCs w:val="21"/>
        </w:rPr>
      </w:pPr>
      <w:r>
        <w:rPr>
          <w:rFonts w:hint="eastAsia" w:cs="宋体"/>
          <w:sz w:val="21"/>
          <w:szCs w:val="21"/>
        </w:rPr>
        <w:t>对系统的运行状况、数据信息、及所依赖的系统环境、网络状况等进行定期检查，针对检查结果进行合理优化，对可能出现的故障提出解决预案。另针对重大时间节点（如：七一建党、十一国庆、春节等），提供巡检保障（含：服务功能、系统运行环境等内容巡检），确保app服务和体系等均正常使用。</w:t>
      </w:r>
    </w:p>
    <w:tbl>
      <w:tblPr>
        <w:tblStyle w:val="20"/>
        <w:tblW w:w="9184"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6230"/>
        <w:gridCol w:w="2954"/>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6230"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内容</w:t>
            </w:r>
          </w:p>
        </w:tc>
        <w:tc>
          <w:tcPr>
            <w:tcW w:w="2954"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620" w:hRule="atLeast"/>
          <w:jc w:val="center"/>
        </w:trPr>
        <w:tc>
          <w:tcPr>
            <w:tcW w:w="6230"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szCs w:val="21"/>
              </w:rPr>
            </w:pPr>
            <w:r>
              <w:rPr>
                <w:rFonts w:hint="eastAsia" w:ascii="宋体" w:hAnsi="宋体" w:cs="宋体"/>
                <w:kern w:val="0"/>
                <w:szCs w:val="21"/>
              </w:rPr>
              <w:t>对系统的运行状况、数据信息、及所依赖的系统环境、网络状况等进行检查，针对检查结果进行合理优化，对可能出现的故障提出解决预案及系统功能改进等方面的技术咨询工作提供必要的现场指导</w:t>
            </w:r>
          </w:p>
        </w:tc>
        <w:tc>
          <w:tcPr>
            <w:tcW w:w="2954" w:type="dxa"/>
            <w:tcBorders>
              <w:tl2br w:val="nil"/>
              <w:tr2bl w:val="nil"/>
            </w:tcBorders>
            <w:tcMar>
              <w:top w:w="10" w:type="dxa"/>
              <w:left w:w="10" w:type="dxa"/>
              <w:right w:w="10" w:type="dxa"/>
            </w:tcMar>
            <w:vAlign w:val="center"/>
          </w:tcPr>
          <w:p>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定期半年处理</w:t>
            </w:r>
            <w:r>
              <w:rPr>
                <w:rStyle w:val="37"/>
                <w:rFonts w:hint="default"/>
                <w:sz w:val="21"/>
                <w:szCs w:val="21"/>
              </w:rPr>
              <w:t>，</w:t>
            </w:r>
            <w:r>
              <w:rPr>
                <w:rStyle w:val="36"/>
                <w:rFonts w:hint="default"/>
                <w:color w:val="000000"/>
                <w:sz w:val="21"/>
                <w:szCs w:val="21"/>
              </w:rPr>
              <w:t>提供检查报告</w:t>
            </w:r>
          </w:p>
        </w:tc>
      </w:tr>
    </w:tbl>
    <w:p>
      <w:pPr>
        <w:spacing w:line="440" w:lineRule="exact"/>
        <w:ind w:firstLine="422" w:firstLineChars="200"/>
        <w:rPr>
          <w:rFonts w:ascii="宋体" w:hAnsi="宋体" w:cs="宋体"/>
          <w:b/>
          <w:bCs/>
          <w:szCs w:val="21"/>
        </w:rPr>
      </w:pPr>
      <w:r>
        <w:rPr>
          <w:rFonts w:hint="eastAsia" w:ascii="宋体" w:hAnsi="宋体" w:cs="宋体"/>
          <w:b/>
          <w:bCs/>
          <w:szCs w:val="21"/>
        </w:rPr>
        <w:t>10、应急处理服务</w:t>
      </w:r>
    </w:p>
    <w:p>
      <w:pPr>
        <w:spacing w:line="440" w:lineRule="exact"/>
        <w:ind w:firstLine="420" w:firstLineChars="200"/>
        <w:rPr>
          <w:rFonts w:ascii="宋体" w:hAnsi="宋体" w:cs="宋体"/>
          <w:szCs w:val="21"/>
        </w:rPr>
      </w:pPr>
      <w:r>
        <w:rPr>
          <w:rFonts w:hint="eastAsia" w:ascii="宋体" w:hAnsi="宋体" w:cs="宋体"/>
          <w:szCs w:val="21"/>
        </w:rPr>
        <w:t>对系统应急事件及时作出响应与处理，保障相关系统与业务有效的运转，关于服务故障响应时间、修复时间，提供7×24小时的运维服务，在接到用户通知后30分钟内响应，对于电话方式无法解决的问题，根据故障级别及响应表，按照要求派员到现场维护。另外需提供法定节假日及非工作时间的技术支持保障服务，具体事宜双方可协商确定。</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六</w:t>
      </w:r>
      <w:r>
        <w:rPr>
          <w:rFonts w:hint="eastAsia" w:cs="宋体"/>
          <w:b/>
          <w:bCs w:val="0"/>
          <w:color w:val="auto"/>
          <w:kern w:val="2"/>
          <w:sz w:val="21"/>
          <w:szCs w:val="21"/>
          <w:lang w:val="zh-CN"/>
        </w:rPr>
        <w:t>、</w:t>
      </w:r>
      <w:r>
        <w:rPr>
          <w:rFonts w:hint="eastAsia" w:cs="宋体"/>
          <w:b/>
          <w:bCs w:val="0"/>
          <w:color w:val="auto"/>
          <w:kern w:val="2"/>
          <w:sz w:val="21"/>
          <w:szCs w:val="21"/>
        </w:rPr>
        <w:t>综合性服务技术需求</w:t>
      </w:r>
    </w:p>
    <w:p>
      <w:pPr>
        <w:spacing w:line="440" w:lineRule="exact"/>
        <w:ind w:firstLine="422" w:firstLineChars="200"/>
        <w:rPr>
          <w:rFonts w:ascii="宋体" w:hAnsi="宋体" w:cs="宋体"/>
          <w:b/>
          <w:bCs/>
          <w:szCs w:val="21"/>
        </w:rPr>
      </w:pPr>
      <w:r>
        <w:rPr>
          <w:rFonts w:hint="eastAsia" w:ascii="宋体" w:hAnsi="宋体" w:cs="宋体"/>
          <w:b/>
          <w:bCs/>
          <w:szCs w:val="21"/>
        </w:rPr>
        <w:t>1、奖项申报服务</w:t>
      </w:r>
    </w:p>
    <w:p>
      <w:pPr>
        <w:spacing w:line="440" w:lineRule="exact"/>
        <w:ind w:firstLine="420" w:firstLineChars="200"/>
        <w:jc w:val="left"/>
        <w:rPr>
          <w:rFonts w:ascii="宋体" w:hAnsi="宋体" w:cs="宋体"/>
          <w:szCs w:val="21"/>
        </w:rPr>
      </w:pPr>
      <w:r>
        <w:rPr>
          <w:rFonts w:hint="eastAsia" w:ascii="宋体" w:hAnsi="宋体" w:cs="宋体"/>
          <w:szCs w:val="21"/>
        </w:rPr>
        <w:t>需收集并提供适合“智慧城市”属性的全国类奖项，协助甲方审核相关奖项的申报资料，并跟进奖项申报与获奖情况。</w:t>
      </w:r>
    </w:p>
    <w:p>
      <w:pPr>
        <w:spacing w:line="440" w:lineRule="exact"/>
        <w:ind w:firstLine="422" w:firstLineChars="200"/>
        <w:jc w:val="left"/>
        <w:rPr>
          <w:rFonts w:ascii="宋体" w:hAnsi="宋体" w:cs="宋体"/>
          <w:b/>
          <w:szCs w:val="21"/>
        </w:rPr>
      </w:pPr>
      <w:r>
        <w:rPr>
          <w:rFonts w:hint="eastAsia" w:ascii="宋体" w:hAnsi="宋体" w:cs="宋体"/>
          <w:b/>
          <w:bCs/>
          <w:szCs w:val="21"/>
        </w:rPr>
        <w:t>七</w:t>
      </w:r>
      <w:r>
        <w:rPr>
          <w:rFonts w:hint="eastAsia" w:ascii="宋体" w:hAnsi="宋体" w:cs="宋体"/>
          <w:b/>
          <w:bCs/>
          <w:szCs w:val="21"/>
          <w:lang w:val="zh-CN"/>
        </w:rPr>
        <w:t>、</w:t>
      </w:r>
      <w:r>
        <w:rPr>
          <w:rFonts w:hint="eastAsia" w:ascii="宋体" w:hAnsi="宋体" w:cs="宋体"/>
          <w:b/>
          <w:szCs w:val="21"/>
        </w:rPr>
        <w:t>其他要求</w:t>
      </w:r>
    </w:p>
    <w:p>
      <w:pPr>
        <w:spacing w:line="440" w:lineRule="exact"/>
        <w:ind w:firstLine="422" w:firstLineChars="200"/>
        <w:rPr>
          <w:rFonts w:ascii="宋体" w:hAnsi="宋体" w:cs="宋体"/>
          <w:b/>
          <w:bCs/>
          <w:szCs w:val="21"/>
        </w:rPr>
      </w:pPr>
      <w:r>
        <w:rPr>
          <w:rFonts w:hint="eastAsia" w:ascii="宋体" w:hAnsi="宋体" w:cs="宋体"/>
          <w:b/>
          <w:bCs/>
          <w:szCs w:val="21"/>
        </w:rPr>
        <w:t>1、履约期限及地点</w:t>
      </w:r>
    </w:p>
    <w:p>
      <w:pPr>
        <w:spacing w:line="440" w:lineRule="exact"/>
        <w:ind w:firstLine="420" w:firstLineChars="200"/>
        <w:rPr>
          <w:rFonts w:ascii="宋体" w:hAnsi="宋体" w:cs="宋体"/>
          <w:szCs w:val="21"/>
        </w:rPr>
      </w:pPr>
      <w:r>
        <w:rPr>
          <w:rFonts w:hint="eastAsia" w:ascii="宋体" w:hAnsi="宋体" w:cs="宋体"/>
          <w:szCs w:val="21"/>
        </w:rPr>
        <w:t>履约期限：1年</w:t>
      </w:r>
    </w:p>
    <w:p>
      <w:pPr>
        <w:spacing w:line="440" w:lineRule="exact"/>
        <w:ind w:firstLine="420" w:firstLineChars="200"/>
        <w:rPr>
          <w:rFonts w:ascii="宋体" w:hAnsi="宋体" w:cs="宋体"/>
          <w:szCs w:val="21"/>
        </w:rPr>
      </w:pPr>
      <w:r>
        <w:rPr>
          <w:rFonts w:hint="eastAsia" w:ascii="宋体" w:hAnsi="宋体" w:cs="宋体"/>
          <w:szCs w:val="21"/>
        </w:rPr>
        <w:t>履约地点：江苏省扬州市</w:t>
      </w:r>
    </w:p>
    <w:p>
      <w:pPr>
        <w:spacing w:line="440" w:lineRule="exact"/>
        <w:ind w:firstLine="422" w:firstLineChars="200"/>
        <w:rPr>
          <w:rFonts w:ascii="宋体" w:hAnsi="宋体" w:cs="宋体"/>
          <w:b/>
          <w:bCs/>
          <w:szCs w:val="21"/>
        </w:rPr>
      </w:pPr>
      <w:r>
        <w:rPr>
          <w:rFonts w:hint="eastAsia" w:ascii="宋体" w:hAnsi="宋体" w:cs="宋体"/>
          <w:b/>
          <w:bCs/>
          <w:szCs w:val="21"/>
        </w:rPr>
        <w:t>2、项目进度需求</w:t>
      </w:r>
    </w:p>
    <w:p>
      <w:pPr>
        <w:spacing w:line="440" w:lineRule="exact"/>
        <w:ind w:firstLine="420" w:firstLineChars="200"/>
        <w:rPr>
          <w:rFonts w:ascii="宋体" w:hAnsi="宋体" w:cs="宋体"/>
          <w:szCs w:val="21"/>
        </w:rPr>
      </w:pPr>
      <w:r>
        <w:rPr>
          <w:rFonts w:hint="eastAsia" w:ascii="宋体" w:hAnsi="宋体" w:cs="宋体"/>
          <w:szCs w:val="21"/>
        </w:rPr>
        <w:t>供应商应根据采购人规定在服务期内完成相关服务内容。</w:t>
      </w:r>
    </w:p>
    <w:p>
      <w:pPr>
        <w:spacing w:line="440" w:lineRule="exact"/>
        <w:ind w:firstLine="422" w:firstLineChars="200"/>
        <w:rPr>
          <w:rFonts w:ascii="宋体" w:hAnsi="宋体" w:cs="宋体"/>
          <w:b/>
          <w:bCs/>
          <w:szCs w:val="21"/>
        </w:rPr>
      </w:pPr>
      <w:r>
        <w:rPr>
          <w:rFonts w:hint="eastAsia" w:ascii="宋体" w:hAnsi="宋体" w:cs="宋体"/>
          <w:b/>
          <w:bCs/>
          <w:szCs w:val="21"/>
        </w:rPr>
        <w:t>3、项目合同方式</w:t>
      </w:r>
    </w:p>
    <w:p>
      <w:pPr>
        <w:spacing w:line="440" w:lineRule="exact"/>
        <w:ind w:firstLine="420" w:firstLineChars="200"/>
        <w:rPr>
          <w:rFonts w:ascii="宋体" w:hAnsi="宋体" w:cs="宋体"/>
          <w:szCs w:val="21"/>
        </w:rPr>
      </w:pPr>
      <w:r>
        <w:rPr>
          <w:rFonts w:hint="eastAsia" w:ascii="宋体" w:hAnsi="宋体" w:cs="宋体"/>
          <w:szCs w:val="21"/>
        </w:rPr>
        <w:t>签订一年合同。</w:t>
      </w:r>
    </w:p>
    <w:p>
      <w:pPr>
        <w:spacing w:line="440" w:lineRule="exact"/>
        <w:ind w:firstLine="422" w:firstLineChars="200"/>
        <w:rPr>
          <w:rFonts w:ascii="宋体" w:hAnsi="宋体" w:cs="宋体"/>
          <w:b/>
          <w:bCs/>
          <w:szCs w:val="21"/>
        </w:rPr>
      </w:pPr>
      <w:r>
        <w:rPr>
          <w:rFonts w:hint="eastAsia" w:ascii="宋体" w:hAnsi="宋体" w:cs="宋体"/>
          <w:b/>
          <w:bCs/>
          <w:szCs w:val="21"/>
        </w:rPr>
        <w:t>4、项目付款方式</w:t>
      </w:r>
    </w:p>
    <w:p>
      <w:pPr>
        <w:spacing w:line="440" w:lineRule="exact"/>
        <w:ind w:firstLine="420" w:firstLineChars="200"/>
        <w:rPr>
          <w:rFonts w:ascii="宋体" w:hAnsi="宋体" w:cs="宋体"/>
          <w:szCs w:val="21"/>
        </w:rPr>
      </w:pPr>
      <w:r>
        <w:rPr>
          <w:rFonts w:hint="eastAsia" w:ascii="宋体" w:hAnsi="宋体" w:cs="宋体"/>
          <w:szCs w:val="21"/>
        </w:rPr>
        <w:t>1)、在本合同生效后的第7个月内，甲方对乙方服务实施工作进行阶段性确认，经甲方确认合格后向乙方支付该项目系统服务费的总价款的50%，作为该项目购买系统服务的阶段性付款。</w:t>
      </w:r>
    </w:p>
    <w:p>
      <w:pPr>
        <w:spacing w:line="440" w:lineRule="exact"/>
        <w:ind w:firstLine="420" w:firstLineChars="200"/>
        <w:rPr>
          <w:rFonts w:ascii="宋体" w:hAnsi="宋体" w:cs="宋体"/>
          <w:szCs w:val="21"/>
        </w:rPr>
      </w:pPr>
      <w:r>
        <w:rPr>
          <w:rFonts w:hint="eastAsia" w:ascii="宋体" w:hAnsi="宋体" w:cs="宋体"/>
          <w:szCs w:val="21"/>
        </w:rPr>
        <w:t>2)、在本合同终止后的1个月内，甲方对乙方服务实施工作进行验收，经甲方验收合格后向乙方支付该项目系统服务费的总价款的50%，作为该项目购买系统服务的验收款。</w:t>
      </w:r>
    </w:p>
    <w:p>
      <w:pPr>
        <w:spacing w:line="440" w:lineRule="exact"/>
        <w:ind w:firstLine="422" w:firstLineChars="200"/>
        <w:rPr>
          <w:rFonts w:ascii="宋体" w:hAnsi="宋体" w:cs="宋体"/>
          <w:b/>
          <w:bCs/>
          <w:szCs w:val="21"/>
        </w:rPr>
      </w:pPr>
      <w:r>
        <w:rPr>
          <w:rFonts w:hint="eastAsia" w:ascii="宋体" w:hAnsi="宋体" w:cs="宋体"/>
          <w:b/>
          <w:bCs/>
          <w:szCs w:val="21"/>
        </w:rPr>
        <w:t>5、项目实施需求</w:t>
      </w:r>
    </w:p>
    <w:p>
      <w:pPr>
        <w:spacing w:line="440" w:lineRule="exact"/>
        <w:ind w:firstLine="420" w:firstLineChars="200"/>
        <w:rPr>
          <w:rFonts w:ascii="宋体" w:hAnsi="宋体" w:cs="宋体"/>
          <w:szCs w:val="21"/>
        </w:rPr>
      </w:pPr>
      <w:r>
        <w:rPr>
          <w:rFonts w:hint="eastAsia" w:ascii="宋体" w:hAnsi="宋体" w:cs="宋体"/>
          <w:szCs w:val="21"/>
        </w:rPr>
        <w:t>为保障系统服务项目顺利进行，供应商应在项目实施本地设立本地化团队，且提供不少于2人的服务团队。</w:t>
      </w:r>
    </w:p>
    <w:p>
      <w:pPr>
        <w:spacing w:line="440" w:lineRule="exact"/>
        <w:ind w:firstLine="422" w:firstLineChars="200"/>
        <w:rPr>
          <w:rFonts w:ascii="宋体" w:hAnsi="宋体" w:cs="宋体"/>
          <w:b/>
          <w:bCs/>
          <w:szCs w:val="21"/>
        </w:rPr>
      </w:pPr>
      <w:r>
        <w:rPr>
          <w:rFonts w:hint="eastAsia" w:ascii="宋体" w:hAnsi="宋体" w:cs="宋体"/>
          <w:b/>
          <w:bCs/>
          <w:szCs w:val="21"/>
        </w:rPr>
        <w:t>6、项目验收需求</w:t>
      </w:r>
    </w:p>
    <w:p>
      <w:pPr>
        <w:spacing w:line="440" w:lineRule="exact"/>
        <w:ind w:firstLine="420" w:firstLineChars="200"/>
        <w:rPr>
          <w:rFonts w:ascii="宋体" w:hAnsi="宋体" w:cs="宋体"/>
          <w:szCs w:val="21"/>
        </w:rPr>
      </w:pPr>
      <w:r>
        <w:rPr>
          <w:rFonts w:hint="eastAsia" w:ascii="宋体" w:hAnsi="宋体" w:cs="宋体"/>
          <w:szCs w:val="21"/>
        </w:rPr>
        <w:t>验收标准：严格按照国家及行业的强制性标准，以及本项目招标文件、中标方投标文件及合同约定进行验收，提供详细的验收方案。</w:t>
      </w:r>
    </w:p>
    <w:p>
      <w:pPr>
        <w:spacing w:line="440" w:lineRule="exact"/>
        <w:ind w:firstLine="422" w:firstLineChars="200"/>
        <w:rPr>
          <w:rFonts w:ascii="宋体" w:hAnsi="宋体" w:cs="宋体"/>
          <w:b/>
          <w:bCs/>
          <w:szCs w:val="21"/>
        </w:rPr>
      </w:pPr>
      <w:r>
        <w:rPr>
          <w:rFonts w:hint="eastAsia" w:ascii="宋体" w:hAnsi="宋体" w:cs="宋体"/>
          <w:b/>
          <w:bCs/>
          <w:szCs w:val="21"/>
        </w:rPr>
        <w:t>7、项目保密需求</w:t>
      </w:r>
    </w:p>
    <w:p>
      <w:pPr>
        <w:spacing w:line="440" w:lineRule="exact"/>
        <w:ind w:firstLine="420" w:firstLineChars="200"/>
        <w:rPr>
          <w:rFonts w:ascii="宋体" w:hAnsi="宋体" w:cs="宋体"/>
          <w:szCs w:val="21"/>
        </w:rPr>
      </w:pPr>
      <w:r>
        <w:rPr>
          <w:rFonts w:hint="eastAsia" w:ascii="宋体" w:hAnsi="宋体" w:cs="宋体"/>
          <w:szCs w:val="21"/>
        </w:rPr>
        <w:t>中标人在数据采集过程中所接触到的有关的信息均为保密内容。中标人须建立规范的保密制度，采取一切必要的技术手段和措施，确保保密内容安全。由于中标人及其工作人员泄露、冒用、误用或违法使用数据而造成的相关责任和损失，均由中标人承担。</w:t>
      </w:r>
    </w:p>
    <w:p>
      <w:pPr>
        <w:spacing w:line="440" w:lineRule="exact"/>
        <w:ind w:firstLine="420" w:firstLineChars="200"/>
        <w:rPr>
          <w:rFonts w:ascii="宋体" w:hAnsi="宋体" w:cs="宋体"/>
          <w:szCs w:val="21"/>
        </w:rPr>
      </w:pPr>
      <w:r>
        <w:rPr>
          <w:rFonts w:hint="eastAsia" w:ascii="宋体" w:hAnsi="宋体" w:cs="宋体"/>
          <w:szCs w:val="21"/>
        </w:rPr>
        <w:t>中标人需承诺在项目服务期中高度重视数据安全，保障项目安全可控和数据资源在与采购人约定的范围内安全使用，防止数据滥用。其中平台所有数据资源归采购人及相关源数据提供部门所有，中标人可以按照采购人的需求并取得采购人和相关源数据提供部门授权同意后使用相关数据资源提供市民增值服务。所有数据资源未经采购人及相关源数据提供部门许可，中标人私自滥用，一经发现，采购人有权解除合同，对采购人造成损失的，由中标人全部承担。</w:t>
      </w:r>
    </w:p>
    <w:p>
      <w:pPr>
        <w:pStyle w:val="56"/>
        <w:rPr>
          <w:rFonts w:cs="宋体"/>
          <w:sz w:val="21"/>
          <w:szCs w:val="21"/>
        </w:rPr>
      </w:pPr>
    </w:p>
    <w:p>
      <w:pPr>
        <w:spacing w:line="440" w:lineRule="exact"/>
        <w:ind w:firstLine="434" w:firstLineChars="200"/>
        <w:jc w:val="left"/>
        <w:rPr>
          <w:b/>
          <w:bCs/>
          <w:color w:val="000000"/>
        </w:rPr>
      </w:pPr>
      <w:r>
        <w:rPr>
          <w:rFonts w:hint="eastAsia" w:ascii="宋体" w:hAnsi="宋体" w:cs="宋体"/>
          <w:b/>
          <w:bCs/>
          <w:color w:val="000000"/>
          <w:spacing w:val="3"/>
        </w:rPr>
        <w:t>注：</w:t>
      </w:r>
      <w:r>
        <w:rPr>
          <w:rFonts w:ascii="宋体" w:hAnsi="宋体" w:cs="宋体"/>
          <w:b/>
          <w:bCs/>
          <w:color w:val="000000"/>
          <w:spacing w:val="3"/>
        </w:rPr>
        <w:t>本次采购全部内容为“交钥匙”工程，所有的费用等均包含在报价内；请各投标供应</w:t>
      </w:r>
      <w:r>
        <w:rPr>
          <w:rFonts w:ascii="宋体" w:hAnsi="宋体" w:cs="宋体"/>
          <w:b/>
          <w:bCs/>
          <w:color w:val="000000"/>
          <w:spacing w:val="1"/>
        </w:rPr>
        <w:t>商认真考虑各种风险。除合同另有规定之外，采购人不再另行支付。</w:t>
      </w:r>
    </w:p>
    <w:p>
      <w:pPr>
        <w:pStyle w:val="11"/>
        <w:numPr>
          <w:ilvl w:val="0"/>
          <w:numId w:val="0"/>
        </w:numPr>
      </w:pPr>
    </w:p>
    <w:p>
      <w:pPr>
        <w:pStyle w:val="3"/>
        <w:jc w:val="center"/>
        <w:rPr>
          <w:rFonts w:ascii="宋体" w:hAnsi="宋体"/>
          <w:color w:val="000000"/>
          <w:sz w:val="36"/>
        </w:rPr>
      </w:pPr>
      <w:r>
        <w:rPr>
          <w:rFonts w:hint="eastAsia" w:ascii="宋体" w:hAnsi="宋体"/>
          <w:color w:val="000000"/>
          <w:sz w:val="36"/>
        </w:rPr>
        <w:t>第五章 评标方法及评标标准</w:t>
      </w:r>
      <w:bookmarkEnd w:id="134"/>
    </w:p>
    <w:p>
      <w:pPr>
        <w:pStyle w:val="49"/>
        <w:ind w:firstLine="422" w:firstLineChars="200"/>
        <w:rPr>
          <w:rFonts w:ascii="宋体" w:hAnsi="宋体"/>
          <w:b/>
          <w:kern w:val="2"/>
          <w:sz w:val="21"/>
          <w:szCs w:val="21"/>
        </w:rPr>
      </w:pPr>
      <w:r>
        <w:rPr>
          <w:rFonts w:hint="eastAsia" w:ascii="宋体" w:hAnsi="宋体"/>
          <w:b/>
          <w:kern w:val="2"/>
          <w:sz w:val="21"/>
          <w:szCs w:val="21"/>
        </w:rPr>
        <w:t>一、评标方法</w:t>
      </w:r>
    </w:p>
    <w:p>
      <w:pPr>
        <w:pStyle w:val="49"/>
        <w:ind w:firstLine="420" w:firstLineChars="200"/>
        <w:rPr>
          <w:rFonts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ascii="宋体" w:hAnsi="宋体"/>
          <w:b/>
          <w:szCs w:val="21"/>
        </w:rPr>
      </w:pPr>
      <w:bookmarkStart w:id="135" w:name="_Toc449016388"/>
      <w:bookmarkStart w:id="136" w:name="_Toc449017024"/>
      <w:r>
        <w:rPr>
          <w:rFonts w:ascii="宋体" w:hAnsi="宋体"/>
          <w:b/>
          <w:szCs w:val="21"/>
        </w:rPr>
        <w:t>二、小型和微型企业产品价格扣除及政府采购不诚信记录扣分评审</w:t>
      </w:r>
      <w:bookmarkEnd w:id="135"/>
      <w:bookmarkEnd w:id="136"/>
    </w:p>
    <w:p>
      <w:pPr>
        <w:pStyle w:val="49"/>
        <w:ind w:left="315" w:leftChars="150" w:firstLine="105" w:firstLineChars="50"/>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ype="textWrapping"/>
      </w:r>
      <w:r>
        <w:rPr>
          <w:rFonts w:ascii="宋体" w:hAnsi="宋体"/>
          <w:kern w:val="2"/>
          <w:sz w:val="21"/>
          <w:szCs w:val="21"/>
        </w:rPr>
        <w:t>（1）本项目对小型和微型企业产品给予</w:t>
      </w:r>
      <w:r>
        <w:rPr>
          <w:rFonts w:hint="eastAsia" w:ascii="宋体" w:hAnsi="宋体"/>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ype="textWrapping"/>
      </w:r>
      <w:r>
        <w:rPr>
          <w:rFonts w:ascii="宋体" w:hAnsi="宋体"/>
          <w:kern w:val="2"/>
          <w:sz w:val="21"/>
          <w:szCs w:val="21"/>
        </w:rPr>
        <w:t>（2）供应商需按照采购文件的要求提供相应的《企业声明函》。</w:t>
      </w:r>
      <w:r>
        <w:rPr>
          <w:rFonts w:ascii="宋体" w:hAnsi="宋体"/>
          <w:kern w:val="2"/>
          <w:sz w:val="21"/>
          <w:szCs w:val="21"/>
        </w:rPr>
        <w:br w:type="textWrapping"/>
      </w:r>
      <w:r>
        <w:rPr>
          <w:rFonts w:ascii="宋体" w:hAnsi="宋体"/>
          <w:kern w:val="2"/>
          <w:sz w:val="21"/>
          <w:szCs w:val="21"/>
        </w:rPr>
        <w:t>（3）企业标准请参照《关于印发中小企业划型标准规定的通知》（工信部联企业[2011]300</w:t>
      </w:r>
    </w:p>
    <w:p>
      <w:pPr>
        <w:pStyle w:val="49"/>
        <w:ind w:left="420" w:hanging="420" w:hangingChars="20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ype="textWrapping"/>
      </w:r>
      <w:r>
        <w:rPr>
          <w:rFonts w:ascii="宋体" w:hAnsi="宋体"/>
          <w:kern w:val="2"/>
          <w:sz w:val="21"/>
          <w:szCs w:val="21"/>
        </w:rPr>
        <w:t>2、残疾人福利单位价格扣除</w:t>
      </w:r>
      <w:r>
        <w:rPr>
          <w:rFonts w:ascii="宋体" w:hAnsi="宋体"/>
          <w:kern w:val="2"/>
          <w:sz w:val="21"/>
          <w:szCs w:val="21"/>
        </w:rPr>
        <w:br w:type="textWrapping"/>
      </w:r>
      <w:r>
        <w:rPr>
          <w:rFonts w:ascii="宋体" w:hAnsi="宋体"/>
          <w:kern w:val="2"/>
          <w:sz w:val="21"/>
          <w:szCs w:val="21"/>
        </w:rPr>
        <w:t>（1）本项目对残疾人福利性单位视同小型、微型企业，给予</w:t>
      </w:r>
      <w:r>
        <w:rPr>
          <w:rFonts w:hint="eastAsia" w:ascii="宋体" w:hAnsi="宋体"/>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ype="textWrapping"/>
      </w:r>
      <w:r>
        <w:rPr>
          <w:rFonts w:ascii="宋体" w:hAnsi="宋体"/>
          <w:kern w:val="2"/>
          <w:sz w:val="21"/>
          <w:szCs w:val="21"/>
        </w:rPr>
        <w:t>（2）残疾人福利单位需按照采购文件的要求提供《残疾人福利性单位声明函》。</w:t>
      </w:r>
      <w:r>
        <w:rPr>
          <w:rFonts w:ascii="宋体" w:hAnsi="宋体"/>
          <w:kern w:val="2"/>
          <w:sz w:val="21"/>
          <w:szCs w:val="21"/>
        </w:rPr>
        <w:br w:type="textWrapping"/>
      </w:r>
      <w:r>
        <w:rPr>
          <w:rFonts w:ascii="宋体" w:hAnsi="宋体"/>
          <w:kern w:val="2"/>
          <w:sz w:val="21"/>
          <w:szCs w:val="21"/>
        </w:rPr>
        <w:t>（3）残疾人福利单位标准请参照《关于促进残疾人就业政府采购政策的通知》（财库</w:t>
      </w:r>
    </w:p>
    <w:p>
      <w:pPr>
        <w:pStyle w:val="49"/>
        <w:ind w:left="420" w:hanging="420" w:hangingChars="200"/>
        <w:rPr>
          <w:rFonts w:ascii="宋体" w:hAnsi="宋体"/>
          <w:kern w:val="2"/>
          <w:sz w:val="21"/>
          <w:szCs w:val="21"/>
        </w:rPr>
      </w:pPr>
      <w:r>
        <w:rPr>
          <w:rFonts w:ascii="宋体" w:hAnsi="宋体"/>
          <w:kern w:val="2"/>
          <w:sz w:val="21"/>
          <w:szCs w:val="21"/>
        </w:rPr>
        <w:t>〔2017〕141号）。</w:t>
      </w:r>
      <w:r>
        <w:rPr>
          <w:rFonts w:ascii="宋体" w:hAnsi="宋体"/>
          <w:kern w:val="2"/>
          <w:sz w:val="21"/>
          <w:szCs w:val="21"/>
        </w:rPr>
        <w:br w:type="textWrapping"/>
      </w:r>
      <w:r>
        <w:rPr>
          <w:rFonts w:ascii="宋体" w:hAnsi="宋体"/>
          <w:kern w:val="2"/>
          <w:sz w:val="21"/>
          <w:szCs w:val="21"/>
        </w:rPr>
        <w:t>3、监狱和戒毒企业价格扣除</w:t>
      </w:r>
      <w:r>
        <w:rPr>
          <w:rFonts w:ascii="宋体" w:hAnsi="宋体"/>
          <w:kern w:val="2"/>
          <w:sz w:val="21"/>
          <w:szCs w:val="21"/>
        </w:rPr>
        <w:br w:type="textWrapping"/>
      </w:r>
      <w:r>
        <w:rPr>
          <w:rFonts w:ascii="宋体" w:hAnsi="宋体"/>
          <w:kern w:val="2"/>
          <w:sz w:val="21"/>
          <w:szCs w:val="21"/>
        </w:rPr>
        <w:t>（1）本项目对监狱和戒毒企业（简称监狱企业）视同小型、微型企业，给予</w:t>
      </w:r>
      <w:r>
        <w:rPr>
          <w:rFonts w:hint="eastAsia" w:ascii="宋体" w:hAnsi="宋体"/>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ype="textWrapping"/>
      </w:r>
      <w:r>
        <w:rPr>
          <w:rFonts w:ascii="宋体" w:hAnsi="宋体"/>
          <w:kern w:val="2"/>
          <w:sz w:val="21"/>
          <w:szCs w:val="21"/>
        </w:rPr>
        <w:t>（2）监狱企业参加政府采购活动时，需提供由省级以上监狱管理局、戒毒管理局(含新</w:t>
      </w:r>
    </w:p>
    <w:p>
      <w:pPr>
        <w:pStyle w:val="49"/>
        <w:ind w:left="420" w:hanging="420" w:hangingChars="20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pPr>
        <w:pStyle w:val="49"/>
        <w:ind w:left="420" w:hanging="420" w:hangingChars="20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ype="textWrapping"/>
      </w:r>
      <w:r>
        <w:rPr>
          <w:rFonts w:ascii="宋体" w:hAnsi="宋体"/>
          <w:kern w:val="2"/>
          <w:sz w:val="21"/>
          <w:szCs w:val="21"/>
        </w:rPr>
        <w:t>（3）监狱企业标准请参照《关于政府采购支持监狱企业发展有关问题的通知》（财库</w:t>
      </w:r>
    </w:p>
    <w:p>
      <w:pPr>
        <w:pStyle w:val="49"/>
        <w:ind w:left="420" w:hanging="420" w:hangingChars="200"/>
        <w:rPr>
          <w:rFonts w:ascii="宋体" w:hAnsi="宋体"/>
          <w:kern w:val="2"/>
          <w:sz w:val="21"/>
          <w:szCs w:val="21"/>
        </w:rPr>
      </w:pPr>
      <w:r>
        <w:rPr>
          <w:rFonts w:ascii="宋体" w:hAnsi="宋体"/>
          <w:kern w:val="2"/>
          <w:sz w:val="21"/>
          <w:szCs w:val="21"/>
        </w:rPr>
        <w:t>[2014]68号）。</w:t>
      </w:r>
      <w:r>
        <w:rPr>
          <w:rFonts w:ascii="宋体" w:hAnsi="宋体"/>
          <w:kern w:val="2"/>
          <w:sz w:val="21"/>
          <w:szCs w:val="21"/>
        </w:rPr>
        <w:br w:type="textWrapping"/>
      </w:r>
      <w:r>
        <w:rPr>
          <w:rFonts w:ascii="宋体" w:hAnsi="宋体"/>
          <w:kern w:val="2"/>
          <w:sz w:val="21"/>
          <w:szCs w:val="21"/>
        </w:rPr>
        <w:t>4、残疾人福利单位、监狱企业属于小型、微型企业的，不重复享受政策。</w:t>
      </w:r>
      <w:r>
        <w:rPr>
          <w:rFonts w:ascii="宋体" w:hAnsi="宋体"/>
          <w:kern w:val="2"/>
          <w:sz w:val="21"/>
          <w:szCs w:val="21"/>
        </w:rPr>
        <w:br w:type="textWrapping"/>
      </w:r>
      <w:r>
        <w:rPr>
          <w:rFonts w:ascii="宋体" w:hAnsi="宋体"/>
          <w:kern w:val="2"/>
          <w:sz w:val="21"/>
          <w:szCs w:val="21"/>
        </w:rPr>
        <w:t>5、大中型企业和其他自然人、法人或者其他组织并与小型、微型企业（残疾人福利单</w:t>
      </w:r>
    </w:p>
    <w:p>
      <w:pPr>
        <w:pStyle w:val="49"/>
        <w:ind w:left="420" w:hanging="420" w:hangingChars="20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pPr>
        <w:pStyle w:val="49"/>
        <w:ind w:left="420" w:hanging="420" w:hangingChars="20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pPr>
        <w:pStyle w:val="49"/>
        <w:ind w:left="420" w:hanging="420" w:hangingChars="20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ype="textWrapping"/>
      </w:r>
      <w:r>
        <w:rPr>
          <w:rFonts w:ascii="宋体" w:hAnsi="宋体"/>
          <w:kern w:val="2"/>
          <w:sz w:val="21"/>
          <w:szCs w:val="21"/>
        </w:rPr>
        <w:t>6、联合体各方均为小型、微型企业（残疾人福利单位、监狱企业）的，联合体享受</w:t>
      </w:r>
      <w:r>
        <w:rPr>
          <w:rFonts w:hint="eastAsia" w:ascii="宋体" w:hAnsi="宋体"/>
          <w:kern w:val="2"/>
          <w:sz w:val="21"/>
          <w:szCs w:val="21"/>
        </w:rPr>
        <w:t>10</w:t>
      </w:r>
      <w:r>
        <w:rPr>
          <w:rFonts w:ascii="宋体" w:hAnsi="宋体"/>
          <w:kern w:val="2"/>
          <w:sz w:val="21"/>
          <w:szCs w:val="21"/>
        </w:rPr>
        <w:t>%</w:t>
      </w:r>
    </w:p>
    <w:p>
      <w:pPr>
        <w:pStyle w:val="49"/>
        <w:ind w:left="420" w:hanging="420" w:hangingChars="20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ype="textWrapping"/>
      </w:r>
      <w:r>
        <w:rPr>
          <w:rFonts w:ascii="宋体" w:hAnsi="宋体"/>
          <w:kern w:val="2"/>
          <w:sz w:val="21"/>
          <w:szCs w:val="21"/>
        </w:rPr>
        <w:t>7、根据《江苏省政府采购供应商监督管理暂行办法》的规定，诚信记录分每减10分，</w:t>
      </w:r>
    </w:p>
    <w:p>
      <w:pPr>
        <w:pStyle w:val="49"/>
        <w:ind w:left="420" w:hanging="420" w:hangingChars="200"/>
        <w:rPr>
          <w:rFonts w:ascii="宋体" w:hAnsi="宋体"/>
          <w:kern w:val="2"/>
          <w:sz w:val="21"/>
          <w:szCs w:val="21"/>
        </w:rPr>
      </w:pPr>
      <w:r>
        <w:rPr>
          <w:rFonts w:ascii="宋体" w:hAnsi="宋体"/>
          <w:kern w:val="2"/>
          <w:sz w:val="21"/>
          <w:szCs w:val="21"/>
        </w:rPr>
        <w:t>给予本项目总分值2%的扣分，扣分最多不超过本项目总分值6%。</w:t>
      </w:r>
    </w:p>
    <w:p>
      <w:pPr>
        <w:pStyle w:val="49"/>
        <w:numPr>
          <w:ilvl w:val="0"/>
          <w:numId w:val="5"/>
        </w:numPr>
        <w:spacing w:before="0" w:after="0"/>
        <w:ind w:firstLine="422" w:firstLineChars="200"/>
        <w:rPr>
          <w:rFonts w:ascii="宋体" w:hAnsi="宋体"/>
          <w:b/>
          <w:kern w:val="2"/>
          <w:sz w:val="21"/>
          <w:szCs w:val="21"/>
        </w:rPr>
      </w:pPr>
      <w:r>
        <w:rPr>
          <w:rFonts w:hint="eastAsia" w:ascii="宋体" w:hAnsi="宋体"/>
          <w:b/>
          <w:kern w:val="2"/>
          <w:sz w:val="21"/>
          <w:szCs w:val="21"/>
        </w:rPr>
        <w:t>评标标准</w:t>
      </w:r>
    </w:p>
    <w:tbl>
      <w:tblPr>
        <w:tblStyle w:val="20"/>
        <w:tblW w:w="55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0"/>
        <w:gridCol w:w="7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8" w:type="pct"/>
            <w:vAlign w:val="center"/>
          </w:tcPr>
          <w:p>
            <w:pPr>
              <w:spacing w:line="360" w:lineRule="auto"/>
              <w:jc w:val="center"/>
              <w:rPr>
                <w:rFonts w:ascii="宋体" w:hAnsi="宋体" w:cs="宋体"/>
                <w:szCs w:val="21"/>
              </w:rPr>
            </w:pPr>
            <w:r>
              <w:rPr>
                <w:rFonts w:hint="eastAsia" w:ascii="宋体" w:hAnsi="宋体" w:cs="宋体"/>
                <w:szCs w:val="21"/>
              </w:rPr>
              <w:t>项目</w:t>
            </w:r>
          </w:p>
        </w:tc>
        <w:tc>
          <w:tcPr>
            <w:tcW w:w="4231" w:type="pct"/>
            <w:vAlign w:val="center"/>
          </w:tcPr>
          <w:p>
            <w:pPr>
              <w:tabs>
                <w:tab w:val="left" w:pos="9000"/>
              </w:tabs>
              <w:spacing w:line="360" w:lineRule="auto"/>
              <w:jc w:val="center"/>
              <w:rPr>
                <w:rFonts w:ascii="宋体" w:hAnsi="宋体" w:cs="宋体"/>
                <w:szCs w:val="21"/>
              </w:rPr>
            </w:pPr>
            <w:r>
              <w:rPr>
                <w:rFonts w:hint="eastAsia" w:ascii="宋体" w:hAnsi="宋体" w:cs="宋体"/>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8" w:type="pct"/>
            <w:vAlign w:val="center"/>
          </w:tcPr>
          <w:p>
            <w:pPr>
              <w:spacing w:line="360" w:lineRule="auto"/>
              <w:jc w:val="center"/>
              <w:rPr>
                <w:rFonts w:ascii="宋体" w:hAnsi="宋体" w:cs="宋体"/>
                <w:szCs w:val="21"/>
              </w:rPr>
            </w:pPr>
            <w:r>
              <w:rPr>
                <w:rFonts w:hint="eastAsia" w:ascii="宋体" w:hAnsi="宋体" w:cs="宋体"/>
                <w:szCs w:val="21"/>
              </w:rPr>
              <w:t>价格</w:t>
            </w:r>
          </w:p>
          <w:p>
            <w:pPr>
              <w:spacing w:line="360" w:lineRule="auto"/>
              <w:jc w:val="center"/>
              <w:rPr>
                <w:rFonts w:ascii="宋体" w:hAnsi="宋体" w:cs="宋体"/>
                <w:szCs w:val="21"/>
              </w:rPr>
            </w:pPr>
            <w:r>
              <w:rPr>
                <w:rFonts w:hint="eastAsia" w:ascii="宋体" w:hAnsi="宋体" w:cs="宋体"/>
                <w:szCs w:val="21"/>
              </w:rPr>
              <w:t>（20分)</w:t>
            </w:r>
          </w:p>
        </w:tc>
        <w:tc>
          <w:tcPr>
            <w:tcW w:w="4231" w:type="pct"/>
            <w:vAlign w:val="center"/>
          </w:tcPr>
          <w:p>
            <w:pPr>
              <w:spacing w:line="360" w:lineRule="auto"/>
              <w:ind w:firstLine="420" w:firstLineChars="200"/>
              <w:rPr>
                <w:rFonts w:ascii="宋体" w:hAnsi="宋体" w:cs="宋体"/>
                <w:szCs w:val="21"/>
              </w:rPr>
            </w:pPr>
            <w:r>
              <w:rPr>
                <w:rFonts w:hint="eastAsia" w:ascii="宋体" w:hAnsi="宋体" w:cs="宋体"/>
                <w:szCs w:val="21"/>
              </w:rPr>
              <w:t>采用低价优先法计算，以满足投标文件要求且最终报价最低的供应商的价格为评标基准价，其价格分得满分20分。其他供应商价格得分统一按下列公式计算：投标报价得分=（评标基准价/其他最后投标报价）×20×100%（小数点保留两位小数）</w:t>
            </w:r>
          </w:p>
          <w:p>
            <w:pPr>
              <w:tabs>
                <w:tab w:val="left" w:pos="9000"/>
              </w:tabs>
              <w:spacing w:line="360" w:lineRule="auto"/>
              <w:rPr>
                <w:rFonts w:ascii="宋体" w:hAnsi="宋体" w:cs="宋体"/>
                <w:szCs w:val="21"/>
              </w:rPr>
            </w:pPr>
            <w:r>
              <w:rPr>
                <w:rFonts w:hint="eastAsia" w:ascii="宋体" w:hAnsi="宋体" w:cs="宋体"/>
                <w:szCs w:val="21"/>
              </w:rPr>
              <w:t>注：评标委员会认为供应商的报价明显低于其他通过符合性审查供应商的报价，有可能影响服务质量或者不能诚信履约的，且供应商不能在评标现场合理的时间内证明其报价合理性的，评标委员会有权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768" w:type="pct"/>
            <w:vAlign w:val="center"/>
          </w:tcPr>
          <w:p>
            <w:pPr>
              <w:autoSpaceDN w:val="0"/>
              <w:spacing w:line="360" w:lineRule="auto"/>
              <w:jc w:val="center"/>
              <w:rPr>
                <w:rFonts w:ascii="宋体" w:hAnsi="宋体" w:cs="宋体"/>
                <w:bCs/>
                <w:szCs w:val="21"/>
              </w:rPr>
            </w:pPr>
            <w:r>
              <w:rPr>
                <w:rFonts w:hint="eastAsia" w:ascii="宋体" w:hAnsi="宋体" w:cs="宋体"/>
                <w:bCs/>
                <w:szCs w:val="21"/>
              </w:rPr>
              <w:t>企业实力</w:t>
            </w:r>
          </w:p>
          <w:p>
            <w:pPr>
              <w:spacing w:line="360" w:lineRule="auto"/>
              <w:jc w:val="center"/>
              <w:rPr>
                <w:rFonts w:ascii="宋体" w:hAnsi="宋体" w:cs="宋体"/>
                <w:szCs w:val="21"/>
              </w:rPr>
            </w:pPr>
            <w:r>
              <w:rPr>
                <w:rFonts w:hint="eastAsia" w:ascii="宋体" w:hAnsi="宋体" w:cs="宋体"/>
                <w:bCs/>
                <w:szCs w:val="21"/>
              </w:rPr>
              <w:t>（40分）</w:t>
            </w:r>
          </w:p>
        </w:tc>
        <w:tc>
          <w:tcPr>
            <w:tcW w:w="4231" w:type="pct"/>
            <w:vAlign w:val="center"/>
          </w:tcPr>
          <w:p>
            <w:pPr>
              <w:numPr>
                <w:ilvl w:val="0"/>
                <w:numId w:val="6"/>
              </w:numPr>
              <w:spacing w:line="360" w:lineRule="auto"/>
              <w:rPr>
                <w:rFonts w:ascii="Times New Roman" w:hAnsi="Times New Roman"/>
              </w:rPr>
            </w:pPr>
            <w:r>
              <w:rPr>
                <w:rFonts w:hint="eastAsia" w:ascii="Times New Roman" w:hAnsi="Times New Roman"/>
              </w:rPr>
              <w:t>供应商具备信息系统集成及服务资质证书，一级得5分，二级得2.5分，三级及以下得1分，没有资质不得分。</w:t>
            </w:r>
          </w:p>
          <w:p>
            <w:pPr>
              <w:numPr>
                <w:ilvl w:val="0"/>
                <w:numId w:val="6"/>
              </w:numPr>
              <w:spacing w:line="360" w:lineRule="auto"/>
              <w:rPr>
                <w:rFonts w:ascii="Times New Roman" w:hAnsi="Times New Roman"/>
              </w:rPr>
            </w:pPr>
            <w:r>
              <w:rPr>
                <w:rFonts w:hint="eastAsia" w:ascii="Times New Roman" w:hAnsi="Times New Roman"/>
              </w:rPr>
              <w:t>供应商具备CMMI认证证书的，5级得5分，4级2.5分，3级及以下均得1分，没有资质不得分。</w:t>
            </w:r>
          </w:p>
          <w:p>
            <w:pPr>
              <w:numPr>
                <w:ilvl w:val="0"/>
                <w:numId w:val="6"/>
              </w:numPr>
              <w:spacing w:line="360" w:lineRule="auto"/>
              <w:rPr>
                <w:rFonts w:ascii="Times New Roman" w:hAnsi="Times New Roman"/>
              </w:rPr>
            </w:pPr>
            <w:r>
              <w:rPr>
                <w:rFonts w:hint="eastAsia" w:ascii="Times New Roman" w:hAnsi="Times New Roman"/>
              </w:rPr>
              <w:t>供应商具备ISO27001信息安全管理体系认证证书、ISO20000IT服务管理体系认证证书、ISO9001质量管理体系认证证书、ISO14001环境管理体系认证证书、IS045001职业健康安全管理体系认证证书（或OHSAS18001职业健康安全管理体系认证证书）的，每提供一份得1分，满分5分。</w:t>
            </w:r>
          </w:p>
          <w:p>
            <w:pPr>
              <w:numPr>
                <w:ilvl w:val="0"/>
                <w:numId w:val="6"/>
              </w:numPr>
              <w:spacing w:line="360" w:lineRule="auto"/>
              <w:rPr>
                <w:rFonts w:ascii="Times New Roman" w:hAnsi="Times New Roman"/>
              </w:rPr>
            </w:pPr>
            <w:r>
              <w:rPr>
                <w:rFonts w:hint="eastAsia" w:ascii="Times New Roman" w:hAnsi="Times New Roman"/>
              </w:rPr>
              <w:t>供应商具备信息系统安全集成服务证书，一级得3分，二级及以下均得1.5分，没有资质不得分。</w:t>
            </w:r>
          </w:p>
          <w:p>
            <w:pPr>
              <w:numPr>
                <w:ilvl w:val="0"/>
                <w:numId w:val="6"/>
              </w:numPr>
              <w:spacing w:line="360" w:lineRule="auto"/>
              <w:rPr>
                <w:rFonts w:ascii="Times New Roman" w:hAnsi="Times New Roman"/>
              </w:rPr>
            </w:pPr>
            <w:r>
              <w:rPr>
                <w:rFonts w:hint="eastAsia" w:ascii="Times New Roman" w:hAnsi="Times New Roman"/>
              </w:rPr>
              <w:t>供应商具备ITSS信息技术服务运行维护标准一级的得3分，低于一级或没有资质不得分。</w:t>
            </w:r>
          </w:p>
          <w:p>
            <w:pPr>
              <w:numPr>
                <w:ilvl w:val="0"/>
                <w:numId w:val="6"/>
              </w:numPr>
              <w:spacing w:line="360" w:lineRule="auto"/>
              <w:rPr>
                <w:rFonts w:ascii="Times New Roman" w:hAnsi="Times New Roman"/>
              </w:rPr>
            </w:pPr>
            <w:r>
              <w:rPr>
                <w:rFonts w:hint="eastAsia" w:ascii="Times New Roman" w:hAnsi="Times New Roman"/>
              </w:rPr>
              <w:t>供应商具备ITSS云计算服务能力标准符合证书（含有云基础设施服务）的得3分，无不得分。</w:t>
            </w:r>
          </w:p>
          <w:p>
            <w:pPr>
              <w:numPr>
                <w:ilvl w:val="0"/>
                <w:numId w:val="6"/>
              </w:numPr>
              <w:spacing w:line="360" w:lineRule="auto"/>
              <w:rPr>
                <w:rFonts w:ascii="Times New Roman" w:hAnsi="Times New Roman"/>
              </w:rPr>
            </w:pPr>
            <w:r>
              <w:rPr>
                <w:rFonts w:hint="eastAsia" w:ascii="宋体" w:hAnsi="宋体" w:cs="宋体"/>
                <w:kern w:val="0"/>
                <w:szCs w:val="21"/>
              </w:rPr>
              <w:t>供应商同时具备国家信息安全测评信息安全服务资质证书（安全工程类一级）及国家信息安全测评信息安全服务资质证书（安全开发类一级）得</w:t>
            </w:r>
            <w:r>
              <w:rPr>
                <w:rFonts w:ascii="宋体" w:hAnsi="宋体" w:cs="宋体"/>
                <w:kern w:val="0"/>
                <w:szCs w:val="21"/>
              </w:rPr>
              <w:t>4</w:t>
            </w:r>
            <w:r>
              <w:rPr>
                <w:rFonts w:hint="eastAsia" w:ascii="宋体" w:hAnsi="宋体" w:cs="宋体"/>
                <w:kern w:val="0"/>
                <w:szCs w:val="21"/>
              </w:rPr>
              <w:t>分，具备其中一项得2分,无不得分。</w:t>
            </w:r>
          </w:p>
          <w:p>
            <w:pPr>
              <w:numPr>
                <w:ilvl w:val="0"/>
                <w:numId w:val="6"/>
              </w:numPr>
              <w:spacing w:line="360" w:lineRule="auto"/>
              <w:rPr>
                <w:rFonts w:ascii="宋体" w:hAnsi="宋体" w:cs="宋体"/>
                <w:kern w:val="0"/>
                <w:szCs w:val="21"/>
              </w:rPr>
            </w:pPr>
            <w:r>
              <w:rPr>
                <w:rFonts w:hint="eastAsia" w:ascii="宋体" w:hAnsi="宋体" w:cs="宋体"/>
                <w:kern w:val="0"/>
                <w:szCs w:val="21"/>
              </w:rPr>
              <w:t>供应商获得软件相关的国家科学技术奖项，</w:t>
            </w:r>
            <w:r>
              <w:rPr>
                <w:rFonts w:hint="eastAsia" w:ascii="宋体" w:hAnsi="宋体" w:cs="宋体"/>
                <w:color w:val="0000FF"/>
                <w:kern w:val="0"/>
                <w:szCs w:val="21"/>
              </w:rPr>
              <w:t>有一项得1分，满分4分，</w:t>
            </w:r>
            <w:r>
              <w:rPr>
                <w:rFonts w:hint="eastAsia" w:ascii="宋体" w:hAnsi="宋体" w:cs="宋体"/>
                <w:kern w:val="0"/>
                <w:szCs w:val="21"/>
              </w:rPr>
              <w:t>无不得分。</w:t>
            </w:r>
          </w:p>
          <w:p>
            <w:pPr>
              <w:numPr>
                <w:ilvl w:val="0"/>
                <w:numId w:val="6"/>
              </w:numPr>
              <w:spacing w:line="360" w:lineRule="auto"/>
              <w:rPr>
                <w:rFonts w:ascii="宋体" w:hAnsi="宋体" w:cs="宋体"/>
                <w:kern w:val="0"/>
                <w:szCs w:val="21"/>
              </w:rPr>
            </w:pPr>
            <w:r>
              <w:rPr>
                <w:rFonts w:hint="eastAsia" w:ascii="宋体" w:hAnsi="宋体" w:cs="宋体"/>
                <w:kern w:val="0"/>
                <w:szCs w:val="21"/>
              </w:rPr>
              <w:t>供应商团队人员中的项目组成员具有项目管理专业人士资格认证（PMP)或信息系统项目管理师的资质证书，得2分；没有不得分。</w:t>
            </w:r>
          </w:p>
          <w:p>
            <w:pPr>
              <w:numPr>
                <w:ilvl w:val="0"/>
                <w:numId w:val="6"/>
              </w:numPr>
              <w:spacing w:line="360" w:lineRule="auto"/>
            </w:pPr>
            <w:r>
              <w:rPr>
                <w:rFonts w:hint="eastAsia" w:ascii="宋体" w:hAnsi="宋体" w:cs="宋体"/>
                <w:kern w:val="0"/>
                <w:szCs w:val="21"/>
              </w:rPr>
              <w:t>供应商团队人员中的数据库管理员个人同时具备3个以上主流数据库认证（OCP、OCM、MYSQL），得4分；个人同时具备2个数据库认证得2分，个人具备1个数据认证得1分；其他不得分。</w:t>
            </w:r>
          </w:p>
          <w:p>
            <w:pPr>
              <w:numPr>
                <w:ilvl w:val="0"/>
                <w:numId w:val="6"/>
              </w:numPr>
              <w:spacing w:line="360" w:lineRule="auto"/>
            </w:pPr>
            <w:r>
              <w:rPr>
                <w:rFonts w:hint="eastAsia" w:ascii="宋体" w:hAnsi="宋体" w:cs="宋体"/>
                <w:kern w:val="0"/>
                <w:szCs w:val="21"/>
              </w:rPr>
              <w:t>供应商团队人员中的项目组成员具有中国信息安全测评中心注册信息安全专业人员（CISP)资质证书，得2分；没有不得分。</w:t>
            </w:r>
          </w:p>
          <w:p>
            <w:pPr>
              <w:spacing w:line="360" w:lineRule="auto"/>
            </w:pPr>
            <w:r>
              <w:rPr>
                <w:rFonts w:hint="eastAsia" w:ascii="宋体" w:hAnsi="宋体" w:cs="宋体"/>
                <w:szCs w:val="21"/>
              </w:rPr>
              <w:t>注：提供相关证明材料及证书复印件，并加盖投标人公章，原件备查，无原件不得分。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768" w:type="pct"/>
            <w:vMerge w:val="restart"/>
            <w:vAlign w:val="center"/>
          </w:tcPr>
          <w:p>
            <w:pPr>
              <w:widowControl/>
              <w:spacing w:line="360" w:lineRule="auto"/>
              <w:jc w:val="center"/>
              <w:rPr>
                <w:rFonts w:ascii="宋体" w:hAnsi="宋体" w:cs="宋体"/>
                <w:kern w:val="0"/>
                <w:szCs w:val="21"/>
              </w:rPr>
            </w:pPr>
            <w:r>
              <w:rPr>
                <w:rFonts w:hint="eastAsia" w:ascii="宋体" w:hAnsi="宋体" w:cs="宋体"/>
                <w:kern w:val="0"/>
                <w:szCs w:val="21"/>
              </w:rPr>
              <w:t>技术部分</w:t>
            </w:r>
          </w:p>
          <w:p>
            <w:pPr>
              <w:widowControl/>
              <w:spacing w:line="360" w:lineRule="auto"/>
              <w:jc w:val="center"/>
              <w:rPr>
                <w:rFonts w:ascii="宋体" w:hAnsi="宋体" w:cs="宋体"/>
                <w:kern w:val="0"/>
                <w:szCs w:val="21"/>
              </w:rPr>
            </w:pPr>
            <w:r>
              <w:rPr>
                <w:rFonts w:hint="eastAsia" w:ascii="宋体" w:hAnsi="宋体" w:cs="宋体"/>
                <w:kern w:val="0"/>
                <w:szCs w:val="21"/>
              </w:rPr>
              <w:t>（40分）</w:t>
            </w:r>
          </w:p>
          <w:p>
            <w:pPr>
              <w:spacing w:line="360" w:lineRule="auto"/>
              <w:jc w:val="center"/>
              <w:rPr>
                <w:rFonts w:ascii="宋体" w:hAnsi="宋体" w:cs="宋体"/>
                <w:szCs w:val="21"/>
              </w:rPr>
            </w:pPr>
          </w:p>
        </w:tc>
        <w:tc>
          <w:tcPr>
            <w:tcW w:w="4231" w:type="pct"/>
            <w:vAlign w:val="center"/>
          </w:tcPr>
          <w:p>
            <w:pPr>
              <w:spacing w:line="360" w:lineRule="auto"/>
              <w:rPr>
                <w:rFonts w:ascii="宋体" w:hAnsi="宋体" w:cs="宋体"/>
                <w:kern w:val="0"/>
                <w:szCs w:val="21"/>
              </w:rPr>
            </w:pPr>
            <w:r>
              <w:rPr>
                <w:rFonts w:hint="eastAsia" w:ascii="宋体" w:hAnsi="宋体" w:cs="宋体"/>
                <w:kern w:val="0"/>
                <w:szCs w:val="21"/>
              </w:rPr>
              <w:t>技术方案（10分）</w:t>
            </w:r>
          </w:p>
          <w:p>
            <w:pPr>
              <w:spacing w:line="360" w:lineRule="auto"/>
              <w:rPr>
                <w:rFonts w:ascii="宋体" w:hAnsi="宋体" w:cs="宋体"/>
                <w:kern w:val="0"/>
                <w:szCs w:val="21"/>
              </w:rPr>
            </w:pPr>
            <w:r>
              <w:rPr>
                <w:rFonts w:hint="eastAsia" w:ascii="宋体" w:hAnsi="宋体" w:cs="宋体"/>
                <w:kern w:val="0"/>
                <w:szCs w:val="21"/>
              </w:rPr>
              <w:t>供应商针对本项目提供详细的技术服务方案，需包括：系统安全服务、数据服务、应用服务优化与接入、系统环境改造、app改版服务等内容。设计方案合理，逻辑清晰，有很强的可操作性;专家根据响应情况进行打分，优秀得10分，次之得5分，再次得3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768" w:type="pct"/>
            <w:vMerge w:val="continue"/>
            <w:vAlign w:val="center"/>
          </w:tcPr>
          <w:p>
            <w:pPr>
              <w:spacing w:line="360" w:lineRule="auto"/>
              <w:jc w:val="center"/>
              <w:rPr>
                <w:rFonts w:ascii="宋体" w:hAnsi="宋体" w:cs="宋体"/>
                <w:bCs/>
                <w:szCs w:val="21"/>
              </w:rPr>
            </w:pPr>
          </w:p>
        </w:tc>
        <w:tc>
          <w:tcPr>
            <w:tcW w:w="4231" w:type="pct"/>
            <w:vAlign w:val="center"/>
          </w:tcPr>
          <w:p>
            <w:pPr>
              <w:spacing w:line="360" w:lineRule="auto"/>
              <w:rPr>
                <w:rFonts w:ascii="宋体" w:hAnsi="宋体" w:cs="宋体"/>
                <w:kern w:val="0"/>
                <w:szCs w:val="21"/>
              </w:rPr>
            </w:pPr>
            <w:r>
              <w:rPr>
                <w:rFonts w:hint="eastAsia" w:ascii="宋体" w:hAnsi="宋体" w:cs="宋体"/>
                <w:kern w:val="0"/>
                <w:szCs w:val="21"/>
              </w:rPr>
              <w:t>培训方案（5分）</w:t>
            </w:r>
          </w:p>
          <w:p>
            <w:pPr>
              <w:spacing w:line="360" w:lineRule="auto"/>
              <w:rPr>
                <w:rFonts w:ascii="宋体" w:hAnsi="宋体" w:cs="宋体"/>
                <w:kern w:val="0"/>
                <w:szCs w:val="21"/>
              </w:rPr>
            </w:pPr>
            <w:r>
              <w:rPr>
                <w:rFonts w:hint="eastAsia" w:ascii="宋体" w:hAnsi="宋体" w:cs="宋体"/>
                <w:kern w:val="0"/>
                <w:szCs w:val="21"/>
              </w:rPr>
              <w:t>供应商需要提供培训服务，服务内容包括但不限于：系统业务设计培训、流程配置培训、系统操作培训等；需要编制详细可行的培训方案，列明培训时间、培训地点、培训人次及组织教材等。优秀得5分，次之得3分，再次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szCs w:val="21"/>
              </w:rPr>
            </w:pPr>
          </w:p>
        </w:tc>
        <w:tc>
          <w:tcPr>
            <w:tcW w:w="4231" w:type="pct"/>
            <w:tcBorders>
              <w:top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售后方案（5分）</w:t>
            </w:r>
          </w:p>
          <w:p>
            <w:pPr>
              <w:spacing w:line="360" w:lineRule="auto"/>
              <w:rPr>
                <w:rFonts w:ascii="宋体" w:hAnsi="宋体" w:cs="宋体"/>
                <w:kern w:val="0"/>
                <w:szCs w:val="21"/>
              </w:rPr>
            </w:pPr>
            <w:r>
              <w:rPr>
                <w:rFonts w:hint="eastAsia" w:ascii="宋体" w:hAnsi="宋体" w:cs="宋体"/>
                <w:kern w:val="0"/>
                <w:szCs w:val="21"/>
              </w:rPr>
              <w:t>供应商提供售后服务承诺以及售后保障措施，明确售后响应流程、故障级别、故障排除时间、企业提供本地化服务的措施、服务方式、服务地点、重大疑难问题解决方式等。优秀得5分，次之得2.5分，再次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szCs w:val="21"/>
              </w:rPr>
            </w:pPr>
          </w:p>
        </w:tc>
        <w:tc>
          <w:tcPr>
            <w:tcW w:w="4231" w:type="pct"/>
            <w:tcBorders>
              <w:top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安全方案（8分）</w:t>
            </w:r>
          </w:p>
          <w:p>
            <w:pPr>
              <w:spacing w:line="360" w:lineRule="auto"/>
              <w:rPr>
                <w:rFonts w:ascii="宋体" w:hAnsi="宋体" w:cs="宋体"/>
                <w:kern w:val="0"/>
                <w:szCs w:val="21"/>
              </w:rPr>
            </w:pPr>
            <w:r>
              <w:rPr>
                <w:rFonts w:hint="eastAsia" w:ascii="宋体" w:hAnsi="宋体" w:cs="宋体"/>
                <w:kern w:val="0"/>
                <w:szCs w:val="21"/>
              </w:rPr>
              <w:t>根据供应商提供的安全及应急保障方案的合理性、可行性等方面进行评分。要求安全保障符合招标要求，安全管理措施合理规范、安全管理制度完善。</w:t>
            </w:r>
          </w:p>
          <w:p>
            <w:pPr>
              <w:spacing w:line="360" w:lineRule="auto"/>
              <w:rPr>
                <w:rFonts w:ascii="宋体" w:hAnsi="宋体" w:cs="宋体"/>
                <w:kern w:val="0"/>
                <w:szCs w:val="21"/>
              </w:rPr>
            </w:pPr>
            <w:r>
              <w:rPr>
                <w:rFonts w:hint="eastAsia" w:ascii="宋体" w:hAnsi="宋体" w:cs="宋体"/>
                <w:kern w:val="0"/>
                <w:szCs w:val="21"/>
              </w:rPr>
              <w:t>方案科学、合理、针对性强，得8分；方案比较科学、合理、针对性较强,得4分；方案一般，得2分，无不得分。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szCs w:val="21"/>
              </w:rPr>
            </w:pPr>
          </w:p>
        </w:tc>
        <w:tc>
          <w:tcPr>
            <w:tcW w:w="4231" w:type="pct"/>
            <w:tcBorders>
              <w:top w:val="single" w:color="auto" w:sz="4" w:space="0"/>
            </w:tcBorders>
            <w:vAlign w:val="center"/>
          </w:tcPr>
          <w:p>
            <w:pPr>
              <w:spacing w:line="360" w:lineRule="auto"/>
              <w:rPr>
                <w:rFonts w:ascii="宋体" w:hAnsi="宋体" w:cs="宋体"/>
                <w:kern w:val="0"/>
                <w:szCs w:val="21"/>
              </w:rPr>
            </w:pPr>
            <w:r>
              <w:rPr>
                <w:rFonts w:hint="eastAsia" w:ascii="宋体" w:hAnsi="宋体" w:cs="宋体"/>
                <w:szCs w:val="21"/>
              </w:rPr>
              <w:t>开发能力</w:t>
            </w:r>
            <w:r>
              <w:rPr>
                <w:rFonts w:hint="eastAsia" w:ascii="宋体" w:hAnsi="宋体" w:cs="宋体"/>
                <w:kern w:val="0"/>
                <w:szCs w:val="21"/>
              </w:rPr>
              <w:t>（6分）</w:t>
            </w:r>
          </w:p>
          <w:p>
            <w:pPr>
              <w:spacing w:line="360" w:lineRule="auto"/>
              <w:rPr>
                <w:rFonts w:ascii="宋体" w:hAnsi="宋体" w:cs="宋体"/>
                <w:kern w:val="0"/>
                <w:szCs w:val="21"/>
              </w:rPr>
            </w:pPr>
            <w:r>
              <w:rPr>
                <w:rFonts w:hint="eastAsia" w:ascii="宋体" w:hAnsi="宋体" w:cs="宋体"/>
                <w:kern w:val="0"/>
                <w:szCs w:val="21"/>
              </w:rPr>
              <w:t>具有市级以上A</w:t>
            </w:r>
            <w:r>
              <w:rPr>
                <w:rFonts w:ascii="宋体" w:hAnsi="宋体" w:cs="宋体"/>
                <w:kern w:val="0"/>
                <w:szCs w:val="21"/>
              </w:rPr>
              <w:t>PP</w:t>
            </w:r>
            <w:r>
              <w:rPr>
                <w:rFonts w:hint="eastAsia" w:ascii="宋体" w:hAnsi="宋体" w:cs="宋体"/>
                <w:kern w:val="0"/>
                <w:szCs w:val="21"/>
              </w:rPr>
              <w:t>平台开发经验，且每个项目应用服务超过100项以上。具备2个及以上得6分，具备1个得3分，不具备不得分。</w:t>
            </w:r>
          </w:p>
          <w:p>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cs="宋体"/>
                <w:color w:val="0000FF"/>
                <w:kern w:val="0"/>
                <w:szCs w:val="21"/>
              </w:rPr>
              <w:t>提供相关合同复印件并加盖投标人公章，原件备查，无原件不得分。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jc w:val="center"/>
        </w:trPr>
        <w:tc>
          <w:tcPr>
            <w:tcW w:w="768" w:type="pct"/>
            <w:vMerge w:val="continue"/>
            <w:vAlign w:val="center"/>
          </w:tcPr>
          <w:p>
            <w:pPr>
              <w:spacing w:line="360" w:lineRule="auto"/>
              <w:jc w:val="center"/>
              <w:rPr>
                <w:rFonts w:ascii="宋体" w:hAnsi="宋体" w:cs="宋体"/>
                <w:bCs/>
                <w:szCs w:val="21"/>
              </w:rPr>
            </w:pPr>
          </w:p>
        </w:tc>
        <w:tc>
          <w:tcPr>
            <w:tcW w:w="4231" w:type="pct"/>
            <w:tcBorders>
              <w:top w:val="single" w:color="auto" w:sz="4" w:space="0"/>
            </w:tcBorders>
            <w:vAlign w:val="center"/>
          </w:tcPr>
          <w:p>
            <w:pPr>
              <w:spacing w:line="360" w:lineRule="auto"/>
            </w:pPr>
            <w:r>
              <w:rPr>
                <w:rFonts w:hint="eastAsia"/>
              </w:rPr>
              <w:t>运维能力（6分）</w:t>
            </w:r>
          </w:p>
          <w:p>
            <w:pPr>
              <w:spacing w:line="360" w:lineRule="auto"/>
              <w:rPr>
                <w:rFonts w:ascii="宋体" w:hAnsi="宋体" w:cs="宋体"/>
                <w:kern w:val="0"/>
                <w:szCs w:val="21"/>
              </w:rPr>
            </w:pPr>
            <w:r>
              <w:rPr>
                <w:rFonts w:hint="eastAsia" w:ascii="宋体" w:hAnsi="宋体" w:cs="宋体"/>
                <w:kern w:val="0"/>
                <w:szCs w:val="21"/>
              </w:rPr>
              <w:t>供应商具有大型项目7*24售后服务的经验。提供连续3年签订维护项目合同的得6分；连续2年签订的得3分；连续1年签订的得1分；无不得分。</w:t>
            </w:r>
          </w:p>
          <w:p>
            <w:pPr>
              <w:spacing w:line="360" w:lineRule="auto"/>
            </w:pPr>
            <w:r>
              <w:rPr>
                <w:rFonts w:hint="eastAsia" w:ascii="宋体" w:hAnsi="宋体" w:cs="宋体"/>
                <w:kern w:val="0"/>
                <w:szCs w:val="21"/>
              </w:rPr>
              <w:t>注：</w:t>
            </w:r>
            <w:r>
              <w:rPr>
                <w:rFonts w:hint="eastAsia" w:ascii="宋体" w:hAnsi="宋体" w:cs="宋体"/>
                <w:color w:val="0000FF"/>
                <w:kern w:val="0"/>
                <w:szCs w:val="21"/>
              </w:rPr>
              <w:t>提供相关合同复印件并加盖投标人公章，原件备查，无原件不得分。</w:t>
            </w:r>
          </w:p>
        </w:tc>
      </w:tr>
    </w:tbl>
    <w:p>
      <w:pPr>
        <w:pStyle w:val="49"/>
        <w:ind w:firstLine="0"/>
      </w:pPr>
      <w:r>
        <w:rPr>
          <w:rFonts w:hint="eastAsia" w:ascii="宋体" w:hAnsi="宋体" w:cs="宋体"/>
          <w:b/>
          <w:color w:val="000000"/>
          <w:sz w:val="20"/>
          <w:szCs w:val="20"/>
        </w:rPr>
        <w:t xml:space="preserve">注：1、评分细则中要求提供的证明文件及资料等在投标文件中提供复印件，要求“原件备查”的须在投标截止前将相关原件或公证件带至开评标现场并按要求提交评委会审查。 </w:t>
      </w:r>
    </w:p>
    <w:p>
      <w:pPr>
        <w:widowControl/>
        <w:spacing w:line="360" w:lineRule="auto"/>
        <w:jc w:val="left"/>
      </w:pPr>
      <w:r>
        <w:rPr>
          <w:rFonts w:hint="eastAsia" w:ascii="宋体" w:hAnsi="宋体" w:cs="宋体"/>
          <w:b/>
          <w:color w:val="000000"/>
          <w:kern w:val="0"/>
          <w:sz w:val="20"/>
          <w:szCs w:val="20"/>
        </w:rPr>
        <w:t>2、评标时，未能按以上要求提供相应证明（复印件和原件、公证件）的，不作为评标依据，不得分</w:t>
      </w:r>
    </w:p>
    <w:p>
      <w:pPr>
        <w:spacing w:line="360" w:lineRule="auto"/>
        <w:sectPr>
          <w:footerReference r:id="rId5" w:type="default"/>
          <w:pgSz w:w="11907" w:h="16839"/>
          <w:pgMar w:top="1440" w:right="1800" w:bottom="1440" w:left="1800" w:header="851" w:footer="992" w:gutter="0"/>
          <w:cols w:space="720" w:num="1"/>
          <w:docGrid w:type="lines" w:linePitch="312" w:charSpace="0"/>
        </w:sectPr>
      </w:pPr>
    </w:p>
    <w:p>
      <w:pPr>
        <w:pStyle w:val="3"/>
        <w:jc w:val="center"/>
        <w:rPr>
          <w:rFonts w:ascii="宋体" w:hAnsi="宋体"/>
          <w:color w:val="000000"/>
          <w:sz w:val="36"/>
        </w:rPr>
      </w:pPr>
      <w:bookmarkStart w:id="137" w:name="_Toc1983574"/>
      <w:r>
        <w:rPr>
          <w:rFonts w:hint="eastAsia" w:ascii="宋体" w:hAnsi="宋体"/>
          <w:color w:val="000000"/>
          <w:sz w:val="36"/>
        </w:rPr>
        <w:t>第六章 投标文件格式</w:t>
      </w:r>
      <w:bookmarkEnd w:id="137"/>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color w:val="000000"/>
          <w:sz w:val="36"/>
          <w:szCs w:val="36"/>
        </w:rPr>
        <w:t>扬州市民卡有限责任公司“我的扬州APP”基础服务采购项目</w:t>
      </w:r>
    </w:p>
    <w:p>
      <w:pPr>
        <w:ind w:firstLine="1084" w:firstLineChars="300"/>
        <w:rPr>
          <w:rFonts w:ascii="宋体" w:hAnsi="宋体"/>
          <w:b/>
          <w:sz w:val="36"/>
          <w:u w:val="single"/>
        </w:rPr>
      </w:pPr>
      <w:r>
        <w:rPr>
          <w:rFonts w:hint="eastAsia" w:ascii="宋体" w:hAnsi="宋体"/>
          <w:b/>
          <w:sz w:val="36"/>
        </w:rPr>
        <w:t>编       号：</w:t>
      </w:r>
      <w:r>
        <w:rPr>
          <w:rFonts w:hint="eastAsia" w:ascii="宋体" w:hAnsi="宋体"/>
          <w:color w:val="000000"/>
          <w:sz w:val="36"/>
          <w:szCs w:val="36"/>
        </w:rPr>
        <w:t>JSHCZB-2021349号</w:t>
      </w:r>
    </w:p>
    <w:p>
      <w:pPr>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before="312" w:beforeLines="100" w:after="312" w:afterLines="100"/>
        <w:jc w:val="center"/>
        <w:rPr>
          <w:rFonts w:ascii="宋体" w:hAnsi="宋体"/>
          <w:b/>
          <w:szCs w:val="21"/>
        </w:rPr>
      </w:pPr>
      <w:r>
        <w:rPr>
          <w:rFonts w:hint="eastAsia" w:ascii="宋体" w:hAnsi="宋体"/>
          <w:sz w:val="24"/>
        </w:rPr>
        <w:br w:type="page"/>
      </w:r>
      <w:r>
        <w:rPr>
          <w:rFonts w:hint="eastAsia" w:ascii="宋体" w:hAnsi="宋体"/>
          <w:b/>
          <w:szCs w:val="21"/>
        </w:rPr>
        <w:t>评分索引表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center"/>
              <w:rPr>
                <w:rFonts w:ascii="宋体" w:hAnsi="宋体"/>
                <w:b/>
                <w:bCs/>
                <w:kern w:val="2"/>
                <w:sz w:val="21"/>
                <w:szCs w:val="21"/>
                <w:lang w:eastAsia="zh-CN"/>
              </w:rPr>
            </w:pPr>
            <w:r>
              <w:rPr>
                <w:rFonts w:hint="eastAsia" w:ascii="宋体" w:hAnsi="宋体"/>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szCs w:val="21"/>
              </w:rPr>
            </w:pPr>
            <w:r>
              <w:rPr>
                <w:rFonts w:hint="eastAsia" w:ascii="宋体" w:hAnsi="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hint="eastAsia" w:ascii="宋体" w:hAnsi="宋体"/>
          <w:b/>
          <w:sz w:val="36"/>
          <w:u w:val="single"/>
        </w:rPr>
        <w:br w:type="page"/>
      </w:r>
      <w:r>
        <w:rPr>
          <w:rFonts w:hint="eastAsia" w:ascii="宋体" w:hAnsi="宋体"/>
          <w:b/>
          <w:bCs/>
          <w:szCs w:val="21"/>
        </w:rPr>
        <w:t>投标主要文件目录</w:t>
      </w:r>
    </w:p>
    <w:p>
      <w:pPr>
        <w:ind w:firstLine="420" w:firstLineChars="200"/>
        <w:rPr>
          <w:rFonts w:ascii="宋体" w:hAnsi="宋体"/>
          <w:szCs w:val="21"/>
        </w:rPr>
      </w:pPr>
      <w:r>
        <w:rPr>
          <w:rFonts w:hint="eastAsia" w:ascii="宋体" w:hAnsi="宋体"/>
          <w:szCs w:val="21"/>
        </w:rPr>
        <w:t>一、资格性和符合性检查响应对照表</w:t>
      </w:r>
    </w:p>
    <w:p>
      <w:pPr>
        <w:ind w:firstLine="420" w:firstLineChars="200"/>
        <w:rPr>
          <w:rFonts w:ascii="宋体" w:hAnsi="宋体"/>
          <w:szCs w:val="21"/>
        </w:rPr>
      </w:pPr>
    </w:p>
    <w:p>
      <w:pPr>
        <w:ind w:firstLine="422" w:firstLineChars="200"/>
        <w:rPr>
          <w:rFonts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ascii="宋体" w:hAnsi="宋体"/>
          <w:bCs/>
          <w:sz w:val="24"/>
          <w:szCs w:val="24"/>
        </w:rPr>
      </w:pPr>
    </w:p>
    <w:p>
      <w:pPr>
        <w:ind w:firstLine="420" w:firstLineChars="200"/>
        <w:rPr>
          <w:rFonts w:ascii="宋体" w:hAnsi="宋体"/>
          <w:szCs w:val="21"/>
        </w:rPr>
      </w:pPr>
      <w:r>
        <w:rPr>
          <w:rFonts w:hint="eastAsia" w:ascii="宋体" w:hAnsi="宋体"/>
          <w:szCs w:val="21"/>
        </w:rPr>
        <w:t>三、开标一览表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四</w:t>
      </w:r>
      <w:r>
        <w:rPr>
          <w:rFonts w:hint="eastAsia" w:ascii="宋体" w:hAnsi="宋体"/>
          <w:b/>
          <w:bCs/>
          <w:szCs w:val="21"/>
        </w:rPr>
        <w:t>、</w:t>
      </w:r>
      <w:r>
        <w:rPr>
          <w:rFonts w:hint="eastAsia" w:ascii="宋体" w:hAnsi="宋体"/>
          <w:szCs w:val="21"/>
        </w:rPr>
        <w:t>投标配置与分项报价表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五、供货一览表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六</w:t>
      </w:r>
      <w:r>
        <w:rPr>
          <w:rFonts w:hint="eastAsia" w:ascii="宋体" w:hAnsi="宋体" w:cs="Courier New"/>
          <w:szCs w:val="21"/>
        </w:rPr>
        <w:t>、</w:t>
      </w:r>
      <w:r>
        <w:rPr>
          <w:rFonts w:hint="eastAsia" w:ascii="宋体" w:hAnsi="宋体"/>
          <w:szCs w:val="21"/>
        </w:rPr>
        <w:t>技术参数响应及偏离表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七、商务条款响应及偏离表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八、企业声明(小、微)</w:t>
      </w:r>
    </w:p>
    <w:p>
      <w:pPr>
        <w:pStyle w:val="11"/>
        <w:numPr>
          <w:ilvl w:val="0"/>
          <w:numId w:val="0"/>
        </w:numPr>
      </w:pPr>
    </w:p>
    <w:p>
      <w:pPr>
        <w:numPr>
          <w:ilvl w:val="0"/>
          <w:numId w:val="7"/>
        </w:numPr>
        <w:ind w:firstLine="420" w:firstLineChars="200"/>
        <w:rPr>
          <w:rFonts w:ascii="宋体" w:hAnsi="宋体"/>
          <w:szCs w:val="21"/>
        </w:rPr>
      </w:pPr>
      <w:r>
        <w:rPr>
          <w:rFonts w:hint="eastAsia" w:ascii="宋体" w:hAnsi="宋体"/>
          <w:szCs w:val="21"/>
        </w:rPr>
        <w:t>……</w:t>
      </w:r>
    </w:p>
    <w:p>
      <w:pPr>
        <w:rPr>
          <w:rFonts w:ascii="宋体" w:hAnsi="宋体"/>
          <w:szCs w:val="21"/>
        </w:rPr>
      </w:pPr>
    </w:p>
    <w:p>
      <w:pPr>
        <w:rPr>
          <w:rFonts w:ascii="宋体" w:hAnsi="宋体"/>
          <w:szCs w:val="21"/>
        </w:rPr>
      </w:pPr>
    </w:p>
    <w:p>
      <w:pPr>
        <w:pStyle w:val="11"/>
        <w:numPr>
          <w:ilvl w:val="0"/>
          <w:numId w:val="0"/>
        </w:numPr>
        <w:ind w:left="420"/>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spacing w:after="312" w:afterLines="100" w:line="360" w:lineRule="auto"/>
        <w:rPr>
          <w:rFonts w:ascii="宋体" w:hAnsi="宋体"/>
          <w:b/>
          <w:szCs w:val="21"/>
        </w:rPr>
      </w:pPr>
    </w:p>
    <w:p>
      <w:pPr>
        <w:spacing w:after="312" w:afterLines="100" w:line="360" w:lineRule="auto"/>
        <w:jc w:val="center"/>
        <w:rPr>
          <w:rFonts w:ascii="宋体" w:hAnsi="宋体"/>
          <w:b/>
          <w:szCs w:val="21"/>
        </w:rPr>
      </w:pPr>
      <w:r>
        <w:rPr>
          <w:rFonts w:hint="eastAsia" w:ascii="宋体" w:hAnsi="宋体"/>
          <w:b/>
          <w:szCs w:val="21"/>
        </w:rPr>
        <w:t>一、资格性和符合性检查响应对照表</w:t>
      </w:r>
    </w:p>
    <w:p>
      <w:pPr>
        <w:spacing w:after="312"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投标文件中的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r>
              <w:rPr>
                <w:rFonts w:hint="eastAsia" w:ascii="宋体" w:hAnsi="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bl>
    <w:p>
      <w:pPr>
        <w:spacing w:before="50" w:after="50"/>
        <w:rPr>
          <w:rFonts w:ascii="黑体" w:eastAsia="黑体"/>
          <w:szCs w:val="21"/>
        </w:rPr>
      </w:pPr>
      <w:r>
        <w:rPr>
          <w:rFonts w:hint="eastAsia" w:ascii="黑体" w:eastAsia="黑体"/>
          <w:sz w:val="32"/>
          <w:szCs w:val="32"/>
        </w:rPr>
        <w:t xml:space="preserve">             </w:t>
      </w:r>
      <w:r>
        <w:rPr>
          <w:rFonts w:hint="eastAsia" w:ascii="黑体" w:eastAsia="黑体"/>
          <w:szCs w:val="21"/>
        </w:rPr>
        <w:t xml:space="preserve"> </w:t>
      </w: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pStyle w:val="11"/>
        <w:numPr>
          <w:ilvl w:val="0"/>
          <w:numId w:val="0"/>
        </w:numPr>
        <w:ind w:left="420"/>
      </w:pPr>
    </w:p>
    <w:p>
      <w:pPr>
        <w:pStyle w:val="11"/>
        <w:numPr>
          <w:ilvl w:val="0"/>
          <w:numId w:val="0"/>
        </w:numPr>
        <w:ind w:left="420"/>
      </w:pPr>
    </w:p>
    <w:p>
      <w:pPr>
        <w:pStyle w:val="11"/>
        <w:numPr>
          <w:ilvl w:val="0"/>
          <w:numId w:val="0"/>
        </w:numPr>
        <w:ind w:left="420"/>
      </w:pPr>
    </w:p>
    <w:p>
      <w:pPr>
        <w:spacing w:before="50" w:after="50"/>
        <w:rPr>
          <w:rFonts w:ascii="黑体" w:eastAsia="黑体"/>
          <w:szCs w:val="21"/>
        </w:rPr>
      </w:pPr>
    </w:p>
    <w:p>
      <w:pPr>
        <w:numPr>
          <w:ilvl w:val="0"/>
          <w:numId w:val="8"/>
        </w:numPr>
        <w:spacing w:after="240" w:line="360" w:lineRule="auto"/>
        <w:ind w:left="3363"/>
        <w:rPr>
          <w:rFonts w:ascii="宋体" w:hAnsi="宋体"/>
          <w:b/>
          <w:bCs/>
          <w:szCs w:val="21"/>
        </w:rPr>
      </w:pPr>
      <w:r>
        <w:rPr>
          <w:rFonts w:hint="eastAsia" w:ascii="宋体" w:hAnsi="宋体"/>
          <w:b/>
          <w:bCs/>
          <w:szCs w:val="21"/>
        </w:rPr>
        <w:t>资信证明文件要求</w:t>
      </w:r>
    </w:p>
    <w:p>
      <w:pPr>
        <w:snapToGrid w:val="0"/>
        <w:spacing w:before="50" w:after="50" w:line="360" w:lineRule="auto"/>
        <w:ind w:firstLine="422" w:firstLineChars="200"/>
        <w:rPr>
          <w:rFonts w:ascii="宋体" w:hAnsi="宋体"/>
          <w:b/>
          <w:bCs/>
          <w:szCs w:val="21"/>
        </w:rPr>
      </w:pPr>
      <w:r>
        <w:rPr>
          <w:rFonts w:hint="eastAsia" w:ascii="宋体" w:hAnsi="宋体"/>
          <w:b/>
          <w:szCs w:val="21"/>
        </w:rPr>
        <w:t>1、</w:t>
      </w:r>
      <w:r>
        <w:rPr>
          <w:rFonts w:hint="eastAsia" w:ascii="宋体" w:hAnsi="宋体"/>
          <w:b/>
          <w:bCs/>
          <w:szCs w:val="21"/>
        </w:rPr>
        <w:t>符合政府采购法律法规规定的条件目录</w:t>
      </w:r>
    </w:p>
    <w:p>
      <w:pPr>
        <w:spacing w:line="360" w:lineRule="auto"/>
        <w:ind w:firstLine="420" w:firstLineChars="200"/>
        <w:rPr>
          <w:rFonts w:ascii="宋体" w:hAnsi="宋体"/>
          <w:i/>
          <w:szCs w:val="21"/>
          <w:u w:val="single"/>
        </w:rPr>
      </w:pPr>
      <w:r>
        <w:rPr>
          <w:rFonts w:hint="eastAsia" w:ascii="宋体" w:hAnsi="宋体"/>
          <w:i/>
          <w:szCs w:val="21"/>
          <w:u w:val="single"/>
        </w:rPr>
        <w:t>（1）投标函</w:t>
      </w:r>
      <w:r>
        <w:rPr>
          <w:rFonts w:hint="eastAsia" w:ascii="宋体" w:hAnsi="宋体"/>
          <w:b/>
          <w:i/>
          <w:szCs w:val="21"/>
          <w:u w:val="single"/>
        </w:rPr>
        <w:t>(原件)</w:t>
      </w:r>
    </w:p>
    <w:p>
      <w:pPr>
        <w:spacing w:line="360" w:lineRule="auto"/>
        <w:ind w:right="312" w:firstLine="420" w:firstLineChars="200"/>
        <w:rPr>
          <w:rFonts w:ascii="宋体" w:hAnsi="宋体"/>
          <w:i/>
          <w:szCs w:val="21"/>
          <w:u w:val="single"/>
        </w:rPr>
      </w:pPr>
      <w:r>
        <w:rPr>
          <w:rFonts w:hint="eastAsia" w:ascii="宋体" w:hAnsi="宋体"/>
          <w:i/>
          <w:szCs w:val="21"/>
          <w:u w:val="single"/>
        </w:rPr>
        <w:t>（2） 资格声明</w:t>
      </w:r>
      <w:r>
        <w:rPr>
          <w:rFonts w:hint="eastAsia" w:ascii="宋体" w:hAnsi="宋体"/>
          <w:b/>
          <w:i/>
          <w:szCs w:val="21"/>
          <w:u w:val="single"/>
        </w:rPr>
        <w:t>(原件)</w:t>
      </w:r>
    </w:p>
    <w:p>
      <w:pPr>
        <w:spacing w:line="360" w:lineRule="auto"/>
        <w:ind w:right="312" w:firstLine="420" w:firstLineChars="200"/>
        <w:rPr>
          <w:rFonts w:ascii="宋体" w:hAnsi="宋体"/>
          <w:i/>
          <w:szCs w:val="21"/>
          <w:u w:val="single"/>
        </w:rPr>
      </w:pPr>
      <w:r>
        <w:rPr>
          <w:rFonts w:hint="eastAsia" w:ascii="宋体" w:hAnsi="宋体"/>
          <w:i/>
          <w:szCs w:val="21"/>
          <w:u w:val="single"/>
        </w:rPr>
        <w:t>（3） 若法定代表人参加投标的，须提供本人身份证</w:t>
      </w:r>
      <w:r>
        <w:rPr>
          <w:rFonts w:hint="eastAsia" w:ascii="宋体" w:hAnsi="宋体"/>
          <w:b/>
          <w:i/>
          <w:szCs w:val="21"/>
          <w:u w:val="single"/>
        </w:rPr>
        <w:t>复印件(原件备查)</w:t>
      </w:r>
      <w:r>
        <w:rPr>
          <w:rFonts w:hint="eastAsia" w:ascii="宋体" w:hAnsi="宋体"/>
          <w:i/>
          <w:szCs w:val="21"/>
          <w:u w:val="single"/>
        </w:rPr>
        <w:t>；若授权</w:t>
      </w:r>
    </w:p>
    <w:p>
      <w:pPr>
        <w:spacing w:line="360" w:lineRule="auto"/>
        <w:ind w:right="312"/>
        <w:rPr>
          <w:rFonts w:ascii="宋体" w:hAnsi="宋体"/>
          <w:i/>
          <w:szCs w:val="21"/>
          <w:u w:val="single"/>
        </w:rPr>
      </w:pPr>
      <w:r>
        <w:rPr>
          <w:rFonts w:hint="eastAsia" w:ascii="宋体" w:hAnsi="宋体"/>
          <w:i/>
          <w:szCs w:val="21"/>
          <w:u w:val="single"/>
        </w:rPr>
        <w:t>代表参加的，须提供《法人授权书》</w:t>
      </w:r>
      <w:r>
        <w:rPr>
          <w:rFonts w:hint="eastAsia" w:ascii="宋体" w:hAnsi="宋体"/>
          <w:b/>
          <w:i/>
          <w:color w:val="000000"/>
          <w:szCs w:val="21"/>
          <w:u w:val="single"/>
        </w:rPr>
        <w:t>原件和</w:t>
      </w:r>
      <w:r>
        <w:rPr>
          <w:rFonts w:hint="eastAsia" w:ascii="宋体" w:hAnsi="宋体"/>
          <w:i/>
          <w:color w:val="000000"/>
          <w:szCs w:val="21"/>
          <w:u w:val="single"/>
        </w:rPr>
        <w:t>授权代表身份证复印件</w:t>
      </w:r>
      <w:r>
        <w:rPr>
          <w:rFonts w:hint="eastAsia" w:ascii="宋体" w:hAnsi="宋体"/>
          <w:b/>
          <w:i/>
          <w:color w:val="000000"/>
          <w:szCs w:val="21"/>
          <w:u w:val="single"/>
        </w:rPr>
        <w:t>（原件备查）</w:t>
      </w:r>
      <w:r>
        <w:rPr>
          <w:rFonts w:hint="eastAsia" w:ascii="宋体" w:hAnsi="宋体"/>
          <w:i/>
          <w:szCs w:val="21"/>
          <w:u w:val="single"/>
        </w:rPr>
        <w:t xml:space="preserve">；  </w:t>
      </w:r>
    </w:p>
    <w:p>
      <w:pPr>
        <w:spacing w:line="360" w:lineRule="auto"/>
        <w:ind w:firstLine="420" w:firstLineChars="200"/>
        <w:rPr>
          <w:rFonts w:ascii="宋体" w:hAnsi="宋体"/>
          <w:i/>
          <w:szCs w:val="21"/>
          <w:u w:val="single"/>
        </w:rPr>
      </w:pPr>
      <w:r>
        <w:rPr>
          <w:rFonts w:hint="eastAsia" w:ascii="宋体" w:hAnsi="宋体"/>
          <w:i/>
          <w:szCs w:val="21"/>
          <w:u w:val="single"/>
        </w:rPr>
        <w:t>（4） 营业执照副本</w:t>
      </w:r>
      <w:r>
        <w:rPr>
          <w:rFonts w:hint="eastAsia" w:ascii="宋体" w:hAnsi="宋体"/>
          <w:b/>
          <w:i/>
          <w:szCs w:val="21"/>
          <w:u w:val="single"/>
        </w:rPr>
        <w:t>(复印件加盖投标人公章)</w:t>
      </w:r>
    </w:p>
    <w:p>
      <w:pPr>
        <w:spacing w:line="360" w:lineRule="auto"/>
        <w:ind w:firstLine="525" w:firstLineChars="250"/>
        <w:rPr>
          <w:rFonts w:ascii="宋体" w:hAnsi="宋体"/>
          <w:i/>
          <w:u w:val="single"/>
        </w:rPr>
      </w:pPr>
      <w:r>
        <w:rPr>
          <w:rFonts w:hint="eastAsia" w:ascii="宋体" w:hAnsi="宋体"/>
          <w:i/>
          <w:szCs w:val="21"/>
          <w:u w:val="single"/>
        </w:rPr>
        <w:t xml:space="preserve">（5） </w:t>
      </w:r>
      <w:r>
        <w:rPr>
          <w:rFonts w:hint="eastAsia" w:ascii="宋体" w:hAnsi="宋体"/>
          <w:i/>
          <w:u w:val="single"/>
        </w:rPr>
        <w:t>依法缴纳职工社会保障资金的证明材料</w:t>
      </w:r>
      <w:r>
        <w:rPr>
          <w:rFonts w:hint="eastAsia" w:ascii="宋体" w:hAnsi="宋体"/>
          <w:b/>
          <w:bCs/>
          <w:i/>
          <w:u w:val="single"/>
        </w:rPr>
        <w:t>(复印件加盖投标人公章)</w:t>
      </w:r>
      <w:r>
        <w:rPr>
          <w:rFonts w:hint="eastAsia" w:ascii="宋体" w:hAnsi="宋体"/>
          <w:i/>
          <w:u w:val="single"/>
        </w:rPr>
        <w:t>(税务、银行或社会保险基金管理部门出具的</w:t>
      </w:r>
      <w:r>
        <w:rPr>
          <w:rFonts w:hint="eastAsia" w:ascii="宋体" w:hAnsi="宋体"/>
          <w:i/>
          <w:color w:val="0000FF"/>
          <w:u w:val="single"/>
        </w:rPr>
        <w:t>连续三个月</w:t>
      </w:r>
      <w:r>
        <w:rPr>
          <w:rFonts w:hint="eastAsia" w:ascii="宋体" w:hAnsi="宋体"/>
          <w:i/>
          <w:u w:val="single"/>
        </w:rPr>
        <w:t>（2021年3月-2021年5月）缴纳职工社会保障资金的缴款凭证或缴款证明)</w:t>
      </w:r>
    </w:p>
    <w:p>
      <w:pPr>
        <w:spacing w:line="360" w:lineRule="auto"/>
        <w:ind w:firstLine="525" w:firstLineChars="250"/>
        <w:rPr>
          <w:rFonts w:ascii="宋体" w:hAnsi="宋体"/>
          <w:i/>
          <w:szCs w:val="21"/>
          <w:u w:val="single"/>
        </w:rPr>
      </w:pPr>
      <w:r>
        <w:rPr>
          <w:rFonts w:hint="eastAsia" w:ascii="宋体" w:hAnsi="宋体"/>
          <w:i/>
          <w:szCs w:val="21"/>
          <w:u w:val="single"/>
        </w:rPr>
        <w:t>（6）投标人近三个月内任意一个月（2021年3月-2021年5月）依法纳税的缴款凭证(复印件加盖投标人公章)</w:t>
      </w:r>
    </w:p>
    <w:p>
      <w:pPr>
        <w:spacing w:line="360" w:lineRule="auto"/>
        <w:ind w:firstLine="420" w:firstLineChars="200"/>
        <w:rPr>
          <w:rFonts w:ascii="宋体" w:hAnsi="宋体"/>
          <w:i/>
          <w:szCs w:val="21"/>
          <w:u w:val="single"/>
        </w:rPr>
      </w:pPr>
      <w:r>
        <w:rPr>
          <w:rFonts w:hint="eastAsia" w:ascii="宋体" w:hAnsi="宋体"/>
          <w:i/>
          <w:szCs w:val="21"/>
          <w:u w:val="single"/>
        </w:rPr>
        <w:t>（7） 与第（6）条相对应的纳税申报表或经会计师事务所审计的2020年度财务报告</w:t>
      </w:r>
      <w:r>
        <w:rPr>
          <w:rFonts w:hint="eastAsia" w:ascii="宋体" w:hAnsi="宋体"/>
          <w:bCs/>
          <w:i/>
          <w:szCs w:val="21"/>
          <w:u w:val="single"/>
        </w:rPr>
        <w:t>（成立不满一年不需提供）</w:t>
      </w:r>
      <w:r>
        <w:rPr>
          <w:rFonts w:hint="eastAsia" w:ascii="宋体" w:hAnsi="宋体"/>
          <w:b/>
          <w:i/>
          <w:szCs w:val="21"/>
          <w:u w:val="single"/>
        </w:rPr>
        <w:t>(复印件加盖投标人公章)</w:t>
      </w:r>
    </w:p>
    <w:p>
      <w:pPr>
        <w:spacing w:line="360" w:lineRule="auto"/>
        <w:ind w:firstLine="525" w:firstLineChars="250"/>
        <w:rPr>
          <w:rFonts w:ascii="宋体" w:hAnsi="宋体"/>
          <w:b/>
          <w:bCs/>
          <w:i/>
          <w:szCs w:val="21"/>
          <w:u w:val="single"/>
        </w:rPr>
      </w:pPr>
      <w:r>
        <w:rPr>
          <w:rFonts w:hint="eastAsia" w:ascii="宋体" w:hAnsi="宋体"/>
          <w:i/>
          <w:szCs w:val="21"/>
          <w:u w:val="single"/>
        </w:rPr>
        <w:t>（8）投标人参加本次政府采购活动前3年内在经营活动中没有重大违法记录的书面声明</w:t>
      </w:r>
      <w:r>
        <w:rPr>
          <w:rFonts w:hint="eastAsia" w:ascii="宋体" w:hAnsi="宋体"/>
          <w:b/>
          <w:bCs/>
          <w:i/>
          <w:szCs w:val="21"/>
          <w:u w:val="single"/>
        </w:rPr>
        <w:t>（原件）</w:t>
      </w:r>
    </w:p>
    <w:p>
      <w:pPr>
        <w:spacing w:line="360" w:lineRule="auto"/>
        <w:ind w:firstLine="525" w:firstLineChars="250"/>
        <w:rPr>
          <w:rFonts w:ascii="宋体" w:hAnsi="宋体"/>
          <w:i/>
          <w:iCs/>
          <w:u w:val="single"/>
        </w:rPr>
      </w:pPr>
      <w:r>
        <w:rPr>
          <w:rFonts w:hint="eastAsia" w:ascii="宋体" w:hAnsi="宋体"/>
          <w:i/>
          <w:iCs/>
          <w:u w:val="single"/>
        </w:rPr>
        <w:t>（9）供应商未被“信用中国”网站（www.creditchina.gov.cn）、“中国政府采购网”(www.ccgp.gov.cn)列入失信被执行人、重大税收违法案件当事人名单、政府采购严重违法</w:t>
      </w:r>
    </w:p>
    <w:p>
      <w:pPr>
        <w:spacing w:line="360" w:lineRule="auto"/>
        <w:ind w:left="420" w:hanging="420" w:hangingChars="200"/>
        <w:rPr>
          <w:rFonts w:ascii="宋体" w:hAnsi="宋体"/>
          <w:i/>
          <w:iCs/>
          <w:u w:val="single"/>
        </w:rPr>
      </w:pPr>
      <w:r>
        <w:rPr>
          <w:rFonts w:hint="eastAsia" w:ascii="宋体" w:hAnsi="宋体"/>
          <w:i/>
          <w:iCs/>
          <w:u w:val="single"/>
        </w:rPr>
        <w:t>失信行为记录名单（提供网页查询截图并加盖供应商公章，查询时间为 2021年</w:t>
      </w:r>
      <w:r>
        <w:rPr>
          <w:rFonts w:hint="eastAsia" w:ascii="宋体" w:hAnsi="宋体"/>
          <w:i/>
          <w:iCs/>
          <w:u w:val="single"/>
          <w:lang w:val="en-US" w:eastAsia="zh-CN"/>
        </w:rPr>
        <w:t>7</w:t>
      </w:r>
      <w:r>
        <w:rPr>
          <w:rFonts w:hint="eastAsia" w:ascii="宋体" w:hAnsi="宋体"/>
          <w:i/>
          <w:iCs/>
          <w:u w:val="single"/>
        </w:rPr>
        <w:t>月</w:t>
      </w:r>
      <w:r>
        <w:rPr>
          <w:rFonts w:hint="eastAsia" w:ascii="宋体" w:hAnsi="宋体"/>
          <w:i/>
          <w:iCs/>
          <w:u w:val="single"/>
          <w:lang w:val="en-US" w:eastAsia="zh-CN"/>
        </w:rPr>
        <w:t>12日</w:t>
      </w:r>
      <w:r>
        <w:rPr>
          <w:rFonts w:hint="eastAsia" w:ascii="宋体" w:hAnsi="宋体"/>
          <w:i/>
          <w:iCs/>
          <w:u w:val="single"/>
        </w:rPr>
        <w:t>后 ）；</w:t>
      </w:r>
    </w:p>
    <w:p>
      <w:pPr>
        <w:spacing w:line="360" w:lineRule="auto"/>
        <w:ind w:left="420" w:leftChars="200"/>
        <w:rPr>
          <w:rFonts w:ascii="宋体" w:hAnsi="宋体"/>
          <w:i/>
          <w:iCs/>
          <w:u w:val="single"/>
        </w:rPr>
      </w:pPr>
      <w:r>
        <w:rPr>
          <w:rFonts w:hint="eastAsia" w:ascii="宋体" w:hAnsi="宋体"/>
          <w:i/>
          <w:iCs/>
          <w:u w:val="single"/>
        </w:rPr>
        <w:t>（10）供应商信用承诺书</w:t>
      </w:r>
      <w:r>
        <w:rPr>
          <w:rFonts w:hint="eastAsia" w:ascii="宋体" w:hAnsi="宋体"/>
          <w:b/>
          <w:bCs/>
          <w:i/>
          <w:iCs/>
          <w:u w:val="single"/>
        </w:rPr>
        <w:t>（原件）</w:t>
      </w:r>
      <w:r>
        <w:rPr>
          <w:rFonts w:hint="eastAsia" w:ascii="宋体" w:hAnsi="宋体"/>
          <w:i/>
          <w:iCs/>
          <w:u w:val="single"/>
        </w:rPr>
        <w:t>。</w:t>
      </w:r>
    </w:p>
    <w:p>
      <w:pPr>
        <w:spacing w:before="120" w:line="360" w:lineRule="auto"/>
        <w:ind w:firstLine="525" w:firstLineChars="250"/>
        <w:rPr>
          <w:rFonts w:ascii="宋体" w:hAnsi="宋体"/>
        </w:rPr>
      </w:pPr>
      <w:r>
        <w:rPr>
          <w:rFonts w:ascii="宋体" w:hAnsi="宋体"/>
        </w:rPr>
        <w:t>注一：如参加本项目的供应商为个体工商户、自然人或事业法人等非企业法人，则无</w:t>
      </w:r>
    </w:p>
    <w:p>
      <w:pPr>
        <w:spacing w:before="120" w:line="360" w:lineRule="auto"/>
        <w:rPr>
          <w:rFonts w:ascii="宋体" w:hAnsi="宋体"/>
        </w:rPr>
      </w:pPr>
      <w:r>
        <w:rPr>
          <w:rFonts w:ascii="宋体" w:hAnsi="宋体"/>
        </w:rPr>
        <w:t>需提供上述 5-7 项，本文件中所需法定代表人相关材料、盖章及签字等可用供应商相关</w:t>
      </w:r>
      <w:r>
        <w:rPr>
          <w:rFonts w:hint="eastAsia" w:ascii="宋体" w:hAnsi="宋体"/>
        </w:rPr>
        <w:t>负</w:t>
      </w:r>
      <w:r>
        <w:rPr>
          <w:rFonts w:ascii="宋体" w:hAnsi="宋体"/>
        </w:rPr>
        <w:t>责人的相应材料代替。</w:t>
      </w:r>
    </w:p>
    <w:p>
      <w:pPr>
        <w:spacing w:line="360" w:lineRule="auto"/>
        <w:ind w:firstLine="525" w:firstLineChars="250"/>
        <w:rPr>
          <w:rFonts w:ascii="宋体" w:hAnsi="宋体"/>
          <w:b/>
          <w:bCs/>
          <w:szCs w:val="21"/>
          <w:u w:val="single"/>
        </w:rPr>
      </w:pPr>
      <w:r>
        <w:rPr>
          <w:rFonts w:ascii="宋体" w:hAnsi="宋体"/>
        </w:rPr>
        <w:t>注二：投标文件的正本和副本中均须提供上述资格证明文件。资格证明文件须清晰</w:t>
      </w:r>
      <w:r>
        <w:rPr>
          <w:rFonts w:hint="eastAsia" w:ascii="宋体" w:hAnsi="宋体"/>
        </w:rPr>
        <w:t>可</w:t>
      </w:r>
      <w:r>
        <w:rPr>
          <w:rFonts w:ascii="宋体" w:hAnsi="宋体"/>
        </w:rPr>
        <w:t>辨，若有缺失或不清晰，将导致投标被拒绝且不允许在开标后补正。</w:t>
      </w:r>
    </w:p>
    <w:p>
      <w:pPr>
        <w:spacing w:line="360" w:lineRule="auto"/>
        <w:ind w:firstLine="422" w:firstLineChars="200"/>
        <w:rPr>
          <w:rFonts w:ascii="宋体" w:hAnsi="宋体"/>
          <w:szCs w:val="21"/>
          <w:u w:val="single"/>
        </w:rPr>
      </w:pPr>
      <w:r>
        <w:rPr>
          <w:rFonts w:hint="eastAsia" w:ascii="宋体" w:hAnsi="宋体"/>
          <w:b/>
          <w:bCs/>
          <w:szCs w:val="21"/>
        </w:rPr>
        <w:t>2、采购人根据本项目要求规定的特定条件：/</w:t>
      </w:r>
    </w:p>
    <w:p>
      <w:pPr>
        <w:spacing w:before="50" w:after="50" w:line="360" w:lineRule="auto"/>
        <w:ind w:firstLine="422" w:firstLineChars="200"/>
        <w:rPr>
          <w:rFonts w:ascii="宋体" w:hAnsi="宋体"/>
          <w:szCs w:val="21"/>
        </w:rPr>
      </w:pPr>
      <w:r>
        <w:rPr>
          <w:rFonts w:hint="eastAsia" w:ascii="宋体" w:hAnsi="宋体"/>
          <w:b/>
          <w:bCs/>
          <w:szCs w:val="21"/>
        </w:rPr>
        <w:t>3、非实质性资信证明文件目录</w:t>
      </w:r>
    </w:p>
    <w:p>
      <w:pPr>
        <w:pStyle w:val="6"/>
        <w:spacing w:line="360" w:lineRule="auto"/>
        <w:rPr>
          <w:rFonts w:ascii="宋体" w:hAnsi="宋体"/>
          <w:b/>
          <w:bCs/>
          <w:szCs w:val="21"/>
        </w:rPr>
      </w:pPr>
      <w:r>
        <w:rPr>
          <w:rFonts w:hint="eastAsia" w:ascii="宋体" w:hAnsi="宋体"/>
        </w:rPr>
        <w:t>格式1 《联合体协议》（接受联合体供应商的项目招标文件中请加入此格式，其他项目不需加入此格式）</w:t>
      </w:r>
    </w:p>
    <w:p>
      <w:pPr>
        <w:spacing w:line="360" w:lineRule="auto"/>
        <w:jc w:val="center"/>
        <w:rPr>
          <w:rFonts w:ascii="宋体" w:hAnsi="宋体"/>
          <w:b/>
          <w:bCs/>
          <w:szCs w:val="21"/>
        </w:rPr>
      </w:pPr>
      <w:r>
        <w:rPr>
          <w:rFonts w:hint="eastAsia" w:ascii="宋体" w:hAnsi="宋体"/>
          <w:b/>
          <w:bCs/>
          <w:szCs w:val="21"/>
        </w:rPr>
        <w:t>投标函格式</w:t>
      </w:r>
    </w:p>
    <w:p>
      <w:pPr>
        <w:pStyle w:val="49"/>
        <w:spacing w:before="0" w:after="0"/>
        <w:ind w:firstLine="0"/>
        <w:rPr>
          <w:rFonts w:ascii="宋体" w:hAnsi="宋体"/>
          <w:kern w:val="2"/>
          <w:sz w:val="21"/>
          <w:szCs w:val="21"/>
        </w:rPr>
      </w:pPr>
      <w:r>
        <w:rPr>
          <w:rFonts w:hint="eastAsia" w:ascii="宋体" w:hAnsi="宋体"/>
          <w:kern w:val="2"/>
          <w:sz w:val="21"/>
          <w:szCs w:val="21"/>
        </w:rPr>
        <w:t>致：江苏汇诚投资咨询管理有限公司</w:t>
      </w:r>
    </w:p>
    <w:p>
      <w:pPr>
        <w:pStyle w:val="49"/>
        <w:spacing w:before="0" w:after="0"/>
        <w:ind w:firstLine="420" w:firstLineChars="200"/>
        <w:rPr>
          <w:rFonts w:ascii="宋体" w:hAnsi="宋体"/>
          <w:kern w:val="2"/>
          <w:sz w:val="21"/>
          <w:szCs w:val="21"/>
        </w:rPr>
      </w:pPr>
      <w:r>
        <w:rPr>
          <w:rFonts w:hint="eastAsia" w:ascii="宋体" w:hAnsi="宋体"/>
          <w:kern w:val="2"/>
          <w:sz w:val="21"/>
          <w:szCs w:val="21"/>
        </w:rPr>
        <w:t>根据贵方的</w:t>
      </w:r>
      <w:r>
        <w:rPr>
          <w:rFonts w:hint="eastAsia" w:ascii="宋体" w:hAnsi="宋体"/>
          <w:color w:val="000000"/>
          <w:sz w:val="21"/>
          <w:szCs w:val="21"/>
        </w:rPr>
        <w:t>JSHCZB-2021349号</w:t>
      </w:r>
      <w:r>
        <w:rPr>
          <w:rFonts w:hint="eastAsia" w:ascii="宋体" w:hAnsi="宋体"/>
          <w:kern w:val="2"/>
          <w:sz w:val="21"/>
          <w:szCs w:val="21"/>
        </w:rPr>
        <w:t>招标文件，正式授权下述签字人_________________(姓名)代表我方______________（投标人的名称），全权处理本次项目投标的有关事宜。</w:t>
      </w:r>
    </w:p>
    <w:p>
      <w:pPr>
        <w:pStyle w:val="49"/>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49"/>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pPr>
        <w:pStyle w:val="49"/>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pPr>
        <w:pStyle w:val="49"/>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49"/>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49"/>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5.如果在开标后规定的投标有效期内撤回投标或中标后拒绝签订合同，我们的投标保证金可不予退还。</w:t>
      </w:r>
    </w:p>
    <w:p>
      <w:pPr>
        <w:pStyle w:val="49"/>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pPr>
        <w:pStyle w:val="49"/>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pPr>
        <w:pStyle w:val="49"/>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49"/>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49"/>
        <w:spacing w:before="0" w:after="0"/>
        <w:ind w:firstLine="478" w:firstLineChars="228"/>
        <w:rPr>
          <w:rFonts w:ascii="宋体" w:hAnsi="宋体"/>
          <w:b/>
          <w:bCs/>
          <w:szCs w:val="21"/>
        </w:rPr>
      </w:pPr>
      <w:r>
        <w:rPr>
          <w:rFonts w:hint="eastAsia" w:ascii="宋体" w:hAnsi="宋体"/>
          <w:kern w:val="2"/>
          <w:sz w:val="21"/>
          <w:szCs w:val="21"/>
        </w:rPr>
        <w:t>日 期：________年____月____日</w:t>
      </w:r>
    </w:p>
    <w:p>
      <w:pPr>
        <w:spacing w:line="360" w:lineRule="auto"/>
        <w:ind w:firstLine="422" w:firstLineChars="200"/>
        <w:jc w:val="center"/>
        <w:rPr>
          <w:rFonts w:ascii="宋体" w:hAnsi="宋体"/>
          <w:b/>
          <w:bCs/>
          <w:kern w:val="0"/>
          <w:szCs w:val="21"/>
        </w:rPr>
      </w:pPr>
      <w:r>
        <w:rPr>
          <w:rFonts w:hint="eastAsia" w:ascii="宋体" w:hAnsi="宋体"/>
          <w:b/>
          <w:bCs/>
          <w:szCs w:val="21"/>
        </w:rPr>
        <w:t>资 格 声 明</w:t>
      </w:r>
    </w:p>
    <w:p>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pPr>
        <w:spacing w:line="360" w:lineRule="auto"/>
        <w:ind w:firstLine="315" w:firstLineChars="150"/>
        <w:rPr>
          <w:rFonts w:ascii="宋体" w:hAnsi="宋体"/>
          <w:szCs w:val="21"/>
        </w:rPr>
      </w:pPr>
      <w:r>
        <w:rPr>
          <w:rFonts w:hint="eastAsia" w:ascii="宋体" w:hAnsi="宋体"/>
          <w:szCs w:val="21"/>
        </w:rPr>
        <w:t>（1）投标人名称：</w:t>
      </w:r>
      <w:r>
        <w:rPr>
          <w:rFonts w:hint="eastAsia" w:ascii="宋体" w:hAnsi="宋体"/>
          <w:szCs w:val="21"/>
          <w:u w:val="single"/>
        </w:rPr>
        <w:t xml:space="preserve">                            </w:t>
      </w:r>
    </w:p>
    <w:p>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bl>
    <w:p>
      <w:pPr>
        <w:spacing w:line="360" w:lineRule="auto"/>
        <w:rPr>
          <w:rFonts w:ascii="宋体" w:hAnsi="宋体" w:eastAsia="微软雅黑"/>
        </w:rPr>
      </w:pPr>
    </w:p>
    <w:p>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pPr>
        <w:spacing w:line="360" w:lineRule="auto"/>
        <w:ind w:firstLine="420" w:firstLineChars="200"/>
        <w:rPr>
          <w:rFonts w:ascii="宋体" w:hAnsi="宋体"/>
          <w:color w:val="000000"/>
        </w:rPr>
      </w:pPr>
      <w:r>
        <w:rPr>
          <w:rFonts w:hint="eastAsia" w:ascii="宋体" w:hAnsi="宋体"/>
        </w:rPr>
        <w:t>兹证明上述</w:t>
      </w:r>
      <w:r>
        <w:rPr>
          <w:rFonts w:hint="eastAsia" w:ascii="宋体" w:hAnsi="宋体"/>
          <w:color w:val="000000"/>
        </w:rPr>
        <w:t>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olor w:val="000000"/>
        </w:rPr>
      </w:pPr>
      <w:r>
        <w:rPr>
          <w:rFonts w:hint="eastAsia" w:ascii="宋体" w:hAnsi="宋体"/>
          <w:color w:val="000000"/>
        </w:rPr>
        <w:t>投标人公章：</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法定代表人或授权代表签字：</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 xml:space="preserve">日        </w:t>
      </w:r>
    </w:p>
    <w:p>
      <w:pPr>
        <w:spacing w:line="360" w:lineRule="auto"/>
        <w:rPr>
          <w:rFonts w:ascii="宋体" w:hAnsi="宋体"/>
          <w:b/>
          <w:bCs/>
          <w:color w:val="000000"/>
        </w:rPr>
      </w:pPr>
      <w:r>
        <w:rPr>
          <w:rFonts w:hint="eastAsia" w:ascii="宋体" w:hAnsi="宋体"/>
          <w:b/>
          <w:bCs/>
          <w:color w:val="000000"/>
        </w:rPr>
        <w:t>（注：资格声明为格式文件,请勿修改，否则将导致投标文件无效。）</w:t>
      </w:r>
    </w:p>
    <w:p>
      <w:pPr>
        <w:spacing w:line="460" w:lineRule="exact"/>
        <w:rPr>
          <w:rFonts w:ascii="宋体" w:hAnsi="宋体"/>
          <w:bCs/>
          <w:sz w:val="24"/>
        </w:rPr>
      </w:pPr>
    </w:p>
    <w:p>
      <w:pPr>
        <w:pStyle w:val="48"/>
        <w:spacing w:after="312" w:afterLines="100" w:line="360" w:lineRule="auto"/>
        <w:ind w:firstLine="422"/>
        <w:jc w:val="center"/>
        <w:rPr>
          <w:rFonts w:ascii="宋体" w:hAnsi="宋体"/>
          <w:b/>
          <w:sz w:val="21"/>
          <w:szCs w:val="21"/>
        </w:rPr>
      </w:pPr>
    </w:p>
    <w:p>
      <w:pPr>
        <w:pStyle w:val="48"/>
        <w:spacing w:after="312" w:afterLines="100" w:line="360" w:lineRule="auto"/>
        <w:ind w:firstLine="422"/>
        <w:jc w:val="center"/>
        <w:rPr>
          <w:rFonts w:ascii="宋体" w:hAnsi="宋体"/>
          <w:b/>
          <w:sz w:val="21"/>
          <w:szCs w:val="21"/>
        </w:rPr>
      </w:pPr>
      <w:r>
        <w:rPr>
          <w:rFonts w:hint="eastAsia" w:ascii="宋体" w:hAnsi="宋体"/>
          <w:b/>
          <w:sz w:val="21"/>
          <w:szCs w:val="21"/>
        </w:rPr>
        <w:t>法人授权书</w:t>
      </w:r>
    </w:p>
    <w:p>
      <w:pPr>
        <w:pStyle w:val="48"/>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hint="eastAsia" w:ascii="宋体" w:hAnsi="宋体"/>
          <w:color w:val="000000"/>
          <w:sz w:val="21"/>
          <w:szCs w:val="21"/>
        </w:rPr>
        <w:t>JSHCZB-2021349号</w:t>
      </w:r>
      <w:r>
        <w:rPr>
          <w:rFonts w:hint="eastAsia" w:ascii="宋体" w:hAnsi="宋体"/>
          <w:sz w:val="21"/>
          <w:szCs w:val="21"/>
        </w:rPr>
        <w:t>扬州市民卡有限责任公司“我的扬州APP”基础服务采购项目采购活动的合法代理人，以本公司名义全权处理一切与该项目采购有关的事务。</w:t>
      </w:r>
    </w:p>
    <w:p>
      <w:pPr>
        <w:pStyle w:val="48"/>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48"/>
        <w:spacing w:line="360" w:lineRule="auto"/>
        <w:ind w:firstLine="0" w:firstLineChars="0"/>
        <w:rPr>
          <w:rFonts w:ascii="宋体" w:hAnsi="宋体"/>
          <w:sz w:val="21"/>
          <w:szCs w:val="21"/>
        </w:rPr>
      </w:pPr>
      <w:r>
        <w:rPr>
          <w:rFonts w:ascii="宋体" w:hAnsi="宋体"/>
          <w:sz w:val="21"/>
          <w:szCs w:val="21"/>
        </w:rPr>
        <w:t xml:space="preserve">    </w:t>
      </w:r>
    </w:p>
    <w:p>
      <w:pPr>
        <w:pStyle w:val="48"/>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w:t>
      </w:r>
      <w:r>
        <w:rPr>
          <w:rFonts w:hint="eastAsia" w:ascii="宋体" w:hAnsi="宋体"/>
          <w:sz w:val="21"/>
          <w:szCs w:val="21"/>
          <w:u w:val="single"/>
        </w:rPr>
        <w:t xml:space="preserve">         </w:t>
      </w:r>
      <w:r>
        <w:rPr>
          <w:rFonts w:ascii="宋体" w:hAnsi="宋体"/>
          <w:sz w:val="21"/>
          <w:szCs w:val="21"/>
        </w:rPr>
        <w:t>__</w:t>
      </w:r>
      <w:r>
        <w:rPr>
          <w:rFonts w:hint="eastAsia" w:ascii="宋体" w:hAnsi="宋体"/>
          <w:sz w:val="21"/>
          <w:szCs w:val="21"/>
        </w:rPr>
        <w:t xml:space="preserve">     </w:t>
      </w:r>
    </w:p>
    <w:p>
      <w:pPr>
        <w:pStyle w:val="48"/>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48"/>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48"/>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48"/>
        <w:spacing w:line="360" w:lineRule="auto"/>
        <w:ind w:firstLine="420"/>
        <w:rPr>
          <w:sz w:val="21"/>
          <w:szCs w:val="21"/>
          <w:u w:val="single"/>
        </w:rPr>
      </w:pPr>
      <w:r>
        <w:rPr>
          <w:rFonts w:hint="eastAsia"/>
          <w:sz w:val="21"/>
          <w:szCs w:val="21"/>
        </w:rPr>
        <w:t>地址：</w:t>
      </w:r>
      <w:r>
        <w:rPr>
          <w:sz w:val="21"/>
          <w:szCs w:val="21"/>
          <w:u w:val="single"/>
        </w:rPr>
        <w:t xml:space="preserve">                                         </w:t>
      </w:r>
    </w:p>
    <w:p>
      <w:pPr>
        <w:pStyle w:val="48"/>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rPr>
          <w:rFonts w:ascii="宋体" w:hAnsi="宋体"/>
          <w:bCs/>
          <w:szCs w:val="21"/>
        </w:rPr>
      </w:pPr>
      <w:r>
        <w:rPr>
          <w:rFonts w:hint="eastAsia" w:ascii="宋体" w:hAnsi="宋体"/>
          <w:szCs w:val="21"/>
        </w:rPr>
        <w:t>参加本次政府采购活动前 3 年内在经营活动中没有重大违法记</w:t>
      </w:r>
      <w:r>
        <w:rPr>
          <w:rFonts w:hint="eastAsia" w:ascii="宋体" w:hAnsi="宋体"/>
          <w:bCs/>
          <w:szCs w:val="21"/>
        </w:rPr>
        <w:t>录的书面声明</w:t>
      </w:r>
    </w:p>
    <w:p>
      <w:pPr>
        <w:spacing w:line="360" w:lineRule="auto"/>
        <w:rPr>
          <w:rFonts w:ascii="宋体" w:hAnsi="宋体"/>
          <w:szCs w:val="21"/>
        </w:rPr>
      </w:pPr>
    </w:p>
    <w:p>
      <w:pPr>
        <w:spacing w:after="312" w:afterLines="100" w:line="360" w:lineRule="auto"/>
        <w:jc w:val="center"/>
        <w:rPr>
          <w:rFonts w:ascii="宋体" w:hAnsi="宋体"/>
          <w:b/>
          <w:bCs/>
          <w:szCs w:val="21"/>
        </w:rPr>
      </w:pPr>
      <w:r>
        <w:rPr>
          <w:rFonts w:hint="eastAsia" w:ascii="宋体" w:hAnsi="宋体"/>
          <w:b/>
          <w:bCs/>
          <w:szCs w:val="21"/>
        </w:rPr>
        <w:t>声  明</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供应商名称（公章）：</w:t>
      </w:r>
    </w:p>
    <w:p>
      <w:pPr>
        <w:spacing w:line="360" w:lineRule="auto"/>
        <w:rPr>
          <w:rFonts w:ascii="宋体" w:hAnsi="宋体"/>
          <w:bCs/>
          <w:szCs w:val="21"/>
        </w:rPr>
      </w:pPr>
      <w:r>
        <w:rPr>
          <w:rFonts w:hint="eastAsia" w:ascii="宋体" w:hAnsi="宋体"/>
          <w:bCs/>
          <w:szCs w:val="21"/>
        </w:rPr>
        <w:t xml:space="preserve">                               法定代表人或授权代表签字：_______________________</w:t>
      </w:r>
    </w:p>
    <w:p>
      <w:pPr>
        <w:spacing w:line="360" w:lineRule="auto"/>
        <w:rPr>
          <w:rFonts w:ascii="宋体" w:hAnsi="宋体"/>
          <w:bCs/>
          <w:szCs w:val="21"/>
        </w:rPr>
      </w:pPr>
      <w:r>
        <w:rPr>
          <w:rFonts w:hint="eastAsia" w:ascii="宋体" w:hAnsi="宋体"/>
          <w:bCs/>
          <w:szCs w:val="21"/>
        </w:rPr>
        <w:t xml:space="preserve">                               日期：______年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2"/>
      </w:pPr>
    </w:p>
    <w:p>
      <w:pPr>
        <w:spacing w:line="500" w:lineRule="exact"/>
        <w:jc w:val="center"/>
        <w:rPr>
          <w:rFonts w:ascii="宋体" w:hAnsi="宋体" w:cs="宋体"/>
          <w:b/>
          <w:bCs/>
          <w:sz w:val="24"/>
          <w:szCs w:val="24"/>
        </w:rPr>
      </w:pPr>
    </w:p>
    <w:p>
      <w:pPr>
        <w:spacing w:line="500" w:lineRule="exact"/>
        <w:jc w:val="center"/>
        <w:rPr>
          <w:rFonts w:ascii="宋体" w:hAnsi="宋体" w:cs="宋体"/>
          <w:sz w:val="24"/>
          <w:szCs w:val="24"/>
        </w:rPr>
      </w:pPr>
      <w:r>
        <w:rPr>
          <w:rFonts w:hint="eastAsia" w:ascii="宋体" w:hAnsi="宋体" w:cs="宋体"/>
          <w:b/>
          <w:bCs/>
          <w:sz w:val="24"/>
          <w:szCs w:val="24"/>
        </w:rPr>
        <w:t>供应商信用承诺书</w:t>
      </w:r>
    </w:p>
    <w:p>
      <w:pPr>
        <w:spacing w:line="500" w:lineRule="exact"/>
        <w:rPr>
          <w:rFonts w:ascii="宋体" w:hAnsi="宋体" w:cs="宋体"/>
          <w:szCs w:val="21"/>
        </w:rPr>
      </w:pPr>
      <w:r>
        <w:rPr>
          <w:rFonts w:hint="eastAsia" w:ascii="宋体" w:hAnsi="宋体" w:cs="宋体"/>
          <w:szCs w:val="21"/>
        </w:rPr>
        <w:t>承诺主体名称：</w:t>
      </w:r>
    </w:p>
    <w:p>
      <w:pPr>
        <w:spacing w:line="500" w:lineRule="exact"/>
        <w:rPr>
          <w:rFonts w:ascii="宋体" w:hAnsi="宋体" w:cs="宋体"/>
          <w:szCs w:val="21"/>
        </w:rPr>
      </w:pPr>
      <w:r>
        <w:rPr>
          <w:rFonts w:hint="eastAsia" w:ascii="宋体" w:hAnsi="宋体" w:cs="宋体"/>
          <w:szCs w:val="21"/>
        </w:rPr>
        <w:t>统一社会信用代码：</w:t>
      </w:r>
    </w:p>
    <w:p>
      <w:pPr>
        <w:spacing w:line="500" w:lineRule="exact"/>
        <w:ind w:firstLine="420" w:firstLineChars="200"/>
        <w:rPr>
          <w:rFonts w:ascii="宋体" w:hAnsi="宋体" w:cs="宋体"/>
          <w:szCs w:val="21"/>
        </w:rPr>
      </w:pPr>
      <w:r>
        <w:rPr>
          <w:rFonts w:hint="eastAsia" w:ascii="宋体" w:hAnsi="宋体" w:cs="宋体"/>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szCs w:val="21"/>
        </w:rPr>
      </w:pPr>
      <w:r>
        <w:rPr>
          <w:rFonts w:hint="eastAsia" w:ascii="宋体" w:hAnsi="宋体" w:cs="宋体"/>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szCs w:val="21"/>
        </w:rPr>
      </w:pPr>
      <w:r>
        <w:rPr>
          <w:rFonts w:hint="eastAsia" w:ascii="宋体" w:hAnsi="宋体" w:cs="宋体"/>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szCs w:val="21"/>
        </w:rPr>
      </w:pPr>
      <w:r>
        <w:rPr>
          <w:rFonts w:hint="eastAsia" w:ascii="宋体" w:hAnsi="宋体" w:cs="宋体"/>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szCs w:val="21"/>
        </w:rPr>
      </w:pPr>
      <w:r>
        <w:rPr>
          <w:rFonts w:hint="eastAsia" w:ascii="宋体" w:hAnsi="宋体" w:cs="宋体"/>
          <w:szCs w:val="21"/>
        </w:rPr>
        <w:t>四、自觉接受行政管理部门、行业组织、社会公众、新闻舆论的监督；</w:t>
      </w:r>
    </w:p>
    <w:p>
      <w:pPr>
        <w:spacing w:line="500" w:lineRule="exact"/>
        <w:ind w:firstLine="420" w:firstLineChars="200"/>
        <w:rPr>
          <w:rFonts w:ascii="宋体" w:hAnsi="宋体" w:cs="宋体"/>
          <w:szCs w:val="21"/>
        </w:rPr>
      </w:pPr>
      <w:r>
        <w:rPr>
          <w:rFonts w:hint="eastAsia" w:ascii="宋体" w:hAnsi="宋体" w:cs="宋体"/>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szCs w:val="21"/>
        </w:rPr>
      </w:pPr>
      <w:r>
        <w:rPr>
          <w:rFonts w:hint="eastAsia" w:ascii="宋体" w:hAnsi="宋体" w:cs="宋体"/>
          <w:szCs w:val="21"/>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szCs w:val="21"/>
        </w:rPr>
      </w:pPr>
      <w:r>
        <w:rPr>
          <w:rFonts w:hint="eastAsia" w:ascii="宋体" w:hAnsi="宋体" w:cs="宋体"/>
          <w:szCs w:val="21"/>
        </w:rPr>
        <w:t>七、严格遵守信用信息公示相关规定，向社会公示信用信息；</w:t>
      </w:r>
    </w:p>
    <w:p>
      <w:pPr>
        <w:spacing w:line="500" w:lineRule="exact"/>
        <w:ind w:firstLine="420" w:firstLineChars="200"/>
        <w:rPr>
          <w:rFonts w:ascii="宋体" w:hAnsi="宋体" w:cs="宋体"/>
          <w:szCs w:val="21"/>
        </w:rPr>
      </w:pPr>
      <w:r>
        <w:rPr>
          <w:rFonts w:hint="eastAsia" w:ascii="宋体" w:hAnsi="宋体" w:cs="宋体"/>
          <w:szCs w:val="21"/>
        </w:rPr>
        <w:t>八、在“信用中国”和“中国政府采购网”网站中无违法违规、较重或严重失信记录；</w:t>
      </w:r>
    </w:p>
    <w:p>
      <w:pPr>
        <w:spacing w:line="500" w:lineRule="exact"/>
        <w:ind w:firstLine="420" w:firstLineChars="200"/>
        <w:rPr>
          <w:rFonts w:ascii="宋体" w:hAnsi="宋体" w:cs="宋体"/>
          <w:szCs w:val="21"/>
        </w:rPr>
      </w:pPr>
      <w:r>
        <w:rPr>
          <w:rFonts w:hint="eastAsia" w:ascii="宋体" w:hAnsi="宋体" w:cs="宋体"/>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szCs w:val="21"/>
        </w:rPr>
      </w:pPr>
      <w:r>
        <w:rPr>
          <w:rFonts w:hint="eastAsia" w:ascii="宋体" w:hAnsi="宋体" w:cs="宋体"/>
          <w:szCs w:val="21"/>
        </w:rPr>
        <w:t>十、本承诺书自签订之日起生效。</w:t>
      </w:r>
    </w:p>
    <w:p>
      <w:pPr>
        <w:spacing w:line="500" w:lineRule="exact"/>
        <w:ind w:firstLine="420" w:firstLineChars="200"/>
        <w:rPr>
          <w:rFonts w:ascii="宋体" w:hAnsi="宋体" w:cs="宋体"/>
          <w:szCs w:val="21"/>
        </w:rPr>
      </w:pPr>
      <w:r>
        <w:rPr>
          <w:rFonts w:hint="eastAsia" w:ascii="宋体" w:hAnsi="宋体" w:cs="宋体"/>
          <w:szCs w:val="21"/>
        </w:rPr>
        <w:t> （注：法定代表人或负责人、主体名称发生变更的应当重新做出承诺。）</w:t>
      </w:r>
    </w:p>
    <w:p>
      <w:pPr>
        <w:spacing w:line="560" w:lineRule="exact"/>
        <w:jc w:val="center"/>
        <w:rPr>
          <w:rFonts w:ascii="宋体" w:hAnsi="宋体" w:cs="宋体"/>
          <w:szCs w:val="21"/>
        </w:rPr>
      </w:pPr>
      <w:r>
        <w:rPr>
          <w:rFonts w:hint="eastAsia" w:ascii="宋体" w:hAnsi="宋体" w:cs="宋体"/>
          <w:szCs w:val="21"/>
        </w:rPr>
        <w:t xml:space="preserve">　　　　　　　　　　      </w:t>
      </w:r>
    </w:p>
    <w:p>
      <w:pPr>
        <w:spacing w:line="560" w:lineRule="exact"/>
        <w:jc w:val="center"/>
        <w:rPr>
          <w:rFonts w:ascii="宋体" w:hAnsi="宋体" w:cs="宋体"/>
          <w:szCs w:val="21"/>
        </w:rPr>
      </w:pPr>
      <w:r>
        <w:rPr>
          <w:rFonts w:hint="eastAsia" w:ascii="宋体" w:hAnsi="宋体" w:cs="宋体"/>
          <w:szCs w:val="21"/>
        </w:rPr>
        <w:t xml:space="preserve">                     承诺单位（签章）：           </w:t>
      </w:r>
    </w:p>
    <w:p>
      <w:pPr>
        <w:spacing w:line="560" w:lineRule="exact"/>
        <w:jc w:val="center"/>
        <w:rPr>
          <w:rFonts w:ascii="宋体" w:hAnsi="宋体" w:cs="宋体"/>
          <w:szCs w:val="21"/>
        </w:rPr>
      </w:pPr>
      <w:r>
        <w:rPr>
          <w:rFonts w:hint="eastAsia" w:ascii="宋体" w:hAnsi="宋体" w:cs="宋体"/>
          <w:szCs w:val="21"/>
        </w:rPr>
        <w:t>　　　　　　　　　   　  法定代表人（负责人）：</w:t>
      </w:r>
    </w:p>
    <w:p>
      <w:pPr>
        <w:spacing w:line="560" w:lineRule="exact"/>
        <w:jc w:val="center"/>
        <w:rPr>
          <w:rFonts w:ascii="宋体" w:hAnsi="宋体"/>
          <w:b/>
          <w:szCs w:val="21"/>
        </w:rPr>
      </w:pPr>
      <w:r>
        <w:rPr>
          <w:rFonts w:hint="eastAsia" w:ascii="宋体" w:hAnsi="宋体" w:cs="宋体"/>
          <w:szCs w:val="21"/>
        </w:rPr>
        <w:t>　　　　　　　　　      　年    月    日</w:t>
      </w:r>
    </w:p>
    <w:p>
      <w:pPr>
        <w:spacing w:after="312" w:afterLines="100"/>
        <w:jc w:val="center"/>
        <w:rPr>
          <w:rFonts w:ascii="宋体" w:hAnsi="宋体"/>
          <w:b/>
          <w:szCs w:val="21"/>
        </w:rPr>
      </w:pPr>
    </w:p>
    <w:p>
      <w:pPr>
        <w:spacing w:after="312" w:afterLines="100"/>
        <w:jc w:val="center"/>
        <w:rPr>
          <w:rFonts w:eastAsia="仿宋_GB2312" w:cs="Calibri"/>
          <w:b/>
          <w:szCs w:val="21"/>
        </w:rPr>
      </w:pPr>
      <w:r>
        <w:rPr>
          <w:rFonts w:hint="eastAsia" w:ascii="宋体" w:hAnsi="宋体"/>
          <w:b/>
          <w:szCs w:val="21"/>
        </w:rPr>
        <w:t>三、开标一览表</w:t>
      </w:r>
    </w:p>
    <w:p>
      <w:pPr>
        <w:spacing w:line="360" w:lineRule="auto"/>
        <w:ind w:firstLine="480"/>
        <w:rPr>
          <w:rFonts w:ascii="宋体" w:hAnsi="宋体"/>
          <w:szCs w:val="21"/>
        </w:rPr>
      </w:pPr>
      <w:r>
        <w:rPr>
          <w:rFonts w:hint="eastAsia" w:ascii="宋体" w:hAnsi="宋体"/>
          <w:szCs w:val="21"/>
        </w:rPr>
        <w:t>投标人全称（加盖公章）：</w:t>
      </w:r>
    </w:p>
    <w:p>
      <w:pPr>
        <w:spacing w:line="360" w:lineRule="auto"/>
        <w:ind w:firstLine="480"/>
        <w:rPr>
          <w:rFonts w:cs="Calibri"/>
          <w:szCs w:val="21"/>
        </w:rPr>
      </w:pPr>
      <w:r>
        <w:rPr>
          <w:rFonts w:hint="eastAsia" w:ascii="宋体" w:hAnsi="宋体"/>
          <w:szCs w:val="21"/>
        </w:rPr>
        <w:t>项目名称：扬州市民卡有限责任公司“我的扬州APP”基础服务采购项目</w:t>
      </w:r>
    </w:p>
    <w:p>
      <w:pPr>
        <w:spacing w:line="360" w:lineRule="auto"/>
        <w:ind w:firstLine="480"/>
        <w:rPr>
          <w:rFonts w:ascii="宋体" w:hAnsi="宋体"/>
          <w:szCs w:val="21"/>
        </w:rPr>
      </w:pPr>
      <w:r>
        <w:rPr>
          <w:rFonts w:hint="eastAsia" w:ascii="宋体" w:hAnsi="宋体"/>
          <w:szCs w:val="21"/>
        </w:rPr>
        <w:t>项目编号：</w:t>
      </w:r>
      <w:r>
        <w:rPr>
          <w:rFonts w:hint="eastAsia" w:ascii="宋体" w:hAnsi="宋体"/>
          <w:color w:val="000000"/>
          <w:szCs w:val="21"/>
        </w:rPr>
        <w:t>JSHCZB-2021349号</w:t>
      </w:r>
      <w:r>
        <w:rPr>
          <w:rFonts w:hint="eastAsia" w:ascii="宋体" w:hAnsi="宋体"/>
          <w:szCs w:val="21"/>
        </w:rPr>
        <w:t xml:space="preserve">                                  </w:t>
      </w:r>
    </w:p>
    <w:p>
      <w:pPr>
        <w:spacing w:after="312" w:afterLines="100" w:line="360" w:lineRule="auto"/>
        <w:ind w:firstLine="482"/>
        <w:rPr>
          <w:rFonts w:ascii="宋体" w:hAnsi="宋体"/>
          <w:szCs w:val="21"/>
        </w:rPr>
      </w:pPr>
      <w:r>
        <w:rPr>
          <w:rFonts w:hint="eastAsia" w:ascii="宋体" w:hAnsi="宋体"/>
          <w:szCs w:val="21"/>
        </w:rPr>
        <w:t>分 包 号：</w:t>
      </w:r>
    </w:p>
    <w:tbl>
      <w:tblPr>
        <w:tblStyle w:val="20"/>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cs="宋体"/>
                <w:szCs w:val="21"/>
              </w:rPr>
              <w:t xml:space="preserve">                      </w:t>
            </w: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大写：</w:t>
            </w:r>
          </w:p>
          <w:p>
            <w:pPr>
              <w:pStyle w:val="49"/>
              <w:spacing w:before="0" w:after="0" w:line="500" w:lineRule="exact"/>
              <w:ind w:firstLine="0"/>
              <w:rPr>
                <w:rFonts w:ascii="宋体" w:hAnsi="宋体"/>
                <w:kern w:val="2"/>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ind w:firstLine="1365" w:firstLineChars="650"/>
              <w:rPr>
                <w:rFonts w:ascii="宋体" w:hAnsi="宋体" w:eastAsia="宋体" w:cs="宋体"/>
                <w:kern w:val="2"/>
                <w:sz w:val="21"/>
                <w:szCs w:val="21"/>
              </w:rPr>
            </w:pPr>
          </w:p>
        </w:tc>
      </w:tr>
    </w:tbl>
    <w:p>
      <w:pPr>
        <w:rPr>
          <w:rFonts w:ascii="宋体" w:hAnsi="宋体"/>
          <w:szCs w:val="21"/>
        </w:rPr>
      </w:pPr>
    </w:p>
    <w:p>
      <w:pPr>
        <w:ind w:firstLine="480"/>
        <w:rPr>
          <w:rFonts w:ascii="宋体" w:hAnsi="宋体"/>
          <w:kern w:val="0"/>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宋体" w:hAnsi="宋体"/>
          <w:b/>
          <w:szCs w:val="21"/>
        </w:rPr>
      </w:pPr>
    </w:p>
    <w:p>
      <w:pPr>
        <w:spacing w:line="360" w:lineRule="auto"/>
        <w:ind w:firstLine="480"/>
        <w:rPr>
          <w:rFonts w:ascii="宋体" w:hAnsi="宋体"/>
          <w:szCs w:val="21"/>
        </w:rPr>
      </w:pPr>
      <w:r>
        <w:rPr>
          <w:rFonts w:hint="eastAsia" w:ascii="宋体" w:hAnsi="宋体"/>
          <w:szCs w:val="21"/>
        </w:rPr>
        <w:t>填写说明：</w:t>
      </w:r>
    </w:p>
    <w:p>
      <w:pPr>
        <w:spacing w:line="360" w:lineRule="auto"/>
        <w:ind w:firstLine="480"/>
        <w:rPr>
          <w:rFonts w:ascii="宋体" w:hAnsi="宋体"/>
          <w:i/>
          <w:szCs w:val="21"/>
          <w:u w:val="single"/>
        </w:rPr>
      </w:pPr>
      <w:r>
        <w:rPr>
          <w:rFonts w:hint="eastAsia" w:ascii="宋体" w:hAnsi="宋体"/>
          <w:i/>
          <w:szCs w:val="21"/>
        </w:rPr>
        <w:t>1、</w:t>
      </w:r>
      <w:r>
        <w:rPr>
          <w:rFonts w:hint="eastAsia" w:ascii="宋体" w:hAnsi="宋体"/>
          <w:i/>
          <w:szCs w:val="21"/>
          <w:u w:val="single"/>
        </w:rPr>
        <w:t>开标一览表必须单独密封在信封中，在投标截止时间前与投标文件分别递交，否则视为无效投标。</w:t>
      </w:r>
    </w:p>
    <w:p>
      <w:pPr>
        <w:spacing w:line="360" w:lineRule="auto"/>
        <w:ind w:firstLine="420" w:firstLineChars="200"/>
        <w:rPr>
          <w:rFonts w:ascii="宋体" w:hAnsi="宋体"/>
          <w:bCs/>
          <w:szCs w:val="21"/>
        </w:rPr>
      </w:pPr>
      <w:r>
        <w:rPr>
          <w:rFonts w:hint="eastAsia" w:ascii="宋体" w:hAnsi="宋体"/>
          <w:i/>
          <w:szCs w:val="21"/>
        </w:rPr>
        <w:t>2、</w:t>
      </w:r>
      <w:r>
        <w:rPr>
          <w:rFonts w:hint="eastAsia" w:ascii="宋体" w:hAnsi="宋体"/>
          <w:bCs/>
          <w:i/>
          <w:iCs/>
          <w:szCs w:val="21"/>
          <w:u w:val="single"/>
        </w:rPr>
        <w:t>开标一览表必须加盖投标人公章（复印件无效）</w:t>
      </w:r>
      <w:r>
        <w:rPr>
          <w:rFonts w:hint="eastAsia" w:ascii="宋体" w:hAnsi="宋体"/>
          <w:i/>
          <w:szCs w:val="21"/>
        </w:rPr>
        <w:t>。</w:t>
      </w:r>
    </w:p>
    <w:p>
      <w:pPr>
        <w:ind w:firstLine="420"/>
        <w:rPr>
          <w:rFonts w:ascii="宋体" w:hAnsi="宋体"/>
          <w:szCs w:val="21"/>
        </w:rPr>
      </w:pPr>
      <w:r>
        <w:rPr>
          <w:rFonts w:hint="eastAsia" w:ascii="宋体" w:hAnsi="宋体"/>
          <w:szCs w:val="21"/>
        </w:rPr>
        <w:t>3、如有分包，投标人投任何一个包的标的，都需单独填写开标一览表。</w:t>
      </w:r>
    </w:p>
    <w:p/>
    <w:p>
      <w:pPr>
        <w:spacing w:after="312" w:afterLines="100" w:line="360" w:lineRule="auto"/>
        <w:rPr>
          <w:rFonts w:ascii="宋体" w:hAnsi="宋体"/>
          <w:b/>
          <w:szCs w:val="21"/>
        </w:rPr>
      </w:pPr>
    </w:p>
    <w:p>
      <w:pPr>
        <w:pStyle w:val="10"/>
        <w:rPr>
          <w:rFonts w:ascii="宋体" w:hAnsi="宋体"/>
          <w:b/>
          <w:szCs w:val="21"/>
        </w:rPr>
      </w:pPr>
    </w:p>
    <w:p>
      <w:pPr>
        <w:pStyle w:val="10"/>
        <w:rPr>
          <w:rFonts w:ascii="宋体" w:hAnsi="宋体"/>
          <w:b/>
          <w:szCs w:val="21"/>
        </w:rPr>
      </w:pPr>
    </w:p>
    <w:p>
      <w:pPr>
        <w:spacing w:after="312" w:afterLines="100" w:line="360" w:lineRule="auto"/>
        <w:jc w:val="center"/>
        <w:rPr>
          <w:rFonts w:ascii="宋体" w:hAnsi="宋体"/>
          <w:b/>
          <w:szCs w:val="21"/>
        </w:rPr>
      </w:pPr>
      <w:r>
        <w:rPr>
          <w:rFonts w:hint="eastAsia" w:ascii="宋体" w:hAnsi="宋体"/>
          <w:b/>
          <w:szCs w:val="21"/>
        </w:rPr>
        <w:t>四、投标产品配置及分项报价表</w:t>
      </w:r>
    </w:p>
    <w:p>
      <w:pPr>
        <w:spacing w:after="312" w:afterLines="100" w:line="360" w:lineRule="auto"/>
        <w:rPr>
          <w:rFonts w:ascii="宋体" w:hAnsi="宋体"/>
          <w:szCs w:val="21"/>
        </w:rPr>
      </w:pPr>
      <w:r>
        <w:rPr>
          <w:rFonts w:hint="eastAsia" w:ascii="宋体" w:hAnsi="宋体"/>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服务名称及规格、型号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spacing w:line="460" w:lineRule="exact"/>
        <w:rPr>
          <w:rFonts w:ascii="宋体" w:hAnsi="宋体"/>
          <w:bCs/>
          <w:sz w:val="24"/>
        </w:rPr>
      </w:pPr>
    </w:p>
    <w:p>
      <w:pPr>
        <w:spacing w:line="460" w:lineRule="exact"/>
        <w:rPr>
          <w:rFonts w:ascii="宋体" w:hAnsi="宋体"/>
          <w:bCs/>
          <w:sz w:val="24"/>
        </w:rPr>
      </w:pPr>
    </w:p>
    <w:p>
      <w:pPr>
        <w:spacing w:after="312" w:afterLines="100" w:line="360" w:lineRule="auto"/>
        <w:jc w:val="center"/>
        <w:rPr>
          <w:rFonts w:ascii="宋体" w:hAnsi="宋体"/>
          <w:b/>
          <w:szCs w:val="21"/>
        </w:rPr>
      </w:pPr>
    </w:p>
    <w:p>
      <w:pPr>
        <w:pStyle w:val="51"/>
        <w:rPr>
          <w:b/>
          <w:szCs w:val="21"/>
        </w:rPr>
      </w:pPr>
    </w:p>
    <w:p>
      <w:pPr>
        <w:pStyle w:val="51"/>
        <w:rPr>
          <w:b/>
          <w:szCs w:val="21"/>
        </w:rPr>
      </w:pPr>
    </w:p>
    <w:p>
      <w:pPr>
        <w:pStyle w:val="51"/>
        <w:rPr>
          <w:b/>
          <w:szCs w:val="21"/>
        </w:rPr>
      </w:pPr>
    </w:p>
    <w:p>
      <w:pPr>
        <w:pStyle w:val="51"/>
        <w:rPr>
          <w:b/>
          <w:szCs w:val="21"/>
        </w:rPr>
      </w:pPr>
    </w:p>
    <w:p>
      <w:pPr>
        <w:pStyle w:val="51"/>
        <w:rPr>
          <w:b/>
          <w:szCs w:val="21"/>
        </w:rPr>
      </w:pPr>
    </w:p>
    <w:p>
      <w:pPr>
        <w:pStyle w:val="51"/>
        <w:rPr>
          <w:b/>
          <w:szCs w:val="21"/>
        </w:rPr>
      </w:pPr>
    </w:p>
    <w:p>
      <w:pPr>
        <w:pStyle w:val="51"/>
        <w:rPr>
          <w:b/>
          <w:szCs w:val="21"/>
        </w:rPr>
      </w:pPr>
    </w:p>
    <w:p>
      <w:pPr>
        <w:pStyle w:val="51"/>
        <w:rPr>
          <w:b/>
          <w:szCs w:val="21"/>
        </w:rPr>
      </w:pPr>
    </w:p>
    <w:p>
      <w:pPr>
        <w:pStyle w:val="51"/>
        <w:rPr>
          <w:b/>
          <w:szCs w:val="21"/>
        </w:rPr>
      </w:pPr>
    </w:p>
    <w:p>
      <w:pPr>
        <w:spacing w:after="312" w:afterLines="100" w:line="360" w:lineRule="auto"/>
        <w:jc w:val="center"/>
        <w:rPr>
          <w:rFonts w:ascii="宋体" w:hAnsi="宋体"/>
          <w:szCs w:val="21"/>
        </w:rPr>
      </w:pPr>
      <w:r>
        <w:rPr>
          <w:rFonts w:hint="eastAsia" w:ascii="宋体" w:hAnsi="宋体"/>
          <w:b/>
          <w:szCs w:val="21"/>
        </w:rPr>
        <w:t>五、供货一览表</w:t>
      </w:r>
    </w:p>
    <w:p>
      <w:pPr>
        <w:spacing w:after="312" w:afterLines="100" w:line="360" w:lineRule="auto"/>
        <w:rPr>
          <w:rFonts w:ascii="宋体" w:hAnsi="宋体"/>
          <w:szCs w:val="21"/>
        </w:rPr>
      </w:pPr>
      <w:r>
        <w:rPr>
          <w:rFonts w:hint="eastAsia" w:ascii="宋体" w:hAnsi="宋体"/>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型    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kern w:val="0"/>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after="312" w:afterLines="100" w:line="360" w:lineRule="auto"/>
        <w:jc w:val="center"/>
        <w:rPr>
          <w:rFonts w:ascii="宋体" w:hAnsi="宋体"/>
          <w:b/>
          <w:szCs w:val="21"/>
        </w:rPr>
      </w:pPr>
      <w:r>
        <w:rPr>
          <w:rFonts w:hint="eastAsia" w:ascii="宋体" w:hAnsi="宋体"/>
          <w:b/>
          <w:sz w:val="32"/>
          <w:szCs w:val="32"/>
        </w:rPr>
        <w:br w:type="page"/>
      </w:r>
      <w:r>
        <w:rPr>
          <w:rFonts w:hint="eastAsia" w:ascii="宋体" w:hAnsi="宋体"/>
          <w:b/>
          <w:szCs w:val="21"/>
        </w:rPr>
        <w:t>六、技术参数响应及偏离表</w:t>
      </w:r>
    </w:p>
    <w:p>
      <w:pPr>
        <w:spacing w:after="312" w:afterLines="100" w:line="360" w:lineRule="auto"/>
        <w:rPr>
          <w:rFonts w:ascii="宋体" w:hAnsi="宋体"/>
          <w:szCs w:val="21"/>
        </w:rPr>
      </w:pPr>
      <w:r>
        <w:rPr>
          <w:rFonts w:hint="eastAsia" w:ascii="宋体" w:hAnsi="宋体"/>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bl>
    <w:p>
      <w:pPr>
        <w:rPr>
          <w:rFonts w:ascii="宋体" w:hAnsi="宋体"/>
          <w:szCs w:val="21"/>
        </w:rPr>
      </w:pPr>
    </w:p>
    <w:p>
      <w:pPr>
        <w:rPr>
          <w:rFonts w:ascii="宋体" w:hAnsi="宋体" w:eastAsia="微软雅黑"/>
          <w:szCs w:val="21"/>
        </w:rPr>
      </w:pPr>
      <w:r>
        <w:rPr>
          <w:rFonts w:hint="eastAsia" w:ascii="宋体" w:hAnsi="宋体"/>
          <w:szCs w:val="21"/>
        </w:rPr>
        <w:t>法定代表人或授权代表签字：</w:t>
      </w:r>
    </w:p>
    <w:p>
      <w:pPr>
        <w:rPr>
          <w:rFonts w:ascii="宋体" w:hAnsi="宋体"/>
          <w:kern w:val="0"/>
          <w:szCs w:val="21"/>
        </w:rPr>
      </w:pPr>
    </w:p>
    <w:p>
      <w:pPr>
        <w:rPr>
          <w:rFonts w:ascii="宋体" w:hAnsi="宋体"/>
          <w:szCs w:val="21"/>
        </w:rPr>
      </w:pPr>
    </w:p>
    <w:p>
      <w:pPr>
        <w:rPr>
          <w:rFonts w:ascii="宋体" w:hAnsi="宋体"/>
          <w:szCs w:val="21"/>
        </w:rPr>
      </w:pPr>
      <w:r>
        <w:rPr>
          <w:rFonts w:hint="eastAsia" w:ascii="宋体" w:hAnsi="宋体"/>
          <w:szCs w:val="21"/>
        </w:rPr>
        <w:t>注：1、按照基本技术要求详细填列。</w:t>
      </w:r>
    </w:p>
    <w:p>
      <w:pPr>
        <w:ind w:firstLine="420" w:firstLineChars="200"/>
        <w:rPr>
          <w:rFonts w:ascii="宋体" w:hAnsi="宋体"/>
          <w:szCs w:val="21"/>
        </w:rPr>
      </w:pPr>
      <w:r>
        <w:rPr>
          <w:rFonts w:hint="eastAsia" w:ascii="宋体" w:hAnsi="宋体"/>
          <w:szCs w:val="21"/>
        </w:rPr>
        <w:t>2、行数不够，可自行添加。</w:t>
      </w: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spacing w:line="460" w:lineRule="exact"/>
        <w:rPr>
          <w:rFonts w:ascii="宋体" w:hAnsi="宋体"/>
          <w:bCs/>
          <w:sz w:val="24"/>
        </w:rPr>
      </w:pPr>
    </w:p>
    <w:p>
      <w:pPr>
        <w:spacing w:line="460" w:lineRule="exact"/>
        <w:rPr>
          <w:rFonts w:ascii="宋体" w:hAnsi="宋体" w:eastAsia="微软雅黑"/>
          <w:bCs/>
          <w:sz w:val="24"/>
        </w:rPr>
      </w:pPr>
    </w:p>
    <w:p>
      <w:pPr>
        <w:spacing w:line="460" w:lineRule="exact"/>
        <w:rPr>
          <w:rFonts w:ascii="宋体" w:hAnsi="宋体"/>
          <w:bCs/>
          <w:sz w:val="24"/>
        </w:rPr>
      </w:pPr>
    </w:p>
    <w:p>
      <w:pPr>
        <w:spacing w:after="312" w:afterLines="100" w:line="360" w:lineRule="auto"/>
        <w:jc w:val="center"/>
        <w:rPr>
          <w:rFonts w:ascii="宋体" w:hAnsi="宋体"/>
          <w:b/>
          <w:szCs w:val="21"/>
        </w:rPr>
      </w:pPr>
      <w:r>
        <w:rPr>
          <w:rFonts w:hint="eastAsia" w:ascii="宋体" w:hAnsi="宋体"/>
          <w:b/>
          <w:sz w:val="32"/>
          <w:szCs w:val="32"/>
        </w:rPr>
        <w:br w:type="page"/>
      </w:r>
      <w:r>
        <w:rPr>
          <w:rFonts w:hint="eastAsia" w:ascii="宋体" w:hAnsi="宋体"/>
          <w:b/>
          <w:szCs w:val="21"/>
        </w:rPr>
        <w:t>七、商务条款响应及偏离表</w:t>
      </w:r>
    </w:p>
    <w:p>
      <w:pPr>
        <w:spacing w:after="312" w:afterLines="100" w:line="360" w:lineRule="auto"/>
        <w:rPr>
          <w:rFonts w:ascii="宋体" w:hAnsi="宋体"/>
          <w:szCs w:val="21"/>
        </w:rPr>
      </w:pPr>
      <w:r>
        <w:rPr>
          <w:rFonts w:hint="eastAsia" w:ascii="宋体" w:hAnsi="宋体"/>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合同签订后</w:t>
            </w:r>
            <w:r>
              <w:rPr>
                <w:rFonts w:hint="eastAsia" w:ascii="仿宋_GB2312" w:hAnsi="宋体"/>
                <w:szCs w:val="21"/>
                <w:u w:val="single"/>
              </w:rPr>
              <w:t xml:space="preserve">     </w:t>
            </w:r>
            <w:r>
              <w:rPr>
                <w:rFonts w:hint="eastAsia" w:ascii="仿宋_GB2312" w:hAnsi="宋体"/>
                <w:szCs w:val="21"/>
              </w:rPr>
              <w:t>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szCs w:val="21"/>
              </w:rPr>
            </w:pPr>
            <w:r>
              <w:rPr>
                <w:rFonts w:hint="eastAsia" w:ascii="仿宋_GB2312"/>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szCs w:val="21"/>
              </w:rPr>
            </w:pPr>
            <w:r>
              <w:rPr>
                <w:rFonts w:hint="eastAsia" w:ascii="仿宋_GB2312"/>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szCs w:val="21"/>
              </w:rPr>
            </w:pPr>
            <w:r>
              <w:rPr>
                <w:rFonts w:hint="eastAsia" w:ascii="宋体" w:hAnsi="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szCs w:val="21"/>
              </w:rPr>
            </w:pPr>
            <w:r>
              <w:rPr>
                <w:rFonts w:hint="eastAsia" w:ascii="仿宋_GB2312"/>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szCs w:val="21"/>
              </w:rPr>
            </w:pPr>
          </w:p>
        </w:tc>
      </w:tr>
    </w:tbl>
    <w:p>
      <w:pPr>
        <w:spacing w:before="312" w:beforeLines="100" w:line="360" w:lineRule="auto"/>
        <w:rPr>
          <w:rFonts w:ascii="宋体" w:hAnsi="宋体" w:eastAsia="微软雅黑"/>
          <w:szCs w:val="21"/>
        </w:rPr>
      </w:pPr>
      <w:r>
        <w:rPr>
          <w:rFonts w:hint="eastAsia" w:ascii="宋体" w:hAnsi="宋体"/>
          <w:szCs w:val="21"/>
        </w:rPr>
        <w:t>法定代表人或授权代表签字：</w:t>
      </w:r>
    </w:p>
    <w:p/>
    <w:p/>
    <w:p/>
    <w:p/>
    <w:p>
      <w:pPr>
        <w:pStyle w:val="51"/>
      </w:pPr>
    </w:p>
    <w:p>
      <w:pPr>
        <w:pStyle w:val="51"/>
      </w:pPr>
    </w:p>
    <w:p>
      <w:pPr>
        <w:pStyle w:val="51"/>
      </w:pPr>
    </w:p>
    <w:p/>
    <w:p>
      <w:pPr>
        <w:spacing w:line="360" w:lineRule="auto"/>
        <w:ind w:firstLine="211" w:firstLineChars="100"/>
        <w:jc w:val="center"/>
        <w:rPr>
          <w:rFonts w:ascii="宋体" w:hAnsi="宋体"/>
          <w:b/>
          <w:szCs w:val="21"/>
        </w:rPr>
      </w:pPr>
    </w:p>
    <w:p>
      <w:pPr>
        <w:spacing w:line="360" w:lineRule="auto"/>
        <w:ind w:firstLine="211" w:firstLineChars="100"/>
        <w:jc w:val="center"/>
        <w:rPr>
          <w:rFonts w:ascii="宋体" w:hAnsi="宋体"/>
          <w:b/>
          <w:szCs w:val="21"/>
        </w:rPr>
      </w:pPr>
      <w:r>
        <w:rPr>
          <w:rFonts w:hint="eastAsia" w:ascii="宋体" w:hAnsi="宋体"/>
          <w:b/>
          <w:szCs w:val="21"/>
        </w:rPr>
        <w:t>企业声明函</w:t>
      </w:r>
    </w:p>
    <w:p>
      <w:pPr>
        <w:spacing w:line="360" w:lineRule="auto"/>
        <w:ind w:firstLine="315" w:firstLineChars="150"/>
        <w:rPr>
          <w:rFonts w:ascii="宋体" w:hAnsi="宋体"/>
          <w:szCs w:val="21"/>
        </w:rPr>
      </w:pPr>
      <w:r>
        <w:rPr>
          <w:rFonts w:hint="eastAsia" w:ascii="宋体" w:hAnsi="宋体"/>
          <w:szCs w:val="21"/>
        </w:rPr>
        <w:t>本公司郑重声明，根据《政府采购促进中小企业发展暂行办法》</w:t>
      </w:r>
      <w:r>
        <w:rPr>
          <w:rFonts w:ascii="宋体" w:hAnsi="宋体"/>
          <w:szCs w:val="21"/>
        </w:rPr>
        <w:t>(</w:t>
      </w:r>
      <w:r>
        <w:rPr>
          <w:rFonts w:hint="eastAsia" w:ascii="宋体" w:hAnsi="宋体"/>
          <w:szCs w:val="21"/>
        </w:rPr>
        <w:t>财库</w:t>
      </w:r>
      <w:r>
        <w:rPr>
          <w:rFonts w:ascii="宋体" w:hAnsi="宋体"/>
          <w:szCs w:val="21"/>
        </w:rPr>
        <w:t>[2011]181</w:t>
      </w:r>
      <w:r>
        <w:rPr>
          <w:rFonts w:hint="eastAsia" w:ascii="宋体" w:hAnsi="宋体"/>
          <w:szCs w:val="21"/>
        </w:rPr>
        <w:t>号</w:t>
      </w:r>
      <w:r>
        <w:rPr>
          <w:rFonts w:ascii="宋体" w:hAnsi="宋体"/>
          <w:szCs w:val="21"/>
        </w:rPr>
        <w:t>)</w:t>
      </w:r>
      <w:r>
        <w:rPr>
          <w:rFonts w:hint="eastAsia" w:ascii="宋体" w:hAnsi="宋体"/>
          <w:szCs w:val="21"/>
        </w:rPr>
        <w:t>的规定，本公司为</w:t>
      </w:r>
      <w:r>
        <w:rPr>
          <w:rFonts w:ascii="宋体" w:hAnsi="宋体"/>
          <w:szCs w:val="21"/>
          <w:u w:val="single"/>
        </w:rPr>
        <w:t xml:space="preserve">      </w:t>
      </w:r>
      <w:r>
        <w:rPr>
          <w:rFonts w:ascii="宋体" w:hAnsi="宋体"/>
          <w:szCs w:val="21"/>
        </w:rPr>
        <w:t xml:space="preserve"> (</w:t>
      </w:r>
      <w:r>
        <w:rPr>
          <w:rFonts w:hint="eastAsia" w:ascii="宋体" w:hAnsi="宋体"/>
          <w:szCs w:val="21"/>
        </w:rPr>
        <w:t>请填写：小型、微型</w:t>
      </w:r>
      <w:r>
        <w:rPr>
          <w:rFonts w:ascii="宋体" w:hAnsi="宋体"/>
          <w:szCs w:val="21"/>
        </w:rPr>
        <w:t>)</w:t>
      </w:r>
      <w:r>
        <w:rPr>
          <w:rFonts w:hint="eastAsia" w:ascii="宋体" w:hAnsi="宋体"/>
          <w:szCs w:val="21"/>
        </w:rPr>
        <w:t>企业。即，本公司同时满足以下条件：</w:t>
      </w:r>
    </w:p>
    <w:p>
      <w:pPr>
        <w:spacing w:line="360" w:lineRule="auto"/>
        <w:ind w:firstLine="315" w:firstLineChars="150"/>
        <w:rPr>
          <w:rFonts w:ascii="宋体" w:hAnsi="宋体"/>
          <w:szCs w:val="21"/>
        </w:rPr>
      </w:pPr>
      <w:r>
        <w:rPr>
          <w:rFonts w:ascii="宋体" w:hAnsi="宋体"/>
          <w:szCs w:val="21"/>
        </w:rPr>
        <w:t>1</w:t>
      </w:r>
      <w:r>
        <w:rPr>
          <w:rFonts w:hint="eastAsia" w:ascii="宋体" w:hAnsi="宋体"/>
          <w:szCs w:val="21"/>
        </w:rPr>
        <w:t>、根据《工业和信息化部、国家统计局、国家发展和改革委员会、财政部关于印发中小企业划型标准规定的通知》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[2011]300</w:t>
      </w:r>
      <w:r>
        <w:rPr>
          <w:rFonts w:hint="eastAsia" w:ascii="宋体" w:hAnsi="宋体"/>
          <w:szCs w:val="21"/>
        </w:rPr>
        <w:t>号</w:t>
      </w:r>
      <w:r>
        <w:rPr>
          <w:rFonts w:ascii="宋体" w:hAnsi="宋体"/>
          <w:szCs w:val="21"/>
        </w:rPr>
        <w:t>)</w:t>
      </w:r>
      <w:r>
        <w:rPr>
          <w:rFonts w:hint="eastAsia" w:ascii="宋体" w:hAnsi="宋体"/>
          <w:szCs w:val="21"/>
        </w:rPr>
        <w:t>规定的划分标准，本公司为</w:t>
      </w:r>
      <w:r>
        <w:rPr>
          <w:rFonts w:ascii="宋体" w:hAnsi="宋体"/>
          <w:szCs w:val="21"/>
        </w:rPr>
        <w:t xml:space="preserve">         (</w:t>
      </w:r>
      <w:r>
        <w:rPr>
          <w:rFonts w:hint="eastAsia" w:ascii="宋体" w:hAnsi="宋体"/>
          <w:szCs w:val="21"/>
        </w:rPr>
        <w:t>请填写：小型、微型</w:t>
      </w:r>
      <w:r>
        <w:rPr>
          <w:rFonts w:ascii="宋体" w:hAnsi="宋体"/>
          <w:szCs w:val="21"/>
        </w:rPr>
        <w:t>)</w:t>
      </w:r>
      <w:r>
        <w:rPr>
          <w:rFonts w:hint="eastAsia" w:ascii="宋体" w:hAnsi="宋体"/>
          <w:szCs w:val="21"/>
        </w:rPr>
        <w:t>企业。</w:t>
      </w:r>
    </w:p>
    <w:p>
      <w:pPr>
        <w:spacing w:line="360" w:lineRule="auto"/>
        <w:ind w:firstLine="315" w:firstLineChars="150"/>
        <w:rPr>
          <w:rFonts w:ascii="宋体" w:hAnsi="宋体"/>
          <w:szCs w:val="21"/>
        </w:rPr>
      </w:pPr>
      <w:r>
        <w:rPr>
          <w:rFonts w:ascii="宋体" w:hAnsi="宋体"/>
          <w:szCs w:val="21"/>
        </w:rPr>
        <w:t>2</w:t>
      </w:r>
      <w:r>
        <w:rPr>
          <w:rFonts w:hint="eastAsia" w:ascii="宋体" w:hAnsi="宋体"/>
          <w:szCs w:val="21"/>
        </w:rPr>
        <w:t>、本公司参加江苏汇诚投资咨询管理有限公司采购编号为</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rPr>
        <w:t>项目政府采购活动提供本企业制造的货物，由本企业承担工程、提供服务，或者提供其他</w:t>
      </w:r>
      <w:r>
        <w:rPr>
          <w:rFonts w:ascii="宋体" w:hAnsi="宋体"/>
          <w:szCs w:val="21"/>
          <w:u w:val="single"/>
        </w:rPr>
        <w:t xml:space="preserve">    </w:t>
      </w:r>
      <w:r>
        <w:rPr>
          <w:rFonts w:ascii="宋体" w:hAnsi="宋体"/>
          <w:szCs w:val="21"/>
        </w:rPr>
        <w:t>(</w:t>
      </w:r>
      <w:r>
        <w:rPr>
          <w:rFonts w:hint="eastAsia" w:ascii="宋体" w:hAnsi="宋体"/>
          <w:szCs w:val="21"/>
        </w:rPr>
        <w:t>请填写：小型、微型</w:t>
      </w:r>
      <w:r>
        <w:rPr>
          <w:rFonts w:ascii="宋体" w:hAnsi="宋体"/>
          <w:szCs w:val="21"/>
        </w:rPr>
        <w:t>)</w:t>
      </w:r>
      <w:r>
        <w:rPr>
          <w:rFonts w:hint="eastAsia" w:ascii="宋体" w:hAnsi="宋体"/>
          <w:szCs w:val="21"/>
        </w:rPr>
        <w:t>企业制造的货物。本条所称货物不包括使用大型企业注册商标的货物。</w:t>
      </w:r>
    </w:p>
    <w:p>
      <w:pPr>
        <w:spacing w:line="360" w:lineRule="auto"/>
        <w:ind w:firstLine="315" w:firstLineChars="150"/>
        <w:rPr>
          <w:rFonts w:ascii="宋体" w:hAnsi="宋体"/>
          <w:szCs w:val="21"/>
        </w:rPr>
      </w:pPr>
      <w:r>
        <w:rPr>
          <w:rFonts w:ascii="宋体" w:hAnsi="宋体"/>
          <w:szCs w:val="21"/>
        </w:rPr>
        <w:t>3</w:t>
      </w:r>
      <w:r>
        <w:rPr>
          <w:rFonts w:hint="eastAsia" w:ascii="宋体" w:hAnsi="宋体"/>
          <w:szCs w:val="21"/>
        </w:rPr>
        <w:t>、本公司在本次政府采购活动中提供的小微型企业产品报价合计为人民币（大写）</w:t>
      </w:r>
      <w:r>
        <w:rPr>
          <w:rFonts w:ascii="宋体" w:hAnsi="宋体"/>
          <w:szCs w:val="21"/>
        </w:rPr>
        <w:t xml:space="preserve">    </w:t>
      </w:r>
      <w:r>
        <w:rPr>
          <w:rFonts w:hint="eastAsia" w:ascii="宋体" w:hAnsi="宋体"/>
          <w:szCs w:val="21"/>
        </w:rPr>
        <w:t>圆整（￥：</w:t>
      </w:r>
      <w:r>
        <w:rPr>
          <w:rFonts w:ascii="宋体" w:hAnsi="宋体"/>
          <w:szCs w:val="21"/>
          <w:u w:val="single"/>
        </w:rPr>
        <w:t xml:space="preserve">     </w:t>
      </w:r>
      <w:r>
        <w:rPr>
          <w:rFonts w:hint="eastAsia" w:ascii="宋体" w:hAnsi="宋体"/>
          <w:szCs w:val="21"/>
        </w:rPr>
        <w:t>）。</w:t>
      </w:r>
    </w:p>
    <w:p>
      <w:pPr>
        <w:spacing w:line="360" w:lineRule="auto"/>
        <w:ind w:firstLine="315" w:firstLineChars="150"/>
        <w:rPr>
          <w:rFonts w:ascii="宋体" w:hAnsi="宋体"/>
          <w:szCs w:val="21"/>
        </w:rPr>
      </w:pPr>
      <w:r>
        <w:rPr>
          <w:rFonts w:hint="eastAsia" w:ascii="宋体" w:hAnsi="宋体"/>
          <w:szCs w:val="21"/>
        </w:rPr>
        <w:t>本公司对上述声明的真实性负责。如有虚假，将依法承担相应责任。</w:t>
      </w:r>
    </w:p>
    <w:p>
      <w:pPr>
        <w:spacing w:line="360" w:lineRule="auto"/>
        <w:ind w:firstLine="210" w:firstLineChars="100"/>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盖章</w:t>
      </w:r>
      <w:r>
        <w:rPr>
          <w:rFonts w:ascii="宋体" w:hAnsi="宋体"/>
          <w:szCs w:val="21"/>
        </w:rPr>
        <w:t>)</w:t>
      </w:r>
      <w:r>
        <w:rPr>
          <w:rFonts w:hint="eastAsia" w:ascii="宋体" w:hAnsi="宋体"/>
          <w:szCs w:val="21"/>
        </w:rPr>
        <w:t>：</w:t>
      </w:r>
    </w:p>
    <w:p>
      <w:pPr>
        <w:spacing w:line="360" w:lineRule="auto"/>
        <w:ind w:firstLine="210" w:firstLineChars="1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r>
        <w:rPr>
          <w:rFonts w:hint="eastAsia" w:ascii="宋体" w:hAnsi="宋体"/>
          <w:szCs w:val="21"/>
        </w:rPr>
        <w:t>注：供应商如不提供此声明函，价格将不做相应扣除。</w:t>
      </w:r>
    </w:p>
    <w:p/>
    <w:p/>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pStyle w:val="11"/>
        <w:numPr>
          <w:ilvl w:val="0"/>
          <w:numId w:val="0"/>
        </w:numPr>
      </w:pPr>
    </w:p>
    <w:p>
      <w:pPr>
        <w:spacing w:before="91" w:line="3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宋体_GB2312">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25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37</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kern w:val="2"/>
      </w:rPr>
      <w:t>JSHCZB-2021349号</w:t>
    </w:r>
    <w:r>
      <w:rPr>
        <w:rFonts w:hint="eastAsia"/>
      </w:rPr>
      <w:t xml:space="preserve">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88868058"/>
    <w:multiLevelType w:val="singleLevel"/>
    <w:tmpl w:val="88868058"/>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DEA5946F"/>
    <w:multiLevelType w:val="singleLevel"/>
    <w:tmpl w:val="DEA5946F"/>
    <w:lvl w:ilvl="0" w:tentative="0">
      <w:start w:val="4"/>
      <w:numFmt w:val="chineseCounting"/>
      <w:suff w:val="space"/>
      <w:lvlText w:val="第%1章"/>
      <w:lvlJc w:val="left"/>
      <w:rPr>
        <w:rFonts w:hint="eastAsia"/>
      </w:rPr>
    </w:lvl>
  </w:abstractNum>
  <w:abstractNum w:abstractNumId="3">
    <w:nsid w:val="EE8596D8"/>
    <w:multiLevelType w:val="singleLevel"/>
    <w:tmpl w:val="EE8596D8"/>
    <w:lvl w:ilvl="0" w:tentative="0">
      <w:start w:val="2"/>
      <w:numFmt w:val="chineseCounting"/>
      <w:suff w:val="nothing"/>
      <w:lvlText w:val="（%1）"/>
      <w:lvlJc w:val="left"/>
      <w:rPr>
        <w:rFonts w:hint="eastAsia"/>
      </w:rPr>
    </w:lvl>
  </w:abstractNum>
  <w:abstractNum w:abstractNumId="4">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5">
    <w:nsid w:val="32D1E698"/>
    <w:multiLevelType w:val="singleLevel"/>
    <w:tmpl w:val="32D1E698"/>
    <w:lvl w:ilvl="0" w:tentative="0">
      <w:start w:val="6"/>
      <w:numFmt w:val="decimal"/>
      <w:suff w:val="nothing"/>
      <w:lvlText w:val="%1、"/>
      <w:lvlJc w:val="left"/>
    </w:lvl>
  </w:abstractNum>
  <w:abstractNum w:abstractNumId="6">
    <w:nsid w:val="5F84796C"/>
    <w:multiLevelType w:val="singleLevel"/>
    <w:tmpl w:val="5F84796C"/>
    <w:lvl w:ilvl="0" w:tentative="0">
      <w:start w:val="3"/>
      <w:numFmt w:val="chineseCounting"/>
      <w:suff w:val="nothing"/>
      <w:lvlText w:val="%1、"/>
      <w:lvlJc w:val="left"/>
      <w:rPr>
        <w:rFonts w:hint="eastAsia"/>
      </w:rPr>
    </w:lvl>
  </w:abstractNum>
  <w:abstractNum w:abstractNumId="7">
    <w:nsid w:val="64BA8913"/>
    <w:multiLevelType w:val="singleLevel"/>
    <w:tmpl w:val="64BA8913"/>
    <w:lvl w:ilvl="0" w:tentative="0">
      <w:start w:val="1"/>
      <w:numFmt w:val="decimal"/>
      <w:suff w:val="nothing"/>
      <w:lvlText w:val="%1、"/>
      <w:lvlJc w:val="left"/>
    </w:lvl>
  </w:abstractNum>
  <w:num w:numId="1">
    <w:abstractNumId w:val="1"/>
  </w:num>
  <w:num w:numId="2">
    <w:abstractNumId w:val="3"/>
  </w:num>
  <w:num w:numId="3">
    <w:abstractNumId w:val="5"/>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70"/>
    <w:rsid w:val="00002B71"/>
    <w:rsid w:val="00010445"/>
    <w:rsid w:val="00024ED6"/>
    <w:rsid w:val="00025A25"/>
    <w:rsid w:val="00025F8F"/>
    <w:rsid w:val="000750F0"/>
    <w:rsid w:val="000849AD"/>
    <w:rsid w:val="0009388E"/>
    <w:rsid w:val="000A52E3"/>
    <w:rsid w:val="000B58F2"/>
    <w:rsid w:val="000C7DE4"/>
    <w:rsid w:val="000D09EE"/>
    <w:rsid w:val="000D47B5"/>
    <w:rsid w:val="00104710"/>
    <w:rsid w:val="00161897"/>
    <w:rsid w:val="00173E9B"/>
    <w:rsid w:val="00184EB5"/>
    <w:rsid w:val="00187E3D"/>
    <w:rsid w:val="001D5CF1"/>
    <w:rsid w:val="001E44E1"/>
    <w:rsid w:val="00214C52"/>
    <w:rsid w:val="002264DA"/>
    <w:rsid w:val="00250A17"/>
    <w:rsid w:val="00253519"/>
    <w:rsid w:val="0025518F"/>
    <w:rsid w:val="002649A8"/>
    <w:rsid w:val="00265F26"/>
    <w:rsid w:val="002937B5"/>
    <w:rsid w:val="0029458B"/>
    <w:rsid w:val="002A3240"/>
    <w:rsid w:val="002B4AEF"/>
    <w:rsid w:val="002C1B9F"/>
    <w:rsid w:val="002E7A7B"/>
    <w:rsid w:val="00306F09"/>
    <w:rsid w:val="00320036"/>
    <w:rsid w:val="00350EC7"/>
    <w:rsid w:val="00351F4D"/>
    <w:rsid w:val="00362B87"/>
    <w:rsid w:val="00362F1B"/>
    <w:rsid w:val="00394C60"/>
    <w:rsid w:val="003A2BFB"/>
    <w:rsid w:val="003E354D"/>
    <w:rsid w:val="00442E25"/>
    <w:rsid w:val="00483881"/>
    <w:rsid w:val="0049378C"/>
    <w:rsid w:val="004B441F"/>
    <w:rsid w:val="004D23E4"/>
    <w:rsid w:val="004E4CCF"/>
    <w:rsid w:val="004F4470"/>
    <w:rsid w:val="00503868"/>
    <w:rsid w:val="005166ED"/>
    <w:rsid w:val="0055195C"/>
    <w:rsid w:val="00551C5C"/>
    <w:rsid w:val="00566131"/>
    <w:rsid w:val="005876FE"/>
    <w:rsid w:val="00591329"/>
    <w:rsid w:val="005B66C7"/>
    <w:rsid w:val="005D3E72"/>
    <w:rsid w:val="005D6C81"/>
    <w:rsid w:val="005E22AA"/>
    <w:rsid w:val="005F05FB"/>
    <w:rsid w:val="005F4E25"/>
    <w:rsid w:val="00630D5B"/>
    <w:rsid w:val="00633FC7"/>
    <w:rsid w:val="006533BA"/>
    <w:rsid w:val="006541E4"/>
    <w:rsid w:val="006672DC"/>
    <w:rsid w:val="00680E16"/>
    <w:rsid w:val="006A248B"/>
    <w:rsid w:val="006A33A1"/>
    <w:rsid w:val="006A4260"/>
    <w:rsid w:val="006D1003"/>
    <w:rsid w:val="006F27E9"/>
    <w:rsid w:val="006F384A"/>
    <w:rsid w:val="007473A5"/>
    <w:rsid w:val="00756355"/>
    <w:rsid w:val="00756DC6"/>
    <w:rsid w:val="00774440"/>
    <w:rsid w:val="0078160A"/>
    <w:rsid w:val="00793F9C"/>
    <w:rsid w:val="007B7A93"/>
    <w:rsid w:val="007D4A49"/>
    <w:rsid w:val="008023E9"/>
    <w:rsid w:val="008111F8"/>
    <w:rsid w:val="00812295"/>
    <w:rsid w:val="00820EFA"/>
    <w:rsid w:val="00846A85"/>
    <w:rsid w:val="0085069B"/>
    <w:rsid w:val="0085221F"/>
    <w:rsid w:val="008578AB"/>
    <w:rsid w:val="00864261"/>
    <w:rsid w:val="00873054"/>
    <w:rsid w:val="00894E37"/>
    <w:rsid w:val="008A2669"/>
    <w:rsid w:val="008A4B8C"/>
    <w:rsid w:val="008A5027"/>
    <w:rsid w:val="008B2AC3"/>
    <w:rsid w:val="008B40CC"/>
    <w:rsid w:val="008E4D92"/>
    <w:rsid w:val="008E6E4E"/>
    <w:rsid w:val="008F6B35"/>
    <w:rsid w:val="00926EFF"/>
    <w:rsid w:val="00953EC9"/>
    <w:rsid w:val="00955DB4"/>
    <w:rsid w:val="00967B21"/>
    <w:rsid w:val="009853FA"/>
    <w:rsid w:val="009D222F"/>
    <w:rsid w:val="009E5DB5"/>
    <w:rsid w:val="009E6268"/>
    <w:rsid w:val="00A003F1"/>
    <w:rsid w:val="00A228CA"/>
    <w:rsid w:val="00A2738F"/>
    <w:rsid w:val="00A34F63"/>
    <w:rsid w:val="00A647EF"/>
    <w:rsid w:val="00A7366E"/>
    <w:rsid w:val="00A943DD"/>
    <w:rsid w:val="00AA1DF0"/>
    <w:rsid w:val="00AA7428"/>
    <w:rsid w:val="00AB31E3"/>
    <w:rsid w:val="00AD2AD0"/>
    <w:rsid w:val="00AE1B38"/>
    <w:rsid w:val="00B131F2"/>
    <w:rsid w:val="00B16A56"/>
    <w:rsid w:val="00B1792A"/>
    <w:rsid w:val="00B37D3C"/>
    <w:rsid w:val="00B5310B"/>
    <w:rsid w:val="00B544FB"/>
    <w:rsid w:val="00B723EE"/>
    <w:rsid w:val="00B76A18"/>
    <w:rsid w:val="00B943E1"/>
    <w:rsid w:val="00BD3109"/>
    <w:rsid w:val="00BF6266"/>
    <w:rsid w:val="00C0000D"/>
    <w:rsid w:val="00C01C0B"/>
    <w:rsid w:val="00C17D35"/>
    <w:rsid w:val="00C317CB"/>
    <w:rsid w:val="00C466F1"/>
    <w:rsid w:val="00C55815"/>
    <w:rsid w:val="00C57D57"/>
    <w:rsid w:val="00C6150D"/>
    <w:rsid w:val="00C76B9E"/>
    <w:rsid w:val="00C9213E"/>
    <w:rsid w:val="00CA52C0"/>
    <w:rsid w:val="00CB71A1"/>
    <w:rsid w:val="00CD3979"/>
    <w:rsid w:val="00CF488A"/>
    <w:rsid w:val="00D012CB"/>
    <w:rsid w:val="00D02FBA"/>
    <w:rsid w:val="00D16EA8"/>
    <w:rsid w:val="00D23D06"/>
    <w:rsid w:val="00D27257"/>
    <w:rsid w:val="00D626A8"/>
    <w:rsid w:val="00D85E76"/>
    <w:rsid w:val="00DD39BC"/>
    <w:rsid w:val="00DD4553"/>
    <w:rsid w:val="00DF2BA9"/>
    <w:rsid w:val="00E019F0"/>
    <w:rsid w:val="00E02EBB"/>
    <w:rsid w:val="00E44572"/>
    <w:rsid w:val="00E447C7"/>
    <w:rsid w:val="00E51844"/>
    <w:rsid w:val="00E5260B"/>
    <w:rsid w:val="00E866F4"/>
    <w:rsid w:val="00EA0EEC"/>
    <w:rsid w:val="00EA67AB"/>
    <w:rsid w:val="00EB470B"/>
    <w:rsid w:val="00EC2F40"/>
    <w:rsid w:val="00EF36C5"/>
    <w:rsid w:val="00F2072D"/>
    <w:rsid w:val="00F417E3"/>
    <w:rsid w:val="00F43001"/>
    <w:rsid w:val="00F607C7"/>
    <w:rsid w:val="00F73875"/>
    <w:rsid w:val="00F7671F"/>
    <w:rsid w:val="00F86C8A"/>
    <w:rsid w:val="00FA639F"/>
    <w:rsid w:val="00FB531D"/>
    <w:rsid w:val="00FD13F6"/>
    <w:rsid w:val="00FE5458"/>
    <w:rsid w:val="00FE5D6F"/>
    <w:rsid w:val="00FF1DB9"/>
    <w:rsid w:val="02917BD0"/>
    <w:rsid w:val="02A32EBE"/>
    <w:rsid w:val="031E7AE4"/>
    <w:rsid w:val="042B7048"/>
    <w:rsid w:val="063466A2"/>
    <w:rsid w:val="08285089"/>
    <w:rsid w:val="097D5ABE"/>
    <w:rsid w:val="09E044B4"/>
    <w:rsid w:val="0ABB1104"/>
    <w:rsid w:val="0C8F087E"/>
    <w:rsid w:val="0DB422E1"/>
    <w:rsid w:val="0DBB6B93"/>
    <w:rsid w:val="0E4F4903"/>
    <w:rsid w:val="0F9C6C46"/>
    <w:rsid w:val="10733B42"/>
    <w:rsid w:val="10B91948"/>
    <w:rsid w:val="12037732"/>
    <w:rsid w:val="137B4B05"/>
    <w:rsid w:val="1390486F"/>
    <w:rsid w:val="140A676F"/>
    <w:rsid w:val="14D02504"/>
    <w:rsid w:val="15F92E61"/>
    <w:rsid w:val="16A85439"/>
    <w:rsid w:val="17055FAD"/>
    <w:rsid w:val="17F25623"/>
    <w:rsid w:val="185A638D"/>
    <w:rsid w:val="19FE7B3A"/>
    <w:rsid w:val="1ADB65F4"/>
    <w:rsid w:val="1B676336"/>
    <w:rsid w:val="1CB54280"/>
    <w:rsid w:val="1D555262"/>
    <w:rsid w:val="1DEF776A"/>
    <w:rsid w:val="1E2006C9"/>
    <w:rsid w:val="1E260D0D"/>
    <w:rsid w:val="1E784E20"/>
    <w:rsid w:val="1EDB2B77"/>
    <w:rsid w:val="1F410529"/>
    <w:rsid w:val="22047BFE"/>
    <w:rsid w:val="22346039"/>
    <w:rsid w:val="2375355C"/>
    <w:rsid w:val="24D216A7"/>
    <w:rsid w:val="25B556A0"/>
    <w:rsid w:val="2656153D"/>
    <w:rsid w:val="26A51C52"/>
    <w:rsid w:val="28191C49"/>
    <w:rsid w:val="28EA7DEC"/>
    <w:rsid w:val="29AF0652"/>
    <w:rsid w:val="2A303D1A"/>
    <w:rsid w:val="2ACB115B"/>
    <w:rsid w:val="2B6F77B1"/>
    <w:rsid w:val="2BA33F11"/>
    <w:rsid w:val="2C295DDA"/>
    <w:rsid w:val="2D1A6425"/>
    <w:rsid w:val="2DAB39B7"/>
    <w:rsid w:val="2DF90F28"/>
    <w:rsid w:val="2E6E2769"/>
    <w:rsid w:val="2EB759D0"/>
    <w:rsid w:val="2FDD7CAF"/>
    <w:rsid w:val="30043ECD"/>
    <w:rsid w:val="302E482F"/>
    <w:rsid w:val="334A431F"/>
    <w:rsid w:val="33817179"/>
    <w:rsid w:val="33A8648C"/>
    <w:rsid w:val="347B5F1F"/>
    <w:rsid w:val="35275DAD"/>
    <w:rsid w:val="35AB50EF"/>
    <w:rsid w:val="366844D2"/>
    <w:rsid w:val="370C02BE"/>
    <w:rsid w:val="39356C74"/>
    <w:rsid w:val="399505BE"/>
    <w:rsid w:val="39F47F77"/>
    <w:rsid w:val="3AB207BE"/>
    <w:rsid w:val="3B653B10"/>
    <w:rsid w:val="3BAC2140"/>
    <w:rsid w:val="3C5E6E12"/>
    <w:rsid w:val="3D371347"/>
    <w:rsid w:val="3DB16053"/>
    <w:rsid w:val="3EA17A2D"/>
    <w:rsid w:val="3FB376C0"/>
    <w:rsid w:val="401749DA"/>
    <w:rsid w:val="44454BBE"/>
    <w:rsid w:val="448012C1"/>
    <w:rsid w:val="45177945"/>
    <w:rsid w:val="456D0DE1"/>
    <w:rsid w:val="459E29A6"/>
    <w:rsid w:val="45A553E5"/>
    <w:rsid w:val="45B26BC0"/>
    <w:rsid w:val="45E51A8C"/>
    <w:rsid w:val="47114F60"/>
    <w:rsid w:val="478D7E80"/>
    <w:rsid w:val="48003565"/>
    <w:rsid w:val="48896926"/>
    <w:rsid w:val="489041A3"/>
    <w:rsid w:val="48DC512A"/>
    <w:rsid w:val="48DF5E0B"/>
    <w:rsid w:val="4A727136"/>
    <w:rsid w:val="4A911FE1"/>
    <w:rsid w:val="4AA82AE3"/>
    <w:rsid w:val="4BD70843"/>
    <w:rsid w:val="4BDF6DCC"/>
    <w:rsid w:val="4C283B6F"/>
    <w:rsid w:val="4C502AAC"/>
    <w:rsid w:val="4C74684B"/>
    <w:rsid w:val="50063FD2"/>
    <w:rsid w:val="50DE5E71"/>
    <w:rsid w:val="52DC78FC"/>
    <w:rsid w:val="52F83E53"/>
    <w:rsid w:val="52FA72F4"/>
    <w:rsid w:val="53B31092"/>
    <w:rsid w:val="587A7768"/>
    <w:rsid w:val="58D04648"/>
    <w:rsid w:val="58F506AB"/>
    <w:rsid w:val="59656827"/>
    <w:rsid w:val="5A1F5A69"/>
    <w:rsid w:val="5C8D7510"/>
    <w:rsid w:val="5D8364F8"/>
    <w:rsid w:val="5DDF792A"/>
    <w:rsid w:val="5EAC2E4C"/>
    <w:rsid w:val="60331B4E"/>
    <w:rsid w:val="60457D01"/>
    <w:rsid w:val="60FD6960"/>
    <w:rsid w:val="618D2CE1"/>
    <w:rsid w:val="620F591F"/>
    <w:rsid w:val="628B5452"/>
    <w:rsid w:val="62C56AA3"/>
    <w:rsid w:val="62E31361"/>
    <w:rsid w:val="6326255F"/>
    <w:rsid w:val="634D0FAF"/>
    <w:rsid w:val="63D644B2"/>
    <w:rsid w:val="63EF2D38"/>
    <w:rsid w:val="64851ABD"/>
    <w:rsid w:val="6646209C"/>
    <w:rsid w:val="66F36BFC"/>
    <w:rsid w:val="66F92B81"/>
    <w:rsid w:val="68377836"/>
    <w:rsid w:val="691C2AA1"/>
    <w:rsid w:val="6A41258C"/>
    <w:rsid w:val="6ABF0939"/>
    <w:rsid w:val="6B1B6CCC"/>
    <w:rsid w:val="6C9E0B41"/>
    <w:rsid w:val="6DAE62B2"/>
    <w:rsid w:val="6DCD74D6"/>
    <w:rsid w:val="6E6E0EB5"/>
    <w:rsid w:val="6FD07B2F"/>
    <w:rsid w:val="712837E1"/>
    <w:rsid w:val="72261D31"/>
    <w:rsid w:val="722959A7"/>
    <w:rsid w:val="740C3CF6"/>
    <w:rsid w:val="74447097"/>
    <w:rsid w:val="754F033B"/>
    <w:rsid w:val="77B1617F"/>
    <w:rsid w:val="78085752"/>
    <w:rsid w:val="78FB58A7"/>
    <w:rsid w:val="7A675F4F"/>
    <w:rsid w:val="7AA405A0"/>
    <w:rsid w:val="7AB46BEC"/>
    <w:rsid w:val="7B1E5646"/>
    <w:rsid w:val="7C7D1E7E"/>
    <w:rsid w:val="7DD22E7D"/>
    <w:rsid w:val="7FF6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6"/>
    <w:link w:val="45"/>
    <w:qFormat/>
    <w:uiPriority w:val="0"/>
    <w:pPr>
      <w:spacing w:before="280" w:after="290" w:line="377" w:lineRule="auto"/>
      <w:outlineLvl w:val="3"/>
    </w:pPr>
    <w:rPr>
      <w:rFonts w:ascii="Arial" w:hAnsi="Arial" w:eastAsia="黑体"/>
      <w:b/>
      <w:bCs/>
      <w:kern w:val="0"/>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unhideWhenUsed/>
    <w:qFormat/>
    <w:uiPriority w:val="0"/>
    <w:pPr>
      <w:ind w:firstLine="420" w:firstLineChars="200"/>
    </w:pPr>
  </w:style>
  <w:style w:type="paragraph" w:styleId="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8">
    <w:name w:val="annotation text"/>
    <w:basedOn w:val="1"/>
    <w:link w:val="46"/>
    <w:unhideWhenUsed/>
    <w:qFormat/>
    <w:uiPriority w:val="99"/>
    <w:pPr>
      <w:jc w:val="left"/>
    </w:pPr>
  </w:style>
  <w:style w:type="paragraph" w:styleId="9">
    <w:name w:val="Body Text"/>
    <w:basedOn w:val="1"/>
    <w:link w:val="42"/>
    <w:qFormat/>
    <w:uiPriority w:val="0"/>
    <w:rPr>
      <w:rFonts w:ascii="楷体_GB2312" w:hAnsi="Arial" w:eastAsia="楷体_GB2312"/>
      <w:kern w:val="0"/>
      <w:sz w:val="28"/>
      <w:szCs w:val="28"/>
    </w:rPr>
  </w:style>
  <w:style w:type="paragraph" w:styleId="10">
    <w:name w:val="Body Text Indent"/>
    <w:basedOn w:val="1"/>
    <w:qFormat/>
    <w:uiPriority w:val="99"/>
    <w:pPr>
      <w:spacing w:after="120"/>
      <w:ind w:left="420" w:leftChars="200"/>
    </w:pPr>
    <w:rPr>
      <w:kern w:val="0"/>
      <w:sz w:val="20"/>
      <w:szCs w:val="24"/>
    </w:rPr>
  </w:style>
  <w:style w:type="paragraph" w:styleId="11">
    <w:name w:val="List Bullet 2"/>
    <w:basedOn w:val="1"/>
    <w:unhideWhenUsed/>
    <w:qFormat/>
    <w:uiPriority w:val="99"/>
    <w:pPr>
      <w:numPr>
        <w:ilvl w:val="0"/>
        <w:numId w:val="1"/>
      </w:numPr>
    </w:pPr>
  </w:style>
  <w:style w:type="paragraph" w:styleId="12">
    <w:name w:val="Plain Text"/>
    <w:basedOn w:val="1"/>
    <w:link w:val="35"/>
    <w:qFormat/>
    <w:uiPriority w:val="99"/>
    <w:rPr>
      <w:rFonts w:ascii="宋体" w:hAnsi="Courier New"/>
      <w:kern w:val="0"/>
      <w:sz w:val="20"/>
      <w:szCs w:val="21"/>
    </w:rPr>
  </w:style>
  <w:style w:type="paragraph" w:styleId="13">
    <w:name w:val="Balloon Text"/>
    <w:basedOn w:val="1"/>
    <w:link w:val="31"/>
    <w:unhideWhenUsed/>
    <w:qFormat/>
    <w:uiPriority w:val="99"/>
    <w:rPr>
      <w:kern w:val="0"/>
      <w:sz w:val="18"/>
      <w:szCs w:val="18"/>
    </w:rPr>
  </w:style>
  <w:style w:type="paragraph" w:styleId="14">
    <w:name w:val="footer"/>
    <w:basedOn w:val="1"/>
    <w:link w:val="40"/>
    <w:unhideWhenUsed/>
    <w:qFormat/>
    <w:uiPriority w:val="99"/>
    <w:pPr>
      <w:tabs>
        <w:tab w:val="center" w:pos="4153"/>
        <w:tab w:val="right" w:pos="8306"/>
      </w:tabs>
      <w:snapToGrid w:val="0"/>
      <w:jc w:val="left"/>
    </w:pPr>
    <w:rPr>
      <w:kern w:val="0"/>
      <w:sz w:val="18"/>
      <w:szCs w:val="18"/>
    </w:rPr>
  </w:style>
  <w:style w:type="paragraph" w:styleId="15">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57"/>
    <w:semiHidden/>
    <w:unhideWhenUsed/>
    <w:qFormat/>
    <w:uiPriority w:val="99"/>
    <w:rPr>
      <w:b/>
      <w:bCs/>
    </w:rPr>
  </w:style>
  <w:style w:type="paragraph" w:styleId="19">
    <w:name w:val="Body Text First Indent 2"/>
    <w:basedOn w:val="10"/>
    <w:qFormat/>
    <w:uiPriority w:val="0"/>
    <w:pPr>
      <w:ind w:firstLine="420"/>
    </w:pPr>
  </w:style>
  <w:style w:type="table" w:styleId="21">
    <w:name w:val="Table Grid"/>
    <w:basedOn w:val="20"/>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无间隔 字符"/>
    <w:link w:val="27"/>
    <w:qFormat/>
    <w:uiPriority w:val="1"/>
    <w:rPr>
      <w:sz w:val="22"/>
      <w:szCs w:val="22"/>
      <w:lang w:eastAsia="en-US" w:bidi="en-US"/>
    </w:rPr>
  </w:style>
  <w:style w:type="paragraph" w:styleId="27">
    <w:name w:val="No Spacing"/>
    <w:basedOn w:val="1"/>
    <w:link w:val="26"/>
    <w:qFormat/>
    <w:uiPriority w:val="1"/>
    <w:pPr>
      <w:widowControl/>
      <w:jc w:val="left"/>
    </w:pPr>
    <w:rPr>
      <w:kern w:val="0"/>
      <w:sz w:val="22"/>
      <w:lang w:eastAsia="en-US" w:bidi="en-US"/>
    </w:rPr>
  </w:style>
  <w:style w:type="character" w:customStyle="1" w:styleId="28">
    <w:name w:val="font51"/>
    <w:qFormat/>
    <w:uiPriority w:val="0"/>
    <w:rPr>
      <w:rFonts w:hint="eastAsia" w:ascii="宋体" w:hAnsi="宋体" w:eastAsia="宋体" w:cs="宋体"/>
      <w:b/>
      <w:color w:val="FF0000"/>
      <w:sz w:val="20"/>
      <w:szCs w:val="20"/>
      <w:u w:val="none"/>
    </w:rPr>
  </w:style>
  <w:style w:type="character" w:customStyle="1" w:styleId="29">
    <w:name w:val="表 靠左 字符"/>
    <w:link w:val="30"/>
    <w:qFormat/>
    <w:uiPriority w:val="0"/>
    <w:rPr>
      <w:rFonts w:ascii="宋体" w:hAnsi="宋体" w:eastAsia="宋体" w:cs="Times New Roman"/>
      <w:kern w:val="2"/>
      <w:sz w:val="21"/>
      <w:szCs w:val="21"/>
    </w:rPr>
  </w:style>
  <w:style w:type="paragraph" w:customStyle="1" w:styleId="30">
    <w:name w:val="表 靠左"/>
    <w:basedOn w:val="1"/>
    <w:link w:val="29"/>
    <w:qFormat/>
    <w:uiPriority w:val="0"/>
    <w:pPr>
      <w:jc w:val="left"/>
    </w:pPr>
    <w:rPr>
      <w:rFonts w:ascii="宋体" w:hAnsi="宋体"/>
      <w:szCs w:val="21"/>
    </w:rPr>
  </w:style>
  <w:style w:type="character" w:customStyle="1" w:styleId="31">
    <w:name w:val="批注框文本 字符"/>
    <w:link w:val="13"/>
    <w:semiHidden/>
    <w:qFormat/>
    <w:uiPriority w:val="99"/>
    <w:rPr>
      <w:sz w:val="18"/>
      <w:szCs w:val="18"/>
    </w:rPr>
  </w:style>
  <w:style w:type="character" w:customStyle="1" w:styleId="32">
    <w:name w:val="font71"/>
    <w:qFormat/>
    <w:uiPriority w:val="0"/>
    <w:rPr>
      <w:rFonts w:hint="eastAsia" w:ascii="宋体" w:hAnsi="宋体" w:eastAsia="宋体" w:cs="宋体"/>
      <w:b/>
      <w:color w:val="000000"/>
      <w:sz w:val="20"/>
      <w:szCs w:val="20"/>
      <w:u w:val="none"/>
    </w:rPr>
  </w:style>
  <w:style w:type="character" w:customStyle="1" w:styleId="33">
    <w:name w:val="列出段落 Char"/>
    <w:link w:val="34"/>
    <w:qFormat/>
    <w:locked/>
    <w:uiPriority w:val="0"/>
    <w:rPr>
      <w:sz w:val="24"/>
      <w:szCs w:val="24"/>
      <w:lang w:eastAsia="en-US" w:bidi="en-US"/>
    </w:rPr>
  </w:style>
  <w:style w:type="paragraph" w:customStyle="1" w:styleId="34">
    <w:name w:val="列出段落1"/>
    <w:basedOn w:val="1"/>
    <w:link w:val="33"/>
    <w:qFormat/>
    <w:uiPriority w:val="0"/>
    <w:pPr>
      <w:widowControl/>
      <w:ind w:left="720"/>
      <w:contextualSpacing/>
      <w:jc w:val="left"/>
    </w:pPr>
    <w:rPr>
      <w:kern w:val="0"/>
      <w:sz w:val="24"/>
      <w:szCs w:val="24"/>
      <w:lang w:eastAsia="en-US" w:bidi="en-US"/>
    </w:rPr>
  </w:style>
  <w:style w:type="character" w:customStyle="1" w:styleId="35">
    <w:name w:val="纯文本 字符"/>
    <w:link w:val="12"/>
    <w:qFormat/>
    <w:uiPriority w:val="99"/>
    <w:rPr>
      <w:rFonts w:ascii="宋体" w:hAnsi="Courier New" w:eastAsia="宋体" w:cs="Times New Roman"/>
      <w:szCs w:val="21"/>
    </w:rPr>
  </w:style>
  <w:style w:type="character" w:customStyle="1" w:styleId="36">
    <w:name w:val="font61"/>
    <w:basedOn w:val="23"/>
    <w:qFormat/>
    <w:uiPriority w:val="0"/>
    <w:rPr>
      <w:rFonts w:hint="eastAsia" w:ascii="宋体" w:hAnsi="宋体" w:eastAsia="宋体" w:cs="宋体"/>
      <w:b/>
      <w:color w:val="FF0000"/>
      <w:sz w:val="18"/>
      <w:szCs w:val="18"/>
      <w:u w:val="none"/>
    </w:rPr>
  </w:style>
  <w:style w:type="character" w:customStyle="1" w:styleId="37">
    <w:name w:val="font11"/>
    <w:basedOn w:val="23"/>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default" w:ascii="Times New Roman" w:hAnsi="Times New Roman" w:cs="Times New Roman"/>
      <w:color w:val="000000"/>
      <w:sz w:val="20"/>
      <w:szCs w:val="20"/>
      <w:u w:val="none"/>
    </w:rPr>
  </w:style>
  <w:style w:type="character" w:customStyle="1" w:styleId="39">
    <w:name w:val="标题 1 字符"/>
    <w:link w:val="3"/>
    <w:qFormat/>
    <w:uiPriority w:val="9"/>
    <w:rPr>
      <w:b/>
      <w:bCs/>
      <w:kern w:val="44"/>
      <w:sz w:val="44"/>
      <w:szCs w:val="44"/>
    </w:rPr>
  </w:style>
  <w:style w:type="character" w:customStyle="1" w:styleId="40">
    <w:name w:val="页脚 字符"/>
    <w:link w:val="14"/>
    <w:qFormat/>
    <w:uiPriority w:val="99"/>
    <w:rPr>
      <w:sz w:val="18"/>
      <w:szCs w:val="18"/>
    </w:rPr>
  </w:style>
  <w:style w:type="character" w:customStyle="1" w:styleId="41">
    <w:name w:val="正文缩进 字符"/>
    <w:link w:val="6"/>
    <w:qFormat/>
    <w:uiPriority w:val="0"/>
  </w:style>
  <w:style w:type="character" w:customStyle="1" w:styleId="42">
    <w:name w:val="正文文本 字符"/>
    <w:link w:val="9"/>
    <w:qFormat/>
    <w:uiPriority w:val="0"/>
    <w:rPr>
      <w:rFonts w:ascii="楷体_GB2312" w:hAnsi="Arial" w:eastAsia="楷体_GB2312" w:cs="Times New Roman"/>
      <w:sz w:val="28"/>
      <w:szCs w:val="28"/>
    </w:rPr>
  </w:style>
  <w:style w:type="character" w:customStyle="1" w:styleId="43">
    <w:name w:val="页眉 字符"/>
    <w:link w:val="15"/>
    <w:qFormat/>
    <w:uiPriority w:val="99"/>
    <w:rPr>
      <w:sz w:val="18"/>
      <w:szCs w:val="18"/>
    </w:rPr>
  </w:style>
  <w:style w:type="character" w:customStyle="1" w:styleId="44">
    <w:name w:val="font81"/>
    <w:qFormat/>
    <w:uiPriority w:val="0"/>
    <w:rPr>
      <w:rFonts w:hint="eastAsia" w:ascii="宋体" w:hAnsi="宋体" w:eastAsia="宋体" w:cs="宋体"/>
      <w:b/>
      <w:color w:val="000000"/>
      <w:sz w:val="18"/>
      <w:szCs w:val="18"/>
      <w:u w:val="none"/>
    </w:rPr>
  </w:style>
  <w:style w:type="character" w:customStyle="1" w:styleId="45">
    <w:name w:val="标题 4 字符"/>
    <w:link w:val="5"/>
    <w:qFormat/>
    <w:uiPriority w:val="0"/>
    <w:rPr>
      <w:rFonts w:ascii="Arial" w:hAnsi="Arial" w:eastAsia="黑体" w:cs="Arial"/>
      <w:b/>
      <w:bCs/>
      <w:sz w:val="28"/>
      <w:szCs w:val="28"/>
    </w:rPr>
  </w:style>
  <w:style w:type="character" w:customStyle="1" w:styleId="46">
    <w:name w:val="批注文字 字符"/>
    <w:link w:val="8"/>
    <w:semiHidden/>
    <w:qFormat/>
    <w:uiPriority w:val="99"/>
    <w:rPr>
      <w:kern w:val="2"/>
      <w:sz w:val="21"/>
      <w:szCs w:val="22"/>
    </w:rPr>
  </w:style>
  <w:style w:type="paragraph" w:customStyle="1" w:styleId="47">
    <w:name w:val="正文空2格  1."/>
    <w:basedOn w:val="1"/>
    <w:qFormat/>
    <w:uiPriority w:val="0"/>
    <w:pPr>
      <w:ind w:firstLine="480" w:firstLineChars="200"/>
    </w:pPr>
    <w:rPr>
      <w:rFonts w:ascii="Times New Roman" w:hAnsi="Times New Roman" w:cs="宋体"/>
      <w:sz w:val="28"/>
      <w:szCs w:val="20"/>
    </w:rPr>
  </w:style>
  <w:style w:type="paragraph" w:customStyle="1" w:styleId="48">
    <w:name w:val="Char"/>
    <w:basedOn w:val="1"/>
    <w:qFormat/>
    <w:uiPriority w:val="0"/>
    <w:pPr>
      <w:tabs>
        <w:tab w:val="left" w:pos="360"/>
      </w:tabs>
      <w:ind w:firstLine="200" w:firstLineChars="200"/>
    </w:pPr>
    <w:rPr>
      <w:rFonts w:ascii="Times New Roman" w:hAnsi="Times New Roman"/>
      <w:sz w:val="28"/>
      <w:szCs w:val="30"/>
    </w:rPr>
  </w:style>
  <w:style w:type="paragraph" w:customStyle="1" w:styleId="4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0">
    <w:name w:val="Quote"/>
    <w:basedOn w:val="1"/>
    <w:next w:val="1"/>
    <w:qFormat/>
    <w:uiPriority w:val="29"/>
    <w:pPr>
      <w:spacing w:before="100" w:after="100"/>
      <w:jc w:val="center"/>
    </w:pPr>
    <w:rPr>
      <w:rFonts w:ascii="宋体" w:hAnsi="宋体"/>
      <w:iCs/>
    </w:rPr>
  </w:style>
  <w:style w:type="paragraph" w:customStyle="1" w:styleId="51">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2">
    <w:name w:val="List Paragraph"/>
    <w:basedOn w:val="1"/>
    <w:qFormat/>
    <w:uiPriority w:val="34"/>
    <w:pPr>
      <w:ind w:firstLine="420" w:firstLineChars="200"/>
    </w:pPr>
  </w:style>
  <w:style w:type="table" w:customStyle="1" w:styleId="53">
    <w:name w:val="网格型1"/>
    <w:basedOn w:val="20"/>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正文格式"/>
    <w:basedOn w:val="1"/>
    <w:qFormat/>
    <w:uiPriority w:val="0"/>
    <w:pPr>
      <w:adjustRightInd w:val="0"/>
      <w:snapToGrid w:val="0"/>
      <w:spacing w:line="360" w:lineRule="auto"/>
      <w:ind w:firstLine="480" w:firstLineChars="200"/>
      <w:jc w:val="left"/>
      <w:textAlignment w:val="baseline"/>
    </w:pPr>
    <w:rPr>
      <w:rFonts w:ascii="宋体" w:hAnsi="宋体"/>
      <w:bCs/>
      <w:color w:val="000000"/>
      <w:kern w:val="0"/>
      <w:sz w:val="24"/>
    </w:rPr>
  </w:style>
  <w:style w:type="character" w:customStyle="1" w:styleId="55">
    <w:name w:val="font31"/>
    <w:basedOn w:val="23"/>
    <w:qFormat/>
    <w:uiPriority w:val="0"/>
    <w:rPr>
      <w:rFonts w:hint="eastAsia" w:ascii="宋体" w:hAnsi="宋体" w:eastAsia="宋体" w:cs="宋体"/>
      <w:color w:val="000000"/>
      <w:sz w:val="22"/>
      <w:szCs w:val="22"/>
      <w:u w:val="none"/>
    </w:rPr>
  </w:style>
  <w:style w:type="paragraph" w:customStyle="1" w:styleId="56">
    <w:name w:val="首行缩进"/>
    <w:basedOn w:val="1"/>
    <w:qFormat/>
    <w:uiPriority w:val="99"/>
    <w:pPr>
      <w:spacing w:line="360" w:lineRule="auto"/>
      <w:ind w:firstLine="480"/>
      <w:jc w:val="left"/>
    </w:pPr>
    <w:rPr>
      <w:rFonts w:ascii="宋体" w:hAnsi="宋体"/>
      <w:sz w:val="24"/>
    </w:rPr>
  </w:style>
  <w:style w:type="character" w:customStyle="1" w:styleId="57">
    <w:name w:val="批注主题 字符"/>
    <w:basedOn w:val="46"/>
    <w:link w:val="18"/>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4CB55-C557-41B9-B47D-4F2941219CC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4952</Words>
  <Characters>28230</Characters>
  <Lines>235</Lines>
  <Paragraphs>66</Paragraphs>
  <TotalTime>0</TotalTime>
  <ScaleCrop>false</ScaleCrop>
  <LinksUpToDate>false</LinksUpToDate>
  <CharactersWithSpaces>33116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2021-06-09T02:25:00Z</dcterms:created>
  <dc:creator>admin</dc:creator>
  <cp:lastModifiedBy>郭红豆</cp:lastModifiedBy>
  <cp:lastPrinted>2019-06-11T10:20:00Z</cp:lastPrinted>
  <dcterms:modified xsi:type="dcterms:W3CDTF">2021-07-02T01:28:59Z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928FA23462554149B5CD039E0395991D</vt:lpwstr>
  </property>
  <property fmtid="{D5CDD505-2E9C-101B-9397-08002B2CF9AE}" pid="4" name="KSOSaveFontToCloudKey">
    <vt:lpwstr>278930929_btnclosed</vt:lpwstr>
  </property>
</Properties>
</file>