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rFonts w:hint="eastAsia" w:ascii="宋体" w:hAnsi="宋体" w:eastAsia="宋体"/>
          <w:b/>
          <w:sz w:val="44"/>
          <w:szCs w:val="44"/>
          <w:highlight w:val="none"/>
          <w:lang w:eastAsia="zh-CN"/>
        </w:rPr>
      </w:pPr>
      <w:r>
        <w:rPr>
          <w:rFonts w:hint="eastAsia" w:ascii="宋体" w:hAnsi="宋体"/>
          <w:b/>
          <w:sz w:val="44"/>
          <w:szCs w:val="44"/>
          <w:highlight w:val="none"/>
        </w:rPr>
        <w:t>扬州市北山污水处理厂一期工程项目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b/>
          <w:sz w:val="44"/>
          <w:szCs w:val="44"/>
          <w:lang w:val="en-US" w:eastAsia="zh-CN"/>
        </w:rPr>
      </w:pPr>
      <w:r>
        <w:rPr>
          <w:rFonts w:hint="eastAsia" w:ascii="宋体" w:hAnsi="宋体"/>
          <w:b/>
          <w:sz w:val="44"/>
          <w:szCs w:val="44"/>
        </w:rPr>
        <w:t>水土保持</w:t>
      </w:r>
      <w:r>
        <w:rPr>
          <w:rFonts w:hint="eastAsia" w:ascii="宋体" w:hAnsi="宋体"/>
          <w:b/>
          <w:sz w:val="44"/>
          <w:szCs w:val="44"/>
          <w:lang w:val="en-US" w:eastAsia="zh-CN"/>
        </w:rPr>
        <w:t>竣工验收</w:t>
      </w:r>
    </w:p>
    <w:p>
      <w:pPr>
        <w:jc w:val="center"/>
        <w:rPr>
          <w:b/>
          <w:sz w:val="44"/>
          <w:szCs w:val="44"/>
        </w:rPr>
      </w:pPr>
    </w:p>
    <w:p>
      <w:pPr>
        <w:jc w:val="center"/>
        <w:rPr>
          <w:b/>
          <w:sz w:val="44"/>
          <w:szCs w:val="44"/>
        </w:rPr>
      </w:pPr>
      <w:r>
        <w:rPr>
          <w:rFonts w:hint="eastAsia"/>
          <w:b/>
          <w:sz w:val="44"/>
          <w:szCs w:val="44"/>
        </w:rPr>
        <w:t>招标文件</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adjustRightInd w:val="0"/>
        <w:snapToGrid w:val="0"/>
        <w:spacing w:line="360" w:lineRule="auto"/>
        <w:ind w:firstLine="1054" w:firstLineChars="350"/>
        <w:jc w:val="center"/>
        <w:rPr>
          <w:rFonts w:asciiTheme="minorEastAsia" w:hAnsiTheme="minorEastAsia"/>
          <w:b/>
          <w:bCs/>
          <w:snapToGrid w:val="0"/>
          <w:sz w:val="28"/>
        </w:rPr>
      </w:pPr>
      <w:r>
        <w:rPr>
          <w:rFonts w:hint="eastAsia" w:asciiTheme="minorEastAsia" w:hAnsiTheme="minorEastAsia"/>
          <w:b/>
          <w:bCs/>
          <w:snapToGrid w:val="0"/>
          <w:sz w:val="30"/>
        </w:rPr>
        <w:t>招     标     人：扬州市洁源排水有限公司</w:t>
      </w:r>
    </w:p>
    <w:p>
      <w:pPr>
        <w:spacing w:line="360" w:lineRule="auto"/>
        <w:jc w:val="center"/>
        <w:rPr>
          <w:rFonts w:hint="eastAsia" w:ascii="宋体" w:hAnsi="宋体" w:cs="宋体" w:eastAsiaTheme="minorEastAsia"/>
          <w:b/>
          <w:kern w:val="1"/>
          <w:sz w:val="48"/>
          <w:szCs w:val="44"/>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304" w:right="1418" w:bottom="1247" w:left="1418" w:header="851" w:footer="992" w:gutter="0"/>
          <w:pgNumType w:start="1"/>
          <w:cols w:space="720" w:num="1"/>
          <w:titlePg/>
          <w:rtlGutter w:val="1"/>
          <w:docGrid w:type="lines" w:linePitch="312" w:charSpace="0"/>
        </w:sectPr>
      </w:pPr>
      <w:r>
        <w:rPr>
          <w:rFonts w:hint="eastAsia" w:asciiTheme="minorEastAsia" w:hAnsiTheme="minorEastAsia"/>
          <w:b/>
          <w:bCs/>
          <w:snapToGrid w:val="0"/>
          <w:sz w:val="30"/>
          <w:lang w:val="en-US" w:eastAsia="zh-CN"/>
        </w:rPr>
        <w:t xml:space="preserve">    </w:t>
      </w:r>
      <w:bookmarkStart w:id="46" w:name="_GoBack"/>
      <w:bookmarkEnd w:id="46"/>
      <w:r>
        <w:rPr>
          <w:rFonts w:hint="eastAsia" w:asciiTheme="minorEastAsia" w:hAnsiTheme="minorEastAsia"/>
          <w:b/>
          <w:bCs/>
          <w:snapToGrid w:val="0"/>
          <w:sz w:val="30"/>
        </w:rPr>
        <w:t>发    放    日   期：  202</w:t>
      </w:r>
      <w:r>
        <w:rPr>
          <w:rFonts w:hint="eastAsia" w:asciiTheme="minorEastAsia" w:hAnsiTheme="minorEastAsia"/>
          <w:b/>
          <w:bCs/>
          <w:snapToGrid w:val="0"/>
          <w:sz w:val="30"/>
          <w:lang w:val="en-US" w:eastAsia="zh-CN"/>
        </w:rPr>
        <w:t>1</w:t>
      </w:r>
      <w:r>
        <w:rPr>
          <w:rFonts w:hint="eastAsia" w:asciiTheme="minorEastAsia" w:hAnsiTheme="minorEastAsia"/>
          <w:b/>
          <w:bCs/>
          <w:snapToGrid w:val="0"/>
          <w:sz w:val="30"/>
        </w:rPr>
        <w:t>年</w:t>
      </w:r>
      <w:r>
        <w:rPr>
          <w:rFonts w:hint="eastAsia" w:asciiTheme="minorEastAsia" w:hAnsiTheme="minorEastAsia"/>
          <w:b/>
          <w:bCs/>
          <w:snapToGrid w:val="0"/>
          <w:sz w:val="30"/>
          <w:lang w:val="en-US" w:eastAsia="zh-CN"/>
        </w:rPr>
        <w:t>11</w:t>
      </w:r>
      <w:r>
        <w:rPr>
          <w:rFonts w:hint="eastAsia" w:asciiTheme="minorEastAsia" w:hAnsiTheme="minorEastAsia"/>
          <w:b/>
          <w:bCs/>
          <w:snapToGrid w:val="0"/>
          <w:sz w:val="30"/>
        </w:rPr>
        <w:t>月</w:t>
      </w:r>
      <w:r>
        <w:rPr>
          <w:rFonts w:hint="eastAsia" w:asciiTheme="minorEastAsia" w:hAnsiTheme="minorEastAsia"/>
          <w:b/>
          <w:bCs/>
          <w:snapToGrid w:val="0"/>
          <w:sz w:val="30"/>
          <w:lang w:val="en-US" w:eastAsia="zh-CN"/>
        </w:rPr>
        <w:t>5日</w:t>
      </w:r>
    </w:p>
    <w:p>
      <w:pPr>
        <w:spacing w:line="360" w:lineRule="auto"/>
        <w:ind w:firstLine="397"/>
        <w:jc w:val="center"/>
        <w:rPr>
          <w:rFonts w:ascii="宋体" w:hAnsi="宋体" w:cs="宋体"/>
          <w:color w:val="000000"/>
          <w:kern w:val="1"/>
          <w:sz w:val="28"/>
          <w:szCs w:val="28"/>
        </w:rPr>
      </w:pPr>
      <w:r>
        <w:rPr>
          <w:rFonts w:ascii="宋体" w:hAnsi="宋体" w:cs="宋体"/>
          <w:b/>
          <w:kern w:val="1"/>
          <w:sz w:val="48"/>
          <w:szCs w:val="44"/>
        </w:rPr>
        <w:t>目    录</w:t>
      </w:r>
    </w:p>
    <w:p>
      <w:pPr>
        <w:spacing w:line="360" w:lineRule="auto"/>
        <w:jc w:val="left"/>
        <w:rPr>
          <w:rFonts w:ascii="宋体" w:hAnsi="宋体" w:cs="宋体"/>
          <w:color w:val="000000"/>
          <w:kern w:val="1"/>
          <w:sz w:val="28"/>
          <w:szCs w:val="28"/>
        </w:rPr>
      </w:pPr>
      <w:r>
        <w:rPr>
          <w:rFonts w:hint="eastAsia" w:ascii="宋体" w:hAnsi="宋体" w:cs="宋体"/>
          <w:color w:val="000000"/>
          <w:kern w:val="1"/>
          <w:sz w:val="28"/>
          <w:szCs w:val="28"/>
        </w:rPr>
        <w:t>第一章招标公告......................................... 1</w:t>
      </w:r>
    </w:p>
    <w:p>
      <w:pPr>
        <w:spacing w:line="360" w:lineRule="auto"/>
        <w:jc w:val="left"/>
        <w:rPr>
          <w:rFonts w:ascii="宋体" w:hAnsi="宋体" w:cs="宋体"/>
          <w:color w:val="000000"/>
          <w:kern w:val="1"/>
          <w:sz w:val="28"/>
          <w:szCs w:val="28"/>
        </w:rPr>
      </w:pPr>
      <w:r>
        <w:rPr>
          <w:rFonts w:hint="eastAsia" w:ascii="宋体" w:hAnsi="宋体" w:cs="宋体"/>
          <w:color w:val="000000"/>
          <w:kern w:val="1"/>
          <w:sz w:val="28"/>
          <w:szCs w:val="28"/>
        </w:rPr>
        <w:t>第二章 总  则...........................................4</w:t>
      </w:r>
    </w:p>
    <w:p>
      <w:pPr>
        <w:spacing w:line="360" w:lineRule="auto"/>
        <w:rPr>
          <w:rFonts w:asciiTheme="minorEastAsia" w:hAnsiTheme="minorEastAsia"/>
          <w:sz w:val="28"/>
          <w:szCs w:val="28"/>
        </w:rPr>
      </w:pPr>
      <w:r>
        <w:rPr>
          <w:rFonts w:hint="eastAsia"/>
          <w:sz w:val="28"/>
          <w:szCs w:val="28"/>
        </w:rPr>
        <w:t xml:space="preserve">第三章 </w:t>
      </w:r>
      <w:r>
        <w:rPr>
          <w:rFonts w:hint="eastAsia" w:asciiTheme="minorEastAsia" w:hAnsiTheme="minorEastAsia"/>
          <w:sz w:val="28"/>
          <w:szCs w:val="28"/>
        </w:rPr>
        <w:t>投标文件.........................................6</w:t>
      </w:r>
    </w:p>
    <w:p>
      <w:pPr>
        <w:spacing w:line="360" w:lineRule="auto"/>
        <w:rPr>
          <w:rFonts w:asciiTheme="minorEastAsia" w:hAnsiTheme="minorEastAsia"/>
          <w:sz w:val="28"/>
          <w:szCs w:val="28"/>
        </w:rPr>
      </w:pPr>
      <w:r>
        <w:rPr>
          <w:rFonts w:hint="eastAsia"/>
          <w:sz w:val="28"/>
          <w:szCs w:val="28"/>
        </w:rPr>
        <w:t>第四章 投标文件密封和提交</w:t>
      </w:r>
      <w:r>
        <w:rPr>
          <w:rFonts w:hint="eastAsia" w:asciiTheme="minorEastAsia" w:hAnsiTheme="minorEastAsia"/>
          <w:sz w:val="28"/>
          <w:szCs w:val="28"/>
        </w:rPr>
        <w:t>...............................7</w:t>
      </w:r>
    </w:p>
    <w:p>
      <w:pPr>
        <w:spacing w:line="360" w:lineRule="auto"/>
        <w:rPr>
          <w:rFonts w:asciiTheme="minorEastAsia" w:hAnsiTheme="minorEastAsia"/>
          <w:sz w:val="28"/>
          <w:szCs w:val="28"/>
        </w:rPr>
      </w:pPr>
      <w:r>
        <w:rPr>
          <w:rFonts w:hint="eastAsia"/>
          <w:sz w:val="28"/>
          <w:szCs w:val="28"/>
        </w:rPr>
        <w:t>第五章 投标报价</w:t>
      </w:r>
      <w:r>
        <w:rPr>
          <w:rFonts w:hint="eastAsia" w:asciiTheme="minorEastAsia" w:hAnsiTheme="minorEastAsia"/>
          <w:sz w:val="28"/>
          <w:szCs w:val="28"/>
        </w:rPr>
        <w:t>.........................................8</w:t>
      </w:r>
    </w:p>
    <w:p>
      <w:pPr>
        <w:spacing w:line="360" w:lineRule="auto"/>
        <w:rPr>
          <w:rFonts w:asciiTheme="minorEastAsia" w:hAnsiTheme="minorEastAsia"/>
          <w:sz w:val="28"/>
          <w:szCs w:val="28"/>
        </w:rPr>
      </w:pPr>
      <w:r>
        <w:rPr>
          <w:rFonts w:hint="eastAsia"/>
          <w:sz w:val="28"/>
          <w:szCs w:val="28"/>
        </w:rPr>
        <w:t>第六章 招标、评审、评定成交</w:t>
      </w:r>
      <w:r>
        <w:rPr>
          <w:rFonts w:hint="eastAsia" w:asciiTheme="minorEastAsia" w:hAnsiTheme="minorEastAsia"/>
          <w:sz w:val="28"/>
          <w:szCs w:val="28"/>
        </w:rPr>
        <w:t>.............................9</w:t>
      </w:r>
    </w:p>
    <w:p>
      <w:pPr>
        <w:spacing w:line="360" w:lineRule="auto"/>
        <w:rPr>
          <w:rFonts w:asciiTheme="minorEastAsia" w:hAnsiTheme="minorEastAsia"/>
          <w:sz w:val="28"/>
          <w:szCs w:val="28"/>
        </w:rPr>
      </w:pPr>
      <w:r>
        <w:rPr>
          <w:rFonts w:hint="eastAsia"/>
          <w:sz w:val="28"/>
          <w:szCs w:val="28"/>
        </w:rPr>
        <w:t>第七章 中标公示</w:t>
      </w:r>
      <w:r>
        <w:rPr>
          <w:rFonts w:hint="eastAsia" w:asciiTheme="minorEastAsia" w:hAnsiTheme="minorEastAsia"/>
          <w:sz w:val="28"/>
          <w:szCs w:val="28"/>
        </w:rPr>
        <w:t>.........................................13</w:t>
      </w:r>
    </w:p>
    <w:p>
      <w:pPr>
        <w:spacing w:line="360" w:lineRule="auto"/>
        <w:rPr>
          <w:sz w:val="28"/>
          <w:szCs w:val="28"/>
        </w:rPr>
      </w:pPr>
      <w:r>
        <w:rPr>
          <w:rFonts w:hint="eastAsia"/>
          <w:sz w:val="28"/>
          <w:szCs w:val="28"/>
        </w:rPr>
        <w:t>第八章 合同签订</w:t>
      </w:r>
      <w:r>
        <w:rPr>
          <w:rFonts w:hint="eastAsia" w:asciiTheme="minorEastAsia" w:hAnsiTheme="minorEastAsia"/>
          <w:sz w:val="28"/>
          <w:szCs w:val="28"/>
        </w:rPr>
        <w:t>.........................................14</w:t>
      </w:r>
    </w:p>
    <w:p>
      <w:pPr>
        <w:spacing w:line="360" w:lineRule="auto"/>
        <w:rPr>
          <w:rFonts w:asciiTheme="minorEastAsia" w:hAnsiTheme="minorEastAsia"/>
          <w:sz w:val="28"/>
          <w:szCs w:val="28"/>
        </w:rPr>
      </w:pPr>
      <w:r>
        <w:rPr>
          <w:rFonts w:hint="eastAsia"/>
          <w:sz w:val="28"/>
          <w:szCs w:val="28"/>
        </w:rPr>
        <w:t>第九章 主要合同条款</w:t>
      </w:r>
      <w:r>
        <w:rPr>
          <w:rFonts w:hint="eastAsia" w:asciiTheme="minorEastAsia" w:hAnsiTheme="minorEastAsia"/>
          <w:sz w:val="28"/>
          <w:szCs w:val="28"/>
        </w:rPr>
        <w:t>.....................................15</w:t>
      </w:r>
    </w:p>
    <w:p>
      <w:pPr>
        <w:spacing w:line="360" w:lineRule="auto"/>
        <w:rPr>
          <w:rFonts w:asciiTheme="minorEastAsia" w:hAnsiTheme="minorEastAsia"/>
          <w:sz w:val="28"/>
          <w:szCs w:val="28"/>
        </w:rPr>
      </w:pPr>
      <w:r>
        <w:rPr>
          <w:rFonts w:hint="eastAsia"/>
          <w:sz w:val="28"/>
          <w:szCs w:val="28"/>
        </w:rPr>
        <w:t>第十章 格式附件</w:t>
      </w:r>
      <w:r>
        <w:rPr>
          <w:rFonts w:hint="eastAsia" w:asciiTheme="minorEastAsia" w:hAnsiTheme="minorEastAsia"/>
          <w:sz w:val="28"/>
          <w:szCs w:val="28"/>
        </w:rPr>
        <w:t>.........................................20</w:t>
      </w:r>
    </w:p>
    <w:p>
      <w:pPr>
        <w:spacing w:line="360" w:lineRule="auto"/>
        <w:rPr>
          <w:sz w:val="28"/>
          <w:szCs w:val="28"/>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b/>
          <w:sz w:val="32"/>
          <w:szCs w:val="32"/>
        </w:rPr>
        <w:sectPr>
          <w:footerReference r:id="rId10" w:type="first"/>
          <w:footerReference r:id="rId9" w:type="default"/>
          <w:pgSz w:w="11907" w:h="16840"/>
          <w:pgMar w:top="1304" w:right="1418" w:bottom="1247" w:left="1418" w:header="851" w:footer="992" w:gutter="0"/>
          <w:pgNumType w:start="1"/>
          <w:cols w:space="720" w:num="1"/>
          <w:titlePg/>
          <w:rtlGutter w:val="1"/>
          <w:docGrid w:type="lines" w:linePitch="312" w:charSpace="0"/>
        </w:sectPr>
      </w:pPr>
    </w:p>
    <w:p>
      <w:pPr>
        <w:jc w:val="center"/>
        <w:rPr>
          <w:b/>
          <w:sz w:val="32"/>
          <w:szCs w:val="32"/>
        </w:rPr>
      </w:pPr>
      <w:r>
        <w:rPr>
          <w:rFonts w:hint="eastAsia"/>
          <w:b/>
          <w:sz w:val="32"/>
          <w:szCs w:val="32"/>
        </w:rPr>
        <w:t>第一章 招标公告</w:t>
      </w:r>
    </w:p>
    <w:p>
      <w:pPr>
        <w:pageBreakBefore w:val="0"/>
        <w:kinsoku/>
        <w:overflowPunct/>
        <w:topLinePunct w:val="0"/>
        <w:bidi w:val="0"/>
        <w:spacing w:line="420" w:lineRule="exact"/>
        <w:ind w:firstLine="480"/>
        <w:rPr>
          <w:rFonts w:hint="eastAsia" w:ascii="宋体" w:hAnsi="宋体"/>
          <w:sz w:val="21"/>
          <w:szCs w:val="21"/>
        </w:rPr>
      </w:pPr>
      <w:r>
        <w:rPr>
          <w:rFonts w:hint="eastAsia" w:ascii="宋体" w:hAnsi="宋体"/>
          <w:sz w:val="21"/>
          <w:szCs w:val="21"/>
          <w:u w:val="single"/>
        </w:rPr>
        <w:t>扬州市北山污水处理厂一期工程项目</w:t>
      </w:r>
      <w:r>
        <w:rPr>
          <w:rFonts w:hint="eastAsia" w:ascii="宋体" w:hAnsi="宋体"/>
          <w:sz w:val="21"/>
          <w:szCs w:val="21"/>
          <w:u w:val="single"/>
          <w:lang w:val="en-US" w:eastAsia="zh-CN"/>
        </w:rPr>
        <w:t>水土保持竣工验收</w:t>
      </w:r>
      <w:r>
        <w:rPr>
          <w:rFonts w:hint="eastAsia" w:ascii="宋体" w:hAnsi="宋体"/>
          <w:sz w:val="21"/>
          <w:szCs w:val="21"/>
        </w:rPr>
        <w:t>工作</w:t>
      </w:r>
      <w:r>
        <w:rPr>
          <w:rFonts w:hint="eastAsia" w:ascii="宋体" w:hAnsi="宋体"/>
          <w:sz w:val="21"/>
          <w:szCs w:val="21"/>
          <w:lang w:eastAsia="zh-CN"/>
        </w:rPr>
        <w:t>进行公开招标。</w:t>
      </w:r>
      <w:r>
        <w:rPr>
          <w:rFonts w:ascii="宋体" w:hAnsi="宋体"/>
          <w:color w:val="000000"/>
          <w:sz w:val="21"/>
          <w:szCs w:val="21"/>
        </w:rPr>
        <w:t>：</w:t>
      </w:r>
    </w:p>
    <w:p>
      <w:pPr>
        <w:spacing w:line="360" w:lineRule="auto"/>
        <w:rPr>
          <w:rFonts w:asciiTheme="minorEastAsia" w:hAnsiTheme="minorEastAsia"/>
          <w:b/>
          <w:sz w:val="21"/>
          <w:szCs w:val="21"/>
        </w:rPr>
      </w:pPr>
      <w:r>
        <w:rPr>
          <w:rFonts w:hint="eastAsia" w:asciiTheme="minorEastAsia" w:hAnsiTheme="minorEastAsia"/>
          <w:b/>
          <w:sz w:val="21"/>
          <w:szCs w:val="21"/>
        </w:rPr>
        <w:t>1.工程概况</w:t>
      </w:r>
    </w:p>
    <w:p>
      <w:pPr>
        <w:pageBreakBefore w:val="0"/>
        <w:kinsoku/>
        <w:overflowPunct/>
        <w:topLinePunct w:val="0"/>
        <w:bidi w:val="0"/>
        <w:spacing w:line="420" w:lineRule="exact"/>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扬州市北山污水处理厂一期</w:t>
      </w:r>
      <w:r>
        <w:rPr>
          <w:rFonts w:hint="eastAsia" w:ascii="宋体" w:hAnsi="宋体" w:cs="宋体"/>
          <w:color w:val="000000"/>
          <w:sz w:val="21"/>
          <w:szCs w:val="21"/>
        </w:rPr>
        <w:t>工程</w:t>
      </w:r>
      <w:r>
        <w:rPr>
          <w:rFonts w:hint="eastAsia" w:ascii="宋体" w:hAnsi="宋体"/>
          <w:sz w:val="21"/>
          <w:szCs w:val="21"/>
          <w:highlight w:val="none"/>
          <w:u w:val="none"/>
          <w:lang w:eastAsia="zh-CN"/>
        </w:rPr>
        <w:t>：</w:t>
      </w:r>
      <w:r>
        <w:rPr>
          <w:rFonts w:hint="eastAsia" w:ascii="宋体" w:hAnsi="宋体" w:cs="宋体"/>
          <w:color w:val="000000"/>
          <w:sz w:val="21"/>
          <w:szCs w:val="21"/>
        </w:rPr>
        <w:t>主要新建一座规模16万m</w:t>
      </w:r>
      <w:r>
        <w:rPr>
          <w:rFonts w:hint="eastAsia" w:ascii="宋体" w:hAnsi="宋体" w:cs="宋体"/>
          <w:color w:val="000000"/>
          <w:sz w:val="21"/>
          <w:szCs w:val="21"/>
          <w:vertAlign w:val="superscript"/>
        </w:rPr>
        <w:t>3</w:t>
      </w:r>
      <w:r>
        <w:rPr>
          <w:rFonts w:hint="eastAsia" w:ascii="宋体" w:hAnsi="宋体" w:cs="宋体"/>
          <w:color w:val="000000"/>
          <w:sz w:val="21"/>
          <w:szCs w:val="21"/>
        </w:rPr>
        <w:t>/d的污水处理厂。</w:t>
      </w:r>
    </w:p>
    <w:p>
      <w:pPr>
        <w:spacing w:line="360" w:lineRule="auto"/>
        <w:rPr>
          <w:rFonts w:asciiTheme="minorEastAsia" w:hAnsiTheme="minorEastAsia"/>
          <w:b/>
          <w:sz w:val="21"/>
          <w:szCs w:val="21"/>
        </w:rPr>
      </w:pPr>
      <w:r>
        <w:rPr>
          <w:rFonts w:hint="eastAsia" w:asciiTheme="minorEastAsia" w:hAnsiTheme="minorEastAsia"/>
          <w:b/>
          <w:sz w:val="21"/>
          <w:szCs w:val="21"/>
        </w:rPr>
        <w:t>2.工作内容</w:t>
      </w:r>
    </w:p>
    <w:p>
      <w:pPr>
        <w:pageBreakBefore w:val="0"/>
        <w:kinsoku/>
        <w:overflowPunct/>
        <w:topLinePunct w:val="0"/>
        <w:bidi w:val="0"/>
        <w:spacing w:line="420" w:lineRule="exact"/>
        <w:ind w:firstLine="420" w:firstLineChars="200"/>
        <w:jc w:val="left"/>
        <w:rPr>
          <w:rFonts w:ascii="宋体" w:hAnsi="宋体"/>
          <w:sz w:val="21"/>
          <w:szCs w:val="21"/>
        </w:rPr>
      </w:pPr>
      <w:r>
        <w:rPr>
          <w:rFonts w:hint="eastAsia" w:ascii="宋体" w:hAnsi="宋体"/>
          <w:sz w:val="21"/>
          <w:szCs w:val="21"/>
          <w:lang w:val="zh-CN"/>
        </w:rPr>
        <w:t>针对扬州市北山污水处理厂一期工程项目编写水土保持竣工验收报告，组织水土保持竣工验收会并取得地方水行政主管部门备案函。</w:t>
      </w:r>
    </w:p>
    <w:p>
      <w:pPr>
        <w:spacing w:line="360" w:lineRule="auto"/>
        <w:rPr>
          <w:rFonts w:asciiTheme="minorEastAsia" w:hAnsiTheme="minorEastAsia"/>
          <w:b/>
          <w:sz w:val="21"/>
          <w:szCs w:val="21"/>
        </w:rPr>
      </w:pPr>
      <w:r>
        <w:rPr>
          <w:rFonts w:hint="eastAsia" w:asciiTheme="minorEastAsia" w:hAnsiTheme="minorEastAsia"/>
          <w:b/>
          <w:sz w:val="21"/>
          <w:szCs w:val="21"/>
        </w:rPr>
        <w:t>3.服务周期</w:t>
      </w:r>
    </w:p>
    <w:p>
      <w:pPr>
        <w:pageBreakBefore w:val="0"/>
        <w:kinsoku/>
        <w:overflowPunct/>
        <w:topLinePunct w:val="0"/>
        <w:bidi w:val="0"/>
        <w:snapToGrid w:val="0"/>
        <w:spacing w:line="420" w:lineRule="exact"/>
        <w:ind w:firstLine="480"/>
        <w:rPr>
          <w:rFonts w:cs="Times New Roman" w:asciiTheme="minorEastAsia" w:hAnsiTheme="minorEastAsia"/>
          <w:kern w:val="0"/>
          <w:sz w:val="21"/>
          <w:szCs w:val="21"/>
        </w:rPr>
      </w:pPr>
      <w:r>
        <w:rPr>
          <w:rFonts w:hint="eastAsia" w:ascii="宋体" w:hAnsi="宋体"/>
          <w:sz w:val="21"/>
          <w:szCs w:val="21"/>
          <w:lang w:val="zh-CN"/>
        </w:rPr>
        <w:t>自</w:t>
      </w:r>
      <w:r>
        <w:rPr>
          <w:rFonts w:hint="eastAsia" w:ascii="宋体" w:hAnsi="宋体"/>
          <w:sz w:val="21"/>
          <w:szCs w:val="21"/>
          <w:lang w:val="en-US" w:eastAsia="zh-CN"/>
        </w:rPr>
        <w:t>本项目具备验收条件</w:t>
      </w:r>
      <w:r>
        <w:rPr>
          <w:rFonts w:hint="eastAsia" w:ascii="宋体" w:hAnsi="宋体"/>
          <w:sz w:val="21"/>
          <w:szCs w:val="21"/>
          <w:lang w:val="zh-CN"/>
        </w:rPr>
        <w:t>之日起，</w:t>
      </w:r>
      <w:r>
        <w:rPr>
          <w:rFonts w:hint="eastAsia" w:ascii="宋体" w:hAnsi="宋体"/>
          <w:sz w:val="21"/>
          <w:szCs w:val="21"/>
          <w:lang w:val="en-US" w:eastAsia="zh-CN"/>
        </w:rPr>
        <w:t>4</w:t>
      </w:r>
      <w:r>
        <w:rPr>
          <w:rFonts w:hint="eastAsia" w:ascii="宋体" w:hAnsi="宋体"/>
          <w:sz w:val="21"/>
          <w:szCs w:val="21"/>
        </w:rPr>
        <w:t>5</w:t>
      </w:r>
      <w:r>
        <w:rPr>
          <w:rFonts w:hint="eastAsia" w:ascii="宋体" w:hAnsi="宋体"/>
          <w:sz w:val="21"/>
          <w:szCs w:val="21"/>
          <w:lang w:val="zh-CN"/>
        </w:rPr>
        <w:t>天内完成水土保持</w:t>
      </w:r>
      <w:r>
        <w:rPr>
          <w:rFonts w:hint="eastAsia" w:ascii="宋体" w:hAnsi="宋体"/>
          <w:sz w:val="21"/>
          <w:szCs w:val="21"/>
          <w:lang w:val="en-US" w:eastAsia="zh-CN"/>
        </w:rPr>
        <w:t>竣工验收</w:t>
      </w:r>
      <w:r>
        <w:rPr>
          <w:rFonts w:hint="eastAsia" w:ascii="宋体" w:hAnsi="宋体"/>
          <w:sz w:val="21"/>
          <w:szCs w:val="21"/>
          <w:lang w:val="zh-CN"/>
        </w:rPr>
        <w:t>报告书编制工作，提交最终成果，并取得水土保持</w:t>
      </w:r>
      <w:r>
        <w:rPr>
          <w:rFonts w:hint="eastAsia" w:ascii="宋体" w:hAnsi="宋体"/>
          <w:sz w:val="21"/>
          <w:szCs w:val="21"/>
          <w:lang w:val="en-US" w:eastAsia="zh-CN"/>
        </w:rPr>
        <w:t>验收备案函</w:t>
      </w:r>
      <w:r>
        <w:rPr>
          <w:rFonts w:hint="eastAsia" w:ascii="宋体" w:hAnsi="宋体"/>
          <w:sz w:val="21"/>
          <w:szCs w:val="21"/>
          <w:lang w:val="zh-CN"/>
        </w:rPr>
        <w:t>。</w:t>
      </w:r>
    </w:p>
    <w:p>
      <w:pPr>
        <w:spacing w:line="360" w:lineRule="auto"/>
        <w:rPr>
          <w:rFonts w:asciiTheme="minorEastAsia" w:hAnsiTheme="minorEastAsia"/>
          <w:b/>
          <w:sz w:val="21"/>
          <w:szCs w:val="21"/>
        </w:rPr>
      </w:pPr>
      <w:r>
        <w:rPr>
          <w:rFonts w:hint="eastAsia" w:asciiTheme="minorEastAsia" w:hAnsiTheme="minorEastAsia"/>
          <w:b/>
          <w:sz w:val="21"/>
          <w:szCs w:val="21"/>
        </w:rPr>
        <w:t>4.报价说明</w:t>
      </w:r>
    </w:p>
    <w:p>
      <w:pPr>
        <w:spacing w:line="360" w:lineRule="auto"/>
        <w:ind w:firstLine="420" w:firstLineChars="200"/>
        <w:rPr>
          <w:rFonts w:asciiTheme="minorEastAsia" w:hAnsiTheme="minorEastAsia"/>
          <w:sz w:val="21"/>
          <w:szCs w:val="21"/>
        </w:rPr>
      </w:pPr>
      <w:r>
        <w:rPr>
          <w:rFonts w:hint="eastAsia" w:asciiTheme="minorEastAsia" w:hAnsiTheme="minorEastAsia"/>
          <w:sz w:val="21"/>
          <w:szCs w:val="21"/>
        </w:rPr>
        <w:t>投标人的报价包含本项目涉及到的所有费用（</w:t>
      </w:r>
      <w:r>
        <w:rPr>
          <w:rFonts w:hint="eastAsia" w:asciiTheme="minorEastAsia" w:hAnsiTheme="minorEastAsia"/>
          <w:sz w:val="21"/>
          <w:szCs w:val="21"/>
          <w:lang w:eastAsia="zh-CN"/>
        </w:rPr>
        <w:t>包</w:t>
      </w:r>
      <w:r>
        <w:rPr>
          <w:rFonts w:hint="eastAsia" w:asciiTheme="minorEastAsia" w:hAnsiTheme="minorEastAsia"/>
          <w:sz w:val="21"/>
          <w:szCs w:val="21"/>
        </w:rPr>
        <w:t>含</w:t>
      </w:r>
      <w:r>
        <w:rPr>
          <w:rFonts w:hint="eastAsia" w:asciiTheme="minorEastAsia" w:hAnsiTheme="minorEastAsia"/>
          <w:sz w:val="21"/>
          <w:szCs w:val="21"/>
          <w:lang w:eastAsia="zh-CN"/>
        </w:rPr>
        <w:t>但不限于</w:t>
      </w:r>
      <w:r>
        <w:rPr>
          <w:rFonts w:hint="eastAsia" w:asciiTheme="minorEastAsia" w:hAnsiTheme="minorEastAsia"/>
          <w:sz w:val="21"/>
          <w:szCs w:val="21"/>
        </w:rPr>
        <w:t>项目</w:t>
      </w:r>
      <w:r>
        <w:rPr>
          <w:rFonts w:hint="eastAsia" w:asciiTheme="minorEastAsia" w:hAnsiTheme="minorEastAsia"/>
          <w:sz w:val="21"/>
          <w:szCs w:val="21"/>
          <w:lang w:eastAsia="zh-CN"/>
        </w:rPr>
        <w:t>有关的方案审查、研讨、评审等会务费、相关的协调费、竣工验收报告编制费、</w:t>
      </w:r>
      <w:r>
        <w:rPr>
          <w:rFonts w:hint="eastAsia" w:asciiTheme="minorEastAsia" w:hAnsiTheme="minorEastAsia"/>
          <w:sz w:val="21"/>
          <w:szCs w:val="21"/>
        </w:rPr>
        <w:t>税费等全部费用）。</w:t>
      </w:r>
    </w:p>
    <w:p>
      <w:pPr>
        <w:spacing w:line="360" w:lineRule="auto"/>
        <w:rPr>
          <w:rFonts w:asciiTheme="minorEastAsia" w:hAnsiTheme="minorEastAsia"/>
          <w:b/>
          <w:sz w:val="21"/>
          <w:szCs w:val="21"/>
        </w:rPr>
      </w:pPr>
      <w:r>
        <w:rPr>
          <w:rFonts w:hint="eastAsia" w:asciiTheme="minorEastAsia" w:hAnsiTheme="minorEastAsia"/>
          <w:b/>
          <w:sz w:val="21"/>
          <w:szCs w:val="21"/>
        </w:rPr>
        <w:t>5.付款方式</w:t>
      </w:r>
    </w:p>
    <w:p>
      <w:pPr>
        <w:spacing w:line="360" w:lineRule="auto"/>
        <w:ind w:firstLine="420" w:firstLineChars="200"/>
        <w:rPr>
          <w:rFonts w:hint="eastAsia"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lang w:eastAsia="zh-CN"/>
        </w:rPr>
        <w:t>完</w:t>
      </w:r>
      <w:r>
        <w:rPr>
          <w:rFonts w:hint="eastAsia" w:ascii="宋体" w:hAnsi="宋体" w:eastAsia="宋体" w:cs="宋体"/>
          <w:color w:val="auto"/>
          <w:sz w:val="21"/>
          <w:szCs w:val="21"/>
          <w:highlight w:val="none"/>
        </w:rPr>
        <w:t>成本项目水土保持</w:t>
      </w:r>
      <w:r>
        <w:rPr>
          <w:rFonts w:hint="eastAsia" w:ascii="宋体" w:hAnsi="宋体" w:eastAsia="宋体" w:cs="宋体"/>
          <w:color w:val="auto"/>
          <w:sz w:val="21"/>
          <w:szCs w:val="21"/>
          <w:highlight w:val="none"/>
          <w:lang w:val="en-US" w:eastAsia="zh-CN"/>
        </w:rPr>
        <w:t>设施验收</w:t>
      </w:r>
      <w:r>
        <w:rPr>
          <w:rFonts w:hint="eastAsia" w:ascii="宋体" w:hAnsi="宋体" w:eastAsia="宋体" w:cs="宋体"/>
          <w:color w:val="auto"/>
          <w:sz w:val="21"/>
          <w:szCs w:val="21"/>
          <w:highlight w:val="none"/>
        </w:rPr>
        <w:t>报告编制</w:t>
      </w:r>
      <w:r>
        <w:rPr>
          <w:rFonts w:hint="eastAsia" w:ascii="宋体" w:hAnsi="宋体" w:eastAsia="宋体" w:cs="宋体"/>
          <w:color w:val="auto"/>
          <w:sz w:val="21"/>
          <w:szCs w:val="21"/>
          <w:highlight w:val="none"/>
          <w:lang w:val="en-US" w:eastAsia="zh-CN"/>
        </w:rPr>
        <w:t>工作后，组织水土保持竣工现场验收会，并</w:t>
      </w:r>
      <w:r>
        <w:rPr>
          <w:rFonts w:hint="eastAsia" w:ascii="宋体" w:hAnsi="宋体"/>
          <w:color w:val="auto"/>
          <w:sz w:val="21"/>
          <w:szCs w:val="21"/>
          <w:highlight w:val="none"/>
          <w:lang w:val="zh-CN"/>
        </w:rPr>
        <w:t>取得地方水行政主管部门备案函后</w:t>
      </w:r>
      <w:r>
        <w:rPr>
          <w:rFonts w:hint="eastAsia" w:cs="Times New Roman" w:asciiTheme="minorEastAsia" w:hAnsiTheme="minorEastAsia"/>
          <w:color w:val="auto"/>
          <w:kern w:val="0"/>
          <w:szCs w:val="21"/>
          <w:highlight w:val="none"/>
        </w:rPr>
        <w:t>付清</w:t>
      </w:r>
      <w:r>
        <w:rPr>
          <w:rFonts w:hint="eastAsia" w:cs="Times New Roman" w:asciiTheme="minorEastAsia" w:hAnsiTheme="minorEastAsia"/>
          <w:color w:val="auto"/>
          <w:kern w:val="0"/>
          <w:szCs w:val="21"/>
          <w:highlight w:val="none"/>
          <w:lang w:val="en-US" w:eastAsia="zh-CN"/>
        </w:rPr>
        <w:t>所有费用</w:t>
      </w:r>
      <w:r>
        <w:rPr>
          <w:rFonts w:hint="eastAsia" w:asciiTheme="minorEastAsia" w:hAnsiTheme="minorEastAsia"/>
          <w:color w:val="auto"/>
          <w:szCs w:val="21"/>
          <w:highlight w:val="none"/>
        </w:rPr>
        <w:t>。</w:t>
      </w:r>
    </w:p>
    <w:p>
      <w:pPr>
        <w:spacing w:line="360" w:lineRule="auto"/>
        <w:rPr>
          <w:rFonts w:asciiTheme="minorEastAsia" w:hAnsiTheme="minorEastAsia"/>
          <w:b/>
          <w:sz w:val="21"/>
          <w:szCs w:val="21"/>
        </w:rPr>
      </w:pPr>
      <w:r>
        <w:rPr>
          <w:rFonts w:hint="eastAsia" w:asciiTheme="minorEastAsia" w:hAnsiTheme="minorEastAsia"/>
          <w:b/>
          <w:sz w:val="21"/>
          <w:szCs w:val="21"/>
        </w:rPr>
        <w:t>6.最高限价</w:t>
      </w:r>
    </w:p>
    <w:p>
      <w:pPr>
        <w:spacing w:line="360" w:lineRule="auto"/>
        <w:ind w:firstLine="422" w:firstLineChars="200"/>
        <w:rPr>
          <w:rFonts w:asciiTheme="minorEastAsia" w:hAnsiTheme="minorEastAsia"/>
          <w:sz w:val="21"/>
          <w:szCs w:val="21"/>
          <w:highlight w:val="none"/>
        </w:rPr>
      </w:pPr>
      <w:r>
        <w:rPr>
          <w:rFonts w:hint="eastAsia" w:ascii="宋体" w:hAnsi="宋体"/>
          <w:b/>
          <w:sz w:val="21"/>
          <w:szCs w:val="21"/>
          <w:highlight w:val="none"/>
        </w:rPr>
        <w:t>报价控制价上限为人民币</w:t>
      </w:r>
      <w:r>
        <w:rPr>
          <w:rFonts w:hint="eastAsia" w:ascii="宋体" w:hAnsi="宋体"/>
          <w:b/>
          <w:sz w:val="21"/>
          <w:szCs w:val="21"/>
          <w:highlight w:val="none"/>
          <w:lang w:val="en-US" w:eastAsia="zh-CN"/>
        </w:rPr>
        <w:t>9.8</w:t>
      </w:r>
      <w:r>
        <w:rPr>
          <w:rFonts w:hint="eastAsia" w:ascii="宋体" w:hAnsi="宋体"/>
          <w:b/>
          <w:sz w:val="21"/>
          <w:szCs w:val="21"/>
          <w:highlight w:val="none"/>
        </w:rPr>
        <w:t>万元。</w:t>
      </w:r>
    </w:p>
    <w:p>
      <w:pPr>
        <w:spacing w:line="360" w:lineRule="auto"/>
        <w:rPr>
          <w:rFonts w:asciiTheme="minorEastAsia" w:hAnsiTheme="minorEastAsia"/>
          <w:b/>
          <w:sz w:val="21"/>
          <w:szCs w:val="21"/>
        </w:rPr>
      </w:pPr>
      <w:r>
        <w:rPr>
          <w:rFonts w:hint="eastAsia" w:asciiTheme="minorEastAsia" w:hAnsiTheme="minorEastAsia"/>
          <w:b/>
          <w:sz w:val="21"/>
          <w:szCs w:val="21"/>
        </w:rPr>
        <w:t>7.评标方式</w:t>
      </w:r>
    </w:p>
    <w:p>
      <w:pPr>
        <w:spacing w:line="360" w:lineRule="auto"/>
        <w:ind w:firstLine="420" w:firstLineChars="200"/>
        <w:rPr>
          <w:rFonts w:asciiTheme="minorEastAsia" w:hAnsiTheme="minorEastAsia"/>
          <w:sz w:val="21"/>
          <w:szCs w:val="21"/>
        </w:rPr>
      </w:pPr>
      <w:r>
        <w:rPr>
          <w:rFonts w:hint="eastAsia"/>
          <w:kern w:val="0"/>
          <w:sz w:val="21"/>
          <w:szCs w:val="21"/>
        </w:rPr>
        <w:t>综合评分法</w:t>
      </w:r>
      <w:r>
        <w:rPr>
          <w:rFonts w:hint="eastAsia" w:asciiTheme="minorEastAsia" w:hAnsiTheme="minorEastAsia"/>
          <w:sz w:val="21"/>
          <w:szCs w:val="21"/>
        </w:rPr>
        <w:t>。</w:t>
      </w:r>
    </w:p>
    <w:p>
      <w:pPr>
        <w:spacing w:line="360" w:lineRule="auto"/>
        <w:rPr>
          <w:rFonts w:asciiTheme="minorEastAsia" w:hAnsiTheme="minorEastAsia"/>
          <w:b/>
          <w:sz w:val="21"/>
          <w:szCs w:val="21"/>
        </w:rPr>
      </w:pPr>
      <w:r>
        <w:rPr>
          <w:rFonts w:hint="eastAsia" w:asciiTheme="minorEastAsia" w:hAnsiTheme="minorEastAsia"/>
          <w:b/>
          <w:sz w:val="21"/>
          <w:szCs w:val="21"/>
        </w:rPr>
        <w:t>8.投标人资格要求</w:t>
      </w:r>
    </w:p>
    <w:p>
      <w:pPr>
        <w:pStyle w:val="22"/>
        <w:numPr>
          <w:ilvl w:val="0"/>
          <w:numId w:val="1"/>
        </w:numPr>
        <w:spacing w:line="360" w:lineRule="auto"/>
        <w:ind w:left="0" w:firstLine="420"/>
        <w:rPr>
          <w:rFonts w:asciiTheme="minorEastAsia" w:hAnsiTheme="minorEastAsia"/>
          <w:sz w:val="21"/>
          <w:szCs w:val="21"/>
        </w:rPr>
      </w:pPr>
      <w:r>
        <w:rPr>
          <w:rFonts w:hint="eastAsia" w:asciiTheme="minorEastAsia" w:hAnsiTheme="minorEastAsia"/>
          <w:bCs/>
          <w:color w:val="000000"/>
          <w:sz w:val="21"/>
          <w:szCs w:val="21"/>
          <w:shd w:val="clear" w:color="auto" w:fill="FFFFFF"/>
        </w:rPr>
        <w:t>投标人应具有独立承担民事责任的能力和独立法人资格；</w:t>
      </w:r>
    </w:p>
    <w:p>
      <w:pPr>
        <w:pStyle w:val="22"/>
        <w:numPr>
          <w:ilvl w:val="0"/>
          <w:numId w:val="1"/>
        </w:numPr>
        <w:spacing w:line="360" w:lineRule="auto"/>
        <w:ind w:left="0" w:firstLine="420"/>
        <w:rPr>
          <w:rFonts w:asciiTheme="minorEastAsia" w:hAnsiTheme="minorEastAsia"/>
          <w:sz w:val="21"/>
          <w:szCs w:val="21"/>
        </w:rPr>
      </w:pPr>
      <w:r>
        <w:rPr>
          <w:rFonts w:cs="Arial" w:asciiTheme="minorEastAsia" w:hAnsiTheme="minorEastAsia"/>
          <w:color w:val="000000"/>
          <w:sz w:val="21"/>
          <w:szCs w:val="21"/>
          <w:shd w:val="clear" w:color="auto" w:fill="FFFFFF"/>
        </w:rPr>
        <w:t>投标人必须</w:t>
      </w:r>
      <w:r>
        <w:rPr>
          <w:rFonts w:hint="eastAsia" w:cs="Arial" w:asciiTheme="minorEastAsia" w:hAnsiTheme="minorEastAsia"/>
          <w:color w:val="000000"/>
          <w:sz w:val="21"/>
          <w:szCs w:val="21"/>
          <w:shd w:val="clear" w:color="auto" w:fill="FFFFFF"/>
        </w:rPr>
        <w:t>按要求</w:t>
      </w:r>
      <w:r>
        <w:rPr>
          <w:rFonts w:cs="Arial" w:asciiTheme="minorEastAsia" w:hAnsiTheme="minorEastAsia"/>
          <w:color w:val="000000"/>
          <w:sz w:val="21"/>
          <w:szCs w:val="21"/>
          <w:shd w:val="clear" w:color="auto" w:fill="FFFFFF"/>
        </w:rPr>
        <w:t>提供</w:t>
      </w:r>
      <w:r>
        <w:rPr>
          <w:rFonts w:hint="eastAsia" w:asciiTheme="minorEastAsia" w:hAnsiTheme="minorEastAsia"/>
          <w:sz w:val="21"/>
          <w:szCs w:val="21"/>
        </w:rPr>
        <w:t>营业执照；</w:t>
      </w:r>
    </w:p>
    <w:p>
      <w:pPr>
        <w:pStyle w:val="22"/>
        <w:numPr>
          <w:ilvl w:val="0"/>
          <w:numId w:val="1"/>
        </w:numPr>
        <w:spacing w:line="360" w:lineRule="auto"/>
        <w:ind w:left="0" w:firstLine="420"/>
        <w:rPr>
          <w:rFonts w:asciiTheme="minorEastAsia" w:hAnsiTheme="minorEastAsia"/>
          <w:sz w:val="21"/>
          <w:szCs w:val="21"/>
        </w:rPr>
      </w:pPr>
      <w:r>
        <w:rPr>
          <w:rFonts w:hint="eastAsia" w:cs="宋体" w:asciiTheme="minorEastAsia" w:hAnsiTheme="minorEastAsia"/>
          <w:kern w:val="0"/>
          <w:sz w:val="21"/>
          <w:szCs w:val="21"/>
          <w:lang w:val="en-US" w:eastAsia="zh-CN"/>
        </w:rPr>
        <w:t>(2018年1月1日起至今）承担过水土保持竣工验收业绩</w:t>
      </w:r>
      <w:r>
        <w:rPr>
          <w:rFonts w:hint="eastAsia" w:cs="宋体" w:asciiTheme="minorEastAsia" w:hAnsiTheme="minorEastAsia"/>
          <w:kern w:val="0"/>
          <w:sz w:val="21"/>
          <w:szCs w:val="21"/>
        </w:rPr>
        <w:t>；</w:t>
      </w:r>
    </w:p>
    <w:p>
      <w:pPr>
        <w:pStyle w:val="22"/>
        <w:numPr>
          <w:ilvl w:val="0"/>
          <w:numId w:val="1"/>
        </w:numPr>
        <w:spacing w:line="360" w:lineRule="auto"/>
        <w:ind w:left="0" w:firstLine="420"/>
        <w:rPr>
          <w:rFonts w:asciiTheme="minorEastAsia" w:hAnsiTheme="minorEastAsia"/>
          <w:sz w:val="21"/>
          <w:szCs w:val="21"/>
        </w:rPr>
      </w:pPr>
      <w:r>
        <w:rPr>
          <w:rFonts w:hint="eastAsia" w:cs="宋体" w:asciiTheme="minorEastAsia" w:hAnsiTheme="minorEastAsia"/>
          <w:kern w:val="0"/>
          <w:sz w:val="21"/>
          <w:szCs w:val="21"/>
          <w:lang w:eastAsia="zh-CN"/>
        </w:rPr>
        <w:t>项目负责人应具备高级及以上技术职称，</w:t>
      </w:r>
      <w:r>
        <w:rPr>
          <w:rFonts w:hint="eastAsia" w:cs="宋体" w:asciiTheme="minorEastAsia" w:hAnsiTheme="minorEastAsia"/>
          <w:kern w:val="0"/>
          <w:sz w:val="21"/>
          <w:szCs w:val="21"/>
          <w:lang w:val="en-US" w:eastAsia="zh-CN"/>
        </w:rPr>
        <w:t>2018年1月1日以后担任过水土保持竣工验收的项目负责人；</w:t>
      </w:r>
    </w:p>
    <w:p>
      <w:pPr>
        <w:pStyle w:val="22"/>
        <w:numPr>
          <w:ilvl w:val="0"/>
          <w:numId w:val="1"/>
        </w:numPr>
        <w:spacing w:line="360" w:lineRule="auto"/>
        <w:ind w:left="0" w:firstLine="420"/>
        <w:rPr>
          <w:rFonts w:asciiTheme="minorEastAsia" w:hAnsiTheme="minorEastAsia"/>
          <w:sz w:val="21"/>
          <w:szCs w:val="21"/>
        </w:rPr>
      </w:pPr>
      <w:r>
        <w:rPr>
          <w:rFonts w:hint="eastAsia" w:cs="宋体" w:asciiTheme="minorEastAsia" w:hAnsiTheme="minorEastAsia"/>
          <w:kern w:val="0"/>
          <w:sz w:val="21"/>
          <w:szCs w:val="21"/>
        </w:rPr>
        <w:t>有依法交纳税收和社会保险金的良好记录，在经营活动中没有重大违法纪录（提供承诺函）；</w:t>
      </w:r>
    </w:p>
    <w:p>
      <w:pPr>
        <w:pStyle w:val="22"/>
        <w:numPr>
          <w:ilvl w:val="0"/>
          <w:numId w:val="1"/>
        </w:numPr>
        <w:spacing w:line="360" w:lineRule="auto"/>
        <w:ind w:left="0" w:firstLine="420"/>
        <w:rPr>
          <w:rFonts w:asciiTheme="minorEastAsia" w:hAnsiTheme="minorEastAsia"/>
          <w:sz w:val="21"/>
          <w:szCs w:val="21"/>
        </w:rPr>
      </w:pPr>
      <w:r>
        <w:rPr>
          <w:rFonts w:hint="eastAsia" w:cs="宋体" w:asciiTheme="minorEastAsia" w:hAnsiTheme="minorEastAsia"/>
          <w:kern w:val="0"/>
          <w:sz w:val="21"/>
          <w:szCs w:val="21"/>
        </w:rPr>
        <w:t>本项目不接受联合体投标，不得分包转包；</w:t>
      </w:r>
    </w:p>
    <w:p>
      <w:pPr>
        <w:pageBreakBefore w:val="0"/>
        <w:tabs>
          <w:tab w:val="left" w:pos="840"/>
        </w:tabs>
        <w:kinsoku/>
        <w:overflowPunct/>
        <w:topLinePunct w:val="0"/>
        <w:bidi w:val="0"/>
        <w:spacing w:line="420" w:lineRule="exact"/>
        <w:ind w:firstLine="420" w:firstLineChars="200"/>
        <w:jc w:val="left"/>
        <w:rPr>
          <w:rFonts w:asciiTheme="minorEastAsia" w:hAnsiTheme="minorEastAsia"/>
          <w:sz w:val="21"/>
          <w:szCs w:val="21"/>
        </w:rPr>
      </w:pPr>
      <w:r>
        <w:rPr>
          <w:rFonts w:hint="eastAsia" w:ascii="宋体" w:hAnsi="宋体" w:eastAsia="宋体" w:cs="宋体"/>
          <w:b w:val="0"/>
          <w:bCs w:val="0"/>
          <w:sz w:val="21"/>
          <w:szCs w:val="21"/>
          <w:lang w:val="en-US" w:eastAsia="zh-CN"/>
        </w:rPr>
        <w:t>7）江苏慧仁生态科技有限公司不得参加扬州市北山污水处理厂一期工程项目的投标。（因该单位是本项目水土保持方案编制、监测的中标单位）</w:t>
      </w:r>
    </w:p>
    <w:p>
      <w:pPr>
        <w:pStyle w:val="22"/>
        <w:numPr>
          <w:ilvl w:val="0"/>
          <w:numId w:val="0"/>
        </w:numPr>
        <w:spacing w:line="360" w:lineRule="auto"/>
        <w:ind w:firstLine="420" w:firstLineChars="200"/>
        <w:rPr>
          <w:rFonts w:asciiTheme="minorEastAsia" w:hAnsiTheme="minorEastAsia"/>
          <w:sz w:val="21"/>
          <w:szCs w:val="21"/>
        </w:rPr>
      </w:pPr>
      <w:r>
        <w:rPr>
          <w:rFonts w:hint="eastAsia" w:cs="宋体" w:asciiTheme="minorEastAsia" w:hAnsiTheme="minorEastAsia"/>
          <w:kern w:val="0"/>
          <w:sz w:val="21"/>
          <w:szCs w:val="21"/>
          <w:lang w:val="en-US" w:eastAsia="zh-CN"/>
        </w:rPr>
        <w:t>8</w:t>
      </w:r>
      <w:r>
        <w:rPr>
          <w:rFonts w:hint="eastAsia" w:cs="宋体" w:asciiTheme="minorEastAsia" w:hAnsiTheme="minorEastAsia"/>
          <w:kern w:val="0"/>
          <w:sz w:val="21"/>
          <w:szCs w:val="21"/>
          <w:lang w:eastAsia="zh-CN"/>
        </w:rPr>
        <w:t>）</w:t>
      </w:r>
      <w:r>
        <w:rPr>
          <w:rFonts w:hint="eastAsia" w:cs="宋体" w:asciiTheme="minorEastAsia" w:hAnsiTheme="minorEastAsia"/>
          <w:kern w:val="0"/>
          <w:sz w:val="21"/>
          <w:szCs w:val="21"/>
        </w:rPr>
        <w:t>法律法规规定的其他条件。</w:t>
      </w:r>
    </w:p>
    <w:p>
      <w:pPr>
        <w:spacing w:line="360" w:lineRule="auto"/>
        <w:rPr>
          <w:rFonts w:asciiTheme="minorEastAsia" w:hAnsiTheme="minorEastAsia"/>
          <w:b/>
          <w:sz w:val="21"/>
          <w:szCs w:val="21"/>
        </w:rPr>
      </w:pPr>
      <w:r>
        <w:rPr>
          <w:rFonts w:hint="eastAsia" w:asciiTheme="minorEastAsia" w:hAnsiTheme="minorEastAsia"/>
          <w:b/>
          <w:sz w:val="21"/>
          <w:szCs w:val="21"/>
        </w:rPr>
        <w:t>9.资格审查</w:t>
      </w:r>
    </w:p>
    <w:p>
      <w:pPr>
        <w:spacing w:line="360" w:lineRule="auto"/>
        <w:rPr>
          <w:sz w:val="21"/>
          <w:szCs w:val="21"/>
        </w:rPr>
      </w:pPr>
      <w:r>
        <w:rPr>
          <w:rFonts w:hint="eastAsia"/>
          <w:sz w:val="21"/>
          <w:szCs w:val="21"/>
        </w:rPr>
        <w:t>本次招标实行资格后审，资格后审不合格的投标人投标文件将按否决投标处理</w:t>
      </w:r>
    </w:p>
    <w:p>
      <w:pPr>
        <w:spacing w:line="360" w:lineRule="auto"/>
        <w:rPr>
          <w:rFonts w:asciiTheme="minorEastAsia" w:hAnsiTheme="minorEastAsia"/>
          <w:b/>
          <w:sz w:val="21"/>
          <w:szCs w:val="21"/>
        </w:rPr>
      </w:pPr>
      <w:r>
        <w:rPr>
          <w:rFonts w:hint="eastAsia" w:asciiTheme="minorEastAsia" w:hAnsiTheme="minorEastAsia"/>
          <w:b/>
          <w:sz w:val="21"/>
          <w:szCs w:val="21"/>
        </w:rPr>
        <w:t>10.招标文件获取</w:t>
      </w:r>
    </w:p>
    <w:p>
      <w:pPr>
        <w:spacing w:line="360" w:lineRule="auto"/>
        <w:ind w:firstLine="420" w:firstLineChars="200"/>
        <w:rPr>
          <w:rFonts w:asciiTheme="minorEastAsia" w:hAnsiTheme="minorEastAsia"/>
          <w:sz w:val="21"/>
          <w:szCs w:val="21"/>
        </w:rPr>
      </w:pPr>
      <w:r>
        <w:rPr>
          <w:rFonts w:asciiTheme="minorEastAsia" w:hAnsiTheme="minorEastAsia"/>
          <w:sz w:val="21"/>
          <w:szCs w:val="21"/>
        </w:rPr>
        <w:t>符合条件的投标人</w:t>
      </w:r>
      <w:r>
        <w:rPr>
          <w:rFonts w:hint="eastAsia" w:asciiTheme="minorEastAsia" w:hAnsiTheme="minorEastAsia"/>
          <w:sz w:val="21"/>
          <w:szCs w:val="21"/>
        </w:rPr>
        <w:t>以书面发响应函的形式报名参与后</w:t>
      </w:r>
      <w:r>
        <w:rPr>
          <w:rFonts w:asciiTheme="minorEastAsia" w:hAnsiTheme="minorEastAsia"/>
          <w:sz w:val="21"/>
          <w:szCs w:val="21"/>
        </w:rPr>
        <w:t>，请自行下载招标文件</w:t>
      </w:r>
      <w:r>
        <w:rPr>
          <w:rFonts w:cs="宋体" w:asciiTheme="minorEastAsia" w:hAnsiTheme="minorEastAsia"/>
          <w:kern w:val="1"/>
          <w:sz w:val="21"/>
          <w:szCs w:val="21"/>
        </w:rPr>
        <w:t>（网址：扬州市城建国有资产控股（集团）有限责任公司官方网站</w:t>
      </w:r>
      <w:r>
        <w:rPr>
          <w:rFonts w:hint="eastAsia" w:cs="宋体" w:asciiTheme="minorEastAsia" w:hAnsiTheme="minorEastAsia"/>
          <w:kern w:val="1"/>
          <w:sz w:val="21"/>
          <w:szCs w:val="21"/>
          <w:lang w:val="en-US" w:eastAsia="zh-CN"/>
        </w:rPr>
        <w:t>(</w:t>
      </w:r>
      <w:r>
        <w:rPr>
          <w:rFonts w:hint="eastAsia"/>
          <w:color w:val="0000FF"/>
          <w:sz w:val="21"/>
          <w:szCs w:val="21"/>
          <w:u w:val="single"/>
        </w:rPr>
        <w:t>http://www.yzckjt.com/</w:t>
      </w:r>
      <w:r>
        <w:rPr>
          <w:rFonts w:cs="宋体" w:asciiTheme="minorEastAsia" w:hAnsiTheme="minorEastAsia"/>
          <w:kern w:val="1"/>
          <w:sz w:val="21"/>
          <w:szCs w:val="21"/>
        </w:rPr>
        <w:t>）</w:t>
      </w:r>
      <w:r>
        <w:rPr>
          <w:rFonts w:asciiTheme="minorEastAsia" w:hAnsiTheme="minorEastAsia"/>
          <w:sz w:val="21"/>
          <w:szCs w:val="21"/>
        </w:rPr>
        <w:t>并按招标文件要求编制投标文件。</w:t>
      </w:r>
    </w:p>
    <w:p>
      <w:pPr>
        <w:spacing w:line="360" w:lineRule="auto"/>
        <w:rPr>
          <w:rFonts w:asciiTheme="minorEastAsia" w:hAnsiTheme="minorEastAsia"/>
          <w:b/>
          <w:sz w:val="21"/>
          <w:szCs w:val="21"/>
        </w:rPr>
      </w:pPr>
      <w:r>
        <w:rPr>
          <w:rFonts w:hint="eastAsia" w:asciiTheme="minorEastAsia" w:hAnsiTheme="minorEastAsia"/>
          <w:b/>
          <w:sz w:val="21"/>
          <w:szCs w:val="21"/>
        </w:rPr>
        <w:t>11.投标截止时间、开标时间、响应函及投标文件送达地址</w:t>
      </w:r>
    </w:p>
    <w:p>
      <w:pPr>
        <w:spacing w:line="360" w:lineRule="auto"/>
        <w:rPr>
          <w:sz w:val="21"/>
          <w:szCs w:val="21"/>
        </w:rPr>
      </w:pPr>
      <w:r>
        <w:rPr>
          <w:rFonts w:hint="eastAsia"/>
          <w:sz w:val="21"/>
          <w:szCs w:val="21"/>
        </w:rPr>
        <w:t>投标截止时间：202</w:t>
      </w:r>
      <w:r>
        <w:rPr>
          <w:rFonts w:hint="eastAsia"/>
          <w:sz w:val="21"/>
          <w:szCs w:val="21"/>
          <w:lang w:val="en-US" w:eastAsia="zh-CN"/>
        </w:rPr>
        <w:t>1</w:t>
      </w:r>
      <w:r>
        <w:rPr>
          <w:rFonts w:hint="eastAsia"/>
          <w:sz w:val="21"/>
          <w:szCs w:val="21"/>
        </w:rPr>
        <w:t>年</w:t>
      </w:r>
      <w:r>
        <w:rPr>
          <w:rFonts w:hint="eastAsia"/>
          <w:sz w:val="21"/>
          <w:szCs w:val="21"/>
          <w:lang w:val="en-US" w:eastAsia="zh-CN"/>
        </w:rPr>
        <w:t>11</w:t>
      </w:r>
      <w:r>
        <w:rPr>
          <w:rFonts w:hint="eastAsia"/>
          <w:sz w:val="21"/>
          <w:szCs w:val="21"/>
        </w:rPr>
        <w:t>月</w:t>
      </w:r>
      <w:r>
        <w:rPr>
          <w:rFonts w:hint="eastAsia"/>
          <w:sz w:val="21"/>
          <w:szCs w:val="21"/>
          <w:lang w:val="en-US" w:eastAsia="zh-CN"/>
        </w:rPr>
        <w:t xml:space="preserve">15 </w:t>
      </w:r>
      <w:r>
        <w:rPr>
          <w:rFonts w:hint="eastAsia"/>
          <w:sz w:val="21"/>
          <w:szCs w:val="21"/>
        </w:rPr>
        <w:t>日下午16:00</w:t>
      </w:r>
      <w:r>
        <w:rPr>
          <w:rFonts w:hint="eastAsia" w:ascii="宋体" w:hAnsi="宋体"/>
          <w:color w:val="FF0000"/>
          <w:sz w:val="21"/>
          <w:szCs w:val="21"/>
        </w:rPr>
        <w:t>逾期送达的投标文件，招标人不予受理</w:t>
      </w:r>
    </w:p>
    <w:p>
      <w:pPr>
        <w:spacing w:line="360" w:lineRule="auto"/>
        <w:rPr>
          <w:sz w:val="21"/>
          <w:szCs w:val="21"/>
        </w:rPr>
      </w:pPr>
      <w:r>
        <w:rPr>
          <w:rFonts w:hint="eastAsia"/>
          <w:sz w:val="21"/>
          <w:szCs w:val="21"/>
        </w:rPr>
        <w:t xml:space="preserve">开标时间：招标人另行安排 </w:t>
      </w:r>
    </w:p>
    <w:p>
      <w:pPr>
        <w:spacing w:line="360" w:lineRule="auto"/>
        <w:rPr>
          <w:rFonts w:hint="eastAsia" w:eastAsiaTheme="minorEastAsia"/>
          <w:sz w:val="21"/>
          <w:szCs w:val="21"/>
          <w:lang w:eastAsia="zh-CN"/>
        </w:rPr>
      </w:pPr>
      <w:r>
        <w:rPr>
          <w:rFonts w:hint="eastAsia"/>
          <w:sz w:val="21"/>
          <w:szCs w:val="21"/>
        </w:rPr>
        <w:t>投标文件送达地址：扬州市</w:t>
      </w:r>
      <w:r>
        <w:rPr>
          <w:rFonts w:hint="eastAsia"/>
          <w:sz w:val="21"/>
          <w:szCs w:val="21"/>
          <w:lang w:eastAsia="zh-CN"/>
        </w:rPr>
        <w:t>洁源排水</w:t>
      </w:r>
      <w:r>
        <w:rPr>
          <w:rFonts w:hint="eastAsia"/>
          <w:sz w:val="21"/>
          <w:szCs w:val="21"/>
        </w:rPr>
        <w:t>有限公司</w:t>
      </w:r>
      <w:r>
        <w:rPr>
          <w:rFonts w:hint="eastAsia"/>
          <w:sz w:val="21"/>
          <w:szCs w:val="21"/>
          <w:lang w:eastAsia="zh-CN"/>
        </w:rPr>
        <w:t>总工程师办公室</w:t>
      </w:r>
    </w:p>
    <w:p>
      <w:pPr>
        <w:rPr>
          <w:rFonts w:asciiTheme="minorEastAsia" w:hAnsiTheme="minorEastAsia"/>
          <w:b/>
          <w:sz w:val="21"/>
          <w:szCs w:val="21"/>
        </w:rPr>
      </w:pPr>
      <w:r>
        <w:rPr>
          <w:rFonts w:hint="eastAsia" w:asciiTheme="minorEastAsia" w:hAnsiTheme="minorEastAsia"/>
          <w:b/>
          <w:sz w:val="21"/>
          <w:szCs w:val="21"/>
        </w:rPr>
        <w:t>12.联系方式</w:t>
      </w:r>
    </w:p>
    <w:p>
      <w:pPr>
        <w:rPr>
          <w:sz w:val="21"/>
          <w:szCs w:val="21"/>
        </w:rPr>
      </w:pPr>
      <w:r>
        <w:rPr>
          <w:rFonts w:hint="eastAsia"/>
          <w:sz w:val="21"/>
          <w:szCs w:val="21"/>
        </w:rPr>
        <w:t xml:space="preserve">招 标 人：扬州市洁源排水有限公司                       </w:t>
      </w:r>
    </w:p>
    <w:p>
      <w:pPr>
        <w:rPr>
          <w:rFonts w:hint="default" w:eastAsiaTheme="minorEastAsia"/>
          <w:sz w:val="21"/>
          <w:szCs w:val="21"/>
          <w:lang w:val="en-US" w:eastAsia="zh-CN"/>
        </w:rPr>
      </w:pPr>
      <w:r>
        <w:rPr>
          <w:rFonts w:hint="eastAsia"/>
          <w:sz w:val="21"/>
          <w:szCs w:val="21"/>
        </w:rPr>
        <w:t>地    址：</w:t>
      </w:r>
      <w:r>
        <w:rPr>
          <w:rFonts w:hint="eastAsia"/>
          <w:sz w:val="21"/>
          <w:szCs w:val="21"/>
          <w:lang w:eastAsia="zh-CN"/>
        </w:rPr>
        <w:t>扬州市汤汪路</w:t>
      </w:r>
      <w:r>
        <w:rPr>
          <w:rFonts w:hint="eastAsia"/>
          <w:sz w:val="21"/>
          <w:szCs w:val="21"/>
          <w:lang w:val="en-US" w:eastAsia="zh-CN"/>
        </w:rPr>
        <w:t>1号</w:t>
      </w:r>
    </w:p>
    <w:p>
      <w:pPr>
        <w:rPr>
          <w:rFonts w:hint="eastAsia" w:eastAsiaTheme="minorEastAsia"/>
          <w:sz w:val="21"/>
          <w:szCs w:val="21"/>
          <w:lang w:eastAsia="zh-CN"/>
        </w:rPr>
      </w:pPr>
      <w:r>
        <w:rPr>
          <w:rFonts w:hint="eastAsia"/>
          <w:sz w:val="21"/>
          <w:szCs w:val="21"/>
        </w:rPr>
        <w:t>联 系 人：</w:t>
      </w:r>
      <w:r>
        <w:rPr>
          <w:sz w:val="21"/>
          <w:szCs w:val="21"/>
        </w:rPr>
        <w:t xml:space="preserve"> </w:t>
      </w:r>
      <w:r>
        <w:rPr>
          <w:rFonts w:hint="eastAsia"/>
          <w:sz w:val="21"/>
          <w:szCs w:val="21"/>
          <w:lang w:eastAsia="zh-CN"/>
        </w:rPr>
        <w:t>栾工</w:t>
      </w:r>
    </w:p>
    <w:p>
      <w:pPr>
        <w:rPr>
          <w:rFonts w:hint="default" w:eastAsiaTheme="minorEastAsia"/>
          <w:sz w:val="21"/>
          <w:szCs w:val="21"/>
          <w:lang w:val="en-US" w:eastAsia="zh-CN"/>
        </w:rPr>
      </w:pPr>
      <w:r>
        <w:rPr>
          <w:rFonts w:hint="eastAsia"/>
          <w:sz w:val="21"/>
          <w:szCs w:val="21"/>
        </w:rPr>
        <w:t>电    话：</w:t>
      </w:r>
      <w:r>
        <w:rPr>
          <w:rFonts w:hint="eastAsia"/>
          <w:sz w:val="21"/>
          <w:szCs w:val="21"/>
          <w:lang w:val="en-US" w:eastAsia="zh-CN"/>
        </w:rPr>
        <w:t>18952798137</w:t>
      </w:r>
    </w:p>
    <w:p>
      <w:pPr>
        <w:spacing w:line="360" w:lineRule="auto"/>
        <w:rPr>
          <w:rFonts w:cs="宋体" w:asciiTheme="minorEastAsia" w:hAnsiTheme="minorEastAsia"/>
          <w:kern w:val="1"/>
          <w:szCs w:val="21"/>
        </w:rPr>
      </w:pPr>
    </w:p>
    <w:p>
      <w:pPr>
        <w:spacing w:line="360" w:lineRule="auto"/>
        <w:rPr>
          <w:rFonts w:cs="宋体" w:asciiTheme="minorEastAsia" w:hAnsiTheme="minorEastAsia"/>
          <w:kern w:val="1"/>
          <w:szCs w:val="21"/>
        </w:rPr>
      </w:pPr>
    </w:p>
    <w:p>
      <w:pPr>
        <w:spacing w:line="360" w:lineRule="auto"/>
        <w:jc w:val="right"/>
        <w:rPr>
          <w:rFonts w:cs="宋体" w:asciiTheme="minorEastAsia" w:hAnsiTheme="minorEastAsia"/>
          <w:kern w:val="1"/>
          <w:szCs w:val="21"/>
        </w:rPr>
      </w:pPr>
      <w:r>
        <w:rPr>
          <w:rFonts w:hint="eastAsia" w:cs="宋体" w:asciiTheme="minorEastAsia" w:hAnsiTheme="minorEastAsia"/>
          <w:kern w:val="1"/>
          <w:szCs w:val="21"/>
        </w:rPr>
        <w:t>扬州市洁源排水有限公司</w:t>
      </w:r>
    </w:p>
    <w:p>
      <w:pPr>
        <w:jc w:val="center"/>
        <w:rPr>
          <w:szCs w:val="21"/>
        </w:rPr>
      </w:pPr>
      <w:r>
        <w:rPr>
          <w:rFonts w:hint="eastAsia" w:cs="宋体" w:asciiTheme="minorEastAsia" w:hAnsiTheme="minorEastAsia"/>
          <w:kern w:val="1"/>
          <w:szCs w:val="21"/>
        </w:rPr>
        <w:t xml:space="preserve">                                                                     202</w:t>
      </w:r>
      <w:r>
        <w:rPr>
          <w:rFonts w:hint="eastAsia" w:cs="宋体" w:asciiTheme="minorEastAsia" w:hAnsiTheme="minorEastAsia"/>
          <w:kern w:val="1"/>
          <w:szCs w:val="21"/>
          <w:lang w:val="en-US" w:eastAsia="zh-CN"/>
        </w:rPr>
        <w:t>1</w:t>
      </w:r>
      <w:r>
        <w:rPr>
          <w:rFonts w:hint="eastAsia" w:cs="宋体" w:asciiTheme="minorEastAsia" w:hAnsiTheme="minorEastAsia"/>
          <w:kern w:val="1"/>
          <w:szCs w:val="21"/>
        </w:rPr>
        <w:t>年</w:t>
      </w:r>
      <w:r>
        <w:rPr>
          <w:rFonts w:hint="eastAsia" w:cs="宋体" w:asciiTheme="minorEastAsia" w:hAnsiTheme="minorEastAsia"/>
          <w:kern w:val="1"/>
          <w:szCs w:val="21"/>
          <w:lang w:val="en-US" w:eastAsia="zh-CN"/>
        </w:rPr>
        <w:t>11</w:t>
      </w:r>
      <w:r>
        <w:rPr>
          <w:rFonts w:hint="eastAsia" w:cs="宋体" w:asciiTheme="minorEastAsia" w:hAnsiTheme="minorEastAsia"/>
          <w:kern w:val="1"/>
          <w:szCs w:val="21"/>
        </w:rPr>
        <w:t>月</w:t>
      </w:r>
      <w:r>
        <w:rPr>
          <w:rFonts w:hint="eastAsia" w:cs="宋体" w:asciiTheme="minorEastAsia" w:hAnsiTheme="minorEastAsia"/>
          <w:kern w:val="1"/>
          <w:szCs w:val="21"/>
          <w:lang w:val="en-US" w:eastAsia="zh-CN"/>
        </w:rPr>
        <w:t xml:space="preserve"> 5 </w:t>
      </w:r>
      <w:r>
        <w:rPr>
          <w:rFonts w:hint="eastAsia" w:cs="宋体" w:asciiTheme="minorEastAsia" w:hAnsiTheme="minorEastAsia"/>
          <w:kern w:val="1"/>
          <w:szCs w:val="21"/>
        </w:rPr>
        <w:t>日</w:t>
      </w:r>
    </w:p>
    <w:p>
      <w:pPr>
        <w:spacing w:line="360" w:lineRule="auto"/>
        <w:ind w:firstLine="482"/>
        <w:jc w:val="center"/>
        <w:rPr>
          <w:rFonts w:ascii="宋体" w:hAnsi="宋体" w:cs="宋体"/>
          <w:b/>
          <w:kern w:val="1"/>
          <w:sz w:val="36"/>
          <w:szCs w:val="36"/>
        </w:rPr>
      </w:pPr>
      <w:bookmarkStart w:id="0" w:name="A3"/>
      <w:bookmarkEnd w:id="0"/>
    </w:p>
    <w:p>
      <w:pPr>
        <w:spacing w:line="360" w:lineRule="auto"/>
        <w:ind w:firstLine="482"/>
        <w:jc w:val="center"/>
        <w:rPr>
          <w:rFonts w:ascii="宋体" w:hAnsi="宋体" w:cs="宋体"/>
          <w:b/>
          <w:kern w:val="1"/>
          <w:sz w:val="36"/>
          <w:szCs w:val="36"/>
        </w:rPr>
      </w:pPr>
    </w:p>
    <w:p>
      <w:pPr>
        <w:spacing w:line="360" w:lineRule="auto"/>
        <w:ind w:firstLine="482"/>
        <w:jc w:val="center"/>
        <w:rPr>
          <w:rFonts w:ascii="宋体" w:hAnsi="宋体" w:cs="宋体"/>
          <w:b/>
          <w:kern w:val="1"/>
          <w:sz w:val="36"/>
          <w:szCs w:val="36"/>
        </w:rPr>
      </w:pPr>
    </w:p>
    <w:p>
      <w:pPr>
        <w:spacing w:line="360" w:lineRule="auto"/>
        <w:ind w:firstLine="482"/>
        <w:jc w:val="center"/>
        <w:rPr>
          <w:rFonts w:ascii="宋体" w:hAnsi="宋体" w:cs="宋体"/>
          <w:b/>
          <w:kern w:val="1"/>
          <w:sz w:val="36"/>
          <w:szCs w:val="36"/>
        </w:rPr>
      </w:pPr>
    </w:p>
    <w:p>
      <w:pPr>
        <w:spacing w:line="360" w:lineRule="auto"/>
        <w:ind w:firstLine="482"/>
        <w:jc w:val="center"/>
        <w:rPr>
          <w:rFonts w:ascii="宋体" w:hAnsi="宋体" w:cs="宋体"/>
          <w:b/>
          <w:kern w:val="1"/>
          <w:sz w:val="36"/>
          <w:szCs w:val="36"/>
        </w:rPr>
      </w:pPr>
    </w:p>
    <w:p>
      <w:pPr>
        <w:spacing w:line="360" w:lineRule="auto"/>
        <w:ind w:firstLine="482"/>
        <w:jc w:val="center"/>
        <w:rPr>
          <w:rFonts w:ascii="宋体" w:hAnsi="宋体" w:cs="宋体"/>
          <w:b/>
          <w:kern w:val="1"/>
          <w:sz w:val="36"/>
          <w:szCs w:val="36"/>
        </w:rPr>
      </w:pPr>
    </w:p>
    <w:p>
      <w:pPr>
        <w:spacing w:line="360" w:lineRule="auto"/>
        <w:ind w:firstLine="482"/>
        <w:jc w:val="center"/>
        <w:rPr>
          <w:rFonts w:ascii="宋体" w:hAnsi="宋体" w:cs="宋体"/>
          <w:b/>
          <w:kern w:val="1"/>
          <w:sz w:val="36"/>
          <w:szCs w:val="36"/>
        </w:rPr>
      </w:pPr>
    </w:p>
    <w:p>
      <w:pPr>
        <w:spacing w:line="360" w:lineRule="auto"/>
        <w:ind w:firstLine="482"/>
        <w:jc w:val="center"/>
        <w:rPr>
          <w:rFonts w:ascii="宋体" w:hAnsi="宋体" w:cs="宋体"/>
          <w:b/>
          <w:kern w:val="1"/>
          <w:sz w:val="36"/>
          <w:szCs w:val="36"/>
        </w:rPr>
      </w:pPr>
    </w:p>
    <w:p>
      <w:pPr>
        <w:spacing w:line="360" w:lineRule="auto"/>
        <w:ind w:firstLine="482"/>
        <w:jc w:val="center"/>
        <w:rPr>
          <w:rFonts w:ascii="宋体" w:hAnsi="宋体" w:cs="宋体"/>
          <w:b/>
          <w:kern w:val="1"/>
          <w:sz w:val="36"/>
          <w:szCs w:val="36"/>
        </w:rPr>
      </w:pPr>
    </w:p>
    <w:p>
      <w:pPr>
        <w:spacing w:line="360" w:lineRule="auto"/>
        <w:ind w:firstLine="482"/>
        <w:jc w:val="center"/>
        <w:rPr>
          <w:rFonts w:ascii="宋体" w:hAnsi="宋体" w:cs="宋体"/>
          <w:b/>
          <w:kern w:val="1"/>
          <w:sz w:val="36"/>
          <w:szCs w:val="36"/>
        </w:rPr>
      </w:pPr>
      <w:r>
        <w:rPr>
          <w:rFonts w:hint="eastAsia" w:ascii="宋体" w:hAnsi="宋体" w:cs="宋体"/>
          <w:b/>
          <w:kern w:val="1"/>
          <w:sz w:val="36"/>
          <w:szCs w:val="36"/>
        </w:rPr>
        <w:t>第二章   总   则</w:t>
      </w:r>
    </w:p>
    <w:p>
      <w:pPr>
        <w:spacing w:line="360" w:lineRule="auto"/>
        <w:rPr>
          <w:rFonts w:ascii="宋体" w:hAnsi="宋体" w:cs="宋体"/>
          <w:b/>
          <w:kern w:val="1"/>
          <w:szCs w:val="21"/>
        </w:rPr>
      </w:pPr>
      <w:r>
        <w:rPr>
          <w:rFonts w:hint="eastAsia" w:ascii="宋体" w:hAnsi="宋体" w:cs="宋体"/>
          <w:b/>
          <w:kern w:val="1"/>
          <w:szCs w:val="21"/>
        </w:rPr>
        <w:t>一、</w:t>
      </w:r>
      <w:r>
        <w:rPr>
          <w:rFonts w:ascii="宋体" w:hAnsi="宋体" w:cs="宋体"/>
          <w:b/>
          <w:kern w:val="1"/>
          <w:szCs w:val="21"/>
        </w:rPr>
        <w:t>项目</w:t>
      </w:r>
      <w:r>
        <w:rPr>
          <w:rFonts w:hint="eastAsia" w:ascii="宋体" w:hAnsi="宋体" w:cs="宋体"/>
          <w:b/>
          <w:kern w:val="1"/>
          <w:szCs w:val="21"/>
        </w:rPr>
        <w:t>概况</w:t>
      </w:r>
      <w:r>
        <w:rPr>
          <w:rFonts w:ascii="宋体" w:hAnsi="宋体" w:cs="宋体"/>
          <w:b/>
          <w:kern w:val="1"/>
          <w:szCs w:val="21"/>
        </w:rPr>
        <w:t>：</w:t>
      </w:r>
    </w:p>
    <w:p>
      <w:pPr>
        <w:spacing w:line="360" w:lineRule="auto"/>
        <w:ind w:firstLine="480"/>
        <w:rPr>
          <w:rFonts w:hint="eastAsia" w:ascii="宋体" w:hAnsi="宋体"/>
          <w:color w:val="auto"/>
          <w:sz w:val="21"/>
          <w:szCs w:val="21"/>
          <w:u w:val="none"/>
        </w:rPr>
      </w:pPr>
      <w:r>
        <w:rPr>
          <w:rFonts w:hint="eastAsia" w:ascii="宋体" w:hAnsi="宋体" w:cs="宋体"/>
          <w:kern w:val="1"/>
          <w:szCs w:val="21"/>
        </w:rPr>
        <w:t>工程名称</w:t>
      </w:r>
      <w:r>
        <w:rPr>
          <w:rFonts w:ascii="宋体" w:hAnsi="宋体" w:cs="宋体"/>
          <w:kern w:val="1"/>
          <w:szCs w:val="21"/>
        </w:rPr>
        <w:t>：</w:t>
      </w:r>
      <w:r>
        <w:rPr>
          <w:rFonts w:hint="eastAsia" w:ascii="宋体" w:hAnsi="宋体"/>
          <w:color w:val="auto"/>
          <w:sz w:val="21"/>
          <w:szCs w:val="21"/>
          <w:u w:val="none"/>
        </w:rPr>
        <w:t>扬州市北山污水处理厂一期工程项目</w:t>
      </w:r>
    </w:p>
    <w:p>
      <w:pPr>
        <w:spacing w:line="360" w:lineRule="auto"/>
        <w:ind w:firstLine="480"/>
        <w:rPr>
          <w:color w:val="auto"/>
          <w:sz w:val="21"/>
          <w:szCs w:val="21"/>
          <w:u w:val="none"/>
        </w:rPr>
      </w:pPr>
      <w:r>
        <w:rPr>
          <w:rFonts w:hint="eastAsia"/>
          <w:color w:val="auto"/>
          <w:szCs w:val="21"/>
        </w:rPr>
        <w:t>项目内容：</w:t>
      </w:r>
      <w:r>
        <w:rPr>
          <w:rFonts w:hint="eastAsia" w:ascii="宋体" w:hAnsi="宋体"/>
          <w:color w:val="auto"/>
          <w:sz w:val="21"/>
          <w:szCs w:val="21"/>
          <w:u w:val="none"/>
        </w:rPr>
        <w:t>扬州市北山污水处理厂一期工程项目</w:t>
      </w:r>
      <w:r>
        <w:rPr>
          <w:rFonts w:hint="eastAsia" w:ascii="宋体" w:hAnsi="宋体"/>
          <w:color w:val="auto"/>
          <w:sz w:val="21"/>
          <w:szCs w:val="21"/>
          <w:highlight w:val="none"/>
          <w:u w:val="none"/>
          <w:lang w:eastAsia="zh-CN"/>
        </w:rPr>
        <w:t>水土保持竣工验收</w:t>
      </w:r>
    </w:p>
    <w:p>
      <w:pPr>
        <w:spacing w:line="360" w:lineRule="auto"/>
        <w:rPr>
          <w:rFonts w:ascii="宋体" w:hAnsi="宋体" w:cs="宋体"/>
          <w:b/>
          <w:kern w:val="1"/>
          <w:szCs w:val="21"/>
        </w:rPr>
      </w:pPr>
      <w:r>
        <w:rPr>
          <w:rFonts w:hint="eastAsia" w:ascii="宋体" w:hAnsi="宋体" w:cs="宋体"/>
          <w:b/>
          <w:kern w:val="1"/>
          <w:szCs w:val="21"/>
        </w:rPr>
        <w:t>二、</w:t>
      </w:r>
      <w:r>
        <w:rPr>
          <w:rFonts w:ascii="宋体" w:hAnsi="宋体" w:cs="宋体"/>
          <w:b/>
          <w:kern w:val="1"/>
          <w:szCs w:val="21"/>
        </w:rPr>
        <w:t>投标人的资格要求：</w:t>
      </w:r>
    </w:p>
    <w:p>
      <w:pPr>
        <w:pStyle w:val="22"/>
        <w:numPr>
          <w:ilvl w:val="0"/>
          <w:numId w:val="0"/>
        </w:numPr>
        <w:spacing w:line="360" w:lineRule="auto"/>
        <w:ind w:leftChars="200"/>
        <w:rPr>
          <w:rFonts w:asciiTheme="minorEastAsia" w:hAnsiTheme="minorEastAsia"/>
          <w:sz w:val="21"/>
          <w:szCs w:val="21"/>
        </w:rPr>
      </w:pPr>
      <w:r>
        <w:rPr>
          <w:rFonts w:hint="eastAsia" w:asciiTheme="minorEastAsia" w:hAnsiTheme="minorEastAsia"/>
          <w:bCs/>
          <w:color w:val="000000"/>
          <w:sz w:val="21"/>
          <w:szCs w:val="21"/>
          <w:shd w:val="clear" w:color="auto" w:fill="FFFFFF"/>
          <w:lang w:val="en-US" w:eastAsia="zh-CN"/>
        </w:rPr>
        <w:t>1）</w:t>
      </w:r>
      <w:r>
        <w:rPr>
          <w:rFonts w:hint="eastAsia" w:asciiTheme="minorEastAsia" w:hAnsiTheme="minorEastAsia"/>
          <w:bCs/>
          <w:color w:val="000000"/>
          <w:sz w:val="21"/>
          <w:szCs w:val="21"/>
          <w:shd w:val="clear" w:color="auto" w:fill="FFFFFF"/>
        </w:rPr>
        <w:t>投标人应具有独立承担民事责任的能力和独立法人资格；</w:t>
      </w:r>
    </w:p>
    <w:p>
      <w:pPr>
        <w:pStyle w:val="22"/>
        <w:numPr>
          <w:ilvl w:val="0"/>
          <w:numId w:val="0"/>
        </w:numPr>
        <w:spacing w:line="360" w:lineRule="auto"/>
        <w:ind w:leftChars="200"/>
        <w:rPr>
          <w:rFonts w:asciiTheme="minorEastAsia" w:hAnsiTheme="minorEastAsia"/>
          <w:sz w:val="21"/>
          <w:szCs w:val="21"/>
        </w:rPr>
      </w:pPr>
      <w:r>
        <w:rPr>
          <w:rFonts w:hint="eastAsia" w:cs="Arial" w:asciiTheme="minorEastAsia" w:hAnsiTheme="minorEastAsia"/>
          <w:color w:val="000000"/>
          <w:sz w:val="21"/>
          <w:szCs w:val="21"/>
          <w:shd w:val="clear" w:color="auto" w:fill="FFFFFF"/>
          <w:lang w:val="en-US" w:eastAsia="zh-CN"/>
        </w:rPr>
        <w:t>2）</w:t>
      </w:r>
      <w:r>
        <w:rPr>
          <w:rFonts w:cs="Arial" w:asciiTheme="minorEastAsia" w:hAnsiTheme="minorEastAsia"/>
          <w:color w:val="000000"/>
          <w:sz w:val="21"/>
          <w:szCs w:val="21"/>
          <w:shd w:val="clear" w:color="auto" w:fill="FFFFFF"/>
        </w:rPr>
        <w:t>投标人必须</w:t>
      </w:r>
      <w:r>
        <w:rPr>
          <w:rFonts w:hint="eastAsia" w:cs="Arial" w:asciiTheme="minorEastAsia" w:hAnsiTheme="minorEastAsia"/>
          <w:color w:val="000000"/>
          <w:sz w:val="21"/>
          <w:szCs w:val="21"/>
          <w:shd w:val="clear" w:color="auto" w:fill="FFFFFF"/>
        </w:rPr>
        <w:t>按要求</w:t>
      </w:r>
      <w:r>
        <w:rPr>
          <w:rFonts w:cs="Arial" w:asciiTheme="minorEastAsia" w:hAnsiTheme="minorEastAsia"/>
          <w:color w:val="000000"/>
          <w:sz w:val="21"/>
          <w:szCs w:val="21"/>
          <w:shd w:val="clear" w:color="auto" w:fill="FFFFFF"/>
        </w:rPr>
        <w:t>提供</w:t>
      </w:r>
      <w:r>
        <w:rPr>
          <w:rFonts w:hint="eastAsia" w:asciiTheme="minorEastAsia" w:hAnsiTheme="minorEastAsia"/>
          <w:sz w:val="21"/>
          <w:szCs w:val="21"/>
        </w:rPr>
        <w:t>营业执照；</w:t>
      </w:r>
    </w:p>
    <w:p>
      <w:pPr>
        <w:pStyle w:val="22"/>
        <w:numPr>
          <w:ilvl w:val="0"/>
          <w:numId w:val="0"/>
        </w:numPr>
        <w:spacing w:line="360" w:lineRule="auto"/>
        <w:ind w:leftChars="200"/>
        <w:rPr>
          <w:rFonts w:asciiTheme="minorEastAsia" w:hAnsiTheme="minorEastAsia"/>
          <w:sz w:val="21"/>
          <w:szCs w:val="21"/>
        </w:rPr>
      </w:pPr>
      <w:r>
        <w:rPr>
          <w:rFonts w:hint="eastAsia" w:cs="宋体" w:asciiTheme="minorEastAsia" w:hAnsiTheme="minorEastAsia"/>
          <w:kern w:val="0"/>
          <w:sz w:val="21"/>
          <w:szCs w:val="21"/>
          <w:lang w:val="en-US" w:eastAsia="zh-CN"/>
        </w:rPr>
        <w:t>3）(2018年1月1日起至今）承担过水土保持竣工验收业绩</w:t>
      </w:r>
      <w:r>
        <w:rPr>
          <w:rFonts w:hint="eastAsia" w:cs="宋体" w:asciiTheme="minorEastAsia" w:hAnsiTheme="minorEastAsia"/>
          <w:kern w:val="0"/>
          <w:sz w:val="21"/>
          <w:szCs w:val="21"/>
        </w:rPr>
        <w:t>；</w:t>
      </w:r>
    </w:p>
    <w:p>
      <w:pPr>
        <w:pStyle w:val="22"/>
        <w:numPr>
          <w:ilvl w:val="0"/>
          <w:numId w:val="0"/>
        </w:numPr>
        <w:spacing w:line="360" w:lineRule="auto"/>
        <w:ind w:leftChars="200"/>
        <w:rPr>
          <w:rFonts w:asciiTheme="minorEastAsia" w:hAnsiTheme="minorEastAsia"/>
          <w:sz w:val="21"/>
          <w:szCs w:val="21"/>
        </w:rPr>
      </w:pPr>
      <w:r>
        <w:rPr>
          <w:rFonts w:hint="eastAsia" w:cs="宋体" w:asciiTheme="minorEastAsia" w:hAnsiTheme="minorEastAsia"/>
          <w:kern w:val="0"/>
          <w:sz w:val="21"/>
          <w:szCs w:val="21"/>
          <w:lang w:val="en-US" w:eastAsia="zh-CN"/>
        </w:rPr>
        <w:t>4）</w:t>
      </w:r>
      <w:r>
        <w:rPr>
          <w:rFonts w:hint="eastAsia" w:cs="宋体" w:asciiTheme="minorEastAsia" w:hAnsiTheme="minorEastAsia"/>
          <w:kern w:val="0"/>
          <w:sz w:val="21"/>
          <w:szCs w:val="21"/>
          <w:lang w:eastAsia="zh-CN"/>
        </w:rPr>
        <w:t>项目负责人应具备高级及以上技术职称，</w:t>
      </w:r>
      <w:r>
        <w:rPr>
          <w:rFonts w:hint="eastAsia" w:cs="宋体" w:asciiTheme="minorEastAsia" w:hAnsiTheme="minorEastAsia"/>
          <w:kern w:val="0"/>
          <w:sz w:val="21"/>
          <w:szCs w:val="21"/>
          <w:lang w:val="en-US" w:eastAsia="zh-CN"/>
        </w:rPr>
        <w:t>2018年1月1日以后担任过水土保持竣工验收的项目负责人；</w:t>
      </w:r>
    </w:p>
    <w:p>
      <w:pPr>
        <w:pStyle w:val="22"/>
        <w:numPr>
          <w:ilvl w:val="0"/>
          <w:numId w:val="0"/>
        </w:numPr>
        <w:spacing w:line="360" w:lineRule="auto"/>
        <w:ind w:leftChars="200"/>
        <w:rPr>
          <w:rFonts w:asciiTheme="minorEastAsia" w:hAnsiTheme="minorEastAsia"/>
          <w:sz w:val="21"/>
          <w:szCs w:val="21"/>
        </w:rPr>
      </w:pPr>
      <w:r>
        <w:rPr>
          <w:rFonts w:hint="eastAsia" w:cs="宋体" w:asciiTheme="minorEastAsia" w:hAnsiTheme="minorEastAsia"/>
          <w:kern w:val="0"/>
          <w:sz w:val="21"/>
          <w:szCs w:val="21"/>
          <w:lang w:val="en-US" w:eastAsia="zh-CN"/>
        </w:rPr>
        <w:t>5）</w:t>
      </w:r>
      <w:r>
        <w:rPr>
          <w:rFonts w:hint="eastAsia" w:cs="宋体" w:asciiTheme="minorEastAsia" w:hAnsiTheme="minorEastAsia"/>
          <w:kern w:val="0"/>
          <w:sz w:val="21"/>
          <w:szCs w:val="21"/>
        </w:rPr>
        <w:t>有依法交纳税收和社会保险金的良好记录，在经营活动中没有重大违法纪录（提供承诺函）；</w:t>
      </w:r>
    </w:p>
    <w:p>
      <w:pPr>
        <w:pStyle w:val="22"/>
        <w:numPr>
          <w:ilvl w:val="0"/>
          <w:numId w:val="0"/>
        </w:numPr>
        <w:spacing w:line="360" w:lineRule="auto"/>
        <w:ind w:leftChars="200"/>
        <w:rPr>
          <w:rFonts w:asciiTheme="minorEastAsia" w:hAnsiTheme="minorEastAsia"/>
          <w:sz w:val="21"/>
          <w:szCs w:val="21"/>
        </w:rPr>
      </w:pPr>
      <w:r>
        <w:rPr>
          <w:rFonts w:hint="eastAsia" w:cs="宋体" w:asciiTheme="minorEastAsia" w:hAnsiTheme="minorEastAsia"/>
          <w:kern w:val="0"/>
          <w:sz w:val="21"/>
          <w:szCs w:val="21"/>
          <w:lang w:val="en-US" w:eastAsia="zh-CN"/>
        </w:rPr>
        <w:t>6）</w:t>
      </w:r>
      <w:r>
        <w:rPr>
          <w:rFonts w:hint="eastAsia" w:cs="宋体" w:asciiTheme="minorEastAsia" w:hAnsiTheme="minorEastAsia"/>
          <w:kern w:val="0"/>
          <w:sz w:val="21"/>
          <w:szCs w:val="21"/>
        </w:rPr>
        <w:t>本项目不接受联合体投标，不得分包转包；</w:t>
      </w:r>
    </w:p>
    <w:p>
      <w:pPr>
        <w:pageBreakBefore w:val="0"/>
        <w:tabs>
          <w:tab w:val="left" w:pos="840"/>
        </w:tabs>
        <w:kinsoku/>
        <w:overflowPunct/>
        <w:topLinePunct w:val="0"/>
        <w:bidi w:val="0"/>
        <w:spacing w:line="420" w:lineRule="exact"/>
        <w:ind w:firstLine="420" w:firstLineChars="200"/>
        <w:jc w:val="left"/>
        <w:rPr>
          <w:rFonts w:asciiTheme="minorEastAsia" w:hAnsiTheme="minorEastAsia"/>
          <w:sz w:val="21"/>
          <w:szCs w:val="21"/>
        </w:rPr>
      </w:pPr>
      <w:r>
        <w:rPr>
          <w:rFonts w:hint="eastAsia" w:ascii="宋体" w:hAnsi="宋体" w:eastAsia="宋体" w:cs="宋体"/>
          <w:b w:val="0"/>
          <w:bCs w:val="0"/>
          <w:sz w:val="21"/>
          <w:szCs w:val="21"/>
          <w:lang w:val="en-US" w:eastAsia="zh-CN"/>
        </w:rPr>
        <w:t>7）江苏慧仁生态科技有限公司不得参加扬州市北山污水处理厂一期工程项目的投标。（因该单位是本项目水土保持方案编制、监测的中标单位）</w:t>
      </w:r>
    </w:p>
    <w:p>
      <w:pPr>
        <w:pStyle w:val="22"/>
        <w:numPr>
          <w:ilvl w:val="0"/>
          <w:numId w:val="0"/>
        </w:numPr>
        <w:spacing w:line="360" w:lineRule="auto"/>
        <w:ind w:firstLine="420" w:firstLineChars="200"/>
        <w:rPr>
          <w:rFonts w:asciiTheme="minorEastAsia" w:hAnsiTheme="minorEastAsia"/>
          <w:sz w:val="21"/>
          <w:szCs w:val="21"/>
        </w:rPr>
      </w:pPr>
      <w:r>
        <w:rPr>
          <w:rFonts w:hint="eastAsia" w:cs="宋体" w:asciiTheme="minorEastAsia" w:hAnsiTheme="minorEastAsia"/>
          <w:kern w:val="0"/>
          <w:sz w:val="21"/>
          <w:szCs w:val="21"/>
          <w:lang w:val="en-US" w:eastAsia="zh-CN"/>
        </w:rPr>
        <w:t>8</w:t>
      </w:r>
      <w:r>
        <w:rPr>
          <w:rFonts w:hint="eastAsia" w:cs="宋体" w:asciiTheme="minorEastAsia" w:hAnsiTheme="minorEastAsia"/>
          <w:kern w:val="0"/>
          <w:sz w:val="21"/>
          <w:szCs w:val="21"/>
          <w:lang w:eastAsia="zh-CN"/>
        </w:rPr>
        <w:t>）</w:t>
      </w:r>
      <w:r>
        <w:rPr>
          <w:rFonts w:hint="eastAsia" w:cs="宋体" w:asciiTheme="minorEastAsia" w:hAnsiTheme="minorEastAsia"/>
          <w:kern w:val="0"/>
          <w:sz w:val="21"/>
          <w:szCs w:val="21"/>
        </w:rPr>
        <w:t>法律法规规定的其他条件。</w:t>
      </w:r>
    </w:p>
    <w:p>
      <w:pPr>
        <w:spacing w:line="360" w:lineRule="auto"/>
        <w:rPr>
          <w:rFonts w:ascii="宋体" w:hAnsi="宋体" w:cs="宋体"/>
          <w:b/>
          <w:kern w:val="1"/>
          <w:szCs w:val="21"/>
        </w:rPr>
      </w:pPr>
      <w:r>
        <w:rPr>
          <w:rFonts w:hint="eastAsia" w:ascii="宋体" w:hAnsi="宋体" w:cs="宋体"/>
          <w:b/>
          <w:kern w:val="1"/>
          <w:szCs w:val="21"/>
        </w:rPr>
        <w:t>三、</w:t>
      </w:r>
      <w:r>
        <w:rPr>
          <w:rFonts w:ascii="宋体" w:hAnsi="宋体" w:cs="宋体"/>
          <w:b/>
          <w:kern w:val="1"/>
          <w:szCs w:val="21"/>
        </w:rPr>
        <w:t>招标费用</w:t>
      </w:r>
    </w:p>
    <w:p>
      <w:pPr>
        <w:spacing w:line="360" w:lineRule="auto"/>
        <w:ind w:firstLine="480"/>
        <w:rPr>
          <w:rFonts w:ascii="宋体" w:hAnsi="宋体" w:cs="宋体"/>
          <w:kern w:val="1"/>
          <w:szCs w:val="21"/>
        </w:rPr>
      </w:pPr>
      <w:r>
        <w:rPr>
          <w:rFonts w:ascii="宋体" w:hAnsi="宋体" w:cs="宋体"/>
          <w:kern w:val="1"/>
          <w:szCs w:val="21"/>
        </w:rPr>
        <w:t>投标人应自行承担其编制、提交投标文件以及参加招投标活动所产生之一切费用。无论招标活动中的做法和结果如何(包括招标单位决定取消招标的)，招标人对上述费用不负任何责任。</w:t>
      </w:r>
    </w:p>
    <w:p>
      <w:pPr>
        <w:spacing w:line="360" w:lineRule="auto"/>
        <w:rPr>
          <w:rFonts w:ascii="宋体" w:hAnsi="宋体" w:cs="宋体"/>
          <w:b/>
          <w:kern w:val="1"/>
          <w:szCs w:val="21"/>
        </w:rPr>
      </w:pPr>
      <w:r>
        <w:rPr>
          <w:rFonts w:hint="eastAsia" w:ascii="宋体" w:hAnsi="宋体" w:cs="宋体"/>
          <w:b/>
          <w:kern w:val="1"/>
          <w:szCs w:val="21"/>
        </w:rPr>
        <w:t>四、</w:t>
      </w:r>
      <w:r>
        <w:rPr>
          <w:rFonts w:ascii="宋体" w:hAnsi="宋体" w:cs="宋体"/>
          <w:b/>
          <w:kern w:val="1"/>
          <w:szCs w:val="21"/>
        </w:rPr>
        <w:t>招标文件</w:t>
      </w:r>
    </w:p>
    <w:p>
      <w:pPr>
        <w:spacing w:line="360" w:lineRule="auto"/>
        <w:rPr>
          <w:rFonts w:ascii="宋体" w:hAnsi="宋体" w:cs="宋体"/>
          <w:kern w:val="1"/>
          <w:szCs w:val="21"/>
        </w:rPr>
      </w:pPr>
      <w:r>
        <w:rPr>
          <w:rFonts w:hint="eastAsia" w:ascii="宋体" w:hAnsi="宋体" w:cs="宋体"/>
          <w:kern w:val="1"/>
          <w:szCs w:val="21"/>
        </w:rPr>
        <w:t xml:space="preserve">4.1 </w:t>
      </w:r>
      <w:r>
        <w:rPr>
          <w:rFonts w:ascii="宋体" w:hAnsi="宋体" w:cs="宋体"/>
          <w:kern w:val="1"/>
          <w:szCs w:val="21"/>
        </w:rPr>
        <w:t xml:space="preserve">招标文件的组成 </w:t>
      </w:r>
    </w:p>
    <w:p>
      <w:pPr>
        <w:spacing w:line="360" w:lineRule="auto"/>
        <w:ind w:firstLine="480"/>
        <w:rPr>
          <w:rFonts w:ascii="宋体" w:hAnsi="宋体" w:cs="宋体"/>
          <w:kern w:val="1"/>
          <w:szCs w:val="21"/>
        </w:rPr>
      </w:pPr>
      <w:r>
        <w:rPr>
          <w:rFonts w:ascii="宋体" w:hAnsi="宋体" w:cs="宋体"/>
          <w:kern w:val="1"/>
          <w:szCs w:val="21"/>
        </w:rPr>
        <w:t>本文件及依法对本文件所作的书面</w:t>
      </w:r>
      <w:r>
        <w:rPr>
          <w:rFonts w:hint="eastAsia" w:ascii="宋体" w:hAnsi="宋体" w:cs="宋体"/>
          <w:kern w:val="1"/>
          <w:szCs w:val="21"/>
        </w:rPr>
        <w:t>更正</w:t>
      </w:r>
      <w:r>
        <w:rPr>
          <w:rFonts w:ascii="宋体" w:hAnsi="宋体" w:cs="宋体"/>
          <w:kern w:val="1"/>
          <w:szCs w:val="21"/>
        </w:rPr>
        <w:t>内容均为招标文件的组成部分。</w:t>
      </w:r>
    </w:p>
    <w:p>
      <w:pPr>
        <w:spacing w:line="360" w:lineRule="auto"/>
        <w:rPr>
          <w:rFonts w:ascii="宋体" w:hAnsi="宋体" w:cs="宋体"/>
          <w:kern w:val="1"/>
          <w:szCs w:val="21"/>
        </w:rPr>
      </w:pPr>
      <w:r>
        <w:rPr>
          <w:rFonts w:hint="eastAsia" w:ascii="宋体" w:hAnsi="宋体" w:cs="宋体"/>
          <w:kern w:val="1"/>
          <w:szCs w:val="21"/>
        </w:rPr>
        <w:t>4.</w:t>
      </w:r>
      <w:r>
        <w:rPr>
          <w:rFonts w:ascii="宋体" w:hAnsi="宋体" w:cs="宋体"/>
          <w:kern w:val="1"/>
          <w:szCs w:val="21"/>
        </w:rPr>
        <w:t>2招标文件的更正</w:t>
      </w:r>
    </w:p>
    <w:p>
      <w:pPr>
        <w:spacing w:line="360" w:lineRule="auto"/>
        <w:ind w:firstLine="480"/>
        <w:rPr>
          <w:rFonts w:ascii="宋体" w:hAnsi="宋体" w:cs="宋体"/>
          <w:kern w:val="1"/>
          <w:szCs w:val="21"/>
        </w:rPr>
      </w:pPr>
      <w:r>
        <w:rPr>
          <w:rFonts w:hint="eastAsia" w:ascii="宋体" w:hAnsi="宋体" w:cs="宋体"/>
          <w:kern w:val="1"/>
          <w:szCs w:val="21"/>
        </w:rPr>
        <w:t>参加投标的投标人若认为招标文件的资格要求和技术要求有倾向性或不公正性，可在</w:t>
      </w:r>
      <w:r>
        <w:rPr>
          <w:rFonts w:hint="eastAsia" w:ascii="宋体" w:hAnsi="宋体" w:cs="宋体"/>
          <w:b/>
          <w:kern w:val="1"/>
          <w:szCs w:val="21"/>
        </w:rPr>
        <w:t>202</w:t>
      </w:r>
      <w:r>
        <w:rPr>
          <w:rFonts w:hint="eastAsia" w:ascii="宋体" w:hAnsi="宋体" w:cs="宋体"/>
          <w:b/>
          <w:kern w:val="1"/>
          <w:szCs w:val="21"/>
          <w:lang w:val="en-US" w:eastAsia="zh-CN"/>
        </w:rPr>
        <w:t>1</w:t>
      </w:r>
      <w:r>
        <w:rPr>
          <w:rFonts w:hint="eastAsia" w:ascii="宋体" w:hAnsi="宋体" w:cs="宋体"/>
          <w:b/>
          <w:kern w:val="1"/>
          <w:szCs w:val="21"/>
        </w:rPr>
        <w:t>年</w:t>
      </w:r>
      <w:r>
        <w:rPr>
          <w:rFonts w:hint="eastAsia" w:ascii="宋体" w:hAnsi="宋体" w:cs="宋体"/>
          <w:b/>
          <w:kern w:val="1"/>
          <w:szCs w:val="21"/>
          <w:lang w:val="en-US" w:eastAsia="zh-CN"/>
        </w:rPr>
        <w:t>11</w:t>
      </w:r>
      <w:r>
        <w:rPr>
          <w:rFonts w:hint="eastAsia" w:ascii="宋体" w:hAnsi="宋体" w:cs="宋体"/>
          <w:b/>
          <w:kern w:val="1"/>
          <w:szCs w:val="21"/>
        </w:rPr>
        <w:t>月</w:t>
      </w:r>
      <w:r>
        <w:rPr>
          <w:rFonts w:hint="eastAsia" w:ascii="宋体" w:hAnsi="宋体" w:cs="宋体"/>
          <w:b/>
          <w:kern w:val="1"/>
          <w:szCs w:val="21"/>
          <w:lang w:val="en-US" w:eastAsia="zh-CN"/>
        </w:rPr>
        <w:t xml:space="preserve">12 </w:t>
      </w:r>
      <w:r>
        <w:rPr>
          <w:rFonts w:hint="eastAsia" w:ascii="宋体" w:hAnsi="宋体" w:cs="宋体"/>
          <w:b/>
          <w:kern w:val="1"/>
          <w:szCs w:val="21"/>
        </w:rPr>
        <w:t>日16:00</w:t>
      </w:r>
      <w:r>
        <w:rPr>
          <w:rFonts w:hint="eastAsia" w:ascii="宋体" w:hAnsi="宋体" w:cs="宋体"/>
          <w:kern w:val="1"/>
          <w:szCs w:val="21"/>
        </w:rPr>
        <w:t>前以书面形式向我单位提出。对于没有提出澄清要求又参与了该项目投标的投标人将被视为完全认同该招标文件，投送投标资料截止期后不再受理针对招标文件的相关质疑和投诉。</w:t>
      </w:r>
    </w:p>
    <w:p>
      <w:pPr>
        <w:spacing w:line="360" w:lineRule="auto"/>
        <w:ind w:firstLine="480"/>
        <w:rPr>
          <w:rFonts w:ascii="宋体" w:hAnsi="宋体" w:cs="宋体"/>
          <w:kern w:val="1"/>
          <w:szCs w:val="21"/>
        </w:rPr>
      </w:pPr>
      <w:r>
        <w:rPr>
          <w:rFonts w:ascii="宋体" w:hAnsi="宋体" w:cs="宋体"/>
          <w:kern w:val="1"/>
          <w:szCs w:val="21"/>
        </w:rPr>
        <w:t>招标文件各项条款最终解释权归</w:t>
      </w:r>
      <w:r>
        <w:rPr>
          <w:rFonts w:hint="eastAsia" w:ascii="宋体" w:hAnsi="宋体" w:cs="宋体"/>
          <w:kern w:val="1"/>
          <w:szCs w:val="21"/>
        </w:rPr>
        <w:t>招标人</w:t>
      </w:r>
      <w:r>
        <w:rPr>
          <w:rFonts w:ascii="宋体" w:hAnsi="宋体" w:cs="宋体"/>
          <w:kern w:val="1"/>
          <w:szCs w:val="21"/>
        </w:rPr>
        <w:t>，投标人对招标人提供的招标文件所做出的推论、解释和结论，招标人概不负责。投标人由于对招标文件的任何推论和误解以及招标人对有关问题的口头解释所造成的后果，均由投标人自负。</w:t>
      </w:r>
    </w:p>
    <w:p>
      <w:pPr>
        <w:spacing w:line="360" w:lineRule="auto"/>
        <w:ind w:firstLine="480"/>
        <w:rPr>
          <w:rFonts w:ascii="宋体" w:hAnsi="宋体" w:cs="宋体"/>
          <w:kern w:val="1"/>
          <w:szCs w:val="21"/>
        </w:rPr>
      </w:pPr>
      <w:r>
        <w:rPr>
          <w:rFonts w:hint="eastAsia" w:ascii="宋体" w:hAnsi="宋体" w:cs="宋体"/>
          <w:kern w:val="1"/>
          <w:szCs w:val="21"/>
        </w:rPr>
        <w:t>招标人</w:t>
      </w:r>
      <w:r>
        <w:rPr>
          <w:rFonts w:ascii="宋体" w:hAnsi="宋体" w:cs="宋体"/>
          <w:kern w:val="1"/>
          <w:szCs w:val="21"/>
        </w:rPr>
        <w:t>有权对已发出的招标文件进行必要的澄清或</w:t>
      </w:r>
      <w:r>
        <w:rPr>
          <w:rFonts w:hint="eastAsia" w:ascii="宋体" w:hAnsi="宋体" w:cs="宋体"/>
          <w:kern w:val="1"/>
          <w:szCs w:val="21"/>
        </w:rPr>
        <w:t>修改</w:t>
      </w:r>
      <w:r>
        <w:rPr>
          <w:rFonts w:ascii="宋体" w:hAnsi="宋体" w:cs="宋体"/>
          <w:kern w:val="1"/>
          <w:szCs w:val="21"/>
        </w:rPr>
        <w:t>，并</w:t>
      </w:r>
      <w:r>
        <w:rPr>
          <w:rFonts w:hint="eastAsia" w:ascii="宋体" w:hAnsi="宋体" w:cs="宋体"/>
          <w:kern w:val="1"/>
          <w:szCs w:val="21"/>
        </w:rPr>
        <w:t>以更正</w:t>
      </w:r>
      <w:r>
        <w:rPr>
          <w:rFonts w:ascii="宋体" w:hAnsi="宋体" w:cs="宋体"/>
          <w:kern w:val="1"/>
          <w:szCs w:val="21"/>
        </w:rPr>
        <w:t>公告</w:t>
      </w:r>
      <w:r>
        <w:rPr>
          <w:rFonts w:hint="eastAsia" w:ascii="宋体" w:hAnsi="宋体" w:cs="宋体"/>
          <w:kern w:val="1"/>
          <w:szCs w:val="21"/>
        </w:rPr>
        <w:t>形式</w:t>
      </w:r>
      <w:r>
        <w:rPr>
          <w:rFonts w:ascii="宋体" w:hAnsi="宋体" w:cs="宋体"/>
          <w:kern w:val="1"/>
          <w:szCs w:val="21"/>
        </w:rPr>
        <w:t>通知所有投标人。</w:t>
      </w:r>
    </w:p>
    <w:p>
      <w:pPr>
        <w:spacing w:line="360" w:lineRule="auto"/>
        <w:ind w:firstLine="480"/>
        <w:rPr>
          <w:rFonts w:ascii="宋体" w:hAnsi="宋体" w:cs="宋体"/>
          <w:kern w:val="1"/>
          <w:szCs w:val="21"/>
        </w:rPr>
      </w:pPr>
      <w:r>
        <w:rPr>
          <w:rFonts w:hint="eastAsia" w:ascii="宋体" w:hAnsi="宋体" w:cs="宋体"/>
          <w:kern w:val="1"/>
          <w:szCs w:val="21"/>
        </w:rPr>
        <w:t>招标人</w:t>
      </w:r>
      <w:r>
        <w:rPr>
          <w:rFonts w:ascii="宋体" w:hAnsi="宋体" w:cs="宋体"/>
          <w:kern w:val="1"/>
          <w:szCs w:val="21"/>
        </w:rPr>
        <w:t>可视具体情况，延长投标文件提交截止时间和</w:t>
      </w:r>
      <w:r>
        <w:rPr>
          <w:rFonts w:hint="eastAsia" w:ascii="宋体" w:hAnsi="宋体" w:cs="宋体"/>
          <w:kern w:val="1"/>
          <w:szCs w:val="21"/>
        </w:rPr>
        <w:t>招标</w:t>
      </w:r>
      <w:r>
        <w:rPr>
          <w:rFonts w:ascii="宋体" w:hAnsi="宋体" w:cs="宋体"/>
          <w:kern w:val="1"/>
          <w:szCs w:val="21"/>
        </w:rPr>
        <w:t>时间，并将此变更</w:t>
      </w:r>
      <w:r>
        <w:rPr>
          <w:rFonts w:hint="eastAsia" w:ascii="宋体" w:hAnsi="宋体" w:cs="宋体"/>
          <w:kern w:val="1"/>
          <w:szCs w:val="21"/>
        </w:rPr>
        <w:t>以</w:t>
      </w:r>
      <w:r>
        <w:rPr>
          <w:rFonts w:ascii="宋体" w:hAnsi="宋体" w:cs="宋体"/>
          <w:kern w:val="1"/>
          <w:szCs w:val="21"/>
        </w:rPr>
        <w:t>公告</w:t>
      </w:r>
      <w:r>
        <w:rPr>
          <w:rFonts w:hint="eastAsia" w:ascii="宋体" w:hAnsi="宋体" w:cs="宋体"/>
          <w:kern w:val="1"/>
          <w:szCs w:val="21"/>
        </w:rPr>
        <w:t>或形式</w:t>
      </w:r>
      <w:r>
        <w:rPr>
          <w:rFonts w:ascii="宋体" w:hAnsi="宋体" w:cs="宋体"/>
          <w:kern w:val="1"/>
          <w:szCs w:val="21"/>
        </w:rPr>
        <w:t>通知所有招标文件收受人。</w:t>
      </w:r>
    </w:p>
    <w:p>
      <w:pPr>
        <w:spacing w:line="360" w:lineRule="auto"/>
        <w:ind w:firstLine="420" w:firstLineChars="200"/>
        <w:rPr>
          <w:rFonts w:ascii="宋体" w:hAnsi="宋体" w:cs="宋体"/>
          <w:color w:val="FF0000"/>
          <w:kern w:val="1"/>
          <w:szCs w:val="21"/>
        </w:rPr>
      </w:pPr>
      <w:r>
        <w:rPr>
          <w:rFonts w:ascii="宋体" w:hAnsi="宋体" w:cs="宋体"/>
          <w:kern w:val="1"/>
          <w:szCs w:val="21"/>
        </w:rPr>
        <w:t>公告通知以招标人网站所发布的为准。</w:t>
      </w:r>
      <w:r>
        <w:rPr>
          <w:rFonts w:hint="eastAsia" w:ascii="宋体" w:hAnsi="宋体" w:cs="宋体"/>
          <w:color w:val="FF0000"/>
          <w:kern w:val="1"/>
          <w:szCs w:val="21"/>
        </w:rPr>
        <w:t>（</w:t>
      </w:r>
      <w:r>
        <w:rPr>
          <w:rFonts w:hint="eastAsia"/>
          <w:color w:val="FF0000"/>
          <w:szCs w:val="21"/>
          <w:u w:val="single"/>
        </w:rPr>
        <w:t>扬州市城建国有资产控股(集团）有限责任公司网站</w:t>
      </w:r>
      <w:r>
        <w:rPr>
          <w:rFonts w:hint="eastAsia"/>
          <w:color w:val="FF0000"/>
          <w:szCs w:val="21"/>
          <w:u w:val="single"/>
          <w:lang w:val="en-US" w:eastAsia="zh-CN"/>
        </w:rPr>
        <w:t>)</w:t>
      </w:r>
      <w:r>
        <w:rPr>
          <w:rFonts w:hint="eastAsia"/>
          <w:bCs/>
          <w:color w:val="FF0000"/>
          <w:szCs w:val="21"/>
        </w:rPr>
        <w:t>发布</w:t>
      </w:r>
    </w:p>
    <w:p>
      <w:pPr>
        <w:spacing w:line="360" w:lineRule="auto"/>
        <w:rPr>
          <w:rFonts w:ascii="宋体" w:hAnsi="宋体" w:cs="宋体"/>
          <w:b/>
          <w:kern w:val="1"/>
          <w:szCs w:val="21"/>
        </w:rPr>
      </w:pPr>
      <w:r>
        <w:rPr>
          <w:rFonts w:hint="eastAsia" w:ascii="宋体" w:hAnsi="宋体" w:cs="宋体"/>
          <w:b/>
          <w:kern w:val="1"/>
          <w:szCs w:val="21"/>
        </w:rPr>
        <w:t>五、</w:t>
      </w:r>
      <w:r>
        <w:rPr>
          <w:rFonts w:ascii="宋体" w:hAnsi="宋体" w:cs="宋体"/>
          <w:b/>
          <w:kern w:val="1"/>
          <w:szCs w:val="21"/>
        </w:rPr>
        <w:t>投标人的义务</w:t>
      </w:r>
    </w:p>
    <w:p>
      <w:pPr>
        <w:spacing w:line="360" w:lineRule="auto"/>
        <w:ind w:firstLine="480"/>
        <w:rPr>
          <w:rFonts w:ascii="宋体" w:hAnsi="宋体" w:cs="宋体"/>
          <w:kern w:val="1"/>
          <w:szCs w:val="21"/>
        </w:rPr>
      </w:pPr>
      <w:r>
        <w:rPr>
          <w:rFonts w:hint="eastAsia" w:ascii="宋体" w:hAnsi="宋体" w:cs="宋体"/>
          <w:kern w:val="1"/>
          <w:szCs w:val="21"/>
        </w:rPr>
        <w:t>1.</w:t>
      </w:r>
      <w:r>
        <w:rPr>
          <w:rFonts w:ascii="宋体" w:hAnsi="宋体" w:cs="宋体"/>
          <w:kern w:val="1"/>
          <w:szCs w:val="21"/>
        </w:rPr>
        <w:t>投标人应当认真阅读招标文件，完全明了</w:t>
      </w:r>
      <w:r>
        <w:rPr>
          <w:rFonts w:hint="eastAsia" w:ascii="宋体" w:hAnsi="宋体" w:cs="宋体"/>
          <w:kern w:val="1"/>
          <w:szCs w:val="21"/>
        </w:rPr>
        <w:t>招标</w:t>
      </w:r>
      <w:r>
        <w:rPr>
          <w:rFonts w:ascii="宋体" w:hAnsi="宋体" w:cs="宋体"/>
          <w:kern w:val="1"/>
          <w:szCs w:val="21"/>
        </w:rPr>
        <w:t>项目之名称、用途、数量、质量，完全明了投标人所应具备的资格条件。</w:t>
      </w:r>
    </w:p>
    <w:p>
      <w:pPr>
        <w:spacing w:line="360" w:lineRule="auto"/>
        <w:ind w:firstLine="480"/>
        <w:rPr>
          <w:rFonts w:ascii="宋体" w:hAnsi="宋体" w:cs="宋体"/>
          <w:kern w:val="1"/>
          <w:szCs w:val="21"/>
        </w:rPr>
      </w:pPr>
      <w:r>
        <w:rPr>
          <w:rFonts w:hint="eastAsia" w:ascii="宋体" w:hAnsi="宋体" w:cs="宋体"/>
          <w:kern w:val="1"/>
          <w:szCs w:val="21"/>
        </w:rPr>
        <w:t>2.</w:t>
      </w:r>
      <w:r>
        <w:rPr>
          <w:rFonts w:ascii="宋体" w:hAnsi="宋体" w:cs="宋体"/>
          <w:kern w:val="1"/>
          <w:szCs w:val="21"/>
        </w:rPr>
        <w:t>投标人应当按照招标文件的要求编制投标文件。投标文件应对招标文件提出的实质性要求和条件作出完全响应。</w:t>
      </w:r>
    </w:p>
    <w:p>
      <w:pPr>
        <w:spacing w:line="360" w:lineRule="auto"/>
        <w:ind w:firstLine="480"/>
        <w:rPr>
          <w:rFonts w:ascii="宋体" w:hAnsi="宋体" w:cs="宋体"/>
          <w:kern w:val="1"/>
          <w:szCs w:val="21"/>
        </w:rPr>
      </w:pPr>
      <w:r>
        <w:rPr>
          <w:rFonts w:hint="eastAsia" w:ascii="宋体" w:hAnsi="宋体" w:cs="宋体"/>
          <w:kern w:val="1"/>
          <w:szCs w:val="21"/>
        </w:rPr>
        <w:t>3.</w:t>
      </w:r>
      <w:r>
        <w:rPr>
          <w:rFonts w:ascii="宋体" w:hAnsi="宋体" w:cs="宋体"/>
          <w:kern w:val="1"/>
          <w:szCs w:val="21"/>
        </w:rPr>
        <w:t>投标人应在投标文件提交截止时间前，将密封的投标文件送达</w:t>
      </w:r>
      <w:r>
        <w:rPr>
          <w:rFonts w:hint="eastAsia" w:ascii="宋体" w:hAnsi="宋体" w:cs="宋体"/>
          <w:kern w:val="1"/>
          <w:szCs w:val="21"/>
        </w:rPr>
        <w:t>指定</w:t>
      </w:r>
      <w:r>
        <w:rPr>
          <w:rFonts w:ascii="宋体" w:hAnsi="宋体" w:cs="宋体"/>
          <w:kern w:val="1"/>
          <w:szCs w:val="21"/>
        </w:rPr>
        <w:t>地点。</w:t>
      </w:r>
    </w:p>
    <w:p>
      <w:pPr>
        <w:spacing w:line="360" w:lineRule="auto"/>
        <w:ind w:firstLine="420" w:firstLineChars="200"/>
        <w:rPr>
          <w:rFonts w:ascii="宋体" w:hAnsi="宋体" w:cs="宋体"/>
          <w:kern w:val="1"/>
          <w:szCs w:val="21"/>
        </w:rPr>
      </w:pPr>
      <w:r>
        <w:rPr>
          <w:rFonts w:hint="eastAsia" w:ascii="宋体" w:hAnsi="宋体" w:cs="宋体"/>
          <w:kern w:val="1"/>
          <w:szCs w:val="21"/>
        </w:rPr>
        <w:t>4.</w:t>
      </w:r>
      <w:r>
        <w:rPr>
          <w:rFonts w:ascii="宋体" w:hAnsi="宋体" w:cs="宋体"/>
          <w:kern w:val="1"/>
          <w:szCs w:val="21"/>
        </w:rPr>
        <w:t>投标人不得相互串通投标报价，不得排挤其他投标人的公平竞争，损害</w:t>
      </w:r>
      <w:r>
        <w:rPr>
          <w:rFonts w:hint="eastAsia" w:ascii="宋体" w:hAnsi="宋体" w:cs="宋体"/>
          <w:kern w:val="1"/>
          <w:szCs w:val="21"/>
        </w:rPr>
        <w:t>招标人</w:t>
      </w:r>
      <w:r>
        <w:rPr>
          <w:rFonts w:ascii="宋体" w:hAnsi="宋体" w:cs="宋体"/>
          <w:kern w:val="1"/>
          <w:szCs w:val="21"/>
        </w:rPr>
        <w:t>或者其他投标人合法权益。投标人不得与</w:t>
      </w:r>
      <w:r>
        <w:rPr>
          <w:rFonts w:hint="eastAsia" w:ascii="宋体" w:hAnsi="宋体" w:cs="宋体"/>
          <w:kern w:val="1"/>
          <w:szCs w:val="21"/>
        </w:rPr>
        <w:t>招标人</w:t>
      </w:r>
      <w:r>
        <w:rPr>
          <w:rFonts w:ascii="宋体" w:hAnsi="宋体" w:cs="宋体"/>
          <w:kern w:val="1"/>
          <w:szCs w:val="21"/>
        </w:rPr>
        <w:t>串通，损害国家利益，公众利益或者他人的合法权益。</w:t>
      </w:r>
    </w:p>
    <w:p>
      <w:pPr>
        <w:spacing w:line="360" w:lineRule="auto"/>
        <w:ind w:firstLine="420" w:firstLineChars="200"/>
        <w:rPr>
          <w:rFonts w:ascii="宋体" w:hAnsi="宋体" w:cs="宋体"/>
          <w:kern w:val="1"/>
          <w:szCs w:val="21"/>
        </w:rPr>
      </w:pPr>
      <w:r>
        <w:rPr>
          <w:rFonts w:hint="eastAsia" w:ascii="宋体" w:hAnsi="宋体" w:cs="宋体"/>
          <w:kern w:val="1"/>
          <w:szCs w:val="21"/>
        </w:rPr>
        <w:t>5.</w:t>
      </w:r>
      <w:r>
        <w:rPr>
          <w:rFonts w:ascii="宋体" w:hAnsi="宋体" w:cs="宋体"/>
          <w:kern w:val="1"/>
          <w:szCs w:val="21"/>
        </w:rPr>
        <w:t>投标人在投标文件提交截止时间前，对所提交的投标文件可以补充、修改或者撤回，并书面通知招标人。补充、修改的内容为投标文件的组成部分。</w:t>
      </w: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rPr>
          <w:rFonts w:ascii="宋体" w:hAnsi="宋体" w:cs="宋体"/>
          <w:kern w:val="1"/>
          <w:sz w:val="24"/>
        </w:rPr>
      </w:pPr>
    </w:p>
    <w:p>
      <w:pPr>
        <w:jc w:val="center"/>
        <w:rPr>
          <w:b/>
          <w:sz w:val="36"/>
          <w:szCs w:val="36"/>
          <w:lang w:val="zh-CN"/>
        </w:rPr>
      </w:pPr>
      <w:bookmarkStart w:id="1" w:name="A5"/>
      <w:bookmarkEnd w:id="1"/>
      <w:r>
        <w:rPr>
          <w:rFonts w:hint="eastAsia"/>
          <w:b/>
          <w:sz w:val="36"/>
          <w:szCs w:val="36"/>
          <w:lang w:val="zh-CN"/>
        </w:rPr>
        <w:t>第三章   投标文件</w:t>
      </w:r>
      <w:bookmarkStart w:id="2" w:name="_Toc288738405"/>
      <w:bookmarkEnd w:id="2"/>
      <w:bookmarkStart w:id="3" w:name="_Toc288738799"/>
      <w:bookmarkEnd w:id="3"/>
      <w:bookmarkStart w:id="4" w:name="_Toc288738331"/>
      <w:bookmarkEnd w:id="4"/>
    </w:p>
    <w:p>
      <w:pPr>
        <w:spacing w:line="360" w:lineRule="auto"/>
        <w:ind w:firstLine="482"/>
        <w:rPr>
          <w:rFonts w:ascii="宋体" w:hAnsi="宋体" w:cs="宋体"/>
          <w:b/>
          <w:kern w:val="1"/>
          <w:szCs w:val="21"/>
        </w:rPr>
      </w:pPr>
      <w:r>
        <w:rPr>
          <w:rFonts w:hint="eastAsia" w:ascii="宋体" w:hAnsi="宋体" w:cs="宋体"/>
          <w:b/>
          <w:kern w:val="1"/>
          <w:szCs w:val="21"/>
        </w:rPr>
        <w:t>一、</w:t>
      </w:r>
      <w:r>
        <w:rPr>
          <w:rFonts w:ascii="宋体" w:hAnsi="宋体" w:cs="宋体"/>
          <w:b/>
          <w:kern w:val="1"/>
          <w:szCs w:val="21"/>
        </w:rPr>
        <w:t>投标文件组成</w:t>
      </w:r>
    </w:p>
    <w:p>
      <w:pPr>
        <w:spacing w:line="360" w:lineRule="auto"/>
        <w:ind w:firstLine="480"/>
        <w:rPr>
          <w:rFonts w:ascii="宋体" w:hAnsi="宋体" w:cs="宋体"/>
          <w:kern w:val="1"/>
          <w:szCs w:val="21"/>
        </w:rPr>
      </w:pPr>
      <w:r>
        <w:rPr>
          <w:rFonts w:ascii="Calibri" w:hAnsi="Calibri" w:eastAsia="宋体" w:cs="Times New Roman"/>
          <w:szCs w:val="21"/>
        </w:rPr>
        <w:t>投标人应仔细阅读招标文件的所有内容，按招标文件的要求和格式制作并提供投标文件；投标人应保证所提供的全部资料的真实性、准确性、有效性，并使其投标对招标文件的实质性要求做出完全的响应，否则，其投标可能被拒绝</w:t>
      </w:r>
      <w:r>
        <w:rPr>
          <w:rFonts w:hint="eastAsia" w:ascii="宋体" w:hAnsi="宋体" w:cs="宋体"/>
          <w:kern w:val="1"/>
          <w:szCs w:val="21"/>
        </w:rPr>
        <w:t>。投标文件</w:t>
      </w:r>
      <w:r>
        <w:rPr>
          <w:rFonts w:ascii="宋体" w:hAnsi="宋体" w:cs="宋体"/>
          <w:kern w:val="1"/>
          <w:szCs w:val="21"/>
        </w:rPr>
        <w:t>应包括但不限于下列内容。</w:t>
      </w:r>
    </w:p>
    <w:p>
      <w:pPr>
        <w:spacing w:line="360" w:lineRule="auto"/>
        <w:ind w:firstLine="480"/>
        <w:rPr>
          <w:rFonts w:ascii="宋体" w:hAnsi="宋体" w:cs="宋体"/>
          <w:kern w:val="1"/>
          <w:szCs w:val="21"/>
        </w:rPr>
      </w:pPr>
      <w:r>
        <w:rPr>
          <w:rFonts w:ascii="宋体" w:hAnsi="宋体" w:cs="宋体"/>
          <w:kern w:val="1"/>
          <w:szCs w:val="21"/>
        </w:rPr>
        <w:t>1</w:t>
      </w:r>
      <w:r>
        <w:rPr>
          <w:rFonts w:hint="eastAsia" w:ascii="宋体" w:hAnsi="宋体" w:cs="宋体"/>
          <w:kern w:val="1"/>
          <w:szCs w:val="21"/>
        </w:rPr>
        <w:t>.投标人</w:t>
      </w:r>
      <w:r>
        <w:rPr>
          <w:rFonts w:ascii="宋体" w:hAnsi="宋体" w:cs="宋体"/>
          <w:kern w:val="1"/>
          <w:szCs w:val="21"/>
        </w:rPr>
        <w:t>情况说明：</w:t>
      </w:r>
    </w:p>
    <w:p>
      <w:pPr>
        <w:spacing w:line="360" w:lineRule="auto"/>
        <w:ind w:firstLine="480"/>
        <w:rPr>
          <w:rFonts w:ascii="宋体" w:hAnsi="宋体" w:cs="宋体"/>
          <w:kern w:val="1"/>
          <w:szCs w:val="21"/>
        </w:rPr>
      </w:pPr>
      <w:r>
        <w:rPr>
          <w:rFonts w:hint="eastAsia" w:ascii="宋体" w:hAnsi="宋体" w:cs="宋体"/>
          <w:kern w:val="1"/>
          <w:szCs w:val="21"/>
        </w:rPr>
        <w:t>投标人简介（含投标人规模、技术能力及装备水平等）、人员情况、相关项目介绍</w:t>
      </w:r>
      <w:r>
        <w:rPr>
          <w:rFonts w:ascii="宋体" w:hAnsi="宋体" w:cs="宋体"/>
          <w:kern w:val="1"/>
          <w:szCs w:val="21"/>
        </w:rPr>
        <w:t>。</w:t>
      </w:r>
    </w:p>
    <w:p>
      <w:pPr>
        <w:spacing w:line="360" w:lineRule="auto"/>
        <w:ind w:firstLine="480"/>
        <w:rPr>
          <w:rFonts w:ascii="宋体" w:hAnsi="宋体" w:cs="宋体"/>
          <w:kern w:val="1"/>
          <w:szCs w:val="21"/>
        </w:rPr>
      </w:pPr>
      <w:r>
        <w:rPr>
          <w:rFonts w:hint="eastAsia" w:ascii="宋体" w:hAnsi="宋体" w:eastAsia="宋体" w:cs="宋体"/>
          <w:kern w:val="1"/>
          <w:szCs w:val="21"/>
        </w:rPr>
        <w:t>★</w:t>
      </w:r>
      <w:r>
        <w:rPr>
          <w:rFonts w:hint="eastAsia" w:ascii="宋体" w:hAnsi="宋体" w:cs="宋体"/>
          <w:b/>
          <w:bCs/>
          <w:kern w:val="1"/>
          <w:szCs w:val="21"/>
        </w:rPr>
        <w:t>2.投标人资格审查材料，证明投标人符合资格要求的证明材料包括但不限于以下材料(需提供复印件加盖公章）。</w:t>
      </w:r>
    </w:p>
    <w:p>
      <w:pPr>
        <w:spacing w:line="360" w:lineRule="auto"/>
        <w:ind w:firstLine="480"/>
        <w:rPr>
          <w:rFonts w:ascii="宋体" w:hAnsi="宋体" w:cs="宋体"/>
          <w:kern w:val="1"/>
          <w:szCs w:val="21"/>
        </w:rPr>
      </w:pPr>
      <w:r>
        <w:rPr>
          <w:rFonts w:hint="eastAsia" w:ascii="宋体" w:hAnsi="宋体" w:cs="宋体"/>
          <w:kern w:val="1"/>
          <w:szCs w:val="21"/>
        </w:rPr>
        <w:t xml:space="preserve">  2.1 响应函（附件一）；</w:t>
      </w:r>
    </w:p>
    <w:p>
      <w:pPr>
        <w:spacing w:line="360" w:lineRule="auto"/>
        <w:ind w:firstLine="480"/>
        <w:rPr>
          <w:rFonts w:ascii="宋体" w:hAnsi="宋体" w:cs="宋体"/>
          <w:kern w:val="1"/>
          <w:szCs w:val="21"/>
        </w:rPr>
      </w:pPr>
      <w:r>
        <w:rPr>
          <w:rFonts w:hint="eastAsia" w:ascii="宋体" w:hAnsi="宋体" w:cs="宋体"/>
          <w:kern w:val="1"/>
          <w:szCs w:val="21"/>
        </w:rPr>
        <w:t xml:space="preserve">  2.2 法定代表人资格证明书（附件二），授权委托书（附件三），投标人法定代表人或者委托代理人的身份证；</w:t>
      </w:r>
    </w:p>
    <w:p>
      <w:pPr>
        <w:spacing w:line="360" w:lineRule="auto"/>
        <w:ind w:firstLine="480"/>
        <w:rPr>
          <w:rFonts w:ascii="宋体" w:hAnsi="宋体" w:cs="宋体"/>
          <w:kern w:val="1"/>
          <w:szCs w:val="21"/>
        </w:rPr>
      </w:pPr>
      <w:r>
        <w:rPr>
          <w:rFonts w:hint="eastAsia" w:ascii="宋体" w:hAnsi="宋体" w:cs="宋体"/>
          <w:kern w:val="1"/>
          <w:szCs w:val="21"/>
        </w:rPr>
        <w:t xml:space="preserve">  2.3 有效的</w:t>
      </w:r>
      <w:r>
        <w:rPr>
          <w:rFonts w:hint="eastAsia" w:ascii="宋体" w:hAnsi="宋体" w:cs="宋体"/>
          <w:color w:val="0000FF"/>
          <w:kern w:val="1"/>
          <w:szCs w:val="21"/>
        </w:rPr>
        <w:t>营业执照</w:t>
      </w:r>
      <w:r>
        <w:rPr>
          <w:rFonts w:hint="eastAsia" w:ascii="宋体" w:hAnsi="宋体" w:cs="宋体"/>
          <w:kern w:val="1"/>
          <w:szCs w:val="21"/>
        </w:rPr>
        <w:t>；</w:t>
      </w:r>
    </w:p>
    <w:p>
      <w:pPr>
        <w:spacing w:line="360" w:lineRule="auto"/>
        <w:ind w:firstLine="480"/>
        <w:rPr>
          <w:rFonts w:ascii="宋体" w:hAnsi="宋体" w:cs="宋体"/>
          <w:kern w:val="1"/>
          <w:szCs w:val="21"/>
        </w:rPr>
      </w:pPr>
      <w:r>
        <w:rPr>
          <w:rFonts w:hint="eastAsia" w:ascii="宋体" w:hAnsi="宋体" w:cs="宋体"/>
          <w:kern w:val="1"/>
          <w:szCs w:val="21"/>
        </w:rPr>
        <w:t xml:space="preserve">  2.</w:t>
      </w:r>
      <w:r>
        <w:rPr>
          <w:rFonts w:hint="eastAsia" w:ascii="宋体" w:hAnsi="宋体" w:cs="宋体"/>
          <w:kern w:val="1"/>
          <w:szCs w:val="21"/>
          <w:lang w:val="en-US" w:eastAsia="zh-CN"/>
        </w:rPr>
        <w:t>4</w:t>
      </w:r>
      <w:r>
        <w:rPr>
          <w:rFonts w:hint="eastAsia" w:ascii="宋体" w:hAnsi="宋体" w:cs="宋体"/>
          <w:color w:val="0000FF"/>
          <w:kern w:val="1"/>
          <w:szCs w:val="21"/>
        </w:rPr>
        <w:t>相关</w:t>
      </w:r>
      <w:r>
        <w:rPr>
          <w:rFonts w:ascii="宋体" w:hAnsi="宋体" w:cs="宋体"/>
          <w:color w:val="0000FF"/>
          <w:kern w:val="1"/>
          <w:szCs w:val="21"/>
        </w:rPr>
        <w:t>业绩</w:t>
      </w:r>
      <w:r>
        <w:rPr>
          <w:rFonts w:hint="eastAsia" w:ascii="宋体" w:hAnsi="宋体" w:cs="宋体"/>
          <w:kern w:val="1"/>
          <w:szCs w:val="21"/>
        </w:rPr>
        <w:t>（附件五）；</w:t>
      </w:r>
    </w:p>
    <w:p>
      <w:pPr>
        <w:spacing w:line="360" w:lineRule="auto"/>
        <w:ind w:firstLine="480"/>
        <w:rPr>
          <w:rFonts w:ascii="宋体" w:hAnsi="宋体" w:cs="宋体"/>
          <w:kern w:val="1"/>
          <w:szCs w:val="21"/>
        </w:rPr>
      </w:pPr>
      <w:r>
        <w:rPr>
          <w:rFonts w:hint="eastAsia" w:ascii="宋体" w:hAnsi="宋体" w:cs="宋体"/>
          <w:kern w:val="1"/>
          <w:szCs w:val="21"/>
        </w:rPr>
        <w:t xml:space="preserve">  2.</w:t>
      </w:r>
      <w:r>
        <w:rPr>
          <w:rFonts w:hint="eastAsia" w:ascii="宋体" w:hAnsi="宋体" w:cs="宋体"/>
          <w:kern w:val="1"/>
          <w:szCs w:val="21"/>
          <w:lang w:val="en-US" w:eastAsia="zh-CN"/>
        </w:rPr>
        <w:t>5</w:t>
      </w:r>
      <w:r>
        <w:rPr>
          <w:rFonts w:hint="eastAsia" w:ascii="宋体" w:hAnsi="宋体" w:cs="宋体"/>
          <w:kern w:val="1"/>
          <w:szCs w:val="21"/>
        </w:rPr>
        <w:t xml:space="preserve"> 本项目负责人及本项目其他有关人员的基本情况；</w:t>
      </w:r>
    </w:p>
    <w:p>
      <w:pPr>
        <w:spacing w:line="360" w:lineRule="auto"/>
        <w:ind w:firstLine="688" w:firstLineChars="328"/>
        <w:rPr>
          <w:rFonts w:ascii="宋体" w:hAnsi="宋体" w:cs="宋体"/>
          <w:kern w:val="1"/>
          <w:szCs w:val="21"/>
        </w:rPr>
      </w:pPr>
      <w:r>
        <w:rPr>
          <w:rFonts w:hint="eastAsia" w:ascii="宋体" w:hAnsi="宋体" w:cs="宋体"/>
          <w:kern w:val="1"/>
          <w:szCs w:val="21"/>
        </w:rPr>
        <w:t>2.</w:t>
      </w:r>
      <w:r>
        <w:rPr>
          <w:rFonts w:hint="eastAsia" w:ascii="宋体" w:hAnsi="宋体" w:cs="宋体"/>
          <w:kern w:val="1"/>
          <w:szCs w:val="21"/>
          <w:lang w:val="en-US" w:eastAsia="zh-CN"/>
        </w:rPr>
        <w:t>6</w:t>
      </w:r>
      <w:r>
        <w:rPr>
          <w:rFonts w:hint="eastAsia" w:ascii="宋体" w:hAnsi="宋体" w:cs="宋体"/>
          <w:kern w:val="1"/>
          <w:szCs w:val="21"/>
        </w:rPr>
        <w:t>本项目负责人与其他技术人员的基本情况及</w:t>
      </w:r>
      <w:r>
        <w:rPr>
          <w:rFonts w:hint="eastAsia" w:ascii="宋体" w:hAnsi="宋体" w:cs="宋体"/>
          <w:color w:val="0000FF"/>
          <w:kern w:val="1"/>
          <w:szCs w:val="21"/>
        </w:rPr>
        <w:t>资质证明；</w:t>
      </w:r>
    </w:p>
    <w:p>
      <w:pPr>
        <w:spacing w:line="360" w:lineRule="auto"/>
        <w:ind w:firstLine="688" w:firstLineChars="328"/>
        <w:rPr>
          <w:rFonts w:ascii="宋体" w:hAnsi="宋体" w:cs="宋体"/>
          <w:kern w:val="1"/>
          <w:szCs w:val="21"/>
        </w:rPr>
      </w:pPr>
      <w:r>
        <w:rPr>
          <w:rFonts w:hint="eastAsia" w:ascii="宋体" w:hAnsi="宋体" w:cs="宋体"/>
          <w:kern w:val="1"/>
          <w:szCs w:val="21"/>
        </w:rPr>
        <w:t>2.</w:t>
      </w:r>
      <w:r>
        <w:rPr>
          <w:rFonts w:hint="eastAsia" w:ascii="宋体" w:hAnsi="宋体" w:cs="宋体"/>
          <w:kern w:val="1"/>
          <w:szCs w:val="21"/>
          <w:lang w:val="en-US" w:eastAsia="zh-CN"/>
        </w:rPr>
        <w:t>7</w:t>
      </w:r>
      <w:r>
        <w:rPr>
          <w:rFonts w:ascii="宋体" w:hAnsi="宋体" w:cs="宋体"/>
          <w:kern w:val="1"/>
          <w:szCs w:val="21"/>
        </w:rPr>
        <w:t>其他</w:t>
      </w:r>
      <w:r>
        <w:rPr>
          <w:rFonts w:hint="eastAsia" w:ascii="宋体" w:hAnsi="宋体" w:cs="宋体"/>
          <w:kern w:val="1"/>
          <w:szCs w:val="21"/>
        </w:rPr>
        <w:t>评审所需的相关材料。</w:t>
      </w:r>
    </w:p>
    <w:p>
      <w:pPr>
        <w:spacing w:line="360" w:lineRule="auto"/>
        <w:ind w:firstLine="482"/>
        <w:rPr>
          <w:rFonts w:ascii="宋体" w:hAnsi="宋体" w:cs="宋体"/>
          <w:b/>
          <w:kern w:val="1"/>
          <w:szCs w:val="21"/>
        </w:rPr>
      </w:pPr>
      <w:bookmarkStart w:id="5" w:name="_Toc288738800"/>
      <w:bookmarkEnd w:id="5"/>
      <w:bookmarkStart w:id="6" w:name="_Toc288738332"/>
      <w:bookmarkEnd w:id="6"/>
      <w:bookmarkStart w:id="7" w:name="_Toc288738406"/>
      <w:bookmarkEnd w:id="7"/>
      <w:r>
        <w:rPr>
          <w:rFonts w:hint="eastAsia" w:ascii="宋体" w:hAnsi="宋体" w:cs="宋体"/>
          <w:b/>
          <w:kern w:val="1"/>
          <w:szCs w:val="21"/>
        </w:rPr>
        <w:t>二、</w:t>
      </w:r>
      <w:r>
        <w:rPr>
          <w:rFonts w:ascii="宋体" w:hAnsi="宋体" w:cs="宋体"/>
          <w:b/>
          <w:kern w:val="1"/>
          <w:szCs w:val="21"/>
        </w:rPr>
        <w:t>投标人应认真检查招标文件的内容是否齐全，如有遗漏，应及时向招标人索取，否则责任自负。</w:t>
      </w:r>
      <w:bookmarkStart w:id="8" w:name="_Toc288738801"/>
      <w:bookmarkEnd w:id="8"/>
      <w:bookmarkStart w:id="9" w:name="_Toc288738407"/>
      <w:bookmarkEnd w:id="9"/>
      <w:bookmarkStart w:id="10" w:name="_Toc288738333"/>
      <w:bookmarkEnd w:id="10"/>
    </w:p>
    <w:p>
      <w:pPr>
        <w:spacing w:line="360" w:lineRule="auto"/>
        <w:ind w:firstLine="482"/>
        <w:rPr>
          <w:rFonts w:ascii="宋体" w:hAnsi="宋体" w:cs="宋体"/>
          <w:b/>
          <w:kern w:val="1"/>
          <w:szCs w:val="21"/>
        </w:rPr>
      </w:pPr>
      <w:r>
        <w:rPr>
          <w:rFonts w:hint="eastAsia" w:ascii="宋体" w:hAnsi="宋体" w:cs="宋体"/>
          <w:b/>
          <w:kern w:val="1"/>
          <w:szCs w:val="21"/>
        </w:rPr>
        <w:t>三、</w:t>
      </w:r>
      <w:r>
        <w:rPr>
          <w:rFonts w:ascii="宋体" w:hAnsi="宋体" w:cs="宋体"/>
          <w:b/>
          <w:kern w:val="1"/>
          <w:szCs w:val="21"/>
        </w:rPr>
        <w:t>投标文件的制作应当符合以下要求</w:t>
      </w:r>
    </w:p>
    <w:p>
      <w:pPr>
        <w:spacing w:line="360" w:lineRule="auto"/>
        <w:ind w:firstLine="480"/>
        <w:rPr>
          <w:rFonts w:ascii="宋体" w:hAnsi="宋体" w:cs="宋体"/>
          <w:kern w:val="1"/>
          <w:szCs w:val="21"/>
        </w:rPr>
      </w:pPr>
      <w:r>
        <w:rPr>
          <w:rFonts w:hint="eastAsia" w:ascii="宋体" w:hAnsi="宋体" w:cs="宋体"/>
          <w:kern w:val="1"/>
          <w:szCs w:val="21"/>
        </w:rPr>
        <w:t xml:space="preserve">3.1 </w:t>
      </w:r>
      <w:r>
        <w:rPr>
          <w:rFonts w:ascii="宋体" w:hAnsi="宋体" w:cs="宋体"/>
          <w:kern w:val="1"/>
          <w:szCs w:val="21"/>
        </w:rPr>
        <w:t>投标人应准备投标文件的正本1套，副本</w:t>
      </w:r>
      <w:r>
        <w:rPr>
          <w:rFonts w:hint="eastAsia" w:ascii="宋体" w:hAnsi="宋体" w:cs="宋体"/>
          <w:kern w:val="1"/>
          <w:szCs w:val="21"/>
          <w:lang w:val="en-US" w:eastAsia="zh-CN"/>
        </w:rPr>
        <w:t>2</w:t>
      </w:r>
      <w:r>
        <w:rPr>
          <w:rFonts w:ascii="宋体" w:hAnsi="宋体" w:cs="宋体"/>
          <w:kern w:val="1"/>
          <w:szCs w:val="21"/>
        </w:rPr>
        <w:t>套，在每一份投标文件上要明确注明“正本” 或“副本”字样。一旦正本和副本内容有差异，以正本为准。</w:t>
      </w:r>
    </w:p>
    <w:p>
      <w:pPr>
        <w:spacing w:line="360" w:lineRule="auto"/>
        <w:ind w:firstLine="480"/>
        <w:rPr>
          <w:rFonts w:ascii="宋体" w:hAnsi="宋体" w:cs="宋体"/>
          <w:kern w:val="1"/>
          <w:szCs w:val="21"/>
        </w:rPr>
      </w:pPr>
      <w:r>
        <w:rPr>
          <w:rFonts w:hint="eastAsia" w:ascii="宋体" w:hAnsi="宋体" w:cs="宋体"/>
          <w:kern w:val="1"/>
          <w:szCs w:val="21"/>
        </w:rPr>
        <w:t xml:space="preserve">3.2 </w:t>
      </w:r>
      <w:r>
        <w:rPr>
          <w:rFonts w:ascii="宋体" w:hAnsi="宋体" w:cs="宋体"/>
          <w:kern w:val="1"/>
          <w:szCs w:val="21"/>
        </w:rPr>
        <w:t>投标文件正本必须打印。投标人应按照要求，在正本规定的地方加盖单位公章或由投标人法定代表人（或其委托代理人）签字，副本可通过正本复印</w:t>
      </w:r>
      <w:r>
        <w:rPr>
          <w:rFonts w:hint="eastAsia" w:ascii="宋体" w:hAnsi="宋体" w:cs="宋体"/>
          <w:kern w:val="1"/>
          <w:szCs w:val="21"/>
          <w:lang w:val="en-US" w:eastAsia="zh-CN"/>
        </w:rPr>
        <w:t>(加盖公章)</w:t>
      </w:r>
      <w:r>
        <w:rPr>
          <w:rFonts w:ascii="宋体" w:hAnsi="宋体" w:cs="宋体"/>
          <w:kern w:val="1"/>
          <w:szCs w:val="21"/>
        </w:rPr>
        <w:t>。</w:t>
      </w:r>
    </w:p>
    <w:p>
      <w:pPr>
        <w:spacing w:line="360" w:lineRule="auto"/>
        <w:ind w:firstLine="480"/>
        <w:rPr>
          <w:rFonts w:ascii="宋体" w:hAnsi="宋体" w:cs="宋体"/>
          <w:kern w:val="1"/>
          <w:szCs w:val="21"/>
        </w:rPr>
      </w:pPr>
      <w:r>
        <w:rPr>
          <w:rFonts w:hint="eastAsia" w:ascii="宋体" w:hAnsi="宋体" w:cs="宋体"/>
          <w:kern w:val="1"/>
          <w:szCs w:val="21"/>
        </w:rPr>
        <w:t xml:space="preserve">3.3 </w:t>
      </w:r>
      <w:r>
        <w:rPr>
          <w:rFonts w:ascii="宋体" w:hAnsi="宋体" w:cs="宋体"/>
          <w:kern w:val="1"/>
          <w:szCs w:val="21"/>
        </w:rPr>
        <w:t>全套投标文件应无修改和行间插字。如有修改，须在修改处加盖投标人法定代表人或其委托代理人的印鉴。</w:t>
      </w:r>
    </w:p>
    <w:p>
      <w:pPr>
        <w:spacing w:line="360" w:lineRule="auto"/>
        <w:ind w:firstLine="420" w:firstLineChars="200"/>
        <w:rPr>
          <w:szCs w:val="21"/>
        </w:rPr>
      </w:pPr>
      <w:r>
        <w:rPr>
          <w:rFonts w:hint="eastAsia" w:asciiTheme="minorEastAsia" w:hAnsiTheme="minorEastAsia"/>
          <w:szCs w:val="21"/>
        </w:rPr>
        <w:t xml:space="preserve">3.4 </w:t>
      </w:r>
      <w:r>
        <w:rPr>
          <w:rFonts w:ascii="Calibri" w:hAnsi="Calibri" w:eastAsia="宋体" w:cs="Times New Roman"/>
          <w:szCs w:val="21"/>
        </w:rPr>
        <w:t>投标文件</w:t>
      </w:r>
      <w:r>
        <w:rPr>
          <w:rFonts w:hint="eastAsia" w:ascii="Calibri" w:hAnsi="Calibri" w:eastAsia="宋体" w:cs="Times New Roman"/>
          <w:szCs w:val="21"/>
        </w:rPr>
        <w:t>正副本应采用A4纸印刷</w:t>
      </w:r>
      <w:r>
        <w:rPr>
          <w:rFonts w:ascii="Calibri" w:hAnsi="Calibri" w:eastAsia="宋体" w:cs="Times New Roman"/>
          <w:szCs w:val="21"/>
        </w:rPr>
        <w:t>，</w:t>
      </w:r>
      <w:r>
        <w:rPr>
          <w:rFonts w:hint="eastAsia" w:ascii="Calibri" w:hAnsi="Calibri" w:eastAsia="宋体" w:cs="Times New Roman"/>
          <w:szCs w:val="21"/>
        </w:rPr>
        <w:t>分别装订成册，编制目录和页码，并不得采用活页装订。</w:t>
      </w:r>
      <w:r>
        <w:rPr>
          <w:rFonts w:ascii="Calibri" w:hAnsi="Calibri" w:eastAsia="宋体" w:cs="Times New Roman"/>
          <w:szCs w:val="21"/>
        </w:rPr>
        <w:t>采购人不接收以电报、电话、传真、邮件形式的投标。</w:t>
      </w:r>
    </w:p>
    <w:p>
      <w:pPr>
        <w:spacing w:line="360" w:lineRule="auto"/>
        <w:ind w:firstLine="480"/>
        <w:rPr>
          <w:rFonts w:ascii="宋体" w:hAnsi="宋体" w:cs="宋体"/>
          <w:kern w:val="1"/>
          <w:szCs w:val="21"/>
        </w:rPr>
      </w:pPr>
      <w:r>
        <w:rPr>
          <w:rFonts w:hint="eastAsia" w:ascii="宋体" w:hAnsi="宋体" w:cs="宋体"/>
          <w:kern w:val="1"/>
          <w:szCs w:val="21"/>
        </w:rPr>
        <w:t xml:space="preserve">3.5 </w:t>
      </w:r>
      <w:r>
        <w:rPr>
          <w:rFonts w:ascii="宋体" w:hAnsi="宋体" w:cs="宋体"/>
          <w:kern w:val="1"/>
          <w:szCs w:val="21"/>
        </w:rPr>
        <w:t>投标报价清晰准确，不存在影响其他投标人评分的严重错误。</w:t>
      </w:r>
    </w:p>
    <w:p>
      <w:pPr>
        <w:spacing w:line="360" w:lineRule="auto"/>
        <w:ind w:firstLine="482"/>
        <w:rPr>
          <w:rFonts w:ascii="宋体" w:hAnsi="宋体" w:cs="宋体"/>
          <w:b/>
          <w:kern w:val="1"/>
          <w:sz w:val="24"/>
        </w:rPr>
      </w:pPr>
      <w:bookmarkStart w:id="11" w:name="_Toc288738408"/>
      <w:bookmarkEnd w:id="11"/>
      <w:bookmarkStart w:id="12" w:name="_Toc288738334"/>
      <w:bookmarkEnd w:id="12"/>
      <w:bookmarkStart w:id="13" w:name="_Toc288738802"/>
      <w:bookmarkEnd w:id="13"/>
    </w:p>
    <w:p>
      <w:pPr>
        <w:spacing w:line="360" w:lineRule="auto"/>
        <w:jc w:val="center"/>
        <w:rPr>
          <w:rFonts w:ascii="宋体" w:hAnsi="宋体" w:cs="宋体"/>
          <w:b/>
          <w:kern w:val="1"/>
          <w:sz w:val="36"/>
          <w:szCs w:val="36"/>
        </w:rPr>
      </w:pPr>
      <w:bookmarkStart w:id="14" w:name="_Toc288738411"/>
      <w:bookmarkEnd w:id="14"/>
      <w:bookmarkStart w:id="15" w:name="_Toc288738805"/>
      <w:bookmarkEnd w:id="15"/>
      <w:bookmarkStart w:id="16" w:name="_Toc288738337"/>
      <w:bookmarkEnd w:id="16"/>
      <w:bookmarkStart w:id="17" w:name="A7"/>
      <w:bookmarkEnd w:id="17"/>
      <w:r>
        <w:rPr>
          <w:rFonts w:hint="eastAsia" w:ascii="宋体" w:hAnsi="宋体" w:cs="宋体"/>
          <w:b/>
          <w:kern w:val="1"/>
          <w:sz w:val="36"/>
          <w:szCs w:val="36"/>
        </w:rPr>
        <w:t>第四章   投标文件密封和提交</w:t>
      </w:r>
    </w:p>
    <w:p>
      <w:pPr>
        <w:spacing w:line="360" w:lineRule="auto"/>
        <w:rPr>
          <w:rFonts w:ascii="宋体" w:hAnsi="宋体" w:cs="宋体"/>
          <w:b/>
          <w:kern w:val="1"/>
          <w:szCs w:val="21"/>
        </w:rPr>
      </w:pPr>
      <w:r>
        <w:rPr>
          <w:rFonts w:hint="eastAsia" w:ascii="宋体" w:hAnsi="宋体" w:cs="宋体"/>
          <w:b/>
          <w:kern w:val="1"/>
          <w:szCs w:val="21"/>
        </w:rPr>
        <w:t>一、</w:t>
      </w:r>
      <w:r>
        <w:rPr>
          <w:rFonts w:ascii="宋体" w:hAnsi="宋体" w:cs="宋体"/>
          <w:b/>
          <w:kern w:val="1"/>
          <w:szCs w:val="21"/>
        </w:rPr>
        <w:t>投标文件的密封与标志</w:t>
      </w:r>
    </w:p>
    <w:p>
      <w:pPr>
        <w:spacing w:line="360" w:lineRule="auto"/>
        <w:ind w:firstLine="480"/>
        <w:rPr>
          <w:rFonts w:ascii="宋体" w:hAnsi="宋体" w:cs="宋体"/>
          <w:kern w:val="1"/>
          <w:szCs w:val="21"/>
        </w:rPr>
      </w:pPr>
      <w:r>
        <w:rPr>
          <w:rFonts w:ascii="宋体" w:hAnsi="宋体" w:cs="宋体"/>
          <w:kern w:val="1"/>
          <w:szCs w:val="21"/>
        </w:rPr>
        <w:t>1</w:t>
      </w:r>
      <w:r>
        <w:rPr>
          <w:rFonts w:hint="eastAsia" w:ascii="宋体" w:hAnsi="宋体" w:cs="宋体"/>
          <w:kern w:val="1"/>
          <w:szCs w:val="21"/>
        </w:rPr>
        <w:t>、</w:t>
      </w:r>
      <w:r>
        <w:rPr>
          <w:rFonts w:ascii="宋体" w:hAnsi="宋体" w:cs="宋体"/>
          <w:kern w:val="1"/>
          <w:szCs w:val="21"/>
        </w:rPr>
        <w:t>投标人应将投标文件密封</w:t>
      </w:r>
      <w:r>
        <w:rPr>
          <w:rFonts w:hint="eastAsia" w:hAnsi="宋体"/>
          <w:szCs w:val="21"/>
          <w:lang w:val="zh-CN"/>
        </w:rPr>
        <w:t>在一个不透明的外层封装中</w:t>
      </w:r>
      <w:r>
        <w:rPr>
          <w:rFonts w:ascii="宋体" w:hAnsi="宋体" w:cs="宋体"/>
          <w:kern w:val="1"/>
          <w:szCs w:val="21"/>
        </w:rPr>
        <w:t>。</w:t>
      </w:r>
    </w:p>
    <w:p>
      <w:pPr>
        <w:spacing w:line="360" w:lineRule="auto"/>
        <w:ind w:firstLine="480"/>
        <w:rPr>
          <w:rFonts w:ascii="宋体" w:hAnsi="宋体" w:cs="宋体"/>
          <w:kern w:val="1"/>
          <w:szCs w:val="21"/>
        </w:rPr>
      </w:pPr>
      <w:r>
        <w:rPr>
          <w:rFonts w:hint="eastAsia" w:ascii="宋体" w:hAnsi="宋体" w:cs="宋体"/>
          <w:kern w:val="1"/>
          <w:szCs w:val="21"/>
        </w:rPr>
        <w:t>2、</w:t>
      </w:r>
      <w:r>
        <w:rPr>
          <w:rFonts w:ascii="宋体" w:hAnsi="宋体" w:cs="宋体"/>
          <w:kern w:val="1"/>
          <w:szCs w:val="21"/>
        </w:rPr>
        <w:t>所有封袋上都应写明投标人名称、</w:t>
      </w:r>
      <w:r>
        <w:rPr>
          <w:rFonts w:hint="eastAsia" w:ascii="宋体" w:hAnsi="宋体" w:cs="宋体"/>
          <w:kern w:val="1"/>
          <w:szCs w:val="21"/>
        </w:rPr>
        <w:t>投标</w:t>
      </w:r>
      <w:r>
        <w:rPr>
          <w:rFonts w:ascii="宋体" w:hAnsi="宋体" w:cs="宋体"/>
          <w:kern w:val="1"/>
          <w:szCs w:val="21"/>
        </w:rPr>
        <w:t>项目名称。</w:t>
      </w:r>
    </w:p>
    <w:p>
      <w:pPr>
        <w:spacing w:line="360" w:lineRule="auto"/>
        <w:ind w:firstLine="480"/>
        <w:rPr>
          <w:rFonts w:ascii="宋体" w:hAnsi="宋体" w:cs="宋体"/>
          <w:kern w:val="1"/>
          <w:szCs w:val="21"/>
        </w:rPr>
      </w:pPr>
      <w:r>
        <w:rPr>
          <w:rFonts w:hint="eastAsia" w:ascii="宋体" w:hAnsi="宋体" w:cs="宋体"/>
          <w:kern w:val="1"/>
          <w:szCs w:val="21"/>
        </w:rPr>
        <w:t>3、</w:t>
      </w:r>
      <w:r>
        <w:rPr>
          <w:rFonts w:ascii="宋体" w:hAnsi="宋体" w:cs="宋体"/>
          <w:kern w:val="1"/>
          <w:szCs w:val="21"/>
        </w:rPr>
        <w:t>所有投标文件都必须在封袋骑缝处加盖投标人公章。</w:t>
      </w:r>
    </w:p>
    <w:p>
      <w:pPr>
        <w:spacing w:line="360" w:lineRule="auto"/>
        <w:ind w:firstLine="480"/>
        <w:rPr>
          <w:rFonts w:ascii="宋体" w:hAnsi="宋体" w:cs="宋体"/>
          <w:kern w:val="1"/>
          <w:szCs w:val="21"/>
        </w:rPr>
      </w:pPr>
      <w:r>
        <w:rPr>
          <w:rFonts w:hint="eastAsia" w:ascii="宋体" w:hAnsi="宋体" w:cs="宋体"/>
          <w:kern w:val="1"/>
          <w:szCs w:val="21"/>
        </w:rPr>
        <w:t>4、</w:t>
      </w:r>
      <w:r>
        <w:rPr>
          <w:rFonts w:hint="eastAsia" w:hAnsi="宋体"/>
          <w:color w:val="000000"/>
          <w:szCs w:val="21"/>
          <w:lang w:val="zh-CN"/>
        </w:rPr>
        <w:t>投递标书时，由投标人代表</w:t>
      </w:r>
      <w:r>
        <w:rPr>
          <w:rFonts w:hAnsi="宋体"/>
          <w:color w:val="000000"/>
          <w:szCs w:val="21"/>
          <w:lang w:val="zh-CN"/>
        </w:rPr>
        <w:t>和招标人代表</w:t>
      </w:r>
      <w:r>
        <w:rPr>
          <w:rFonts w:hint="eastAsia" w:hAnsi="宋体"/>
          <w:color w:val="000000"/>
          <w:szCs w:val="21"/>
          <w:lang w:val="zh-CN"/>
        </w:rPr>
        <w:t>将对所有的投标文件的密封性进行检查</w:t>
      </w:r>
      <w:r>
        <w:rPr>
          <w:rFonts w:hAnsi="宋体"/>
          <w:color w:val="000000"/>
          <w:szCs w:val="21"/>
          <w:lang w:val="zh-CN"/>
        </w:rPr>
        <w:t>，</w:t>
      </w:r>
      <w:r>
        <w:rPr>
          <w:rFonts w:hint="eastAsia" w:hAnsi="宋体"/>
          <w:color w:val="000000"/>
          <w:szCs w:val="21"/>
          <w:lang w:val="zh-CN"/>
        </w:rPr>
        <w:t>投标人代表</w:t>
      </w:r>
      <w:r>
        <w:rPr>
          <w:rFonts w:hAnsi="宋体"/>
          <w:color w:val="000000"/>
          <w:szCs w:val="21"/>
          <w:lang w:val="zh-CN"/>
        </w:rPr>
        <w:t>并</w:t>
      </w:r>
      <w:r>
        <w:rPr>
          <w:rFonts w:hint="eastAsia" w:hAnsi="宋体"/>
          <w:color w:val="000000"/>
          <w:szCs w:val="21"/>
          <w:lang w:val="zh-CN"/>
        </w:rPr>
        <w:t>于“送标签到表”上</w:t>
      </w:r>
      <w:r>
        <w:rPr>
          <w:rFonts w:hAnsi="宋体"/>
          <w:color w:val="000000"/>
          <w:szCs w:val="21"/>
          <w:lang w:val="zh-CN"/>
        </w:rPr>
        <w:t>签</w:t>
      </w:r>
      <w:r>
        <w:rPr>
          <w:rFonts w:hint="eastAsia" w:hAnsi="宋体"/>
          <w:color w:val="000000"/>
          <w:szCs w:val="21"/>
          <w:lang w:val="zh-CN"/>
        </w:rPr>
        <w:t>字</w:t>
      </w:r>
      <w:r>
        <w:rPr>
          <w:rFonts w:hAnsi="宋体"/>
          <w:color w:val="000000"/>
          <w:szCs w:val="21"/>
          <w:lang w:val="zh-CN"/>
        </w:rPr>
        <w:t>进行确认。</w:t>
      </w:r>
    </w:p>
    <w:p>
      <w:pPr>
        <w:spacing w:line="360" w:lineRule="auto"/>
        <w:ind w:firstLine="480"/>
        <w:rPr>
          <w:rFonts w:ascii="宋体" w:hAnsi="宋体" w:cs="宋体"/>
          <w:kern w:val="1"/>
          <w:szCs w:val="21"/>
        </w:rPr>
      </w:pPr>
      <w:r>
        <w:rPr>
          <w:rFonts w:hint="eastAsia" w:ascii="宋体" w:hAnsi="宋体" w:cs="宋体"/>
          <w:kern w:val="1"/>
          <w:szCs w:val="21"/>
        </w:rPr>
        <w:t>5、</w:t>
      </w:r>
      <w:r>
        <w:rPr>
          <w:rFonts w:ascii="宋体" w:hAnsi="宋体" w:cs="宋体"/>
          <w:kern w:val="1"/>
          <w:szCs w:val="21"/>
        </w:rPr>
        <w:t>投标人违反上述规定的，其投标文件将被作为无效投标文件，不予拆封和参加评审。</w:t>
      </w:r>
    </w:p>
    <w:p>
      <w:pPr>
        <w:spacing w:line="360" w:lineRule="auto"/>
        <w:rPr>
          <w:rFonts w:ascii="宋体" w:hAnsi="宋体" w:cs="宋体"/>
          <w:b/>
          <w:kern w:val="1"/>
          <w:szCs w:val="21"/>
        </w:rPr>
      </w:pPr>
      <w:bookmarkStart w:id="18" w:name="_Toc288738412"/>
      <w:bookmarkEnd w:id="18"/>
      <w:bookmarkStart w:id="19" w:name="_Toc288738338"/>
      <w:bookmarkEnd w:id="19"/>
      <w:bookmarkStart w:id="20" w:name="_Toc288738806"/>
      <w:bookmarkEnd w:id="20"/>
      <w:r>
        <w:rPr>
          <w:rFonts w:hint="eastAsia" w:ascii="宋体" w:hAnsi="宋体" w:cs="宋体"/>
          <w:b/>
          <w:kern w:val="1"/>
          <w:szCs w:val="21"/>
        </w:rPr>
        <w:t>二、</w:t>
      </w:r>
      <w:r>
        <w:rPr>
          <w:rFonts w:ascii="宋体" w:hAnsi="宋体" w:cs="宋体"/>
          <w:b/>
          <w:kern w:val="1"/>
          <w:szCs w:val="21"/>
        </w:rPr>
        <w:t>投标文件提交，截止时间和地点</w:t>
      </w:r>
    </w:p>
    <w:p>
      <w:pPr>
        <w:spacing w:line="360" w:lineRule="auto"/>
        <w:ind w:firstLine="480"/>
        <w:rPr>
          <w:rFonts w:ascii="宋体" w:hAnsi="宋体" w:cs="宋体"/>
          <w:kern w:val="1"/>
          <w:szCs w:val="21"/>
        </w:rPr>
      </w:pPr>
      <w:r>
        <w:rPr>
          <w:rFonts w:ascii="宋体" w:hAnsi="宋体" w:cs="宋体"/>
          <w:kern w:val="1"/>
          <w:szCs w:val="21"/>
        </w:rPr>
        <w:t>投标人须在投标文件提交截止时间之前在指定地点将投标文件提交给招标人</w:t>
      </w:r>
      <w:r>
        <w:rPr>
          <w:rFonts w:hint="eastAsia" w:ascii="宋体" w:hAnsi="宋体" w:cs="宋体"/>
          <w:kern w:val="1"/>
          <w:szCs w:val="21"/>
        </w:rPr>
        <w:t>。</w:t>
      </w:r>
    </w:p>
    <w:p>
      <w:pPr>
        <w:spacing w:line="360" w:lineRule="auto"/>
        <w:ind w:firstLine="480"/>
        <w:rPr>
          <w:rFonts w:ascii="宋体" w:hAnsi="宋体" w:cs="宋体"/>
          <w:b/>
          <w:kern w:val="1"/>
          <w:szCs w:val="21"/>
        </w:rPr>
      </w:pPr>
      <w:r>
        <w:rPr>
          <w:rFonts w:hint="eastAsia" w:ascii="宋体" w:hAnsi="宋体" w:cs="宋体"/>
          <w:b/>
          <w:kern w:val="1"/>
          <w:szCs w:val="21"/>
        </w:rPr>
        <w:t>1、投标</w:t>
      </w:r>
      <w:r>
        <w:rPr>
          <w:rFonts w:ascii="宋体" w:hAnsi="宋体" w:cs="宋体"/>
          <w:b/>
          <w:kern w:val="1"/>
          <w:szCs w:val="21"/>
        </w:rPr>
        <w:t>文件提交截止时间</w:t>
      </w:r>
      <w:r>
        <w:rPr>
          <w:rFonts w:hint="eastAsia" w:ascii="宋体" w:hAnsi="宋体" w:cs="宋体"/>
          <w:b/>
          <w:kern w:val="1"/>
          <w:szCs w:val="21"/>
        </w:rPr>
        <w:t>：北京时间202</w:t>
      </w:r>
      <w:r>
        <w:rPr>
          <w:rFonts w:hint="eastAsia" w:ascii="宋体" w:hAnsi="宋体" w:cs="宋体"/>
          <w:b/>
          <w:kern w:val="1"/>
          <w:szCs w:val="21"/>
          <w:lang w:val="en-US" w:eastAsia="zh-CN"/>
        </w:rPr>
        <w:t>1</w:t>
      </w:r>
      <w:r>
        <w:rPr>
          <w:rFonts w:hint="eastAsia" w:ascii="宋体" w:hAnsi="宋体" w:cs="宋体"/>
          <w:b/>
          <w:kern w:val="1"/>
          <w:szCs w:val="21"/>
        </w:rPr>
        <w:t>年</w:t>
      </w:r>
      <w:r>
        <w:rPr>
          <w:rFonts w:hint="eastAsia" w:ascii="宋体" w:hAnsi="宋体" w:cs="宋体"/>
          <w:b/>
          <w:kern w:val="1"/>
          <w:szCs w:val="21"/>
          <w:lang w:val="en-US" w:eastAsia="zh-CN"/>
        </w:rPr>
        <w:t>11</w:t>
      </w:r>
      <w:r>
        <w:rPr>
          <w:rFonts w:hint="eastAsia" w:ascii="宋体" w:hAnsi="宋体" w:cs="宋体"/>
          <w:b/>
          <w:kern w:val="1"/>
          <w:szCs w:val="21"/>
        </w:rPr>
        <w:t>月</w:t>
      </w:r>
      <w:r>
        <w:rPr>
          <w:rFonts w:hint="eastAsia" w:ascii="宋体" w:hAnsi="宋体" w:cs="宋体"/>
          <w:b/>
          <w:kern w:val="1"/>
          <w:szCs w:val="21"/>
          <w:lang w:val="en-US" w:eastAsia="zh-CN"/>
        </w:rPr>
        <w:t>15</w:t>
      </w:r>
      <w:r>
        <w:rPr>
          <w:rFonts w:hint="eastAsia" w:ascii="宋体" w:hAnsi="宋体" w:cs="宋体"/>
          <w:b/>
          <w:kern w:val="1"/>
          <w:szCs w:val="21"/>
        </w:rPr>
        <w:t>日下午16:00整。</w:t>
      </w:r>
    </w:p>
    <w:p>
      <w:pPr>
        <w:spacing w:line="360" w:lineRule="auto"/>
        <w:ind w:firstLine="480"/>
        <w:rPr>
          <w:rFonts w:hint="eastAsia" w:ascii="宋体" w:hAnsi="宋体" w:cs="宋体" w:eastAsiaTheme="minorEastAsia"/>
          <w:b/>
          <w:kern w:val="1"/>
          <w:szCs w:val="21"/>
          <w:lang w:eastAsia="zh-CN"/>
        </w:rPr>
      </w:pPr>
      <w:r>
        <w:rPr>
          <w:rFonts w:hint="eastAsia" w:ascii="宋体" w:hAnsi="宋体" w:cs="宋体"/>
          <w:b/>
          <w:kern w:val="1"/>
          <w:szCs w:val="21"/>
        </w:rPr>
        <w:t>2、投标</w:t>
      </w:r>
      <w:r>
        <w:rPr>
          <w:rFonts w:ascii="宋体" w:hAnsi="宋体" w:cs="宋体"/>
          <w:b/>
          <w:kern w:val="1"/>
          <w:szCs w:val="21"/>
        </w:rPr>
        <w:t>文件提交</w:t>
      </w:r>
      <w:r>
        <w:rPr>
          <w:rFonts w:hint="eastAsia" w:ascii="宋体" w:hAnsi="宋体" w:cs="宋体"/>
          <w:b/>
          <w:kern w:val="1"/>
          <w:szCs w:val="21"/>
        </w:rPr>
        <w:t>地点：</w:t>
      </w:r>
      <w:r>
        <w:rPr>
          <w:rFonts w:hint="eastAsia"/>
          <w:b/>
          <w:szCs w:val="21"/>
        </w:rPr>
        <w:t>扬州市</w:t>
      </w:r>
      <w:r>
        <w:rPr>
          <w:rFonts w:hint="eastAsia"/>
          <w:b/>
          <w:szCs w:val="21"/>
          <w:lang w:eastAsia="zh-CN"/>
        </w:rPr>
        <w:t>洁源排水</w:t>
      </w:r>
      <w:r>
        <w:rPr>
          <w:rFonts w:hint="eastAsia"/>
          <w:b/>
          <w:szCs w:val="21"/>
        </w:rPr>
        <w:t>有限公司</w:t>
      </w:r>
      <w:r>
        <w:rPr>
          <w:rFonts w:hint="eastAsia"/>
          <w:b/>
          <w:szCs w:val="21"/>
          <w:lang w:eastAsia="zh-CN"/>
        </w:rPr>
        <w:t>总工程师办公室</w:t>
      </w:r>
    </w:p>
    <w:p>
      <w:pPr>
        <w:spacing w:line="360" w:lineRule="auto"/>
        <w:rPr>
          <w:rFonts w:ascii="宋体" w:hAnsi="宋体" w:cs="宋体"/>
          <w:b/>
          <w:kern w:val="1"/>
          <w:szCs w:val="21"/>
        </w:rPr>
      </w:pPr>
      <w:bookmarkStart w:id="21" w:name="_Toc288738807"/>
      <w:bookmarkEnd w:id="21"/>
      <w:bookmarkStart w:id="22" w:name="_Toc288738339"/>
      <w:bookmarkEnd w:id="22"/>
      <w:bookmarkStart w:id="23" w:name="_Toc288738413"/>
      <w:bookmarkEnd w:id="23"/>
      <w:r>
        <w:rPr>
          <w:rFonts w:hint="eastAsia" w:ascii="宋体" w:hAnsi="宋体" w:cs="宋体"/>
          <w:b/>
          <w:kern w:val="1"/>
          <w:szCs w:val="21"/>
        </w:rPr>
        <w:t>三、</w:t>
      </w:r>
      <w:r>
        <w:rPr>
          <w:rFonts w:ascii="宋体" w:hAnsi="宋体" w:cs="宋体"/>
          <w:b/>
          <w:kern w:val="1"/>
          <w:szCs w:val="21"/>
        </w:rPr>
        <w:t>投标文件的修改和撤回</w:t>
      </w:r>
    </w:p>
    <w:p>
      <w:pPr>
        <w:spacing w:line="360" w:lineRule="auto"/>
        <w:ind w:firstLine="480"/>
        <w:rPr>
          <w:rFonts w:ascii="宋体" w:hAnsi="宋体" w:cs="宋体"/>
          <w:kern w:val="1"/>
          <w:szCs w:val="21"/>
        </w:rPr>
      </w:pPr>
      <w:r>
        <w:rPr>
          <w:rFonts w:hint="eastAsia" w:ascii="宋体" w:hAnsi="宋体" w:cs="宋体"/>
          <w:kern w:val="1"/>
          <w:szCs w:val="21"/>
        </w:rPr>
        <w:t>1、</w:t>
      </w:r>
      <w:r>
        <w:rPr>
          <w:rFonts w:ascii="宋体" w:hAnsi="宋体" w:cs="宋体"/>
          <w:kern w:val="1"/>
          <w:szCs w:val="21"/>
        </w:rPr>
        <w:t>在投标文件提交截止时间之前，投标人可</w:t>
      </w:r>
      <w:r>
        <w:rPr>
          <w:rFonts w:hint="eastAsia" w:ascii="宋体" w:hAnsi="宋体" w:cs="宋体"/>
          <w:kern w:val="1"/>
          <w:szCs w:val="21"/>
        </w:rPr>
        <w:t>以</w:t>
      </w:r>
      <w:r>
        <w:rPr>
          <w:rFonts w:ascii="宋体" w:hAnsi="宋体" w:cs="宋体"/>
          <w:kern w:val="1"/>
          <w:szCs w:val="21"/>
        </w:rPr>
        <w:t>对所提交的投标文件进行修改和撤回，但所提交的修改或撤回通知必须按招标文件的规定进行编制、密封、标志（在包封上标明“修改”或“撤回”字样，并注明修改或撤回的时间）和提交。</w:t>
      </w:r>
    </w:p>
    <w:p>
      <w:pPr>
        <w:spacing w:line="360" w:lineRule="auto"/>
        <w:ind w:firstLine="480"/>
        <w:rPr>
          <w:rFonts w:ascii="宋体" w:hAnsi="宋体" w:cs="宋体"/>
          <w:kern w:val="1"/>
          <w:szCs w:val="21"/>
        </w:rPr>
      </w:pPr>
      <w:r>
        <w:rPr>
          <w:rFonts w:hint="eastAsia" w:ascii="宋体" w:hAnsi="宋体" w:cs="宋体"/>
          <w:kern w:val="1"/>
          <w:szCs w:val="21"/>
        </w:rPr>
        <w:t>2、</w:t>
      </w:r>
      <w:r>
        <w:rPr>
          <w:rFonts w:ascii="宋体" w:hAnsi="宋体" w:cs="宋体"/>
          <w:kern w:val="1"/>
          <w:szCs w:val="21"/>
        </w:rPr>
        <w:t>投标文件提交截止时间之后，投标人不得修改或撤回投标文件。</w:t>
      </w:r>
    </w:p>
    <w:p>
      <w:pPr>
        <w:spacing w:line="360" w:lineRule="auto"/>
        <w:rPr>
          <w:sz w:val="28"/>
          <w:szCs w:val="28"/>
        </w:rPr>
      </w:pPr>
    </w:p>
    <w:p>
      <w:pPr>
        <w:spacing w:line="360" w:lineRule="auto"/>
        <w:rPr>
          <w:sz w:val="28"/>
          <w:szCs w:val="28"/>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jc w:val="center"/>
        <w:rPr>
          <w:b/>
          <w:sz w:val="36"/>
          <w:szCs w:val="36"/>
          <w:lang w:val="zh-CN"/>
        </w:rPr>
      </w:pPr>
    </w:p>
    <w:p>
      <w:pPr>
        <w:spacing w:line="360" w:lineRule="auto"/>
        <w:jc w:val="center"/>
        <w:rPr>
          <w:b/>
          <w:sz w:val="36"/>
          <w:szCs w:val="36"/>
          <w:lang w:val="zh-CN"/>
        </w:rPr>
      </w:pPr>
    </w:p>
    <w:p>
      <w:pPr>
        <w:spacing w:line="360" w:lineRule="auto"/>
        <w:jc w:val="center"/>
        <w:rPr>
          <w:b/>
          <w:sz w:val="36"/>
          <w:szCs w:val="36"/>
          <w:lang w:val="zh-CN"/>
        </w:rPr>
      </w:pPr>
    </w:p>
    <w:p>
      <w:pPr>
        <w:spacing w:line="360" w:lineRule="auto"/>
        <w:jc w:val="center"/>
        <w:rPr>
          <w:b/>
          <w:sz w:val="36"/>
          <w:szCs w:val="36"/>
          <w:lang w:val="zh-CN"/>
        </w:rPr>
      </w:pPr>
      <w:bookmarkStart w:id="24" w:name="A8"/>
      <w:bookmarkEnd w:id="24"/>
      <w:r>
        <w:rPr>
          <w:rFonts w:hint="eastAsia"/>
          <w:b/>
          <w:sz w:val="36"/>
          <w:szCs w:val="36"/>
          <w:lang w:val="zh-CN"/>
        </w:rPr>
        <w:t>第五章   投标报价</w:t>
      </w:r>
    </w:p>
    <w:p>
      <w:pPr>
        <w:spacing w:line="360" w:lineRule="auto"/>
        <w:ind w:firstLine="482"/>
        <w:rPr>
          <w:rFonts w:ascii="宋体" w:hAnsi="宋体" w:cs="宋体"/>
          <w:kern w:val="1"/>
          <w:szCs w:val="21"/>
        </w:rPr>
      </w:pPr>
      <w:bookmarkStart w:id="25" w:name="_Toc288738809"/>
      <w:bookmarkEnd w:id="25"/>
      <w:bookmarkStart w:id="26" w:name="_Toc288738341"/>
      <w:bookmarkEnd w:id="26"/>
      <w:bookmarkStart w:id="27" w:name="_Toc288738415"/>
      <w:bookmarkEnd w:id="27"/>
      <w:r>
        <w:rPr>
          <w:rFonts w:hint="eastAsia" w:ascii="宋体" w:hAnsi="宋体"/>
          <w:szCs w:val="21"/>
        </w:rPr>
        <w:t>投标人应承担其编制投标文件与递交投标文件所涉及的一切费用。</w:t>
      </w:r>
      <w:r>
        <w:rPr>
          <w:rFonts w:ascii="宋体" w:hAnsi="宋体" w:cs="宋体"/>
          <w:kern w:val="1"/>
          <w:szCs w:val="21"/>
        </w:rPr>
        <w:t>招标方不</w:t>
      </w:r>
      <w:r>
        <w:rPr>
          <w:rFonts w:hint="eastAsia" w:ascii="宋体" w:hAnsi="宋体" w:cs="宋体"/>
          <w:kern w:val="1"/>
          <w:szCs w:val="21"/>
        </w:rPr>
        <w:t>再</w:t>
      </w:r>
      <w:r>
        <w:rPr>
          <w:rFonts w:ascii="宋体" w:hAnsi="宋体" w:cs="宋体"/>
          <w:kern w:val="1"/>
          <w:szCs w:val="21"/>
        </w:rPr>
        <w:t>承担投标方履行本项目合同所需发生的任何形式的其它费用。</w:t>
      </w:r>
      <w:r>
        <w:rPr>
          <w:rFonts w:hint="eastAsia" w:ascii="宋体" w:hAnsi="宋体" w:cs="宋体"/>
          <w:kern w:val="1"/>
          <w:szCs w:val="21"/>
        </w:rPr>
        <w:t>投标报价方式和要求具体如下：</w:t>
      </w:r>
    </w:p>
    <w:p>
      <w:pPr>
        <w:spacing w:line="360" w:lineRule="auto"/>
        <w:ind w:firstLine="480"/>
        <w:rPr>
          <w:rFonts w:ascii="宋体" w:hAnsi="宋体" w:cs="宋体"/>
          <w:kern w:val="1"/>
          <w:szCs w:val="21"/>
        </w:rPr>
      </w:pPr>
      <w:r>
        <w:rPr>
          <w:rFonts w:hint="eastAsia" w:ascii="宋体" w:hAnsi="宋体" w:cs="宋体"/>
          <w:kern w:val="1"/>
          <w:szCs w:val="21"/>
        </w:rPr>
        <w:t>1、</w:t>
      </w:r>
      <w:r>
        <w:rPr>
          <w:rFonts w:ascii="宋体" w:hAnsi="宋体" w:cs="宋体"/>
          <w:kern w:val="1"/>
          <w:szCs w:val="21"/>
        </w:rPr>
        <w:t>投标人应按照招标文件中的格式完整、正确填写开标一览表</w:t>
      </w:r>
      <w:r>
        <w:rPr>
          <w:rFonts w:hint="eastAsia" w:ascii="宋体" w:hAnsi="宋体" w:cs="宋体"/>
          <w:kern w:val="1"/>
          <w:szCs w:val="21"/>
        </w:rPr>
        <w:t>（附件四），</w:t>
      </w:r>
      <w:r>
        <w:rPr>
          <w:rFonts w:hint="eastAsia" w:asciiTheme="minorEastAsia" w:hAnsiTheme="minorEastAsia"/>
          <w:color w:val="000000"/>
          <w:szCs w:val="21"/>
          <w:lang w:val="zh-CN"/>
        </w:rPr>
        <w:t>开标一览表内容与投标文件中明细表内容不一致的，以开标一览表为准</w:t>
      </w:r>
      <w:r>
        <w:rPr>
          <w:rFonts w:ascii="宋体" w:hAnsi="宋体" w:cs="宋体"/>
          <w:kern w:val="1"/>
          <w:szCs w:val="21"/>
        </w:rPr>
        <w:t>。</w:t>
      </w:r>
    </w:p>
    <w:p>
      <w:pPr>
        <w:spacing w:line="360" w:lineRule="auto"/>
        <w:ind w:firstLine="480"/>
        <w:rPr>
          <w:rFonts w:ascii="宋体" w:hAnsi="宋体" w:cs="宋体"/>
          <w:kern w:val="1"/>
          <w:szCs w:val="21"/>
        </w:rPr>
      </w:pPr>
      <w:r>
        <w:rPr>
          <w:rFonts w:hint="eastAsia" w:ascii="宋体" w:hAnsi="宋体" w:cs="宋体"/>
          <w:kern w:val="1"/>
          <w:szCs w:val="21"/>
        </w:rPr>
        <w:t>2、</w:t>
      </w:r>
      <w:r>
        <w:rPr>
          <w:rFonts w:ascii="宋体" w:hAnsi="宋体" w:cs="宋体"/>
          <w:kern w:val="1"/>
          <w:szCs w:val="21"/>
        </w:rPr>
        <w:t>报价货币为人民币，评标时以人民币为准。</w:t>
      </w:r>
    </w:p>
    <w:p>
      <w:pPr>
        <w:spacing w:line="360" w:lineRule="auto"/>
        <w:ind w:firstLine="480"/>
        <w:rPr>
          <w:rFonts w:ascii="宋体" w:hAnsi="宋体" w:cs="宋体"/>
          <w:b/>
          <w:kern w:val="1"/>
          <w:szCs w:val="21"/>
        </w:rPr>
      </w:pPr>
      <w:r>
        <w:rPr>
          <w:rFonts w:hint="eastAsia" w:ascii="宋体" w:hAnsi="宋体" w:cs="宋体"/>
          <w:b/>
          <w:kern w:val="1"/>
          <w:szCs w:val="21"/>
        </w:rPr>
        <w:t>3、开标一览表中填写价格</w:t>
      </w:r>
      <w:r>
        <w:rPr>
          <w:rFonts w:hint="eastAsia" w:ascii="宋体" w:hAnsi="宋体" w:cs="宋体"/>
          <w:b/>
          <w:kern w:val="1"/>
          <w:szCs w:val="21"/>
          <w:lang w:eastAsia="zh-CN"/>
        </w:rPr>
        <w:t>：</w:t>
      </w:r>
      <w:r>
        <w:rPr>
          <w:rFonts w:hint="eastAsia" w:ascii="宋体" w:hAnsi="宋体"/>
          <w:b/>
          <w:sz w:val="21"/>
          <w:szCs w:val="21"/>
          <w:highlight w:val="none"/>
        </w:rPr>
        <w:t>报价</w:t>
      </w:r>
      <w:r>
        <w:rPr>
          <w:rFonts w:hint="eastAsia" w:ascii="宋体" w:hAnsi="宋体"/>
          <w:b/>
          <w:sz w:val="21"/>
          <w:szCs w:val="21"/>
          <w:highlight w:val="none"/>
          <w:lang w:eastAsia="zh-CN"/>
        </w:rPr>
        <w:t>不得高于我方最高限价</w:t>
      </w:r>
      <w:r>
        <w:rPr>
          <w:rFonts w:hint="eastAsia" w:ascii="宋体" w:hAnsi="宋体"/>
          <w:b/>
          <w:sz w:val="21"/>
          <w:szCs w:val="21"/>
          <w:highlight w:val="none"/>
          <w:lang w:val="en-US" w:eastAsia="zh-CN"/>
        </w:rPr>
        <w:t>9.8</w:t>
      </w:r>
      <w:r>
        <w:rPr>
          <w:rFonts w:hint="eastAsia" w:ascii="宋体" w:hAnsi="宋体"/>
          <w:b/>
          <w:sz w:val="21"/>
          <w:szCs w:val="21"/>
          <w:highlight w:val="none"/>
        </w:rPr>
        <w:t>万元</w:t>
      </w:r>
      <w:r>
        <w:rPr>
          <w:rFonts w:hint="eastAsia" w:ascii="宋体" w:hAnsi="宋体"/>
          <w:b/>
          <w:sz w:val="21"/>
          <w:szCs w:val="21"/>
          <w:highlight w:val="none"/>
          <w:lang w:eastAsia="zh-CN"/>
        </w:rPr>
        <w:t>，</w:t>
      </w:r>
      <w:r>
        <w:rPr>
          <w:rFonts w:hint="eastAsia" w:ascii="宋体" w:hAnsi="宋体" w:cs="宋体"/>
          <w:b/>
          <w:kern w:val="1"/>
          <w:szCs w:val="21"/>
        </w:rPr>
        <w:t>否则按照废标处理。</w:t>
      </w:r>
    </w:p>
    <w:p>
      <w:pPr>
        <w:spacing w:line="360" w:lineRule="auto"/>
        <w:ind w:firstLine="480"/>
        <w:rPr>
          <w:rFonts w:ascii="宋体" w:hAnsi="宋体" w:cs="宋体"/>
          <w:b/>
          <w:kern w:val="1"/>
          <w:szCs w:val="21"/>
        </w:rPr>
      </w:pPr>
      <w:r>
        <w:rPr>
          <w:rFonts w:hint="eastAsia" w:ascii="宋体" w:hAnsi="宋体" w:cs="宋体"/>
          <w:b/>
          <w:kern w:val="1"/>
          <w:szCs w:val="21"/>
        </w:rPr>
        <w:t>4、开标一览表中填写价格为本项目水土保持</w:t>
      </w:r>
      <w:r>
        <w:rPr>
          <w:rFonts w:hint="eastAsia" w:ascii="宋体" w:hAnsi="宋体" w:cs="宋体"/>
          <w:b/>
          <w:kern w:val="1"/>
          <w:szCs w:val="21"/>
          <w:lang w:eastAsia="zh-CN"/>
        </w:rPr>
        <w:t>竣工验收</w:t>
      </w:r>
      <w:r>
        <w:rPr>
          <w:rFonts w:hint="eastAsia" w:ascii="宋体" w:hAnsi="宋体" w:cs="宋体"/>
          <w:b/>
          <w:kern w:val="1"/>
          <w:szCs w:val="21"/>
        </w:rPr>
        <w:t>的总价</w:t>
      </w:r>
    </w:p>
    <w:p>
      <w:pPr>
        <w:spacing w:line="360" w:lineRule="auto"/>
        <w:ind w:firstLine="480"/>
        <w:rPr>
          <w:rFonts w:ascii="宋体" w:hAnsi="宋体" w:cs="宋体"/>
          <w:b/>
          <w:kern w:val="1"/>
          <w:sz w:val="24"/>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pPr>
    </w:p>
    <w:p>
      <w:pPr>
        <w:spacing w:line="360" w:lineRule="auto"/>
      </w:pPr>
    </w:p>
    <w:p>
      <w:pPr>
        <w:spacing w:line="360" w:lineRule="auto"/>
        <w:jc w:val="center"/>
        <w:rPr>
          <w:b/>
          <w:sz w:val="36"/>
          <w:szCs w:val="36"/>
        </w:rPr>
      </w:pPr>
    </w:p>
    <w:p>
      <w:pPr>
        <w:spacing w:line="360" w:lineRule="auto"/>
        <w:jc w:val="center"/>
        <w:rPr>
          <w:b/>
          <w:sz w:val="36"/>
          <w:szCs w:val="36"/>
        </w:rPr>
      </w:pPr>
    </w:p>
    <w:p>
      <w:pPr>
        <w:numPr>
          <w:ilvl w:val="0"/>
          <w:numId w:val="2"/>
        </w:numPr>
        <w:spacing w:line="360" w:lineRule="auto"/>
        <w:jc w:val="center"/>
        <w:rPr>
          <w:b/>
          <w:sz w:val="36"/>
          <w:szCs w:val="36"/>
        </w:rPr>
      </w:pPr>
      <w:bookmarkStart w:id="28" w:name="A9"/>
      <w:bookmarkEnd w:id="28"/>
      <w:r>
        <w:rPr>
          <w:rFonts w:hint="eastAsia"/>
          <w:b/>
          <w:sz w:val="36"/>
          <w:szCs w:val="36"/>
        </w:rPr>
        <w:t xml:space="preserve">  开标、评审、评定成交</w:t>
      </w:r>
    </w:p>
    <w:p>
      <w:pPr>
        <w:autoSpaceDE w:val="0"/>
        <w:autoSpaceDN w:val="0"/>
        <w:adjustRightInd w:val="0"/>
        <w:snapToGrid w:val="0"/>
        <w:spacing w:line="360" w:lineRule="auto"/>
        <w:rPr>
          <w:rFonts w:ascii="宋体" w:hAnsi="宋体"/>
          <w:b/>
          <w:szCs w:val="21"/>
        </w:rPr>
      </w:pPr>
      <w:r>
        <w:rPr>
          <w:rFonts w:hint="eastAsia" w:ascii="宋体" w:hAnsi="宋体"/>
          <w:b/>
          <w:szCs w:val="21"/>
        </w:rPr>
        <w:t>一、开标</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不邀请施工单位参加现场开标。</w:t>
      </w:r>
    </w:p>
    <w:p>
      <w:pPr>
        <w:autoSpaceDE w:val="0"/>
        <w:autoSpaceDN w:val="0"/>
        <w:adjustRightInd w:val="0"/>
        <w:snapToGrid w:val="0"/>
        <w:spacing w:line="360" w:lineRule="auto"/>
        <w:rPr>
          <w:rFonts w:ascii="宋体" w:hAnsi="宋体"/>
          <w:b/>
          <w:szCs w:val="21"/>
        </w:rPr>
      </w:pPr>
      <w:bookmarkStart w:id="29" w:name="_Toc288738345"/>
      <w:bookmarkEnd w:id="29"/>
      <w:bookmarkStart w:id="30" w:name="_Toc288738812"/>
      <w:bookmarkEnd w:id="30"/>
      <w:bookmarkStart w:id="31" w:name="_Toc288738350"/>
      <w:bookmarkEnd w:id="31"/>
      <w:bookmarkStart w:id="32" w:name="_Toc288738344"/>
      <w:bookmarkEnd w:id="32"/>
      <w:bookmarkStart w:id="33" w:name="_Toc288738418"/>
      <w:bookmarkEnd w:id="33"/>
      <w:bookmarkStart w:id="34" w:name="_Toc288738424"/>
      <w:bookmarkEnd w:id="34"/>
      <w:bookmarkStart w:id="35" w:name="_Toc288738818"/>
      <w:bookmarkEnd w:id="35"/>
      <w:bookmarkStart w:id="36" w:name="_Toc288738419"/>
      <w:bookmarkEnd w:id="36"/>
      <w:bookmarkStart w:id="37" w:name="_Toc288738813"/>
      <w:bookmarkEnd w:id="37"/>
      <w:r>
        <w:rPr>
          <w:rFonts w:hint="eastAsia" w:ascii="宋体" w:hAnsi="宋体" w:cs="宋体"/>
          <w:b/>
          <w:kern w:val="1"/>
          <w:szCs w:val="21"/>
        </w:rPr>
        <w:t>二、</w:t>
      </w:r>
      <w:r>
        <w:rPr>
          <w:rFonts w:hint="eastAsia" w:ascii="宋体" w:hAnsi="宋体"/>
          <w:b/>
          <w:szCs w:val="21"/>
        </w:rPr>
        <w:t>评标委员会</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1、投标文件的评审工作在评标监督小组的监督下，由评标委员会负责进行。评标由招标人依法组建的评标委员会负责。评标委员会由有关技术、经济等方面的专家组成。</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2、评标委员会的成员必须符合法律法规有关规定。评标委员会成员应认真阅读投标文件，严格依据国家和省市招标投标的法律法规精神和本招标文件规定的评标标准和方法进行评审、依法独立评标不得带有任何倾向性。</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3、评标活动遵循公平、公正、科学和择优的原则。</w:t>
      </w:r>
    </w:p>
    <w:p>
      <w:pPr>
        <w:autoSpaceDE w:val="0"/>
        <w:autoSpaceDN w:val="0"/>
        <w:adjustRightInd w:val="0"/>
        <w:snapToGrid w:val="0"/>
        <w:spacing w:line="360" w:lineRule="auto"/>
        <w:rPr>
          <w:rFonts w:ascii="宋体" w:hAnsi="宋体"/>
          <w:b/>
          <w:szCs w:val="21"/>
        </w:rPr>
      </w:pPr>
      <w:r>
        <w:rPr>
          <w:rFonts w:hint="eastAsia" w:ascii="宋体" w:hAnsi="宋体"/>
          <w:b/>
          <w:szCs w:val="21"/>
        </w:rPr>
        <w:t>三、评标</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评标工作应按照下列程序进行：1）资格初审；2）报价评审；3）推荐中标候选人；4）撰写评标报告。</w:t>
      </w:r>
    </w:p>
    <w:p>
      <w:pPr>
        <w:autoSpaceDE w:val="0"/>
        <w:autoSpaceDN w:val="0"/>
        <w:adjustRightInd w:val="0"/>
        <w:snapToGrid w:val="0"/>
        <w:spacing w:line="360" w:lineRule="auto"/>
        <w:ind w:firstLine="422" w:firstLineChars="200"/>
        <w:rPr>
          <w:rFonts w:ascii="宋体" w:hAnsi="宋体"/>
          <w:b/>
          <w:szCs w:val="21"/>
        </w:rPr>
      </w:pPr>
      <w:r>
        <w:rPr>
          <w:rFonts w:hint="eastAsia" w:ascii="宋体" w:hAnsi="宋体"/>
          <w:b/>
          <w:szCs w:val="21"/>
        </w:rPr>
        <w:t>1、资格初审</w:t>
      </w:r>
    </w:p>
    <w:p>
      <w:pPr>
        <w:spacing w:line="360" w:lineRule="auto"/>
        <w:ind w:firstLine="480"/>
        <w:rPr>
          <w:rFonts w:ascii="宋体" w:hAnsi="宋体" w:cs="宋体"/>
          <w:kern w:val="1"/>
          <w:szCs w:val="21"/>
        </w:rPr>
      </w:pPr>
      <w:r>
        <w:rPr>
          <w:rFonts w:hint="eastAsia" w:ascii="宋体" w:hAnsi="宋体" w:eastAsia="宋体" w:cs="宋体"/>
          <w:kern w:val="1"/>
          <w:szCs w:val="21"/>
        </w:rPr>
        <w:t>★</w:t>
      </w:r>
      <w:r>
        <w:rPr>
          <w:rFonts w:hint="eastAsia" w:ascii="宋体" w:hAnsi="宋体" w:cs="宋体"/>
          <w:b/>
          <w:bCs/>
          <w:kern w:val="1"/>
          <w:szCs w:val="21"/>
        </w:rPr>
        <w:t>投标人资格审查材料，证明投标人符合资格要求的证明材料包括但不限于以下材料(需提供复印件加盖公章）：</w:t>
      </w:r>
    </w:p>
    <w:p>
      <w:pPr>
        <w:spacing w:line="360" w:lineRule="auto"/>
        <w:ind w:firstLine="480"/>
        <w:rPr>
          <w:rFonts w:ascii="宋体" w:hAnsi="宋体" w:cs="宋体"/>
          <w:kern w:val="1"/>
          <w:szCs w:val="21"/>
        </w:rPr>
      </w:pPr>
      <w:r>
        <w:rPr>
          <w:rFonts w:hint="eastAsia" w:ascii="宋体" w:hAnsi="宋体" w:cs="宋体"/>
          <w:kern w:val="1"/>
          <w:szCs w:val="21"/>
        </w:rPr>
        <w:t xml:space="preserve">  1 .响应函（附件一）；</w:t>
      </w:r>
    </w:p>
    <w:p>
      <w:pPr>
        <w:spacing w:line="360" w:lineRule="auto"/>
        <w:ind w:firstLine="480"/>
        <w:rPr>
          <w:rFonts w:ascii="宋体" w:hAnsi="宋体" w:cs="宋体"/>
          <w:kern w:val="1"/>
          <w:szCs w:val="21"/>
        </w:rPr>
      </w:pPr>
      <w:r>
        <w:rPr>
          <w:rFonts w:hint="eastAsia" w:ascii="宋体" w:hAnsi="宋体" w:cs="宋体"/>
          <w:kern w:val="1"/>
          <w:szCs w:val="21"/>
        </w:rPr>
        <w:t xml:space="preserve">  2 .法定代表人资格证明书（附件二），授权委托书（附件三），投标人法定代表人或者委托代理人的身份证；</w:t>
      </w:r>
    </w:p>
    <w:p>
      <w:pPr>
        <w:spacing w:line="360" w:lineRule="auto"/>
        <w:ind w:firstLine="688" w:firstLineChars="328"/>
        <w:rPr>
          <w:rFonts w:ascii="宋体" w:hAnsi="宋体" w:cs="宋体"/>
          <w:kern w:val="1"/>
          <w:szCs w:val="21"/>
        </w:rPr>
      </w:pPr>
      <w:r>
        <w:rPr>
          <w:rFonts w:hint="eastAsia" w:ascii="宋体" w:hAnsi="宋体" w:cs="宋体"/>
          <w:kern w:val="1"/>
          <w:szCs w:val="21"/>
        </w:rPr>
        <w:t>3</w:t>
      </w:r>
      <w:r>
        <w:rPr>
          <w:rFonts w:hint="eastAsia" w:ascii="宋体" w:hAnsi="宋体" w:cs="宋体"/>
          <w:kern w:val="1"/>
          <w:szCs w:val="21"/>
          <w:lang w:val="en-US" w:eastAsia="zh-CN"/>
        </w:rPr>
        <w:t>.</w:t>
      </w:r>
      <w:r>
        <w:rPr>
          <w:rFonts w:hint="eastAsia" w:ascii="宋体" w:hAnsi="宋体" w:cs="宋体"/>
          <w:kern w:val="1"/>
          <w:szCs w:val="21"/>
        </w:rPr>
        <w:t>有效的营业执照复印件；</w:t>
      </w:r>
    </w:p>
    <w:p>
      <w:pPr>
        <w:spacing w:line="360" w:lineRule="auto"/>
        <w:ind w:firstLine="480"/>
        <w:rPr>
          <w:rFonts w:ascii="宋体" w:hAnsi="宋体" w:cs="宋体"/>
          <w:kern w:val="1"/>
          <w:szCs w:val="21"/>
        </w:rPr>
      </w:pPr>
      <w:r>
        <w:rPr>
          <w:rFonts w:hint="eastAsia" w:ascii="宋体" w:hAnsi="宋体" w:cs="宋体"/>
          <w:kern w:val="1"/>
          <w:szCs w:val="21"/>
        </w:rPr>
        <w:t xml:space="preserve">  </w:t>
      </w:r>
      <w:r>
        <w:rPr>
          <w:rFonts w:hint="eastAsia" w:ascii="宋体" w:hAnsi="宋体" w:cs="宋体"/>
          <w:kern w:val="1"/>
          <w:szCs w:val="21"/>
          <w:lang w:val="en-US" w:eastAsia="zh-CN"/>
        </w:rPr>
        <w:t>4</w:t>
      </w:r>
      <w:r>
        <w:rPr>
          <w:rFonts w:hint="eastAsia" w:ascii="宋体" w:hAnsi="宋体" w:cs="宋体"/>
          <w:kern w:val="1"/>
          <w:szCs w:val="21"/>
        </w:rPr>
        <w:t>.相关</w:t>
      </w:r>
      <w:r>
        <w:rPr>
          <w:rFonts w:ascii="宋体" w:hAnsi="宋体" w:cs="宋体"/>
          <w:kern w:val="1"/>
          <w:szCs w:val="21"/>
        </w:rPr>
        <w:t>业绩</w:t>
      </w:r>
      <w:r>
        <w:rPr>
          <w:rFonts w:hint="eastAsia" w:ascii="宋体" w:hAnsi="宋体" w:cs="宋体"/>
          <w:kern w:val="1"/>
          <w:szCs w:val="21"/>
        </w:rPr>
        <w:t>（附件五）；</w:t>
      </w:r>
    </w:p>
    <w:p>
      <w:pPr>
        <w:spacing w:line="360" w:lineRule="auto"/>
        <w:ind w:firstLine="480"/>
        <w:rPr>
          <w:rFonts w:ascii="宋体" w:hAnsi="宋体" w:cs="宋体"/>
          <w:kern w:val="1"/>
          <w:szCs w:val="21"/>
        </w:rPr>
      </w:pPr>
      <w:r>
        <w:rPr>
          <w:rFonts w:hint="eastAsia" w:ascii="宋体" w:hAnsi="宋体" w:cs="宋体"/>
          <w:kern w:val="1"/>
          <w:szCs w:val="21"/>
        </w:rPr>
        <w:t xml:space="preserve">  </w:t>
      </w:r>
      <w:r>
        <w:rPr>
          <w:rFonts w:hint="eastAsia" w:ascii="宋体" w:hAnsi="宋体" w:cs="宋体"/>
          <w:kern w:val="1"/>
          <w:szCs w:val="21"/>
          <w:lang w:val="en-US" w:eastAsia="zh-CN"/>
        </w:rPr>
        <w:t>5.</w:t>
      </w:r>
      <w:r>
        <w:rPr>
          <w:rFonts w:hint="eastAsia" w:ascii="宋体" w:hAnsi="宋体" w:cs="宋体"/>
          <w:kern w:val="1"/>
          <w:szCs w:val="21"/>
        </w:rPr>
        <w:t>本项目负责人及本项目其他有关人员的基本情况</w:t>
      </w:r>
    </w:p>
    <w:p>
      <w:pPr>
        <w:spacing w:line="360" w:lineRule="auto"/>
        <w:ind w:firstLine="630" w:firstLineChars="300"/>
        <w:rPr>
          <w:rFonts w:ascii="宋体" w:hAnsi="宋体" w:cs="宋体"/>
          <w:kern w:val="1"/>
          <w:szCs w:val="21"/>
        </w:rPr>
      </w:pPr>
      <w:r>
        <w:rPr>
          <w:rFonts w:hint="eastAsia" w:ascii="宋体" w:hAnsi="宋体" w:cs="宋体"/>
          <w:kern w:val="1"/>
          <w:szCs w:val="21"/>
          <w:lang w:val="en-US" w:eastAsia="zh-CN"/>
        </w:rPr>
        <w:t>6</w:t>
      </w:r>
      <w:r>
        <w:rPr>
          <w:rFonts w:hint="eastAsia" w:ascii="宋体" w:hAnsi="宋体" w:cs="宋体"/>
          <w:kern w:val="1"/>
          <w:szCs w:val="21"/>
        </w:rPr>
        <w:t>.本项目负责人与其他技术人员的基本情况及资质证明</w:t>
      </w:r>
    </w:p>
    <w:p>
      <w:pPr>
        <w:spacing w:line="360" w:lineRule="auto"/>
        <w:ind w:firstLine="630" w:firstLineChars="300"/>
        <w:rPr>
          <w:rFonts w:ascii="宋体" w:hAnsi="宋体"/>
          <w:szCs w:val="21"/>
        </w:rPr>
      </w:pPr>
      <w:r>
        <w:rPr>
          <w:rFonts w:hint="eastAsia" w:ascii="宋体" w:hAnsi="宋体" w:cs="宋体"/>
          <w:kern w:val="1"/>
          <w:szCs w:val="21"/>
          <w:lang w:val="en-US" w:eastAsia="zh-CN"/>
        </w:rPr>
        <w:t>7</w:t>
      </w:r>
      <w:r>
        <w:rPr>
          <w:rFonts w:hint="eastAsia" w:ascii="宋体" w:hAnsi="宋体" w:cs="宋体"/>
          <w:kern w:val="1"/>
          <w:szCs w:val="21"/>
        </w:rPr>
        <w:t>.</w:t>
      </w:r>
      <w:r>
        <w:rPr>
          <w:rFonts w:ascii="宋体" w:hAnsi="宋体" w:cs="宋体"/>
          <w:kern w:val="1"/>
          <w:szCs w:val="21"/>
        </w:rPr>
        <w:t>其他</w:t>
      </w:r>
      <w:r>
        <w:rPr>
          <w:rFonts w:hint="eastAsia" w:ascii="宋体" w:hAnsi="宋体" w:cs="宋体"/>
          <w:kern w:val="1"/>
          <w:szCs w:val="21"/>
        </w:rPr>
        <w:t>评审所需的相关材料</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1.2 资格初审过程中出现下列情况之一的将作为无效投标处理，不得进入下一步评审：</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1）投标书未加盖单位法人章，无法定代表人或其授权委托人的签字；</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2）未提供相关业绩的或无法证明相关业绩真实性的；</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3）投标文件提出了不能满足招标文件要求或招标人不能接受的工程验收、计量、价款结算支付办法；</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4）投标人未按照招标文件的要求提供必须提交的相关资料的；</w:t>
      </w:r>
    </w:p>
    <w:p>
      <w:pPr>
        <w:autoSpaceDE w:val="0"/>
        <w:autoSpaceDN w:val="0"/>
        <w:adjustRightInd w:val="0"/>
        <w:snapToGrid w:val="0"/>
        <w:spacing w:line="360" w:lineRule="auto"/>
        <w:ind w:firstLine="561"/>
        <w:rPr>
          <w:rFonts w:ascii="宋体" w:hAnsi="宋体"/>
          <w:szCs w:val="21"/>
        </w:rPr>
      </w:pPr>
      <w:r>
        <w:rPr>
          <w:rFonts w:hint="eastAsia" w:ascii="宋体" w:hAnsi="宋体"/>
          <w:szCs w:val="21"/>
        </w:rPr>
        <w:t>5）不符合法律、法规和招标文件中规定的其他资格性和符合性要求的。</w:t>
      </w:r>
    </w:p>
    <w:p>
      <w:pPr>
        <w:autoSpaceDE w:val="0"/>
        <w:autoSpaceDN w:val="0"/>
        <w:adjustRightInd w:val="0"/>
        <w:snapToGrid w:val="0"/>
        <w:spacing w:line="360" w:lineRule="auto"/>
        <w:ind w:firstLine="561"/>
        <w:rPr>
          <w:rFonts w:hAnsi="宋体"/>
          <w:color w:val="000000"/>
          <w:szCs w:val="21"/>
          <w:lang w:val="zh-CN"/>
        </w:rPr>
      </w:pPr>
      <w:r>
        <w:rPr>
          <w:rFonts w:hint="eastAsia" w:ascii="宋体" w:hAnsi="宋体"/>
          <w:szCs w:val="21"/>
        </w:rPr>
        <w:t xml:space="preserve">1.3 </w:t>
      </w:r>
      <w:r>
        <w:rPr>
          <w:rFonts w:hint="eastAsia" w:hAnsi="宋体"/>
          <w:color w:val="000000"/>
          <w:szCs w:val="21"/>
          <w:lang w:val="zh-CN"/>
        </w:rPr>
        <w:t>投标文件的澄清</w:t>
      </w:r>
    </w:p>
    <w:p>
      <w:pPr>
        <w:autoSpaceDE w:val="0"/>
        <w:autoSpaceDN w:val="0"/>
        <w:adjustRightInd w:val="0"/>
        <w:snapToGrid w:val="0"/>
        <w:spacing w:line="360" w:lineRule="auto"/>
        <w:ind w:firstLine="561"/>
        <w:rPr>
          <w:rFonts w:ascii="宋体" w:hAnsi="宋体"/>
          <w:szCs w:val="21"/>
        </w:rPr>
      </w:pPr>
      <w:r>
        <w:rPr>
          <w:rFonts w:hint="eastAsia" w:hAnsi="宋体"/>
          <w:color w:val="000000"/>
          <w:szCs w:val="21"/>
          <w:lang w:val="zh-CN"/>
        </w:rPr>
        <w:t>对投标文件中含义不明确、同类问题表述不一致或者有明显文字和计算错误的内容，招标人可以书面形式（或邮件形式）要求投标人作出必要的澄清、说明或者纠正。投标人的澄清、说明或者补正应当采用书面形式，由其授权的代表签字，并不得超出投标文件的范围或者改变投标文件的实质性内容。</w:t>
      </w:r>
    </w:p>
    <w:p>
      <w:pPr>
        <w:pStyle w:val="10"/>
        <w:shd w:val="clear" w:color="auto" w:fill="FFFFFF"/>
        <w:spacing w:before="120" w:after="120" w:line="360" w:lineRule="auto"/>
        <w:ind w:firstLine="420" w:firstLineChars="200"/>
        <w:rPr>
          <w:rFonts w:ascii="微软雅黑" w:hAnsi="微软雅黑" w:eastAsia="微软雅黑"/>
          <w:color w:val="333333"/>
          <w:sz w:val="21"/>
          <w:szCs w:val="21"/>
        </w:rPr>
      </w:pPr>
      <w:r>
        <w:rPr>
          <w:rFonts w:hint="eastAsia"/>
          <w:kern w:val="1"/>
          <w:sz w:val="21"/>
          <w:szCs w:val="21"/>
        </w:rPr>
        <w:t>1.4</w:t>
      </w:r>
      <w:r>
        <w:rPr>
          <w:rFonts w:hint="eastAsia"/>
          <w:b/>
          <w:kern w:val="1"/>
          <w:sz w:val="21"/>
          <w:szCs w:val="21"/>
        </w:rPr>
        <w:t>若通过资格初审后，有效投标不足三个，</w:t>
      </w:r>
      <w:r>
        <w:fldChar w:fldCharType="begin"/>
      </w:r>
      <w:r>
        <w:instrText xml:space="preserve"> HYPERLINK "https://www.baidu.com/s?wd=%E8%AF%84%E6%A0%87%E5%A7%94%E5%91%98%E4%BC%9A&amp;tn=44039180_cpr&amp;fenlei=mv6quAkxTZn0IZRqIHckPjm4nH00T1d9PvnzmvwWPj-bn1b1ry7-0ZwV5Hcvrjm3rH6sPfKWUMw85HfYnjn4nH6sgvPsT6KdThsqpZwYTjCEQLGCpyw9Uz4Bmy-bIi4WUvYETgN-TLwGUv3EPH0sPHT4nW03" \t "_blank" </w:instrText>
      </w:r>
      <w:r>
        <w:fldChar w:fldCharType="separate"/>
      </w:r>
      <w:r>
        <w:rPr>
          <w:rStyle w:val="17"/>
          <w:rFonts w:hint="eastAsia" w:asciiTheme="minorEastAsia" w:hAnsiTheme="minorEastAsia" w:eastAsiaTheme="minorEastAsia"/>
          <w:b/>
          <w:color w:val="auto"/>
          <w:sz w:val="21"/>
          <w:szCs w:val="21"/>
          <w:u w:val="none"/>
        </w:rPr>
        <w:t>评标委员会</w:t>
      </w:r>
      <w:r>
        <w:rPr>
          <w:rStyle w:val="17"/>
          <w:rFonts w:hint="eastAsia" w:asciiTheme="minorEastAsia" w:hAnsiTheme="minorEastAsia" w:eastAsiaTheme="minorEastAsia"/>
          <w:b/>
          <w:color w:val="auto"/>
          <w:sz w:val="21"/>
          <w:szCs w:val="21"/>
          <w:u w:val="none"/>
        </w:rPr>
        <w:fldChar w:fldCharType="end"/>
      </w:r>
      <w:r>
        <w:rPr>
          <w:rFonts w:hint="eastAsia" w:asciiTheme="minorEastAsia" w:hAnsiTheme="minorEastAsia" w:eastAsiaTheme="minorEastAsia"/>
          <w:b/>
          <w:sz w:val="21"/>
          <w:szCs w:val="21"/>
        </w:rPr>
        <w:t>可以决定否决全部投标，</w:t>
      </w:r>
      <w:r>
        <w:rPr>
          <w:rFonts w:hint="eastAsia"/>
          <w:b/>
          <w:kern w:val="1"/>
          <w:sz w:val="21"/>
          <w:szCs w:val="21"/>
        </w:rPr>
        <w:t>本次招标将二次公示，</w:t>
      </w:r>
      <w:r>
        <w:rPr>
          <w:rFonts w:hint="eastAsia" w:asciiTheme="minorEastAsia" w:hAnsiTheme="minorEastAsia" w:eastAsiaTheme="minorEastAsia"/>
          <w:b/>
          <w:sz w:val="21"/>
          <w:szCs w:val="21"/>
        </w:rPr>
        <w:t>重新进行招标</w:t>
      </w:r>
      <w:r>
        <w:rPr>
          <w:rFonts w:hint="eastAsia"/>
          <w:b/>
          <w:kern w:val="1"/>
          <w:sz w:val="21"/>
          <w:szCs w:val="21"/>
        </w:rPr>
        <w:t>。</w:t>
      </w:r>
    </w:p>
    <w:p>
      <w:pPr>
        <w:spacing w:line="360" w:lineRule="auto"/>
        <w:ind w:firstLine="422" w:firstLineChars="200"/>
        <w:rPr>
          <w:rFonts w:ascii="宋体" w:hAnsi="宋体" w:cs="宋体"/>
          <w:b/>
          <w:kern w:val="1"/>
          <w:szCs w:val="21"/>
        </w:rPr>
      </w:pPr>
      <w:r>
        <w:rPr>
          <w:rFonts w:hint="eastAsia" w:ascii="宋体" w:hAnsi="宋体" w:cs="宋体"/>
          <w:b/>
          <w:kern w:val="1"/>
          <w:szCs w:val="21"/>
        </w:rPr>
        <w:t>2、</w:t>
      </w:r>
      <w:r>
        <w:rPr>
          <w:rFonts w:hint="eastAsia" w:ascii="宋体" w:hAnsi="宋体"/>
          <w:b/>
          <w:szCs w:val="21"/>
        </w:rPr>
        <w:t>报价评审</w:t>
      </w:r>
    </w:p>
    <w:p>
      <w:pPr>
        <w:spacing w:line="360" w:lineRule="auto"/>
        <w:ind w:firstLine="480"/>
        <w:rPr>
          <w:rFonts w:ascii="宋体" w:hAnsi="宋体" w:cs="宋体"/>
          <w:color w:val="0000FF"/>
          <w:kern w:val="1"/>
          <w:szCs w:val="21"/>
        </w:rPr>
      </w:pPr>
      <w:r>
        <w:rPr>
          <w:rFonts w:hint="eastAsia" w:ascii="宋体" w:hAnsi="宋体" w:cs="宋体"/>
          <w:color w:val="0000FF"/>
          <w:kern w:val="1"/>
          <w:szCs w:val="21"/>
        </w:rPr>
        <w:t>通过资格初审的</w:t>
      </w:r>
      <w:r>
        <w:rPr>
          <w:rFonts w:hint="eastAsia"/>
          <w:color w:val="0000FF"/>
          <w:kern w:val="1"/>
          <w:szCs w:val="21"/>
        </w:rPr>
        <w:t>有效投标大于等于三个时，</w:t>
      </w:r>
      <w:r>
        <w:rPr>
          <w:rFonts w:hint="eastAsia" w:ascii="宋体" w:hAnsi="宋体" w:cs="宋体"/>
          <w:color w:val="0000FF"/>
          <w:kern w:val="1"/>
          <w:szCs w:val="21"/>
        </w:rPr>
        <w:t>将进入报价评审。</w:t>
      </w:r>
    </w:p>
    <w:p>
      <w:pPr>
        <w:snapToGrid w:val="0"/>
        <w:spacing w:line="336" w:lineRule="auto"/>
        <w:ind w:right="-97" w:rightChars="-46" w:firstLine="420" w:firstLineChars="200"/>
        <w:rPr>
          <w:rFonts w:ascii="宋体" w:hAnsi="宋体"/>
          <w:snapToGrid w:val="0"/>
          <w:color w:val="0000FF"/>
          <w:kern w:val="0"/>
          <w:szCs w:val="21"/>
        </w:rPr>
      </w:pPr>
      <w:r>
        <w:rPr>
          <w:rFonts w:hint="eastAsia" w:ascii="宋体" w:hAnsi="宋体"/>
          <w:snapToGrid w:val="0"/>
          <w:color w:val="0000FF"/>
          <w:kern w:val="0"/>
          <w:szCs w:val="21"/>
        </w:rPr>
        <w:t>谈判小组从商务和技术两方面对通过初步评审的竞标响应文件进行综合评分，即从竞标报价、拟从事本项目人员的资格和能力、</w:t>
      </w:r>
      <w:r>
        <w:rPr>
          <w:rFonts w:hint="eastAsia" w:ascii="宋体" w:hAnsi="宋体"/>
          <w:snapToGrid w:val="0"/>
          <w:color w:val="0000FF"/>
          <w:kern w:val="0"/>
          <w:szCs w:val="21"/>
          <w:lang w:val="en-GB"/>
        </w:rPr>
        <w:t>工作方案与服务承诺</w:t>
      </w:r>
      <w:r>
        <w:rPr>
          <w:rFonts w:hint="eastAsia" w:ascii="宋体" w:hAnsi="宋体"/>
          <w:snapToGrid w:val="0"/>
          <w:color w:val="0000FF"/>
          <w:kern w:val="0"/>
          <w:szCs w:val="21"/>
        </w:rPr>
        <w:t>、投标人与本标段相关的业绩等方面逐项进行评价打分，推荐综合分值高的投标人中标。</w:t>
      </w:r>
    </w:p>
    <w:p>
      <w:pPr>
        <w:snapToGrid w:val="0"/>
        <w:spacing w:line="336" w:lineRule="auto"/>
        <w:ind w:right="-97" w:rightChars="-46" w:firstLine="474" w:firstLineChars="225"/>
        <w:rPr>
          <w:rFonts w:ascii="宋体" w:hAnsi="宋体"/>
          <w:b/>
          <w:snapToGrid w:val="0"/>
          <w:color w:val="0000FF"/>
          <w:kern w:val="0"/>
          <w:szCs w:val="21"/>
        </w:rPr>
      </w:pPr>
      <w:r>
        <w:rPr>
          <w:rFonts w:hint="eastAsia" w:ascii="宋体" w:hAnsi="宋体"/>
          <w:b/>
          <w:color w:val="0000FF"/>
          <w:szCs w:val="21"/>
        </w:rPr>
        <w:t>（</w:t>
      </w:r>
      <w:r>
        <w:rPr>
          <w:rFonts w:ascii="宋体" w:hAnsi="宋体"/>
          <w:b/>
          <w:color w:val="0000FF"/>
          <w:szCs w:val="21"/>
        </w:rPr>
        <w:t>1</w:t>
      </w:r>
      <w:r>
        <w:rPr>
          <w:rFonts w:hint="eastAsia" w:ascii="宋体" w:hAnsi="宋体"/>
          <w:b/>
          <w:color w:val="0000FF"/>
          <w:szCs w:val="21"/>
        </w:rPr>
        <w:t>）</w:t>
      </w:r>
      <w:r>
        <w:rPr>
          <w:rFonts w:ascii="宋体" w:hAnsi="宋体"/>
          <w:b/>
          <w:snapToGrid w:val="0"/>
          <w:color w:val="0000FF"/>
          <w:kern w:val="0"/>
          <w:szCs w:val="21"/>
        </w:rPr>
        <w:t>商务评审</w:t>
      </w:r>
      <w:r>
        <w:rPr>
          <w:rFonts w:hint="eastAsia" w:ascii="宋体" w:hAnsi="宋体"/>
          <w:b/>
          <w:snapToGrid w:val="0"/>
          <w:color w:val="0000FF"/>
          <w:kern w:val="0"/>
          <w:szCs w:val="21"/>
        </w:rPr>
        <w:t>（满分30</w:t>
      </w:r>
      <w:r>
        <w:rPr>
          <w:rFonts w:ascii="宋体" w:hAnsi="宋体"/>
          <w:b/>
          <w:snapToGrid w:val="0"/>
          <w:color w:val="0000FF"/>
          <w:kern w:val="0"/>
          <w:szCs w:val="21"/>
        </w:rPr>
        <w:t>分</w:t>
      </w:r>
      <w:r>
        <w:rPr>
          <w:rFonts w:hint="eastAsia" w:ascii="宋体" w:hAnsi="宋体"/>
          <w:b/>
          <w:snapToGrid w:val="0"/>
          <w:color w:val="0000FF"/>
          <w:kern w:val="0"/>
          <w:szCs w:val="21"/>
        </w:rPr>
        <w:t>）</w:t>
      </w:r>
    </w:p>
    <w:p>
      <w:pPr>
        <w:adjustRightInd w:val="0"/>
        <w:snapToGrid w:val="0"/>
        <w:spacing w:line="336" w:lineRule="auto"/>
        <w:ind w:firstLine="482"/>
        <w:rPr>
          <w:rFonts w:ascii="宋体" w:hAnsi="宋体"/>
          <w:color w:val="0000FF"/>
          <w:szCs w:val="21"/>
        </w:rPr>
      </w:pPr>
      <w:r>
        <w:rPr>
          <w:rFonts w:hint="eastAsia" w:ascii="宋体" w:hAnsi="宋体"/>
          <w:color w:val="0000FF"/>
          <w:szCs w:val="21"/>
        </w:rPr>
        <w:t>谈判小组将对投标人的评审价按下述规定进行评分：</w:t>
      </w:r>
    </w:p>
    <w:p>
      <w:pPr>
        <w:adjustRightInd w:val="0"/>
        <w:snapToGrid w:val="0"/>
        <w:spacing w:line="336" w:lineRule="auto"/>
        <w:ind w:firstLine="420" w:firstLineChars="200"/>
        <w:rPr>
          <w:rFonts w:ascii="宋体" w:hAnsi="宋体"/>
          <w:color w:val="0000FF"/>
          <w:szCs w:val="21"/>
        </w:rPr>
      </w:pPr>
      <w:r>
        <w:rPr>
          <w:rFonts w:hint="eastAsia" w:ascii="宋体" w:hAnsi="宋体"/>
          <w:color w:val="0000FF"/>
          <w:szCs w:val="21"/>
        </w:rPr>
        <w:t>a.确定评审价</w:t>
      </w:r>
    </w:p>
    <w:p>
      <w:pPr>
        <w:adjustRightInd w:val="0"/>
        <w:snapToGrid w:val="0"/>
        <w:spacing w:line="336" w:lineRule="auto"/>
        <w:ind w:firstLine="420" w:firstLineChars="200"/>
        <w:rPr>
          <w:rFonts w:ascii="宋体" w:hAnsi="宋体"/>
          <w:color w:val="0000FF"/>
          <w:szCs w:val="21"/>
        </w:rPr>
      </w:pPr>
      <w:r>
        <w:rPr>
          <w:rFonts w:hint="eastAsia" w:ascii="宋体" w:hAnsi="宋体"/>
          <w:color w:val="0000FF"/>
          <w:szCs w:val="21"/>
        </w:rPr>
        <w:t>评审价：通过初步评审并经算术性修正的</w:t>
      </w:r>
      <w:r>
        <w:rPr>
          <w:rFonts w:hint="eastAsia" w:ascii="宋体" w:hAnsi="宋体"/>
          <w:bCs/>
          <w:color w:val="0000FF"/>
          <w:szCs w:val="21"/>
        </w:rPr>
        <w:t>投标报价</w:t>
      </w:r>
      <w:r>
        <w:rPr>
          <w:rFonts w:hint="eastAsia" w:ascii="宋体" w:hAnsi="宋体"/>
          <w:color w:val="0000FF"/>
          <w:szCs w:val="21"/>
        </w:rPr>
        <w:t>为投标人的评审价。</w:t>
      </w:r>
    </w:p>
    <w:p>
      <w:pPr>
        <w:snapToGrid w:val="0"/>
        <w:spacing w:line="336" w:lineRule="auto"/>
        <w:ind w:firstLine="420" w:firstLineChars="200"/>
        <w:rPr>
          <w:rFonts w:ascii="宋体" w:hAnsi="宋体"/>
          <w:color w:val="0000FF"/>
          <w:szCs w:val="21"/>
        </w:rPr>
      </w:pPr>
      <w:r>
        <w:rPr>
          <w:rFonts w:hint="eastAsia" w:ascii="宋体" w:hAnsi="宋体"/>
          <w:color w:val="0000FF"/>
          <w:szCs w:val="21"/>
        </w:rPr>
        <w:t>b.计算评审基准价</w:t>
      </w:r>
    </w:p>
    <w:p>
      <w:pPr>
        <w:snapToGrid w:val="0"/>
        <w:spacing w:line="336" w:lineRule="auto"/>
        <w:ind w:firstLine="420" w:firstLineChars="200"/>
        <w:rPr>
          <w:rFonts w:ascii="宋体" w:hAnsi="宋体"/>
          <w:color w:val="0000FF"/>
          <w:szCs w:val="21"/>
        </w:rPr>
      </w:pPr>
      <w:r>
        <w:rPr>
          <w:rFonts w:hint="eastAsia" w:ascii="宋体" w:hAnsi="宋体"/>
          <w:color w:val="0000FF"/>
          <w:szCs w:val="21"/>
        </w:rPr>
        <w:t>评审基准价等于所有评审价的算术平均值。</w:t>
      </w:r>
    </w:p>
    <w:p>
      <w:pPr>
        <w:snapToGrid w:val="0"/>
        <w:spacing w:line="336" w:lineRule="auto"/>
        <w:ind w:firstLine="420" w:firstLineChars="200"/>
        <w:rPr>
          <w:rFonts w:ascii="宋体" w:hAnsi="宋体"/>
          <w:color w:val="0000FF"/>
          <w:szCs w:val="21"/>
        </w:rPr>
      </w:pPr>
      <w:r>
        <w:rPr>
          <w:rFonts w:hint="eastAsia" w:ascii="宋体" w:hAnsi="宋体"/>
          <w:color w:val="0000FF"/>
          <w:szCs w:val="21"/>
        </w:rPr>
        <w:t>c.计算评审价得分：</w:t>
      </w:r>
    </w:p>
    <w:p>
      <w:pPr>
        <w:snapToGrid w:val="0"/>
        <w:spacing w:line="336" w:lineRule="auto"/>
        <w:ind w:firstLine="420" w:firstLineChars="200"/>
        <w:rPr>
          <w:rFonts w:ascii="宋体" w:hAnsi="宋体"/>
          <w:color w:val="0000FF"/>
          <w:szCs w:val="21"/>
        </w:rPr>
      </w:pPr>
      <w:r>
        <w:rPr>
          <w:rFonts w:ascii="宋体" w:hAnsi="宋体"/>
          <w:color w:val="0000FF"/>
          <w:szCs w:val="21"/>
        </w:rPr>
        <w:t>当</w:t>
      </w:r>
      <w:r>
        <w:rPr>
          <w:rFonts w:hint="eastAsia" w:ascii="宋体" w:hAnsi="宋体"/>
          <w:color w:val="0000FF"/>
          <w:szCs w:val="21"/>
        </w:rPr>
        <w:t>投标人</w:t>
      </w:r>
      <w:r>
        <w:rPr>
          <w:rFonts w:ascii="宋体" w:hAnsi="宋体"/>
          <w:color w:val="0000FF"/>
          <w:szCs w:val="21"/>
        </w:rPr>
        <w:t>报价等于</w:t>
      </w:r>
      <w:r>
        <w:rPr>
          <w:rFonts w:hint="eastAsia" w:ascii="宋体" w:hAnsi="宋体"/>
          <w:color w:val="0000FF"/>
          <w:szCs w:val="21"/>
        </w:rPr>
        <w:t>评审</w:t>
      </w:r>
      <w:r>
        <w:rPr>
          <w:rFonts w:ascii="宋体" w:hAnsi="宋体"/>
          <w:color w:val="0000FF"/>
          <w:szCs w:val="21"/>
        </w:rPr>
        <w:t>基准价时得满分，每高于</w:t>
      </w:r>
      <w:r>
        <w:rPr>
          <w:rFonts w:hint="eastAsia" w:ascii="宋体" w:hAnsi="宋体"/>
          <w:color w:val="0000FF"/>
          <w:szCs w:val="21"/>
        </w:rPr>
        <w:t>评审</w:t>
      </w:r>
      <w:r>
        <w:rPr>
          <w:rFonts w:ascii="宋体" w:hAnsi="宋体"/>
          <w:color w:val="0000FF"/>
          <w:szCs w:val="21"/>
        </w:rPr>
        <w:t>基准价一个百分点扣</w:t>
      </w:r>
      <w:r>
        <w:rPr>
          <w:rFonts w:hint="eastAsia" w:ascii="宋体" w:hAnsi="宋体"/>
          <w:color w:val="0000FF"/>
          <w:szCs w:val="21"/>
        </w:rPr>
        <w:t>0.5</w:t>
      </w:r>
      <w:r>
        <w:rPr>
          <w:rFonts w:ascii="宋体" w:hAnsi="宋体"/>
          <w:color w:val="0000FF"/>
          <w:szCs w:val="21"/>
        </w:rPr>
        <w:t>分，每低于</w:t>
      </w:r>
      <w:r>
        <w:rPr>
          <w:rFonts w:hint="eastAsia" w:ascii="宋体" w:hAnsi="宋体"/>
          <w:color w:val="0000FF"/>
          <w:szCs w:val="21"/>
        </w:rPr>
        <w:t>评审</w:t>
      </w:r>
      <w:r>
        <w:rPr>
          <w:rFonts w:ascii="宋体" w:hAnsi="宋体"/>
          <w:color w:val="0000FF"/>
          <w:szCs w:val="21"/>
        </w:rPr>
        <w:t>基准价一个百分点扣</w:t>
      </w:r>
      <w:r>
        <w:rPr>
          <w:rFonts w:hint="eastAsia" w:ascii="宋体" w:hAnsi="宋体"/>
          <w:color w:val="0000FF"/>
          <w:szCs w:val="21"/>
        </w:rPr>
        <w:t>0.25</w:t>
      </w:r>
      <w:r>
        <w:rPr>
          <w:rFonts w:ascii="宋体" w:hAnsi="宋体"/>
          <w:color w:val="0000FF"/>
          <w:szCs w:val="21"/>
        </w:rPr>
        <w:t>分，中间值按比例内插，四舍五入，保留两位小数。</w:t>
      </w:r>
    </w:p>
    <w:p>
      <w:pPr>
        <w:snapToGrid w:val="0"/>
        <w:spacing w:line="336" w:lineRule="auto"/>
        <w:ind w:firstLine="420" w:firstLineChars="200"/>
        <w:rPr>
          <w:rFonts w:ascii="宋体" w:hAnsi="宋体"/>
          <w:color w:val="0000FF"/>
          <w:szCs w:val="21"/>
        </w:rPr>
      </w:pPr>
      <w:r>
        <w:rPr>
          <w:rFonts w:ascii="宋体" w:hAnsi="宋体"/>
          <w:color w:val="0000FF"/>
          <w:szCs w:val="21"/>
        </w:rPr>
        <w:t>用公式表示如下：</w:t>
      </w:r>
    </w:p>
    <w:p>
      <w:pPr>
        <w:snapToGrid w:val="0"/>
        <w:spacing w:line="336" w:lineRule="auto"/>
        <w:ind w:firstLine="200"/>
        <w:rPr>
          <w:rFonts w:ascii="宋体" w:hAnsi="宋体"/>
          <w:color w:val="0000FF"/>
          <w:szCs w:val="21"/>
        </w:rPr>
      </w:pPr>
      <w:r>
        <w:rPr>
          <w:rFonts w:ascii="宋体" w:hAnsi="宋体"/>
          <w:color w:val="0000FF"/>
          <w:position w:val="-24"/>
          <w:szCs w:val="21"/>
        </w:rPr>
        <w:drawing>
          <wp:inline distT="0" distB="0" distL="114300" distR="114300">
            <wp:extent cx="1673225" cy="430530"/>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cstate="print"/>
                    <a:stretch>
                      <a:fillRect/>
                    </a:stretch>
                  </pic:blipFill>
                  <pic:spPr>
                    <a:xfrm>
                      <a:off x="0" y="0"/>
                      <a:ext cx="1673225" cy="430530"/>
                    </a:xfrm>
                    <a:prstGeom prst="rect">
                      <a:avLst/>
                    </a:prstGeom>
                    <a:noFill/>
                    <a:ln>
                      <a:noFill/>
                    </a:ln>
                  </pic:spPr>
                </pic:pic>
              </a:graphicData>
            </a:graphic>
          </wp:inline>
        </w:drawing>
      </w:r>
    </w:p>
    <w:p>
      <w:pPr>
        <w:snapToGrid w:val="0"/>
        <w:spacing w:line="336" w:lineRule="auto"/>
        <w:ind w:firstLine="420" w:firstLineChars="200"/>
        <w:rPr>
          <w:rFonts w:ascii="宋体" w:hAnsi="宋体"/>
          <w:color w:val="0000FF"/>
          <w:szCs w:val="21"/>
        </w:rPr>
      </w:pPr>
      <w:r>
        <w:rPr>
          <w:rFonts w:ascii="宋体" w:hAnsi="宋体"/>
          <w:color w:val="0000FF"/>
          <w:szCs w:val="21"/>
        </w:rPr>
        <w:t>式中：F1——</w:t>
      </w:r>
      <w:r>
        <w:rPr>
          <w:rFonts w:hint="eastAsia" w:ascii="宋体" w:hAnsi="宋体"/>
          <w:color w:val="0000FF"/>
          <w:szCs w:val="21"/>
        </w:rPr>
        <w:t>竞标人评审价</w:t>
      </w:r>
      <w:r>
        <w:rPr>
          <w:rFonts w:ascii="宋体" w:hAnsi="宋体"/>
          <w:color w:val="0000FF"/>
          <w:szCs w:val="21"/>
        </w:rPr>
        <w:t>得分；</w:t>
      </w:r>
    </w:p>
    <w:p>
      <w:pPr>
        <w:snapToGrid w:val="0"/>
        <w:spacing w:line="336" w:lineRule="auto"/>
        <w:ind w:firstLine="1050" w:firstLineChars="500"/>
        <w:rPr>
          <w:rFonts w:ascii="宋体" w:hAnsi="宋体"/>
          <w:color w:val="0000FF"/>
          <w:szCs w:val="21"/>
        </w:rPr>
      </w:pPr>
      <w:r>
        <w:rPr>
          <w:rFonts w:ascii="宋体" w:hAnsi="宋体"/>
          <w:color w:val="0000FF"/>
          <w:szCs w:val="21"/>
        </w:rPr>
        <w:t>F——</w:t>
      </w:r>
      <w:r>
        <w:rPr>
          <w:rFonts w:hint="eastAsia" w:ascii="宋体" w:hAnsi="宋体"/>
          <w:color w:val="0000FF"/>
          <w:szCs w:val="21"/>
        </w:rPr>
        <w:t>评审价</w:t>
      </w:r>
      <w:r>
        <w:rPr>
          <w:rFonts w:ascii="宋体" w:hAnsi="宋体"/>
          <w:color w:val="0000FF"/>
          <w:szCs w:val="21"/>
        </w:rPr>
        <w:t>得分所占的百分比权重，F=</w:t>
      </w:r>
      <w:r>
        <w:rPr>
          <w:rFonts w:hint="eastAsia" w:ascii="宋体" w:hAnsi="宋体"/>
          <w:color w:val="0000FF"/>
          <w:szCs w:val="21"/>
        </w:rPr>
        <w:t>30</w:t>
      </w:r>
      <w:r>
        <w:rPr>
          <w:rFonts w:ascii="宋体" w:hAnsi="宋体"/>
          <w:color w:val="0000FF"/>
          <w:szCs w:val="21"/>
        </w:rPr>
        <w:t>；</w:t>
      </w:r>
    </w:p>
    <w:p>
      <w:pPr>
        <w:snapToGrid w:val="0"/>
        <w:spacing w:line="336" w:lineRule="auto"/>
        <w:ind w:firstLine="1050" w:firstLineChars="500"/>
        <w:rPr>
          <w:rFonts w:ascii="宋体" w:hAnsi="宋体"/>
          <w:color w:val="0000FF"/>
          <w:szCs w:val="21"/>
        </w:rPr>
      </w:pPr>
      <w:r>
        <w:rPr>
          <w:rFonts w:ascii="宋体" w:hAnsi="宋体"/>
          <w:color w:val="0000FF"/>
          <w:szCs w:val="21"/>
        </w:rPr>
        <w:t>D1——</w:t>
      </w:r>
      <w:r>
        <w:rPr>
          <w:rFonts w:hint="eastAsia" w:ascii="宋体" w:hAnsi="宋体"/>
          <w:color w:val="0000FF"/>
          <w:szCs w:val="21"/>
        </w:rPr>
        <w:t>投标人</w:t>
      </w:r>
      <w:r>
        <w:rPr>
          <w:rFonts w:ascii="宋体" w:hAnsi="宋体"/>
          <w:color w:val="0000FF"/>
          <w:szCs w:val="21"/>
        </w:rPr>
        <w:t>的</w:t>
      </w:r>
      <w:r>
        <w:rPr>
          <w:rFonts w:hint="eastAsia" w:ascii="宋体" w:hAnsi="宋体"/>
          <w:color w:val="0000FF"/>
          <w:szCs w:val="21"/>
        </w:rPr>
        <w:t>评审价</w:t>
      </w:r>
      <w:r>
        <w:rPr>
          <w:rFonts w:ascii="宋体" w:hAnsi="宋体"/>
          <w:color w:val="0000FF"/>
          <w:szCs w:val="21"/>
        </w:rPr>
        <w:t>；</w:t>
      </w:r>
    </w:p>
    <w:p>
      <w:pPr>
        <w:snapToGrid w:val="0"/>
        <w:spacing w:line="336" w:lineRule="auto"/>
        <w:ind w:firstLine="1050" w:firstLineChars="500"/>
        <w:rPr>
          <w:rFonts w:ascii="宋体" w:hAnsi="宋体"/>
          <w:color w:val="0000FF"/>
          <w:szCs w:val="21"/>
        </w:rPr>
      </w:pPr>
      <w:r>
        <w:rPr>
          <w:rFonts w:ascii="宋体" w:hAnsi="宋体"/>
          <w:color w:val="0000FF"/>
          <w:szCs w:val="21"/>
        </w:rPr>
        <w:t>D——</w:t>
      </w:r>
      <w:r>
        <w:rPr>
          <w:rFonts w:hint="eastAsia" w:ascii="宋体" w:hAnsi="宋体"/>
          <w:color w:val="0000FF"/>
          <w:szCs w:val="21"/>
        </w:rPr>
        <w:t>评审</w:t>
      </w:r>
      <w:r>
        <w:rPr>
          <w:rFonts w:ascii="宋体" w:hAnsi="宋体"/>
          <w:color w:val="0000FF"/>
          <w:szCs w:val="21"/>
        </w:rPr>
        <w:t>基准价。</w:t>
      </w:r>
    </w:p>
    <w:p>
      <w:pPr>
        <w:snapToGrid w:val="0"/>
        <w:spacing w:line="336" w:lineRule="auto"/>
        <w:ind w:firstLine="1050" w:firstLineChars="500"/>
        <w:rPr>
          <w:rFonts w:ascii="宋体" w:hAnsi="宋体"/>
          <w:color w:val="0000FF"/>
          <w:szCs w:val="21"/>
        </w:rPr>
      </w:pPr>
      <w:r>
        <w:rPr>
          <w:rFonts w:ascii="宋体" w:hAnsi="宋体"/>
          <w:color w:val="0000FF"/>
          <w:szCs w:val="21"/>
        </w:rPr>
        <w:t>若D1≥D，则E=</w:t>
      </w:r>
      <w:r>
        <w:rPr>
          <w:rFonts w:hint="eastAsia" w:ascii="宋体" w:hAnsi="宋体"/>
          <w:color w:val="0000FF"/>
          <w:szCs w:val="21"/>
        </w:rPr>
        <w:t>0.5</w:t>
      </w:r>
      <w:r>
        <w:rPr>
          <w:rFonts w:ascii="宋体" w:hAnsi="宋体"/>
          <w:color w:val="0000FF"/>
          <w:szCs w:val="21"/>
        </w:rPr>
        <w:t>；若D1＜D，则E=0.</w:t>
      </w:r>
      <w:r>
        <w:rPr>
          <w:rFonts w:hint="eastAsia" w:ascii="宋体" w:hAnsi="宋体"/>
          <w:color w:val="0000FF"/>
          <w:szCs w:val="21"/>
        </w:rPr>
        <w:t>25</w:t>
      </w:r>
      <w:r>
        <w:rPr>
          <w:rFonts w:ascii="宋体" w:hAnsi="宋体"/>
          <w:color w:val="0000FF"/>
          <w:szCs w:val="21"/>
        </w:rPr>
        <w:t>。</w:t>
      </w:r>
      <w:r>
        <w:rPr>
          <w:rFonts w:hint="eastAsia" w:ascii="宋体" w:hAnsi="宋体"/>
          <w:color w:val="0000FF"/>
          <w:szCs w:val="21"/>
        </w:rPr>
        <w:t>评审价</w:t>
      </w:r>
      <w:r>
        <w:rPr>
          <w:rFonts w:ascii="宋体" w:hAnsi="宋体"/>
          <w:color w:val="0000FF"/>
          <w:szCs w:val="21"/>
        </w:rPr>
        <w:t>得分最低为0分。</w:t>
      </w: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hint="eastAsia" w:ascii="宋体" w:hAnsi="宋体" w:eastAsiaTheme="minorEastAsia"/>
          <w:b/>
          <w:snapToGrid w:val="0"/>
          <w:color w:val="0000FF"/>
          <w:kern w:val="0"/>
          <w:szCs w:val="21"/>
          <w:lang w:val="en-US" w:eastAsia="zh-CN"/>
        </w:rPr>
      </w:pPr>
      <w:r>
        <w:rPr>
          <w:rFonts w:hint="eastAsia" w:ascii="宋体" w:hAnsi="宋体"/>
          <w:b/>
          <w:snapToGrid w:val="0"/>
          <w:color w:val="0000FF"/>
          <w:kern w:val="0"/>
          <w:szCs w:val="21"/>
          <w:lang w:val="en-US" w:eastAsia="zh-CN"/>
        </w:rPr>
        <w:t>（2）技术评审（70分）</w:t>
      </w: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adjustRightInd w:val="0"/>
        <w:snapToGrid w:val="0"/>
        <w:spacing w:line="336" w:lineRule="auto"/>
        <w:ind w:left="57" w:firstLine="422" w:firstLineChars="200"/>
        <w:rPr>
          <w:rFonts w:ascii="宋体" w:hAnsi="宋体"/>
          <w:b/>
          <w:snapToGrid w:val="0"/>
          <w:color w:val="0000FF"/>
          <w:kern w:val="0"/>
          <w:szCs w:val="21"/>
        </w:rPr>
      </w:pPr>
    </w:p>
    <w:p>
      <w:pPr>
        <w:numPr>
          <w:ilvl w:val="0"/>
          <w:numId w:val="0"/>
        </w:numPr>
        <w:adjustRightInd w:val="0"/>
        <w:snapToGrid w:val="0"/>
        <w:spacing w:line="336" w:lineRule="auto"/>
        <w:ind w:leftChars="200"/>
        <w:rPr>
          <w:rFonts w:hint="eastAsia" w:ascii="宋体" w:hAnsi="宋体"/>
          <w:b/>
          <w:snapToGrid w:val="0"/>
          <w:color w:val="0000FF"/>
          <w:kern w:val="0"/>
          <w:szCs w:val="21"/>
        </w:rPr>
      </w:pPr>
    </w:p>
    <w:tbl>
      <w:tblPr>
        <w:tblStyle w:val="13"/>
        <w:tblpPr w:leftFromText="180" w:rightFromText="180" w:vertAnchor="page" w:horzAnchor="page" w:tblpX="1800" w:tblpY="18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602"/>
        <w:gridCol w:w="2461"/>
        <w:gridCol w:w="125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noWrap w:val="0"/>
            <w:vAlign w:val="center"/>
          </w:tcPr>
          <w:p>
            <w:pPr>
              <w:jc w:val="center"/>
              <w:rPr>
                <w:rFonts w:hint="eastAsia" w:hAnsi="宋体" w:eastAsia="宋体"/>
                <w:sz w:val="24"/>
                <w:szCs w:val="24"/>
                <w:vertAlign w:val="baseline"/>
                <w:lang w:val="en-US" w:eastAsia="zh-CN"/>
              </w:rPr>
            </w:pPr>
            <w:r>
              <w:rPr>
                <w:rFonts w:hint="eastAsia" w:hAnsi="宋体"/>
                <w:sz w:val="24"/>
                <w:szCs w:val="24"/>
                <w:vertAlign w:val="baseline"/>
                <w:lang w:val="en-US" w:eastAsia="zh-CN"/>
              </w:rPr>
              <w:t>序号</w:t>
            </w:r>
          </w:p>
        </w:tc>
        <w:tc>
          <w:tcPr>
            <w:tcW w:w="1602" w:type="dxa"/>
            <w:noWrap w:val="0"/>
            <w:vAlign w:val="center"/>
          </w:tcPr>
          <w:p>
            <w:pPr>
              <w:jc w:val="center"/>
              <w:rPr>
                <w:rFonts w:hint="eastAsia" w:hAnsi="宋体" w:eastAsia="宋体"/>
                <w:sz w:val="24"/>
                <w:szCs w:val="24"/>
                <w:vertAlign w:val="baseline"/>
                <w:lang w:val="en-US" w:eastAsia="zh-CN"/>
              </w:rPr>
            </w:pPr>
            <w:r>
              <w:rPr>
                <w:rFonts w:hint="eastAsia" w:hAnsi="宋体"/>
                <w:sz w:val="24"/>
                <w:szCs w:val="24"/>
                <w:vertAlign w:val="baseline"/>
                <w:lang w:val="en-US" w:eastAsia="zh-CN"/>
              </w:rPr>
              <w:t>项目</w:t>
            </w:r>
          </w:p>
        </w:tc>
        <w:tc>
          <w:tcPr>
            <w:tcW w:w="3714" w:type="dxa"/>
            <w:gridSpan w:val="2"/>
            <w:noWrap w:val="0"/>
            <w:vAlign w:val="center"/>
          </w:tcPr>
          <w:p>
            <w:pPr>
              <w:jc w:val="center"/>
              <w:rPr>
                <w:rFonts w:hint="eastAsia" w:hAnsi="宋体" w:eastAsia="宋体"/>
                <w:sz w:val="24"/>
                <w:szCs w:val="24"/>
                <w:vertAlign w:val="baseline"/>
                <w:lang w:val="en-US" w:eastAsia="zh-CN"/>
              </w:rPr>
            </w:pPr>
            <w:r>
              <w:rPr>
                <w:rFonts w:hint="eastAsia" w:hAnsi="宋体"/>
                <w:sz w:val="24"/>
                <w:szCs w:val="24"/>
                <w:vertAlign w:val="baseline"/>
                <w:lang w:val="en-US" w:eastAsia="zh-CN"/>
              </w:rPr>
              <w:t>内容</w:t>
            </w:r>
          </w:p>
        </w:tc>
        <w:tc>
          <w:tcPr>
            <w:tcW w:w="2131" w:type="dxa"/>
            <w:noWrap w:val="0"/>
            <w:vAlign w:val="center"/>
          </w:tcPr>
          <w:p>
            <w:pPr>
              <w:jc w:val="center"/>
              <w:rPr>
                <w:rFonts w:hint="eastAsia" w:hAnsi="宋体" w:eastAsia="宋体"/>
                <w:sz w:val="24"/>
                <w:szCs w:val="24"/>
                <w:vertAlign w:val="baseline"/>
                <w:lang w:val="en-US" w:eastAsia="zh-CN"/>
              </w:rPr>
            </w:pPr>
            <w:r>
              <w:rPr>
                <w:rFonts w:hint="eastAsia" w:hAnsi="宋体"/>
                <w:sz w:val="24"/>
                <w:szCs w:val="24"/>
                <w:vertAlign w:val="baseline"/>
                <w:lang w:val="en-US" w:eastAsia="zh-CN"/>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noWrap w:val="0"/>
            <w:vAlign w:val="center"/>
          </w:tcPr>
          <w:p>
            <w:pPr>
              <w:jc w:val="center"/>
              <w:rPr>
                <w:rFonts w:hint="eastAsia" w:hAnsi="宋体" w:eastAsia="宋体"/>
                <w:sz w:val="24"/>
                <w:szCs w:val="24"/>
                <w:vertAlign w:val="baseline"/>
                <w:lang w:val="en-US" w:eastAsia="zh-CN"/>
              </w:rPr>
            </w:pPr>
            <w:r>
              <w:rPr>
                <w:rFonts w:hint="eastAsia" w:hAnsi="宋体"/>
                <w:sz w:val="24"/>
                <w:szCs w:val="24"/>
                <w:vertAlign w:val="baseline"/>
                <w:lang w:val="en-US" w:eastAsia="zh-CN"/>
              </w:rPr>
              <w:t>1</w:t>
            </w:r>
          </w:p>
        </w:tc>
        <w:tc>
          <w:tcPr>
            <w:tcW w:w="7447" w:type="dxa"/>
            <w:gridSpan w:val="4"/>
            <w:noWrap w:val="0"/>
            <w:vAlign w:val="center"/>
          </w:tcPr>
          <w:p>
            <w:pPr>
              <w:jc w:val="left"/>
              <w:rPr>
                <w:rFonts w:hint="default" w:hAnsi="宋体" w:eastAsia="宋体"/>
                <w:sz w:val="24"/>
                <w:szCs w:val="24"/>
                <w:vertAlign w:val="baseline"/>
                <w:lang w:val="en-US" w:eastAsia="zh-CN"/>
              </w:rPr>
            </w:pPr>
            <w:r>
              <w:rPr>
                <w:rFonts w:hint="eastAsia" w:hAnsi="宋体"/>
                <w:sz w:val="24"/>
                <w:szCs w:val="24"/>
                <w:vertAlign w:val="baseline"/>
                <w:lang w:val="en-US" w:eastAsia="zh-CN"/>
              </w:rPr>
              <w:t>技术部分（满分70）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Merge w:val="restart"/>
            <w:noWrap w:val="0"/>
            <w:vAlign w:val="center"/>
          </w:tcPr>
          <w:p>
            <w:pPr>
              <w:jc w:val="center"/>
              <w:rPr>
                <w:rFonts w:hint="eastAsia" w:hAnsi="宋体" w:eastAsia="宋体"/>
                <w:sz w:val="24"/>
                <w:szCs w:val="24"/>
                <w:vertAlign w:val="baseline"/>
                <w:lang w:val="en-US" w:eastAsia="zh-CN"/>
              </w:rPr>
            </w:pPr>
            <w:r>
              <w:rPr>
                <w:rFonts w:hint="eastAsia" w:hAnsi="宋体"/>
                <w:sz w:val="24"/>
                <w:szCs w:val="24"/>
                <w:vertAlign w:val="baseline"/>
                <w:lang w:val="en-US" w:eastAsia="zh-CN"/>
              </w:rPr>
              <w:t>（1）</w:t>
            </w:r>
          </w:p>
        </w:tc>
        <w:tc>
          <w:tcPr>
            <w:tcW w:w="1602" w:type="dxa"/>
            <w:vMerge w:val="restart"/>
            <w:noWrap w:val="0"/>
            <w:vAlign w:val="center"/>
          </w:tcPr>
          <w:p>
            <w:pPr>
              <w:jc w:val="center"/>
              <w:rPr>
                <w:rFonts w:hint="default" w:hAnsi="宋体"/>
                <w:color w:val="auto"/>
                <w:sz w:val="24"/>
                <w:szCs w:val="24"/>
                <w:vertAlign w:val="baseline"/>
                <w:lang w:val="en-US"/>
              </w:rPr>
            </w:pPr>
            <w:r>
              <w:rPr>
                <w:rFonts w:hint="eastAsia" w:hAnsi="宋体"/>
                <w:color w:val="auto"/>
                <w:sz w:val="24"/>
                <w:szCs w:val="24"/>
                <w:vertAlign w:val="baseline"/>
                <w:lang w:val="en-US" w:eastAsia="zh-CN"/>
              </w:rPr>
              <w:t>业绩（15分）</w:t>
            </w:r>
          </w:p>
        </w:tc>
        <w:tc>
          <w:tcPr>
            <w:tcW w:w="3714" w:type="dxa"/>
            <w:gridSpan w:val="2"/>
            <w:noWrap w:val="0"/>
            <w:vAlign w:val="center"/>
          </w:tcPr>
          <w:p>
            <w:pPr>
              <w:rPr>
                <w:rFonts w:hint="default" w:ascii="Times New Roman" w:hAnsi="宋体" w:eastAsia="宋体" w:cs="Times New Roman"/>
                <w:color w:val="auto"/>
                <w:kern w:val="2"/>
                <w:sz w:val="24"/>
                <w:szCs w:val="24"/>
                <w:vertAlign w:val="baseline"/>
                <w:lang w:val="en-US" w:eastAsia="zh-CN" w:bidi="ar-SA"/>
              </w:rPr>
            </w:pPr>
            <w:r>
              <w:rPr>
                <w:rFonts w:hint="eastAsia" w:ascii="宋体" w:hAnsi="宋体"/>
                <w:snapToGrid w:val="0"/>
                <w:color w:val="auto"/>
                <w:kern w:val="0"/>
                <w:sz w:val="24"/>
                <w:lang w:val="en-US" w:eastAsia="zh-CN"/>
              </w:rPr>
              <w:t>投标</w:t>
            </w:r>
            <w:r>
              <w:rPr>
                <w:rFonts w:hint="eastAsia" w:ascii="宋体" w:hAnsi="宋体"/>
                <w:snapToGrid w:val="0"/>
                <w:color w:val="auto"/>
                <w:kern w:val="0"/>
                <w:sz w:val="24"/>
                <w:lang w:val="en-GB"/>
              </w:rPr>
              <w:t>人业绩满足资格条件要求的</w:t>
            </w:r>
            <w:r>
              <w:rPr>
                <w:rFonts w:hint="eastAsia" w:ascii="宋体" w:hAnsi="宋体"/>
                <w:snapToGrid w:val="0"/>
                <w:color w:val="auto"/>
                <w:kern w:val="0"/>
                <w:sz w:val="24"/>
                <w:lang w:val="en-GB" w:eastAsia="zh-CN"/>
              </w:rPr>
              <w:t>，</w:t>
            </w:r>
            <w:r>
              <w:rPr>
                <w:rFonts w:hint="eastAsia" w:ascii="宋体" w:hAnsi="宋体"/>
                <w:snapToGrid w:val="0"/>
                <w:color w:val="auto"/>
                <w:kern w:val="0"/>
                <w:sz w:val="24"/>
                <w:lang w:val="en-US" w:eastAsia="zh-CN"/>
              </w:rPr>
              <w:t>即有一个</w:t>
            </w:r>
            <w:r>
              <w:rPr>
                <w:rFonts w:hint="eastAsia" w:ascii="宋体" w:hAnsi="宋体"/>
                <w:snapToGrid w:val="0"/>
                <w:color w:val="auto"/>
                <w:kern w:val="0"/>
                <w:sz w:val="24"/>
                <w:lang w:val="en-GB"/>
              </w:rPr>
              <w:t>水土保持竣工验收业绩</w:t>
            </w:r>
            <w:r>
              <w:rPr>
                <w:rFonts w:hint="eastAsia" w:ascii="宋体" w:hAnsi="宋体"/>
                <w:snapToGrid w:val="0"/>
                <w:color w:val="auto"/>
                <w:kern w:val="0"/>
                <w:sz w:val="24"/>
                <w:lang w:val="en-US" w:eastAsia="zh-CN"/>
              </w:rPr>
              <w:t>得5分</w:t>
            </w:r>
          </w:p>
        </w:tc>
        <w:tc>
          <w:tcPr>
            <w:tcW w:w="2131" w:type="dxa"/>
            <w:noWrap w:val="0"/>
            <w:vAlign w:val="center"/>
          </w:tcPr>
          <w:p>
            <w:pPr>
              <w:jc w:val="center"/>
              <w:rPr>
                <w:rFonts w:hint="default" w:ascii="Times New Roman" w:hAnsi="宋体" w:eastAsia="宋体" w:cs="Times New Roman"/>
                <w:color w:val="auto"/>
                <w:kern w:val="2"/>
                <w:sz w:val="24"/>
                <w:szCs w:val="24"/>
                <w:vertAlign w:val="baseline"/>
                <w:lang w:val="en-US" w:eastAsia="zh-CN" w:bidi="ar-SA"/>
              </w:rPr>
            </w:pPr>
            <w:r>
              <w:rPr>
                <w:rFonts w:hint="eastAsia" w:ascii="Times New Roman" w:hAnsi="宋体" w:eastAsia="宋体" w:cs="Times New Roman"/>
                <w:color w:val="auto"/>
                <w:kern w:val="2"/>
                <w:sz w:val="24"/>
                <w:szCs w:val="24"/>
                <w:vertAlign w:val="baseli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center"/>
          </w:tcPr>
          <w:p>
            <w:pPr>
              <w:jc w:val="center"/>
              <w:rPr>
                <w:rFonts w:hint="eastAsia" w:hAnsi="宋体" w:eastAsia="宋体"/>
                <w:sz w:val="24"/>
                <w:szCs w:val="24"/>
                <w:vertAlign w:val="baseline"/>
                <w:lang w:val="en-US" w:eastAsia="zh-CN"/>
              </w:rPr>
            </w:pPr>
          </w:p>
        </w:tc>
        <w:tc>
          <w:tcPr>
            <w:tcW w:w="1602" w:type="dxa"/>
            <w:vMerge w:val="continue"/>
            <w:noWrap w:val="0"/>
            <w:vAlign w:val="center"/>
          </w:tcPr>
          <w:p>
            <w:pPr>
              <w:jc w:val="center"/>
              <w:rPr>
                <w:rFonts w:hAnsi="宋体"/>
                <w:color w:val="auto"/>
                <w:sz w:val="24"/>
                <w:szCs w:val="24"/>
                <w:vertAlign w:val="baseline"/>
              </w:rPr>
            </w:pPr>
          </w:p>
        </w:tc>
        <w:tc>
          <w:tcPr>
            <w:tcW w:w="3714" w:type="dxa"/>
            <w:gridSpan w:val="2"/>
            <w:noWrap w:val="0"/>
            <w:vAlign w:val="center"/>
          </w:tcPr>
          <w:p>
            <w:pPr>
              <w:rPr>
                <w:rFonts w:hint="eastAsia" w:ascii="Times New Roman" w:hAnsi="宋体" w:eastAsia="宋体" w:cs="Times New Roman"/>
                <w:color w:val="auto"/>
                <w:kern w:val="2"/>
                <w:sz w:val="24"/>
                <w:szCs w:val="24"/>
                <w:vertAlign w:val="baseline"/>
                <w:lang w:val="en-GB" w:eastAsia="zh-CN" w:bidi="ar-SA"/>
              </w:rPr>
            </w:pPr>
            <w:r>
              <w:rPr>
                <w:rFonts w:hint="eastAsia" w:ascii="宋体" w:hAnsi="宋体"/>
                <w:snapToGrid w:val="0"/>
                <w:color w:val="auto"/>
                <w:kern w:val="0"/>
                <w:sz w:val="24"/>
                <w:lang w:val="en-GB"/>
              </w:rPr>
              <w:t>每增加一个水土保持竣工验收业绩加</w:t>
            </w:r>
            <w:r>
              <w:rPr>
                <w:rFonts w:hint="eastAsia" w:ascii="宋体" w:hAnsi="宋体"/>
                <w:snapToGrid w:val="0"/>
                <w:color w:val="auto"/>
                <w:kern w:val="0"/>
                <w:sz w:val="24"/>
                <w:lang w:val="en-US" w:eastAsia="zh-CN"/>
              </w:rPr>
              <w:t>5</w:t>
            </w:r>
            <w:r>
              <w:rPr>
                <w:rFonts w:hint="eastAsia" w:ascii="宋体" w:hAnsi="宋体"/>
                <w:snapToGrid w:val="0"/>
                <w:color w:val="auto"/>
                <w:kern w:val="0"/>
                <w:sz w:val="24"/>
                <w:lang w:val="en-GB"/>
              </w:rPr>
              <w:t>分，最多加</w:t>
            </w:r>
            <w:r>
              <w:rPr>
                <w:rFonts w:hint="eastAsia" w:ascii="宋体" w:hAnsi="宋体"/>
                <w:snapToGrid w:val="0"/>
                <w:color w:val="auto"/>
                <w:kern w:val="0"/>
                <w:sz w:val="24"/>
                <w:lang w:val="en-US" w:eastAsia="zh-CN"/>
              </w:rPr>
              <w:t>10</w:t>
            </w:r>
            <w:r>
              <w:rPr>
                <w:rFonts w:hint="eastAsia" w:ascii="宋体" w:hAnsi="宋体"/>
                <w:snapToGrid w:val="0"/>
                <w:color w:val="auto"/>
                <w:kern w:val="0"/>
                <w:sz w:val="24"/>
                <w:lang w:val="en-GB"/>
              </w:rPr>
              <w:t>分</w:t>
            </w:r>
          </w:p>
        </w:tc>
        <w:tc>
          <w:tcPr>
            <w:tcW w:w="2131" w:type="dxa"/>
            <w:noWrap w:val="0"/>
            <w:vAlign w:val="center"/>
          </w:tcPr>
          <w:p>
            <w:pPr>
              <w:jc w:val="center"/>
              <w:rPr>
                <w:rFonts w:hint="default" w:ascii="Times New Roman" w:hAnsi="宋体" w:eastAsia="宋体" w:cs="Times New Roman"/>
                <w:color w:val="auto"/>
                <w:kern w:val="2"/>
                <w:sz w:val="24"/>
                <w:szCs w:val="24"/>
                <w:vertAlign w:val="baseline"/>
                <w:lang w:val="en-US" w:eastAsia="zh-CN" w:bidi="ar-SA"/>
              </w:rPr>
            </w:pPr>
            <w:r>
              <w:rPr>
                <w:rFonts w:hint="eastAsia" w:ascii="Times New Roman" w:hAnsi="宋体" w:eastAsia="宋体" w:cs="Times New Roman"/>
                <w:color w:val="auto"/>
                <w:kern w:val="2"/>
                <w:sz w:val="24"/>
                <w:szCs w:val="24"/>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restart"/>
            <w:noWrap w:val="0"/>
            <w:vAlign w:val="center"/>
          </w:tcPr>
          <w:p>
            <w:pPr>
              <w:jc w:val="center"/>
              <w:rPr>
                <w:rFonts w:hint="eastAsia" w:hAnsi="宋体" w:eastAsia="宋体"/>
                <w:sz w:val="24"/>
                <w:szCs w:val="24"/>
                <w:vertAlign w:val="baseline"/>
                <w:lang w:val="en-US" w:eastAsia="zh-CN"/>
              </w:rPr>
            </w:pPr>
            <w:r>
              <w:rPr>
                <w:rFonts w:hint="eastAsia" w:hAnsi="宋体"/>
                <w:sz w:val="24"/>
                <w:szCs w:val="24"/>
                <w:vertAlign w:val="baseline"/>
                <w:lang w:val="en-US" w:eastAsia="zh-CN"/>
              </w:rPr>
              <w:t>（2）</w:t>
            </w:r>
          </w:p>
        </w:tc>
        <w:tc>
          <w:tcPr>
            <w:tcW w:w="1602" w:type="dxa"/>
            <w:vMerge w:val="restart"/>
            <w:noWrap w:val="0"/>
            <w:vAlign w:val="center"/>
          </w:tcPr>
          <w:p>
            <w:pPr>
              <w:jc w:val="center"/>
              <w:rPr>
                <w:rFonts w:hint="default" w:hAnsi="宋体" w:eastAsiaTheme="minorEastAsia"/>
                <w:color w:val="auto"/>
                <w:sz w:val="24"/>
                <w:szCs w:val="24"/>
                <w:vertAlign w:val="baseline"/>
                <w:lang w:val="en-US" w:eastAsia="zh-CN"/>
              </w:rPr>
            </w:pPr>
            <w:r>
              <w:rPr>
                <w:rFonts w:hint="eastAsia" w:hAnsi="宋体"/>
                <w:color w:val="auto"/>
                <w:sz w:val="24"/>
                <w:szCs w:val="24"/>
                <w:vertAlign w:val="baseline"/>
              </w:rPr>
              <w:t>人员资格和能力</w:t>
            </w:r>
            <w:r>
              <w:rPr>
                <w:rFonts w:hint="eastAsia" w:hAnsi="宋体"/>
                <w:color w:val="auto"/>
                <w:sz w:val="24"/>
                <w:szCs w:val="24"/>
                <w:vertAlign w:val="baseline"/>
                <w:lang w:eastAsia="zh-CN"/>
              </w:rPr>
              <w:t>（</w:t>
            </w:r>
            <w:r>
              <w:rPr>
                <w:rFonts w:hint="eastAsia" w:hAnsi="宋体"/>
                <w:color w:val="auto"/>
                <w:sz w:val="24"/>
                <w:szCs w:val="24"/>
                <w:vertAlign w:val="baseline"/>
                <w:lang w:val="en-US" w:eastAsia="zh-CN"/>
              </w:rPr>
              <w:t>25分）</w:t>
            </w:r>
          </w:p>
        </w:tc>
        <w:tc>
          <w:tcPr>
            <w:tcW w:w="3714" w:type="dxa"/>
            <w:gridSpan w:val="2"/>
            <w:noWrap w:val="0"/>
            <w:vAlign w:val="center"/>
          </w:tcPr>
          <w:p>
            <w:pPr>
              <w:rPr>
                <w:rFonts w:hint="default" w:ascii="宋体" w:hAnsi="宋体" w:eastAsia="宋体"/>
                <w:snapToGrid w:val="0"/>
                <w:color w:val="auto"/>
                <w:kern w:val="0"/>
                <w:sz w:val="24"/>
                <w:lang w:val="en-US" w:eastAsia="zh-CN"/>
              </w:rPr>
            </w:pPr>
            <w:r>
              <w:rPr>
                <w:rFonts w:hint="eastAsia" w:ascii="宋体" w:hAnsi="宋体"/>
                <w:snapToGrid w:val="0"/>
                <w:color w:val="auto"/>
                <w:kern w:val="0"/>
                <w:sz w:val="24"/>
                <w:lang w:val="en-US" w:eastAsia="zh-CN"/>
              </w:rPr>
              <w:t>项目负责人：水利或水土保持专业高级工程师（1个得10分，满分10分）</w:t>
            </w:r>
          </w:p>
        </w:tc>
        <w:tc>
          <w:tcPr>
            <w:tcW w:w="2131" w:type="dxa"/>
            <w:noWrap w:val="0"/>
            <w:vAlign w:val="center"/>
          </w:tcPr>
          <w:p>
            <w:pPr>
              <w:jc w:val="center"/>
              <w:rPr>
                <w:rFonts w:hint="default" w:hAnsi="宋体"/>
                <w:color w:val="auto"/>
                <w:sz w:val="24"/>
                <w:szCs w:val="24"/>
                <w:vertAlign w:val="baseline"/>
                <w:lang w:val="en-US" w:eastAsia="zh-CN"/>
              </w:rPr>
            </w:pPr>
            <w:r>
              <w:rPr>
                <w:rFonts w:hint="eastAsia" w:hAnsi="宋体"/>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center"/>
          </w:tcPr>
          <w:p>
            <w:pPr>
              <w:jc w:val="center"/>
              <w:rPr>
                <w:rFonts w:hint="eastAsia" w:hAnsi="宋体" w:eastAsia="宋体"/>
                <w:sz w:val="24"/>
                <w:szCs w:val="24"/>
                <w:vertAlign w:val="baseline"/>
                <w:lang w:val="en-US" w:eastAsia="zh-CN"/>
              </w:rPr>
            </w:pPr>
          </w:p>
        </w:tc>
        <w:tc>
          <w:tcPr>
            <w:tcW w:w="1602" w:type="dxa"/>
            <w:vMerge w:val="continue"/>
            <w:noWrap w:val="0"/>
            <w:vAlign w:val="center"/>
          </w:tcPr>
          <w:p>
            <w:pPr>
              <w:jc w:val="center"/>
              <w:rPr>
                <w:rFonts w:hAnsi="宋体"/>
                <w:color w:val="auto"/>
                <w:sz w:val="24"/>
                <w:szCs w:val="24"/>
                <w:vertAlign w:val="baseline"/>
              </w:rPr>
            </w:pPr>
          </w:p>
        </w:tc>
        <w:tc>
          <w:tcPr>
            <w:tcW w:w="3714" w:type="dxa"/>
            <w:gridSpan w:val="2"/>
            <w:noWrap w:val="0"/>
            <w:vAlign w:val="center"/>
          </w:tcPr>
          <w:p>
            <w:pPr>
              <w:rPr>
                <w:rFonts w:hint="default" w:ascii="宋体" w:hAnsi="宋体" w:eastAsia="宋体"/>
                <w:snapToGrid w:val="0"/>
                <w:color w:val="auto"/>
                <w:kern w:val="0"/>
                <w:sz w:val="24"/>
                <w:lang w:val="en-US" w:eastAsia="zh-CN"/>
              </w:rPr>
            </w:pPr>
            <w:r>
              <w:rPr>
                <w:rFonts w:hint="eastAsia" w:ascii="宋体" w:hAnsi="宋体"/>
                <w:snapToGrid w:val="0"/>
                <w:color w:val="auto"/>
                <w:kern w:val="0"/>
                <w:sz w:val="24"/>
                <w:lang w:val="en-US" w:eastAsia="zh-CN"/>
              </w:rPr>
              <w:t>项目组成员：高级工程师（1个得5分，满分5分）；中级工程师（1个得4分，满分4分）；水保培训证（1个得2分，满分6分）</w:t>
            </w:r>
          </w:p>
        </w:tc>
        <w:tc>
          <w:tcPr>
            <w:tcW w:w="2131" w:type="dxa"/>
            <w:noWrap w:val="0"/>
            <w:vAlign w:val="center"/>
          </w:tcPr>
          <w:p>
            <w:pPr>
              <w:jc w:val="center"/>
              <w:rPr>
                <w:rFonts w:hint="default" w:hAnsi="宋体"/>
                <w:color w:val="auto"/>
                <w:sz w:val="24"/>
                <w:szCs w:val="24"/>
                <w:vertAlign w:val="baseline"/>
                <w:lang w:val="en-US" w:eastAsia="zh-CN"/>
              </w:rPr>
            </w:pPr>
            <w:r>
              <w:rPr>
                <w:rFonts w:hint="eastAsia" w:hAnsi="宋体"/>
                <w:color w:val="auto"/>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restart"/>
            <w:noWrap w:val="0"/>
            <w:vAlign w:val="center"/>
          </w:tcPr>
          <w:p>
            <w:pPr>
              <w:jc w:val="center"/>
              <w:rPr>
                <w:rFonts w:hint="eastAsia" w:hAnsi="宋体"/>
                <w:sz w:val="24"/>
                <w:szCs w:val="24"/>
                <w:vertAlign w:val="baseline"/>
                <w:lang w:val="en-US" w:eastAsia="zh-CN"/>
              </w:rPr>
            </w:pPr>
            <w:r>
              <w:rPr>
                <w:rFonts w:hint="eastAsia" w:hAnsi="宋体"/>
                <w:sz w:val="24"/>
                <w:szCs w:val="24"/>
                <w:vertAlign w:val="baseline"/>
                <w:lang w:val="en-US" w:eastAsia="zh-CN"/>
              </w:rPr>
              <w:t>（3）</w:t>
            </w:r>
          </w:p>
        </w:tc>
        <w:tc>
          <w:tcPr>
            <w:tcW w:w="1602" w:type="dxa"/>
            <w:vMerge w:val="restart"/>
            <w:noWrap w:val="0"/>
            <w:vAlign w:val="center"/>
          </w:tcPr>
          <w:p>
            <w:pPr>
              <w:jc w:val="center"/>
              <w:rPr>
                <w:rFonts w:hint="default" w:hAnsi="宋体" w:eastAsia="宋体"/>
                <w:color w:val="auto"/>
                <w:sz w:val="24"/>
                <w:szCs w:val="24"/>
                <w:vertAlign w:val="baseline"/>
                <w:lang w:val="en-US" w:eastAsia="zh-CN"/>
              </w:rPr>
            </w:pPr>
            <w:r>
              <w:rPr>
                <w:rFonts w:hint="eastAsia" w:ascii="宋体" w:hAnsi="宋体"/>
                <w:snapToGrid w:val="0"/>
                <w:color w:val="auto"/>
                <w:kern w:val="0"/>
                <w:sz w:val="24"/>
                <w:lang w:val="en-US" w:eastAsia="zh-CN"/>
              </w:rPr>
              <w:t>工作方案（30分）</w:t>
            </w:r>
          </w:p>
        </w:tc>
        <w:tc>
          <w:tcPr>
            <w:tcW w:w="2461" w:type="dxa"/>
            <w:vMerge w:val="restart"/>
            <w:noWrap w:val="0"/>
            <w:vAlign w:val="center"/>
          </w:tcPr>
          <w:p>
            <w:pPr>
              <w:rPr>
                <w:rFonts w:hint="default" w:hAnsi="宋体" w:eastAsia="宋体"/>
                <w:color w:val="auto"/>
                <w:sz w:val="24"/>
                <w:szCs w:val="24"/>
                <w:vertAlign w:val="baseline"/>
                <w:lang w:val="en-US" w:eastAsia="zh-CN"/>
              </w:rPr>
            </w:pPr>
            <w:r>
              <w:rPr>
                <w:rFonts w:hint="eastAsia" w:ascii="宋体" w:hAnsi="宋体"/>
                <w:sz w:val="24"/>
                <w:highlight w:val="none"/>
                <w:lang w:eastAsia="zh-CN"/>
              </w:rPr>
              <w:t>对项目的理解、</w:t>
            </w:r>
            <w:r>
              <w:rPr>
                <w:rFonts w:hint="eastAsia" w:ascii="宋体" w:hAnsi="宋体"/>
                <w:sz w:val="24"/>
                <w:highlight w:val="none"/>
                <w:lang w:val="en-US" w:eastAsia="zh-CN"/>
              </w:rPr>
              <w:t>验收报告内容大纲、水土保持相关预测软件、</w:t>
            </w:r>
            <w:r>
              <w:rPr>
                <w:rFonts w:hint="eastAsia" w:ascii="宋体" w:hAnsi="宋体"/>
                <w:sz w:val="24"/>
                <w:highlight w:val="none"/>
                <w:lang w:eastAsia="zh-CN"/>
              </w:rPr>
              <w:t>服务承诺、工作计划及保证进度的措施、工作质量与服务保证措施</w:t>
            </w:r>
            <w:r>
              <w:rPr>
                <w:rFonts w:hint="eastAsia" w:ascii="宋体" w:hAnsi="宋体"/>
                <w:snapToGrid w:val="0"/>
                <w:color w:val="auto"/>
                <w:kern w:val="0"/>
                <w:sz w:val="24"/>
                <w:lang w:val="en-GB"/>
              </w:rPr>
              <w:t>等方面</w:t>
            </w:r>
          </w:p>
        </w:tc>
        <w:tc>
          <w:tcPr>
            <w:tcW w:w="1253" w:type="dxa"/>
            <w:noWrap w:val="0"/>
            <w:vAlign w:val="center"/>
          </w:tcPr>
          <w:p>
            <w:pPr>
              <w:rPr>
                <w:rFonts w:hint="eastAsia" w:ascii="宋体" w:hAnsi="宋体"/>
                <w:sz w:val="24"/>
                <w:highlight w:val="none"/>
                <w:lang w:eastAsia="zh-CN"/>
              </w:rPr>
            </w:pPr>
            <w:r>
              <w:rPr>
                <w:rFonts w:hint="eastAsia" w:ascii="宋体" w:hAnsi="宋体"/>
                <w:snapToGrid w:val="0"/>
                <w:color w:val="auto"/>
                <w:kern w:val="0"/>
                <w:sz w:val="24"/>
                <w:lang w:val="en-US" w:eastAsia="zh-CN"/>
              </w:rPr>
              <w:t>最全面最能满足的</w:t>
            </w:r>
          </w:p>
        </w:tc>
        <w:tc>
          <w:tcPr>
            <w:tcW w:w="2131" w:type="dxa"/>
            <w:noWrap w:val="0"/>
            <w:vAlign w:val="center"/>
          </w:tcPr>
          <w:p>
            <w:pPr>
              <w:jc w:val="center"/>
              <w:rPr>
                <w:rFonts w:hint="default" w:hAnsi="宋体" w:eastAsia="宋体"/>
                <w:color w:val="auto"/>
                <w:sz w:val="24"/>
                <w:szCs w:val="24"/>
                <w:vertAlign w:val="baseline"/>
                <w:lang w:val="en-US" w:eastAsia="zh-CN"/>
              </w:rPr>
            </w:pPr>
            <w:r>
              <w:rPr>
                <w:rFonts w:hint="eastAsia" w:hAnsi="宋体"/>
                <w:color w:val="auto"/>
                <w:sz w:val="24"/>
                <w:szCs w:val="24"/>
                <w:vertAlign w:val="baseline"/>
                <w:lang w:val="en-US" w:eastAsia="zh-CN"/>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center"/>
          </w:tcPr>
          <w:p>
            <w:pPr>
              <w:jc w:val="center"/>
              <w:rPr>
                <w:rFonts w:hint="eastAsia" w:hAnsi="宋体"/>
                <w:sz w:val="24"/>
                <w:szCs w:val="24"/>
                <w:vertAlign w:val="baseline"/>
                <w:lang w:val="en-US" w:eastAsia="zh-CN"/>
              </w:rPr>
            </w:pPr>
          </w:p>
        </w:tc>
        <w:tc>
          <w:tcPr>
            <w:tcW w:w="1602" w:type="dxa"/>
            <w:vMerge w:val="continue"/>
            <w:noWrap w:val="0"/>
            <w:vAlign w:val="center"/>
          </w:tcPr>
          <w:p>
            <w:pPr>
              <w:jc w:val="center"/>
              <w:rPr>
                <w:rFonts w:hAnsi="宋体"/>
                <w:color w:val="auto"/>
                <w:sz w:val="24"/>
                <w:szCs w:val="24"/>
                <w:vertAlign w:val="baseline"/>
              </w:rPr>
            </w:pPr>
          </w:p>
        </w:tc>
        <w:tc>
          <w:tcPr>
            <w:tcW w:w="2461" w:type="dxa"/>
            <w:vMerge w:val="continue"/>
            <w:noWrap w:val="0"/>
            <w:vAlign w:val="center"/>
          </w:tcPr>
          <w:p>
            <w:pPr>
              <w:rPr>
                <w:rFonts w:hAnsi="宋体"/>
                <w:color w:val="auto"/>
                <w:sz w:val="24"/>
                <w:szCs w:val="24"/>
                <w:vertAlign w:val="baseline"/>
              </w:rPr>
            </w:pPr>
          </w:p>
        </w:tc>
        <w:tc>
          <w:tcPr>
            <w:tcW w:w="1253" w:type="dxa"/>
            <w:noWrap w:val="0"/>
            <w:vAlign w:val="center"/>
          </w:tcPr>
          <w:p>
            <w:pPr>
              <w:rPr>
                <w:rFonts w:hint="eastAsia" w:ascii="宋体" w:hAnsi="宋体"/>
                <w:sz w:val="24"/>
                <w:highlight w:val="none"/>
                <w:lang w:eastAsia="zh-CN"/>
              </w:rPr>
            </w:pPr>
            <w:r>
              <w:rPr>
                <w:rFonts w:hint="eastAsia" w:ascii="宋体" w:hAnsi="宋体"/>
                <w:snapToGrid w:val="0"/>
                <w:color w:val="auto"/>
                <w:kern w:val="0"/>
                <w:sz w:val="24"/>
                <w:lang w:val="en-US" w:eastAsia="zh-CN"/>
              </w:rPr>
              <w:t>较全面能满足的</w:t>
            </w:r>
          </w:p>
        </w:tc>
        <w:tc>
          <w:tcPr>
            <w:tcW w:w="2131" w:type="dxa"/>
            <w:noWrap w:val="0"/>
            <w:vAlign w:val="center"/>
          </w:tcPr>
          <w:p>
            <w:pPr>
              <w:jc w:val="center"/>
              <w:rPr>
                <w:rFonts w:hint="default" w:hAnsi="宋体" w:eastAsia="宋体"/>
                <w:color w:val="auto"/>
                <w:sz w:val="24"/>
                <w:szCs w:val="24"/>
                <w:vertAlign w:val="baseline"/>
                <w:lang w:val="en-US" w:eastAsia="zh-CN"/>
              </w:rPr>
            </w:pPr>
            <w:r>
              <w:rPr>
                <w:rFonts w:hint="eastAsia" w:hAnsi="宋体"/>
                <w:color w:val="auto"/>
                <w:sz w:val="24"/>
                <w:szCs w:val="24"/>
                <w:vertAlign w:val="baseline"/>
                <w:lang w:val="en-US" w:eastAsia="zh-CN"/>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noWrap w:val="0"/>
            <w:vAlign w:val="center"/>
          </w:tcPr>
          <w:p>
            <w:pPr>
              <w:jc w:val="center"/>
              <w:rPr>
                <w:rFonts w:hint="eastAsia" w:hAnsi="宋体"/>
                <w:sz w:val="24"/>
                <w:szCs w:val="24"/>
                <w:vertAlign w:val="baseline"/>
                <w:lang w:val="en-US" w:eastAsia="zh-CN"/>
              </w:rPr>
            </w:pPr>
          </w:p>
        </w:tc>
        <w:tc>
          <w:tcPr>
            <w:tcW w:w="1602" w:type="dxa"/>
            <w:vMerge w:val="continue"/>
            <w:noWrap w:val="0"/>
            <w:vAlign w:val="center"/>
          </w:tcPr>
          <w:p>
            <w:pPr>
              <w:jc w:val="center"/>
              <w:rPr>
                <w:rFonts w:hAnsi="宋体"/>
                <w:color w:val="auto"/>
                <w:sz w:val="24"/>
                <w:szCs w:val="24"/>
                <w:vertAlign w:val="baseline"/>
              </w:rPr>
            </w:pPr>
          </w:p>
        </w:tc>
        <w:tc>
          <w:tcPr>
            <w:tcW w:w="2461" w:type="dxa"/>
            <w:vMerge w:val="continue"/>
            <w:noWrap w:val="0"/>
            <w:vAlign w:val="center"/>
          </w:tcPr>
          <w:p>
            <w:pPr>
              <w:rPr>
                <w:rFonts w:hAnsi="宋体"/>
                <w:color w:val="auto"/>
                <w:sz w:val="24"/>
                <w:szCs w:val="24"/>
                <w:vertAlign w:val="baseline"/>
              </w:rPr>
            </w:pPr>
          </w:p>
        </w:tc>
        <w:tc>
          <w:tcPr>
            <w:tcW w:w="1253" w:type="dxa"/>
            <w:noWrap w:val="0"/>
            <w:vAlign w:val="center"/>
          </w:tcPr>
          <w:p>
            <w:pPr>
              <w:rPr>
                <w:rFonts w:hint="eastAsia" w:ascii="宋体" w:hAnsi="宋体"/>
                <w:sz w:val="24"/>
                <w:highlight w:val="none"/>
                <w:lang w:eastAsia="zh-CN"/>
              </w:rPr>
            </w:pPr>
            <w:r>
              <w:rPr>
                <w:rFonts w:hint="eastAsia" w:ascii="宋体" w:hAnsi="宋体"/>
                <w:snapToGrid w:val="0"/>
                <w:color w:val="auto"/>
                <w:kern w:val="0"/>
                <w:sz w:val="24"/>
                <w:lang w:val="en-US" w:eastAsia="zh-CN"/>
              </w:rPr>
              <w:t>一般全面一般能满足的</w:t>
            </w:r>
          </w:p>
        </w:tc>
        <w:tc>
          <w:tcPr>
            <w:tcW w:w="2131" w:type="dxa"/>
            <w:noWrap w:val="0"/>
            <w:vAlign w:val="center"/>
          </w:tcPr>
          <w:p>
            <w:pPr>
              <w:jc w:val="center"/>
              <w:rPr>
                <w:rFonts w:hint="default" w:hAnsi="宋体" w:eastAsia="宋体"/>
                <w:color w:val="auto"/>
                <w:sz w:val="24"/>
                <w:szCs w:val="24"/>
                <w:vertAlign w:val="baseline"/>
                <w:lang w:val="en-US" w:eastAsia="zh-CN"/>
              </w:rPr>
            </w:pPr>
            <w:r>
              <w:rPr>
                <w:rFonts w:hint="eastAsia" w:hAnsi="宋体"/>
                <w:color w:val="auto"/>
                <w:sz w:val="24"/>
                <w:szCs w:val="24"/>
                <w:vertAlign w:val="baseline"/>
                <w:lang w:val="en-US" w:eastAsia="zh-CN"/>
              </w:rPr>
              <w:t>1-10</w:t>
            </w:r>
          </w:p>
        </w:tc>
      </w:tr>
    </w:tbl>
    <w:p>
      <w:pPr>
        <w:adjustRightInd w:val="0"/>
        <w:snapToGrid w:val="0"/>
        <w:spacing w:line="336" w:lineRule="auto"/>
        <w:rPr>
          <w:rFonts w:ascii="宋体" w:hAnsi="宋体" w:eastAsia="宋体" w:cs="Times New Roman"/>
          <w:snapToGrid w:val="0"/>
          <w:color w:val="0000FF"/>
          <w:kern w:val="0"/>
          <w:szCs w:val="21"/>
        </w:rPr>
      </w:pPr>
    </w:p>
    <w:p>
      <w:pPr>
        <w:adjustRightInd w:val="0"/>
        <w:snapToGrid w:val="0"/>
        <w:spacing w:line="336" w:lineRule="auto"/>
        <w:ind w:left="57" w:firstLine="422" w:firstLineChars="200"/>
        <w:rPr>
          <w:rFonts w:ascii="宋体" w:hAnsi="宋体"/>
          <w:b/>
          <w:bCs/>
          <w:snapToGrid w:val="0"/>
          <w:color w:val="0000FF"/>
          <w:kern w:val="0"/>
          <w:szCs w:val="21"/>
        </w:rPr>
      </w:pPr>
      <w:r>
        <w:rPr>
          <w:rFonts w:hint="eastAsia" w:ascii="宋体" w:hAnsi="宋体"/>
          <w:b/>
          <w:bCs/>
          <w:snapToGrid w:val="0"/>
          <w:color w:val="0000FF"/>
          <w:kern w:val="0"/>
          <w:szCs w:val="21"/>
        </w:rPr>
        <w:t>（3）得分汇总</w:t>
      </w:r>
    </w:p>
    <w:p>
      <w:pPr>
        <w:adjustRightInd w:val="0"/>
        <w:snapToGrid w:val="0"/>
        <w:spacing w:line="336" w:lineRule="auto"/>
        <w:ind w:left="57" w:firstLine="420" w:firstLineChars="200"/>
        <w:rPr>
          <w:rFonts w:ascii="宋体" w:hAnsi="宋体"/>
          <w:b/>
          <w:color w:val="0000FF"/>
          <w:szCs w:val="21"/>
        </w:rPr>
      </w:pPr>
      <w:r>
        <w:rPr>
          <w:rFonts w:hint="eastAsia" w:ascii="宋体" w:hAnsi="宋体"/>
          <w:snapToGrid w:val="0"/>
          <w:color w:val="0000FF"/>
          <w:kern w:val="0"/>
          <w:szCs w:val="21"/>
        </w:rPr>
        <w:t>评委应独立对各投标响应文件进行评分，投标人技术部分得分为各分项（拟从事本项目人员的资格和能力、</w:t>
      </w:r>
      <w:r>
        <w:rPr>
          <w:rFonts w:hint="eastAsia" w:ascii="宋体" w:hAnsi="宋体"/>
          <w:snapToGrid w:val="0"/>
          <w:color w:val="0000FF"/>
          <w:kern w:val="0"/>
          <w:szCs w:val="21"/>
          <w:lang w:val="en-GB"/>
        </w:rPr>
        <w:t>工作方案与服务承诺</w:t>
      </w:r>
      <w:r>
        <w:rPr>
          <w:rFonts w:hint="eastAsia" w:ascii="宋体" w:hAnsi="宋体"/>
          <w:snapToGrid w:val="0"/>
          <w:color w:val="0000FF"/>
          <w:kern w:val="0"/>
          <w:szCs w:val="21"/>
        </w:rPr>
        <w:t>、投标人与本标段相关的业绩）得分之和，各分项得分分别为各评委的该项评分的算术平均值。投标人综合得分即为技术部分与报价评审得分之和。各计算结果均保留至小数点后两位。</w:t>
      </w:r>
    </w:p>
    <w:p>
      <w:pPr>
        <w:spacing w:line="360" w:lineRule="auto"/>
        <w:ind w:firstLine="422" w:firstLineChars="200"/>
        <w:rPr>
          <w:rFonts w:ascii="宋体" w:hAnsi="宋体" w:cs="宋体"/>
          <w:b/>
          <w:kern w:val="1"/>
          <w:szCs w:val="21"/>
        </w:rPr>
      </w:pPr>
      <w:r>
        <w:rPr>
          <w:rFonts w:hint="eastAsia" w:ascii="宋体" w:hAnsi="宋体" w:cs="宋体"/>
          <w:b/>
          <w:kern w:val="1"/>
          <w:szCs w:val="21"/>
        </w:rPr>
        <w:t>3.推荐中标候选人</w:t>
      </w:r>
      <w:r>
        <w:rPr>
          <w:rFonts w:ascii="宋体" w:hAnsi="宋体" w:cs="宋体"/>
          <w:b/>
          <w:kern w:val="1"/>
          <w:szCs w:val="21"/>
        </w:rPr>
        <w:t>：</w:t>
      </w:r>
    </w:p>
    <w:p>
      <w:pPr>
        <w:spacing w:line="360" w:lineRule="auto"/>
        <w:ind w:firstLine="482"/>
        <w:rPr>
          <w:rFonts w:hAnsi="宋体"/>
          <w:color w:val="000000"/>
          <w:szCs w:val="21"/>
          <w:lang w:val="zh-CN"/>
        </w:rPr>
      </w:pPr>
      <w:r>
        <w:rPr>
          <w:rFonts w:hint="eastAsia" w:hAnsi="宋体"/>
          <w:color w:val="000000"/>
          <w:szCs w:val="21"/>
          <w:lang w:val="zh-CN"/>
        </w:rPr>
        <w:t>评标委员会依据报价评审的结果推荐</w:t>
      </w:r>
      <w:r>
        <w:rPr>
          <w:rFonts w:hint="eastAsia" w:hAnsi="宋体"/>
          <w:color w:val="000000"/>
          <w:szCs w:val="21"/>
        </w:rPr>
        <w:t>3名有排序的</w:t>
      </w:r>
      <w:r>
        <w:rPr>
          <w:rFonts w:hint="eastAsia" w:hAnsi="宋体"/>
          <w:color w:val="000000"/>
          <w:szCs w:val="21"/>
          <w:lang w:val="zh-CN"/>
        </w:rPr>
        <w:t>中标候选人。</w:t>
      </w:r>
    </w:p>
    <w:p>
      <w:pPr>
        <w:spacing w:line="360" w:lineRule="auto"/>
        <w:ind w:firstLine="422" w:firstLineChars="200"/>
        <w:rPr>
          <w:rFonts w:ascii="宋体" w:hAnsi="宋体" w:cs="宋体"/>
          <w:b/>
          <w:kern w:val="1"/>
          <w:szCs w:val="21"/>
        </w:rPr>
      </w:pPr>
      <w:r>
        <w:rPr>
          <w:rFonts w:hint="eastAsia" w:ascii="宋体" w:hAnsi="宋体" w:cs="宋体"/>
          <w:b/>
          <w:kern w:val="1"/>
          <w:szCs w:val="21"/>
        </w:rPr>
        <w:t>4.撰写中标报告</w:t>
      </w:r>
      <w:r>
        <w:rPr>
          <w:rFonts w:ascii="宋体" w:hAnsi="宋体" w:cs="宋体"/>
          <w:b/>
          <w:kern w:val="1"/>
          <w:szCs w:val="21"/>
        </w:rPr>
        <w:t>：</w:t>
      </w:r>
    </w:p>
    <w:p>
      <w:pPr>
        <w:spacing w:line="360" w:lineRule="auto"/>
        <w:ind w:firstLine="482"/>
        <w:rPr>
          <w:rFonts w:ascii="宋体" w:hAnsi="宋体" w:cs="宋体"/>
          <w:kern w:val="1"/>
          <w:szCs w:val="21"/>
        </w:rPr>
      </w:pPr>
      <w:r>
        <w:rPr>
          <w:rFonts w:hint="eastAsia" w:hAnsi="宋体"/>
          <w:color w:val="000000"/>
          <w:szCs w:val="21"/>
          <w:lang w:val="zh-CN"/>
        </w:rPr>
        <w:t>评标委员会根据评审结果撰写评标报告。评标报告是评标委员会根据全体评标委员会成员签字的原始评审记录和评审结果编写的报告，其主要内容包括：</w:t>
      </w:r>
    </w:p>
    <w:p>
      <w:pPr>
        <w:spacing w:line="360" w:lineRule="auto"/>
        <w:ind w:firstLine="420" w:firstLineChars="200"/>
        <w:rPr>
          <w:rFonts w:asciiTheme="minorEastAsia" w:hAnsiTheme="minorEastAsia"/>
          <w:color w:val="000000"/>
          <w:szCs w:val="21"/>
          <w:lang w:val="zh-CN"/>
        </w:rPr>
      </w:pPr>
      <w:r>
        <w:rPr>
          <w:rFonts w:hint="eastAsia" w:asciiTheme="minorEastAsia" w:hAnsiTheme="minorEastAsia"/>
          <w:color w:val="000000"/>
          <w:szCs w:val="21"/>
          <w:lang w:val="zh-CN"/>
        </w:rPr>
        <w:t>4.1 开标邀请时间、开标日期和地点；</w:t>
      </w:r>
    </w:p>
    <w:p>
      <w:pPr>
        <w:spacing w:line="360" w:lineRule="auto"/>
        <w:ind w:firstLine="420" w:firstLineChars="200"/>
        <w:rPr>
          <w:rFonts w:asciiTheme="minorEastAsia" w:hAnsiTheme="minorEastAsia"/>
          <w:color w:val="000000"/>
          <w:szCs w:val="21"/>
          <w:lang w:val="zh-CN"/>
        </w:rPr>
      </w:pPr>
      <w:r>
        <w:rPr>
          <w:rFonts w:hint="eastAsia" w:asciiTheme="minorEastAsia" w:hAnsiTheme="minorEastAsia"/>
          <w:color w:val="000000"/>
          <w:szCs w:val="21"/>
          <w:lang w:val="zh-CN"/>
        </w:rPr>
        <w:t>4.2 参加本次招标的投标人名单和评标委员会成员名单；</w:t>
      </w:r>
    </w:p>
    <w:p>
      <w:pPr>
        <w:spacing w:line="360" w:lineRule="auto"/>
        <w:ind w:firstLine="420" w:firstLineChars="200"/>
        <w:rPr>
          <w:rFonts w:asciiTheme="minorEastAsia" w:hAnsiTheme="minorEastAsia"/>
          <w:color w:val="000000"/>
          <w:szCs w:val="21"/>
          <w:lang w:val="zh-CN"/>
        </w:rPr>
      </w:pPr>
      <w:r>
        <w:rPr>
          <w:rFonts w:hint="eastAsia" w:asciiTheme="minorEastAsia" w:hAnsiTheme="minorEastAsia"/>
          <w:color w:val="000000"/>
          <w:szCs w:val="21"/>
          <w:lang w:val="zh-CN"/>
        </w:rPr>
        <w:t>4.3 开标评审方法和标准；</w:t>
      </w:r>
    </w:p>
    <w:p>
      <w:pPr>
        <w:spacing w:line="360" w:lineRule="auto"/>
        <w:ind w:firstLine="420" w:firstLineChars="200"/>
        <w:rPr>
          <w:rFonts w:asciiTheme="minorEastAsia" w:hAnsiTheme="minorEastAsia"/>
          <w:color w:val="000000"/>
          <w:szCs w:val="21"/>
          <w:lang w:val="zh-CN"/>
        </w:rPr>
      </w:pPr>
      <w:r>
        <w:rPr>
          <w:rFonts w:hint="eastAsia" w:asciiTheme="minorEastAsia" w:hAnsiTheme="minorEastAsia"/>
          <w:color w:val="000000"/>
          <w:szCs w:val="21"/>
          <w:lang w:val="zh-CN"/>
        </w:rPr>
        <w:t>4.4 开标评审记录和评审情况及说明；</w:t>
      </w:r>
    </w:p>
    <w:p>
      <w:pPr>
        <w:spacing w:line="360" w:lineRule="auto"/>
        <w:ind w:firstLine="420" w:firstLineChars="200"/>
        <w:rPr>
          <w:rFonts w:asciiTheme="minorEastAsia" w:hAnsiTheme="minorEastAsia"/>
          <w:color w:val="000000"/>
          <w:szCs w:val="21"/>
          <w:lang w:val="zh-CN"/>
        </w:rPr>
      </w:pPr>
      <w:r>
        <w:rPr>
          <w:rFonts w:hint="eastAsia" w:asciiTheme="minorEastAsia" w:hAnsiTheme="minorEastAsia"/>
          <w:color w:val="000000"/>
          <w:szCs w:val="21"/>
          <w:lang w:val="zh-CN"/>
        </w:rPr>
        <w:t>4.5 评审结果和中标候选人排序；</w:t>
      </w:r>
    </w:p>
    <w:p>
      <w:pPr>
        <w:spacing w:line="360" w:lineRule="auto"/>
        <w:ind w:firstLine="420" w:firstLineChars="200"/>
        <w:rPr>
          <w:rFonts w:asciiTheme="minorEastAsia" w:hAnsiTheme="minorEastAsia"/>
          <w:szCs w:val="21"/>
        </w:rPr>
      </w:pPr>
      <w:r>
        <w:rPr>
          <w:rFonts w:hint="eastAsia" w:asciiTheme="minorEastAsia" w:hAnsiTheme="minorEastAsia"/>
          <w:color w:val="000000"/>
          <w:szCs w:val="21"/>
          <w:lang w:val="zh-CN"/>
        </w:rPr>
        <w:t>4.6 评标委员会的推荐建议。</w:t>
      </w:r>
    </w:p>
    <w:p>
      <w:pPr>
        <w:jc w:val="both"/>
        <w:rPr>
          <w:b/>
          <w:szCs w:val="21"/>
          <w:lang w:val="zh-CN"/>
        </w:rPr>
      </w:pPr>
    </w:p>
    <w:p>
      <w:pPr>
        <w:jc w:val="center"/>
        <w:rPr>
          <w:b/>
          <w:sz w:val="36"/>
          <w:szCs w:val="36"/>
        </w:rPr>
      </w:pPr>
      <w:r>
        <w:rPr>
          <w:rFonts w:hint="eastAsia"/>
          <w:b/>
          <w:sz w:val="36"/>
          <w:szCs w:val="36"/>
          <w:lang w:val="zh-CN"/>
        </w:rPr>
        <w:t>第七章中标公示</w:t>
      </w:r>
    </w:p>
    <w:p>
      <w:pPr>
        <w:spacing w:line="360" w:lineRule="auto"/>
        <w:ind w:firstLine="420" w:firstLineChars="200"/>
        <w:jc w:val="left"/>
        <w:rPr>
          <w:b/>
          <w:szCs w:val="21"/>
        </w:rPr>
      </w:pPr>
      <w:r>
        <w:rPr>
          <w:rFonts w:hint="eastAsia" w:asciiTheme="minorEastAsia" w:hAnsiTheme="minorEastAsia"/>
          <w:color w:val="000000"/>
          <w:szCs w:val="21"/>
          <w:lang w:val="zh-CN"/>
        </w:rPr>
        <w:t>在评标工作结束后</w:t>
      </w:r>
      <w:r>
        <w:rPr>
          <w:rFonts w:hint="eastAsia" w:asciiTheme="minorEastAsia" w:hAnsiTheme="minorEastAsia"/>
          <w:color w:val="000000"/>
          <w:szCs w:val="21"/>
        </w:rPr>
        <w:t>，</w:t>
      </w:r>
      <w:r>
        <w:rPr>
          <w:rFonts w:hint="eastAsia" w:asciiTheme="minorEastAsia" w:hAnsiTheme="minorEastAsia"/>
          <w:color w:val="000000"/>
          <w:szCs w:val="21"/>
          <w:lang w:val="zh-CN"/>
        </w:rPr>
        <w:t>经评标委员会确认</w:t>
      </w:r>
      <w:r>
        <w:rPr>
          <w:rFonts w:hint="eastAsia" w:asciiTheme="minorEastAsia" w:hAnsiTheme="minorEastAsia"/>
          <w:color w:val="000000"/>
          <w:szCs w:val="21"/>
        </w:rPr>
        <w:t>，</w:t>
      </w:r>
      <w:r>
        <w:rPr>
          <w:rFonts w:hint="eastAsia" w:asciiTheme="minorEastAsia" w:hAnsiTheme="minorEastAsia"/>
          <w:color w:val="000000"/>
          <w:szCs w:val="21"/>
          <w:lang w:val="zh-CN"/>
        </w:rPr>
        <w:t>招标人将在</w:t>
      </w:r>
      <w:r>
        <w:rPr>
          <w:rFonts w:cs="宋体" w:asciiTheme="minorEastAsia" w:hAnsiTheme="minorEastAsia"/>
          <w:kern w:val="1"/>
          <w:szCs w:val="21"/>
        </w:rPr>
        <w:t>扬州市城建国有资产控股（集团）有限责任公司官方网站（网址：</w:t>
      </w:r>
      <w:r>
        <w:rPr>
          <w:rFonts w:hint="eastAsia"/>
          <w:color w:val="8DB3E2" w:themeColor="text2" w:themeTint="66"/>
          <w:u w:val="single"/>
        </w:rPr>
        <w:t>http://www.yzckjt.com/</w:t>
      </w:r>
      <w:r>
        <w:rPr>
          <w:rFonts w:cs="宋体" w:asciiTheme="minorEastAsia" w:hAnsiTheme="minorEastAsia"/>
          <w:kern w:val="1"/>
          <w:szCs w:val="21"/>
        </w:rPr>
        <w:t>）</w:t>
      </w:r>
      <w:r>
        <w:rPr>
          <w:rFonts w:hint="eastAsia" w:asciiTheme="minorEastAsia" w:hAnsiTheme="minorEastAsia"/>
          <w:color w:val="000000"/>
          <w:szCs w:val="21"/>
          <w:lang w:val="zh-CN"/>
        </w:rPr>
        <w:t>公示中标候选人</w:t>
      </w:r>
      <w:r>
        <w:rPr>
          <w:rFonts w:hint="eastAsia" w:asciiTheme="minorEastAsia" w:hAnsiTheme="minorEastAsia"/>
          <w:color w:val="000000"/>
          <w:szCs w:val="21"/>
        </w:rPr>
        <w:t>，</w:t>
      </w:r>
      <w:r>
        <w:rPr>
          <w:rFonts w:hint="eastAsia" w:asciiTheme="minorEastAsia" w:hAnsiTheme="minorEastAsia"/>
          <w:color w:val="000000"/>
          <w:szCs w:val="21"/>
          <w:lang w:val="zh-CN"/>
        </w:rPr>
        <w:t>公示期为</w:t>
      </w:r>
      <w:r>
        <w:rPr>
          <w:rFonts w:hint="eastAsia" w:asciiTheme="minorEastAsia" w:hAnsiTheme="minorEastAsia"/>
          <w:color w:val="000000"/>
          <w:szCs w:val="21"/>
        </w:rPr>
        <w:t>3</w:t>
      </w:r>
      <w:r>
        <w:rPr>
          <w:rFonts w:hint="eastAsia" w:asciiTheme="minorEastAsia" w:hAnsiTheme="minorEastAsia"/>
          <w:color w:val="000000"/>
          <w:szCs w:val="21"/>
          <w:lang w:val="zh-CN"/>
        </w:rPr>
        <w:t>个工作日。</w:t>
      </w: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color w:val="0070C0"/>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jc w:val="center"/>
        <w:rPr>
          <w:b/>
          <w:sz w:val="36"/>
          <w:szCs w:val="36"/>
          <w:lang w:val="zh-CN"/>
        </w:rPr>
      </w:pPr>
    </w:p>
    <w:p>
      <w:pPr>
        <w:jc w:val="center"/>
        <w:rPr>
          <w:b/>
          <w:sz w:val="36"/>
          <w:szCs w:val="36"/>
          <w:lang w:val="zh-CN"/>
        </w:rPr>
      </w:pPr>
      <w:r>
        <w:rPr>
          <w:rFonts w:hint="eastAsia"/>
          <w:b/>
          <w:sz w:val="36"/>
          <w:szCs w:val="36"/>
          <w:lang w:val="zh-CN"/>
        </w:rPr>
        <w:t>第八章  合同签订</w:t>
      </w:r>
    </w:p>
    <w:p>
      <w:pPr>
        <w:spacing w:line="360" w:lineRule="auto"/>
        <w:ind w:firstLine="420" w:firstLineChars="200"/>
        <w:rPr>
          <w:rFonts w:ascii="宋体" w:hAnsi="宋体" w:cs="宋体"/>
          <w:b/>
          <w:kern w:val="1"/>
          <w:szCs w:val="21"/>
        </w:rPr>
      </w:pPr>
      <w:r>
        <w:rPr>
          <w:rFonts w:hint="eastAsia" w:asciiTheme="minorEastAsia" w:hAnsiTheme="minorEastAsia"/>
          <w:szCs w:val="21"/>
        </w:rPr>
        <w:t>招标人将在评审结果于</w:t>
      </w:r>
      <w:r>
        <w:rPr>
          <w:rFonts w:cs="宋体" w:asciiTheme="minorEastAsia" w:hAnsiTheme="minorEastAsia"/>
          <w:kern w:val="1"/>
          <w:szCs w:val="21"/>
        </w:rPr>
        <w:t>扬州市城建国有资产控股（集团）有限责任公司官方网站</w:t>
      </w:r>
      <w:r>
        <w:rPr>
          <w:rFonts w:hint="eastAsia" w:asciiTheme="minorEastAsia" w:hAnsiTheme="minorEastAsia"/>
          <w:szCs w:val="21"/>
        </w:rPr>
        <w:t>公示期满后一周内与第一</w:t>
      </w:r>
      <w:r>
        <w:rPr>
          <w:rFonts w:hint="eastAsia" w:asciiTheme="minorEastAsia" w:hAnsiTheme="minorEastAsia"/>
          <w:color w:val="000000"/>
          <w:szCs w:val="21"/>
          <w:lang w:val="zh-CN"/>
        </w:rPr>
        <w:t>中标候选人签订后续合同。若第一中标候选人无正当理由不与招标人签订合同的，招标人可取消其中标资格，依序与其他中标候选人签订合同。</w:t>
      </w:r>
    </w:p>
    <w:p>
      <w:pPr>
        <w:spacing w:line="360" w:lineRule="auto"/>
        <w:ind w:firstLine="482" w:firstLineChars="200"/>
        <w:jc w:val="left"/>
        <w:rPr>
          <w:b/>
          <w:sz w:val="24"/>
          <w:szCs w:val="24"/>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both"/>
        <w:rPr>
          <w:b/>
          <w:sz w:val="36"/>
          <w:szCs w:val="36"/>
          <w:lang w:val="zh-CN"/>
        </w:rPr>
      </w:pPr>
    </w:p>
    <w:p>
      <w:pPr>
        <w:jc w:val="center"/>
        <w:rPr>
          <w:sz w:val="24"/>
          <w:szCs w:val="24"/>
          <w:lang w:val="zh-CN"/>
        </w:rPr>
      </w:pPr>
      <w:r>
        <w:rPr>
          <w:rFonts w:hint="eastAsia"/>
          <w:b/>
          <w:sz w:val="36"/>
          <w:szCs w:val="36"/>
          <w:lang w:val="zh-CN"/>
        </w:rPr>
        <w:t>第九章 主要合同条款</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一、项目名称：</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项目</w:t>
      </w:r>
      <w:r>
        <w:rPr>
          <w:rFonts w:hint="eastAsia" w:ascii="宋体" w:hAnsi="宋体" w:eastAsia="宋体" w:cs="宋体"/>
          <w:sz w:val="24"/>
          <w:szCs w:val="24"/>
          <w:lang w:val="en-US" w:eastAsia="zh-CN"/>
        </w:rPr>
        <w:t>水土保持技术咨询服务（水保验收）</w:t>
      </w:r>
      <w:r>
        <w:rPr>
          <w:rFonts w:hint="eastAsia" w:ascii="宋体" w:hAnsi="宋体" w:eastAsia="宋体" w:cs="宋体"/>
          <w:sz w:val="24"/>
          <w:szCs w:val="24"/>
        </w:rPr>
        <w:t>。</w:t>
      </w:r>
    </w:p>
    <w:p>
      <w:pPr>
        <w:spacing w:line="360" w:lineRule="auto"/>
        <w:rPr>
          <w:rFonts w:hint="eastAsia" w:ascii="宋体" w:hAnsi="宋体" w:eastAsia="宋体" w:cs="宋体"/>
          <w:b/>
          <w:bCs/>
          <w:sz w:val="24"/>
          <w:szCs w:val="24"/>
          <w:lang w:val="en-US" w:eastAsia="zh-CN"/>
        </w:rPr>
      </w:pPr>
      <w:bookmarkStart w:id="38" w:name="_Toc202252043"/>
      <w:r>
        <w:rPr>
          <w:rFonts w:hint="eastAsia" w:ascii="宋体" w:hAnsi="宋体" w:eastAsia="宋体" w:cs="宋体"/>
          <w:b/>
          <w:bCs/>
          <w:sz w:val="24"/>
          <w:szCs w:val="24"/>
          <w:lang w:val="en-US" w:eastAsia="zh-CN"/>
        </w:rPr>
        <w:t>二、项目的技术内容、范围、形式和要求：</w:t>
      </w:r>
      <w:bookmarkEnd w:id="38"/>
    </w:p>
    <w:p>
      <w:pPr>
        <w:spacing w:line="360" w:lineRule="auto"/>
        <w:rPr>
          <w:rFonts w:hint="eastAsia" w:ascii="宋体" w:hAnsi="宋体" w:eastAsia="宋体" w:cs="宋体"/>
          <w:sz w:val="24"/>
          <w:szCs w:val="24"/>
        </w:rPr>
      </w:pPr>
      <w:r>
        <w:rPr>
          <w:rFonts w:hint="eastAsia" w:ascii="宋体" w:hAnsi="宋体" w:eastAsia="宋体" w:cs="宋体"/>
          <w:sz w:val="24"/>
          <w:szCs w:val="24"/>
        </w:rPr>
        <w:t>（一）内容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根据《中华人民共和国水土保持法》和《开发建设项目水土保持设施验收管理办法》，建设项目应开展水土保持水土保持设施竣工验收工作。甲方特此委托乙方承担“</w:t>
      </w:r>
      <w:r>
        <w:rPr>
          <w:rFonts w:hint="eastAsia" w:ascii="宋体" w:hAnsi="宋体" w:eastAsia="宋体" w:cs="宋体"/>
          <w:sz w:val="24"/>
          <w:szCs w:val="24"/>
          <w:u w:val="single"/>
          <w:lang w:val="en-US" w:eastAsia="zh-CN"/>
        </w:rPr>
        <w:t xml:space="preserve">            项目</w:t>
      </w:r>
      <w:r>
        <w:rPr>
          <w:rFonts w:hint="eastAsia" w:ascii="宋体" w:hAnsi="宋体" w:eastAsia="宋体" w:cs="宋体"/>
          <w:sz w:val="24"/>
          <w:szCs w:val="24"/>
          <w:lang w:val="en-US" w:eastAsia="zh-CN"/>
        </w:rPr>
        <w:t>水土保持技术咨询服务</w:t>
      </w:r>
      <w:r>
        <w:rPr>
          <w:rFonts w:hint="eastAsia" w:ascii="宋体" w:hAnsi="宋体" w:eastAsia="宋体" w:cs="宋体"/>
          <w:sz w:val="24"/>
          <w:szCs w:val="24"/>
        </w:rPr>
        <w:t>”工作，乙方按本合同书要求进行此次</w:t>
      </w:r>
      <w:r>
        <w:rPr>
          <w:rFonts w:hint="eastAsia" w:ascii="宋体" w:hAnsi="宋体" w:eastAsia="宋体" w:cs="宋体"/>
          <w:sz w:val="24"/>
          <w:szCs w:val="24"/>
          <w:lang w:val="en-US" w:eastAsia="zh-CN"/>
        </w:rPr>
        <w:t>水土保持技术咨询服务</w:t>
      </w:r>
      <w:r>
        <w:rPr>
          <w:rFonts w:hint="eastAsia" w:ascii="宋体" w:hAnsi="宋体" w:eastAsia="宋体" w:cs="宋体"/>
          <w:sz w:val="24"/>
          <w:szCs w:val="24"/>
        </w:rPr>
        <w:t>（</w:t>
      </w:r>
      <w:r>
        <w:rPr>
          <w:rFonts w:hint="eastAsia" w:ascii="宋体" w:hAnsi="宋体" w:eastAsia="宋体" w:cs="宋体"/>
          <w:sz w:val="24"/>
          <w:szCs w:val="24"/>
          <w:lang w:val="en-US" w:eastAsia="zh-CN"/>
        </w:rPr>
        <w:t>水保验收</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（二）范围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通过提供相关的</w:t>
      </w:r>
      <w:r>
        <w:rPr>
          <w:rFonts w:hint="eastAsia" w:ascii="宋体" w:hAnsi="宋体" w:eastAsia="宋体" w:cs="宋体"/>
          <w:sz w:val="24"/>
          <w:szCs w:val="24"/>
          <w:lang w:val="en-US" w:eastAsia="zh-CN"/>
        </w:rPr>
        <w:t>水土保持技术咨询服务</w:t>
      </w:r>
      <w:r>
        <w:rPr>
          <w:rFonts w:hint="eastAsia" w:ascii="宋体" w:hAnsi="宋体" w:eastAsia="宋体" w:cs="宋体"/>
          <w:sz w:val="24"/>
          <w:szCs w:val="24"/>
        </w:rPr>
        <w:t>，</w:t>
      </w:r>
      <w:r>
        <w:rPr>
          <w:rFonts w:hint="eastAsia" w:ascii="宋体" w:hAnsi="宋体" w:eastAsia="宋体" w:cs="宋体"/>
          <w:sz w:val="24"/>
          <w:szCs w:val="24"/>
          <w:lang w:val="en-US" w:eastAsia="zh-CN"/>
        </w:rPr>
        <w:t>完成水土保持设施竣工验收报告</w:t>
      </w:r>
      <w:r>
        <w:rPr>
          <w:rFonts w:hint="eastAsia" w:ascii="宋体" w:hAnsi="宋体" w:eastAsia="宋体" w:cs="宋体"/>
          <w:sz w:val="24"/>
          <w:szCs w:val="24"/>
        </w:rPr>
        <w:t>，并取得有关主管部门</w:t>
      </w:r>
      <w:r>
        <w:rPr>
          <w:rFonts w:hint="eastAsia" w:ascii="宋体" w:hAnsi="宋体" w:eastAsia="宋体" w:cs="宋体"/>
          <w:sz w:val="24"/>
          <w:szCs w:val="24"/>
          <w:lang w:val="en-US" w:eastAsia="zh-CN"/>
        </w:rPr>
        <w:t>备案</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（三）形式和要求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乙方受甲方委托开展有关技术活动，应承担以下工作：</w:t>
      </w:r>
    </w:p>
    <w:p>
      <w:pPr>
        <w:numPr>
          <w:ilvl w:val="0"/>
          <w:numId w:val="3"/>
        </w:numPr>
        <w:spacing w:line="360" w:lineRule="auto"/>
        <w:ind w:left="420" w:leftChars="0"/>
        <w:rPr>
          <w:rFonts w:hint="eastAsia" w:ascii="宋体" w:hAnsi="宋体" w:eastAsia="宋体" w:cs="宋体"/>
          <w:sz w:val="24"/>
          <w:szCs w:val="24"/>
        </w:rPr>
      </w:pPr>
      <w:r>
        <w:rPr>
          <w:rFonts w:hint="eastAsia" w:ascii="宋体" w:hAnsi="宋体" w:eastAsia="宋体" w:cs="宋体"/>
          <w:sz w:val="24"/>
          <w:szCs w:val="24"/>
        </w:rPr>
        <w:t>负责</w:t>
      </w:r>
      <w:r>
        <w:rPr>
          <w:rFonts w:hint="eastAsia" w:ascii="宋体" w:hAnsi="宋体" w:eastAsia="宋体" w:cs="宋体"/>
          <w:sz w:val="24"/>
          <w:szCs w:val="24"/>
          <w:lang w:val="en-US" w:eastAsia="zh-CN"/>
        </w:rPr>
        <w:t>本项目的</w:t>
      </w:r>
      <w:r>
        <w:rPr>
          <w:rFonts w:hint="eastAsia" w:ascii="宋体" w:hAnsi="宋体" w:eastAsia="宋体" w:cs="宋体"/>
          <w:sz w:val="24"/>
          <w:szCs w:val="24"/>
        </w:rPr>
        <w:t>水土保持</w:t>
      </w:r>
      <w:r>
        <w:rPr>
          <w:rFonts w:hint="eastAsia" w:ascii="宋体" w:hAnsi="宋体" w:eastAsia="宋体" w:cs="宋体"/>
          <w:sz w:val="24"/>
          <w:szCs w:val="24"/>
          <w:lang w:val="en-US" w:eastAsia="zh-CN"/>
        </w:rPr>
        <w:t>设施竣工验收报告和鉴定书编制</w:t>
      </w:r>
      <w:r>
        <w:rPr>
          <w:rFonts w:hint="eastAsia" w:ascii="宋体" w:hAnsi="宋体" w:eastAsia="宋体" w:cs="宋体"/>
          <w:sz w:val="24"/>
          <w:szCs w:val="24"/>
        </w:rPr>
        <w:t>工作</w:t>
      </w:r>
      <w:r>
        <w:rPr>
          <w:rFonts w:hint="eastAsia" w:ascii="宋体" w:hAnsi="宋体" w:eastAsia="宋体" w:cs="宋体"/>
          <w:sz w:val="24"/>
          <w:szCs w:val="24"/>
          <w:lang w:eastAsia="zh-CN"/>
        </w:rPr>
        <w:t>；</w:t>
      </w:r>
    </w:p>
    <w:p>
      <w:pPr>
        <w:numPr>
          <w:ilvl w:val="0"/>
          <w:numId w:val="3"/>
        </w:numPr>
        <w:spacing w:line="360" w:lineRule="auto"/>
        <w:ind w:left="420" w:leftChars="0"/>
        <w:rPr>
          <w:rFonts w:hint="eastAsia" w:ascii="宋体" w:hAnsi="宋体" w:eastAsia="宋体" w:cs="宋体"/>
          <w:sz w:val="24"/>
          <w:szCs w:val="24"/>
        </w:rPr>
      </w:pPr>
      <w:r>
        <w:rPr>
          <w:rFonts w:hint="eastAsia" w:ascii="宋体" w:hAnsi="宋体" w:eastAsia="宋体" w:cs="宋体"/>
          <w:sz w:val="24"/>
          <w:szCs w:val="24"/>
        </w:rPr>
        <w:t>负责</w:t>
      </w:r>
      <w:r>
        <w:rPr>
          <w:rFonts w:hint="eastAsia" w:ascii="宋体" w:hAnsi="宋体" w:eastAsia="宋体" w:cs="宋体"/>
          <w:sz w:val="24"/>
          <w:szCs w:val="24"/>
          <w:lang w:val="en-US" w:eastAsia="zh-CN"/>
        </w:rPr>
        <w:t>组织本项目的</w:t>
      </w:r>
      <w:r>
        <w:rPr>
          <w:rFonts w:hint="eastAsia" w:ascii="宋体" w:hAnsi="宋体" w:eastAsia="宋体" w:cs="宋体"/>
          <w:sz w:val="24"/>
          <w:szCs w:val="24"/>
        </w:rPr>
        <w:t>水土保持</w:t>
      </w:r>
      <w:r>
        <w:rPr>
          <w:rFonts w:hint="eastAsia" w:ascii="宋体" w:hAnsi="宋体" w:eastAsia="宋体" w:cs="宋体"/>
          <w:sz w:val="24"/>
          <w:szCs w:val="24"/>
          <w:lang w:val="en-US" w:eastAsia="zh-CN"/>
        </w:rPr>
        <w:t>设施竣工验收会及报备工作。</w:t>
      </w:r>
    </w:p>
    <w:p>
      <w:pPr>
        <w:spacing w:line="360" w:lineRule="auto"/>
        <w:rPr>
          <w:rFonts w:hint="eastAsia" w:ascii="宋体" w:hAnsi="宋体" w:eastAsia="宋体" w:cs="宋体"/>
          <w:sz w:val="24"/>
          <w:szCs w:val="24"/>
          <w:lang w:val="en-US" w:eastAsia="zh-CN"/>
        </w:rPr>
      </w:pPr>
      <w:bookmarkStart w:id="39" w:name="_Toc202252044"/>
      <w:r>
        <w:rPr>
          <w:rFonts w:hint="eastAsia" w:ascii="宋体" w:hAnsi="宋体" w:eastAsia="宋体" w:cs="宋体"/>
          <w:b/>
          <w:bCs/>
          <w:sz w:val="24"/>
          <w:szCs w:val="24"/>
          <w:lang w:val="en-US" w:eastAsia="zh-CN"/>
        </w:rPr>
        <w:t>三、履行的期限、地点和方式：</w:t>
      </w:r>
      <w:bookmarkEnd w:id="39"/>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履行期限：甲方与乙方签订合同之日起开始，到水土保持设施竣工验收完成</w:t>
      </w:r>
      <w:r>
        <w:rPr>
          <w:rFonts w:hint="eastAsia" w:ascii="宋体" w:hAnsi="宋体" w:eastAsia="宋体" w:cs="宋体"/>
          <w:sz w:val="24"/>
          <w:szCs w:val="24"/>
          <w:lang w:eastAsia="zh-CN"/>
        </w:rPr>
        <w:t>并完成报备工作</w:t>
      </w:r>
      <w:r>
        <w:rPr>
          <w:rFonts w:hint="eastAsia" w:ascii="宋体" w:hAnsi="宋体" w:eastAsia="宋体" w:cs="宋体"/>
          <w:sz w:val="24"/>
          <w:szCs w:val="24"/>
        </w:rPr>
        <w:t>为止。</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合同履行地点：</w:t>
      </w:r>
      <w:r>
        <w:rPr>
          <w:rFonts w:hint="eastAsia" w:ascii="宋体" w:hAnsi="宋体" w:eastAsia="宋体" w:cs="宋体"/>
          <w:sz w:val="24"/>
          <w:szCs w:val="24"/>
          <w:u w:val="single"/>
          <w:lang w:val="en-US" w:eastAsia="zh-CN"/>
        </w:rPr>
        <w:t xml:space="preserve">   扬州     。</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履行方式：</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乙方应在项目</w:t>
      </w:r>
      <w:r>
        <w:rPr>
          <w:rFonts w:hint="eastAsia" w:ascii="宋体" w:hAnsi="宋体" w:eastAsia="宋体" w:cs="宋体"/>
          <w:sz w:val="24"/>
          <w:szCs w:val="24"/>
          <w:lang w:val="en-US" w:eastAsia="zh-CN"/>
        </w:rPr>
        <w:t>具备水土保持设施竣工条件后，完成</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项目</w:t>
      </w:r>
      <w:r>
        <w:rPr>
          <w:rFonts w:hint="eastAsia" w:ascii="宋体" w:hAnsi="宋体" w:eastAsia="宋体" w:cs="宋体"/>
          <w:sz w:val="24"/>
          <w:szCs w:val="24"/>
        </w:rPr>
        <w:t>水土保持</w:t>
      </w:r>
      <w:r>
        <w:rPr>
          <w:rFonts w:hint="eastAsia" w:ascii="宋体" w:hAnsi="宋体" w:eastAsia="宋体" w:cs="宋体"/>
          <w:sz w:val="24"/>
          <w:szCs w:val="24"/>
          <w:lang w:val="en-US" w:eastAsia="zh-CN"/>
        </w:rPr>
        <w:t>设施验收报告</w:t>
      </w:r>
      <w:r>
        <w:rPr>
          <w:rFonts w:hint="eastAsia" w:ascii="宋体" w:hAnsi="宋体" w:eastAsia="宋体" w:cs="宋体"/>
          <w:sz w:val="24"/>
          <w:szCs w:val="24"/>
        </w:rPr>
        <w:t>》</w:t>
      </w:r>
      <w:r>
        <w:rPr>
          <w:rFonts w:hint="eastAsia" w:ascii="宋体" w:hAnsi="宋体" w:eastAsia="宋体" w:cs="宋体"/>
          <w:sz w:val="24"/>
          <w:szCs w:val="24"/>
          <w:lang w:val="en-US" w:eastAsia="zh-CN"/>
        </w:rPr>
        <w:t>和鉴定书的编制工作，</w:t>
      </w:r>
      <w:r>
        <w:rPr>
          <w:rFonts w:hint="eastAsia" w:ascii="宋体" w:hAnsi="宋体" w:eastAsia="宋体" w:cs="宋体"/>
          <w:sz w:val="24"/>
          <w:szCs w:val="24"/>
        </w:rPr>
        <w:t>负责</w:t>
      </w:r>
      <w:r>
        <w:rPr>
          <w:rFonts w:hint="eastAsia" w:ascii="宋体" w:hAnsi="宋体" w:eastAsia="宋体" w:cs="宋体"/>
          <w:sz w:val="24"/>
          <w:szCs w:val="24"/>
          <w:lang w:val="en-US" w:eastAsia="zh-CN"/>
        </w:rPr>
        <w:t>组织本项目的</w:t>
      </w:r>
      <w:r>
        <w:rPr>
          <w:rFonts w:hint="eastAsia" w:ascii="宋体" w:hAnsi="宋体" w:eastAsia="宋体" w:cs="宋体"/>
          <w:sz w:val="24"/>
          <w:szCs w:val="24"/>
        </w:rPr>
        <w:t>水土保持</w:t>
      </w:r>
      <w:r>
        <w:rPr>
          <w:rFonts w:hint="eastAsia" w:ascii="宋体" w:hAnsi="宋体" w:eastAsia="宋体" w:cs="宋体"/>
          <w:sz w:val="24"/>
          <w:szCs w:val="24"/>
          <w:lang w:val="en-US" w:eastAsia="zh-CN"/>
        </w:rPr>
        <w:t>设施竣工验收会并向当地</w:t>
      </w:r>
      <w:r>
        <w:rPr>
          <w:rFonts w:hint="eastAsia" w:ascii="宋体" w:hAnsi="宋体" w:eastAsia="宋体" w:cs="宋体"/>
          <w:sz w:val="24"/>
          <w:szCs w:val="24"/>
        </w:rPr>
        <w:t>行政主管部门</w:t>
      </w:r>
      <w:r>
        <w:rPr>
          <w:rFonts w:hint="eastAsia" w:ascii="宋体" w:hAnsi="宋体" w:eastAsia="宋体" w:cs="宋体"/>
          <w:sz w:val="24"/>
          <w:szCs w:val="24"/>
          <w:lang w:val="en-US" w:eastAsia="zh-CN"/>
        </w:rPr>
        <w:t>报备。</w:t>
      </w:r>
    </w:p>
    <w:p>
      <w:pPr>
        <w:spacing w:line="360" w:lineRule="auto"/>
        <w:rPr>
          <w:rFonts w:hint="eastAsia" w:ascii="宋体" w:hAnsi="宋体" w:eastAsia="宋体" w:cs="宋体"/>
          <w:b/>
          <w:bCs/>
          <w:sz w:val="24"/>
          <w:szCs w:val="24"/>
          <w:lang w:val="en-US" w:eastAsia="zh-CN"/>
        </w:rPr>
      </w:pPr>
      <w:bookmarkStart w:id="40" w:name="_Toc202252045"/>
      <w:r>
        <w:rPr>
          <w:rFonts w:hint="eastAsia" w:ascii="宋体" w:hAnsi="宋体" w:eastAsia="宋体" w:cs="宋体"/>
          <w:b/>
          <w:bCs/>
          <w:sz w:val="24"/>
          <w:szCs w:val="24"/>
          <w:lang w:val="en-US" w:eastAsia="zh-CN"/>
        </w:rPr>
        <w:t>四、价款、报酬及其支付方式：</w:t>
      </w:r>
      <w:bookmarkEnd w:id="40"/>
      <w:r>
        <w:rPr>
          <w:rFonts w:hint="eastAsia" w:ascii="宋体" w:hAnsi="宋体" w:eastAsia="宋体" w:cs="宋体"/>
          <w:b/>
          <w:bCs/>
          <w:sz w:val="24"/>
          <w:szCs w:val="24"/>
          <w:lang w:val="en-US" w:eastAsia="zh-CN"/>
        </w:rPr>
        <w:t xml:space="preserve">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合同价格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经双方商定，本项目水土保持</w:t>
      </w:r>
      <w:r>
        <w:rPr>
          <w:rFonts w:hint="eastAsia" w:ascii="宋体" w:hAnsi="宋体" w:eastAsia="宋体" w:cs="宋体"/>
          <w:sz w:val="24"/>
          <w:szCs w:val="24"/>
          <w:lang w:val="en-US" w:eastAsia="zh-CN"/>
        </w:rPr>
        <w:t>技术咨询</w:t>
      </w:r>
      <w:r>
        <w:rPr>
          <w:rFonts w:hint="eastAsia" w:ascii="宋体" w:hAnsi="宋体" w:eastAsia="宋体" w:cs="宋体"/>
          <w:sz w:val="24"/>
          <w:szCs w:val="24"/>
        </w:rPr>
        <w:t>费</w:t>
      </w:r>
      <w:r>
        <w:rPr>
          <w:rFonts w:hint="eastAsia" w:ascii="宋体" w:hAnsi="宋体" w:eastAsia="宋体" w:cs="宋体"/>
          <w:sz w:val="24"/>
          <w:szCs w:val="24"/>
          <w:lang w:val="en-US" w:eastAsia="zh-CN"/>
        </w:rPr>
        <w:t>合计</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00.00</w:t>
      </w:r>
      <w:r>
        <w:rPr>
          <w:rFonts w:hint="eastAsia" w:ascii="宋体" w:hAnsi="宋体" w:eastAsia="宋体" w:cs="宋体"/>
          <w:sz w:val="24"/>
          <w:szCs w:val="24"/>
        </w:rPr>
        <w:t>元（大写：</w:t>
      </w:r>
      <w:r>
        <w:rPr>
          <w:rFonts w:hint="eastAsia" w:ascii="宋体" w:hAnsi="宋体" w:eastAsia="宋体" w:cs="宋体"/>
          <w:sz w:val="24"/>
          <w:szCs w:val="24"/>
          <w:u w:val="single"/>
          <w:lang w:val="en-US" w:eastAsia="zh-CN"/>
        </w:rPr>
        <w:t xml:space="preserve">   万</w:t>
      </w:r>
      <w:r>
        <w:rPr>
          <w:rFonts w:hint="eastAsia" w:ascii="宋体" w:hAnsi="宋体" w:eastAsia="宋体" w:cs="宋体"/>
          <w:sz w:val="24"/>
          <w:szCs w:val="24"/>
        </w:rPr>
        <w:t>元</w:t>
      </w:r>
      <w:r>
        <w:rPr>
          <w:rFonts w:hint="eastAsia" w:ascii="宋体" w:hAnsi="宋体" w:eastAsia="宋体" w:cs="宋体"/>
          <w:sz w:val="24"/>
          <w:szCs w:val="24"/>
          <w:lang w:val="en-US" w:eastAsia="zh-CN"/>
        </w:rPr>
        <w:t>整</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（以上费用均含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增值税税率）。以上费用</w:t>
      </w:r>
      <w:r>
        <w:rPr>
          <w:rFonts w:hint="eastAsia" w:ascii="宋体" w:hAnsi="宋体" w:eastAsia="宋体" w:cs="宋体"/>
          <w:sz w:val="24"/>
          <w:szCs w:val="24"/>
          <w:lang w:eastAsia="zh-CN"/>
        </w:rPr>
        <w:t>为固定价格，</w:t>
      </w:r>
      <w:r>
        <w:rPr>
          <w:rFonts w:hint="eastAsia" w:ascii="宋体" w:hAnsi="宋体" w:eastAsia="宋体" w:cs="宋体"/>
          <w:sz w:val="24"/>
          <w:szCs w:val="24"/>
        </w:rPr>
        <w:t>已考虑完成本项目的可能发生的</w:t>
      </w:r>
      <w:r>
        <w:rPr>
          <w:rFonts w:hint="eastAsia" w:ascii="宋体" w:hAnsi="宋体" w:eastAsia="宋体" w:cs="宋体"/>
          <w:sz w:val="24"/>
          <w:szCs w:val="24"/>
          <w:lang w:eastAsia="zh-CN"/>
        </w:rPr>
        <w:t>包括但不限于</w:t>
      </w:r>
      <w:r>
        <w:rPr>
          <w:rFonts w:hint="eastAsia" w:ascii="宋体" w:hAnsi="宋体" w:eastAsia="宋体" w:cs="宋体"/>
          <w:sz w:val="24"/>
          <w:szCs w:val="24"/>
        </w:rPr>
        <w:t>编制费、咨询服务费、</w:t>
      </w:r>
      <w:r>
        <w:rPr>
          <w:rFonts w:hint="eastAsia" w:ascii="宋体" w:hAnsi="宋体" w:eastAsia="宋体" w:cs="宋体"/>
          <w:sz w:val="24"/>
          <w:szCs w:val="24"/>
          <w:lang w:val="en-US" w:eastAsia="zh-CN"/>
        </w:rPr>
        <w:t>监测费、</w:t>
      </w:r>
      <w:r>
        <w:rPr>
          <w:rFonts w:hint="eastAsia" w:ascii="宋体" w:hAnsi="宋体" w:eastAsia="宋体" w:cs="宋体"/>
          <w:sz w:val="24"/>
          <w:szCs w:val="24"/>
        </w:rPr>
        <w:t>会务费、</w:t>
      </w:r>
      <w:r>
        <w:rPr>
          <w:rFonts w:hint="eastAsia" w:ascii="宋体" w:hAnsi="宋体" w:eastAsia="宋体" w:cs="宋体"/>
          <w:sz w:val="24"/>
          <w:szCs w:val="24"/>
          <w:lang w:val="en-US" w:eastAsia="zh-CN"/>
        </w:rPr>
        <w:t>材料费、</w:t>
      </w:r>
      <w:r>
        <w:rPr>
          <w:rFonts w:hint="eastAsia" w:ascii="宋体" w:hAnsi="宋体" w:eastAsia="宋体" w:cs="宋体"/>
          <w:sz w:val="24"/>
          <w:szCs w:val="24"/>
        </w:rPr>
        <w:t>税费及评审通过的一切费用。</w:t>
      </w:r>
      <w:r>
        <w:rPr>
          <w:rFonts w:hint="eastAsia" w:ascii="宋体" w:hAnsi="宋体" w:eastAsia="宋体" w:cs="宋体"/>
          <w:sz w:val="24"/>
          <w:szCs w:val="24"/>
          <w:lang w:eastAsia="zh-CN"/>
        </w:rPr>
        <w:t>甲方不再因履行本项目另行支付任何费用。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本合同不包括以下费用</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因项目本身</w:t>
      </w:r>
      <w:r>
        <w:rPr>
          <w:rFonts w:hint="eastAsia" w:ascii="宋体" w:hAnsi="宋体" w:eastAsia="宋体" w:cs="宋体"/>
          <w:sz w:val="24"/>
          <w:szCs w:val="24"/>
          <w:lang w:eastAsia="zh-CN"/>
        </w:rPr>
        <w:t>（非乙方原因）</w:t>
      </w:r>
      <w:r>
        <w:rPr>
          <w:rFonts w:hint="eastAsia" w:ascii="宋体" w:hAnsi="宋体" w:eastAsia="宋体" w:cs="宋体"/>
          <w:sz w:val="24"/>
          <w:szCs w:val="24"/>
        </w:rPr>
        <w:t>不符合有关规定(如法律法规、批复文件、水利行政主管部门的意见等)，需要对工程进行改进的费用</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2、如果甲方委托乙方承担本合同范围以外的任务，</w:t>
      </w:r>
      <w:r>
        <w:rPr>
          <w:rFonts w:hint="eastAsia" w:ascii="宋体" w:hAnsi="宋体" w:eastAsia="宋体" w:cs="宋体"/>
          <w:sz w:val="24"/>
          <w:szCs w:val="24"/>
          <w:lang w:eastAsia="zh-CN"/>
        </w:rPr>
        <w:t>甲乙双方可另行协商</w:t>
      </w:r>
      <w:r>
        <w:rPr>
          <w:rFonts w:hint="eastAsia" w:ascii="宋体" w:hAnsi="宋体" w:eastAsia="宋体" w:cs="宋体"/>
          <w:sz w:val="24"/>
          <w:szCs w:val="24"/>
        </w:rPr>
        <w:t xml:space="preserve">服务费。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3、支付方式：</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乙方</w:t>
      </w:r>
      <w:r>
        <w:rPr>
          <w:rFonts w:hint="eastAsia" w:ascii="宋体" w:hAnsi="宋体" w:eastAsia="宋体" w:cs="宋体"/>
          <w:sz w:val="24"/>
          <w:szCs w:val="24"/>
        </w:rPr>
        <w:t>完成本项目水土保持</w:t>
      </w:r>
      <w:r>
        <w:rPr>
          <w:rFonts w:hint="eastAsia" w:ascii="宋体" w:hAnsi="宋体" w:eastAsia="宋体" w:cs="宋体"/>
          <w:sz w:val="24"/>
          <w:szCs w:val="24"/>
          <w:lang w:val="en-US" w:eastAsia="zh-CN"/>
        </w:rPr>
        <w:t>设施验收</w:t>
      </w:r>
      <w:r>
        <w:rPr>
          <w:rFonts w:hint="eastAsia" w:ascii="宋体" w:hAnsi="宋体" w:eastAsia="宋体" w:cs="宋体"/>
          <w:sz w:val="24"/>
          <w:szCs w:val="24"/>
        </w:rPr>
        <w:t>报告编制</w:t>
      </w:r>
      <w:r>
        <w:rPr>
          <w:rFonts w:hint="eastAsia" w:ascii="宋体" w:hAnsi="宋体" w:eastAsia="宋体" w:cs="宋体"/>
          <w:sz w:val="24"/>
          <w:szCs w:val="24"/>
          <w:lang w:val="en-US" w:eastAsia="zh-CN"/>
        </w:rPr>
        <w:t>工作后负责组织甲方现场验收会，并向当地</w:t>
      </w:r>
      <w:r>
        <w:rPr>
          <w:rFonts w:hint="eastAsia" w:ascii="宋体" w:hAnsi="宋体" w:eastAsia="宋体" w:cs="宋体"/>
          <w:sz w:val="24"/>
          <w:szCs w:val="24"/>
        </w:rPr>
        <w:t>行政主管部门</w:t>
      </w:r>
      <w:r>
        <w:rPr>
          <w:rFonts w:hint="eastAsia" w:ascii="宋体" w:hAnsi="宋体" w:eastAsia="宋体" w:cs="宋体"/>
          <w:sz w:val="24"/>
          <w:szCs w:val="24"/>
          <w:lang w:val="en-US" w:eastAsia="zh-CN"/>
        </w:rPr>
        <w:t>报备完成后</w:t>
      </w:r>
      <w:r>
        <w:rPr>
          <w:rFonts w:hint="eastAsia" w:ascii="宋体" w:hAnsi="宋体" w:eastAsia="宋体" w:cs="宋体"/>
          <w:sz w:val="24"/>
          <w:szCs w:val="24"/>
        </w:rPr>
        <w:t>，</w:t>
      </w:r>
      <w:r>
        <w:rPr>
          <w:rFonts w:hint="eastAsia" w:ascii="宋体" w:hAnsi="宋体" w:eastAsia="宋体" w:cs="宋体"/>
          <w:sz w:val="24"/>
          <w:szCs w:val="24"/>
          <w:lang w:val="en-US" w:eastAsia="zh-CN"/>
        </w:rPr>
        <w:t>甲方十</w:t>
      </w:r>
      <w:r>
        <w:rPr>
          <w:rFonts w:hint="eastAsia" w:ascii="宋体" w:hAnsi="宋体" w:eastAsia="宋体" w:cs="宋体"/>
          <w:sz w:val="24"/>
          <w:szCs w:val="24"/>
        </w:rPr>
        <w:t>个工作日内支付本项目</w:t>
      </w:r>
      <w:r>
        <w:rPr>
          <w:rFonts w:hint="eastAsia" w:ascii="宋体" w:hAnsi="宋体" w:eastAsia="宋体" w:cs="宋体"/>
          <w:sz w:val="24"/>
          <w:szCs w:val="24"/>
          <w:lang w:eastAsia="zh-CN"/>
        </w:rPr>
        <w:t>全部</w:t>
      </w:r>
      <w:r>
        <w:rPr>
          <w:rFonts w:hint="eastAsia" w:ascii="宋体" w:hAnsi="宋体" w:eastAsia="宋体" w:cs="宋体"/>
          <w:sz w:val="24"/>
          <w:szCs w:val="24"/>
        </w:rPr>
        <w:t>款项，即</w:t>
      </w:r>
      <w:r>
        <w:rPr>
          <w:rFonts w:hint="eastAsia" w:ascii="宋体" w:hAnsi="宋体" w:eastAsia="宋体" w:cs="宋体"/>
          <w:sz w:val="24"/>
          <w:szCs w:val="24"/>
          <w:lang w:val="en-US" w:eastAsia="zh-CN"/>
        </w:rPr>
        <w:t>人民币</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00.00</w:t>
      </w:r>
      <w:r>
        <w:rPr>
          <w:rFonts w:hint="eastAsia"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val="en-US" w:eastAsia="zh-CN"/>
        </w:rPr>
        <w:t>整</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4、付款方式：通过银行汇款或支票。</w:t>
      </w:r>
    </w:p>
    <w:p>
      <w:pPr>
        <w:adjustRightInd w:val="0"/>
        <w:snapToGrid w:val="0"/>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每次支付前，</w:t>
      </w:r>
      <w:r>
        <w:rPr>
          <w:rFonts w:hint="eastAsia" w:ascii="宋体" w:hAnsi="宋体" w:eastAsia="宋体" w:cs="宋体"/>
          <w:sz w:val="24"/>
          <w:szCs w:val="24"/>
          <w:lang w:val="en-US" w:eastAsia="zh-CN"/>
        </w:rPr>
        <w:t>乙方</w:t>
      </w:r>
      <w:r>
        <w:rPr>
          <w:rFonts w:hint="eastAsia" w:ascii="宋体" w:hAnsi="宋体" w:eastAsia="宋体" w:cs="宋体"/>
          <w:sz w:val="24"/>
          <w:szCs w:val="24"/>
        </w:rPr>
        <w:t>应当开具相应金额的增值税专用发票（增值税税率为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%），否则</w:t>
      </w:r>
      <w:r>
        <w:rPr>
          <w:rFonts w:hint="eastAsia" w:ascii="宋体" w:hAnsi="宋体" w:eastAsia="宋体" w:cs="宋体"/>
          <w:sz w:val="24"/>
          <w:szCs w:val="24"/>
          <w:lang w:val="en-US" w:eastAsia="zh-CN"/>
        </w:rPr>
        <w:t>甲方</w:t>
      </w:r>
      <w:r>
        <w:rPr>
          <w:rFonts w:hint="eastAsia" w:ascii="宋体" w:hAnsi="宋体" w:eastAsia="宋体" w:cs="宋体"/>
          <w:sz w:val="24"/>
          <w:szCs w:val="24"/>
        </w:rPr>
        <w:t>有权拒付且不承担任何责任，税款金额以开票时的实际税率计。</w:t>
      </w:r>
      <w:r>
        <w:rPr>
          <w:rFonts w:hint="eastAsia" w:ascii="宋体" w:hAnsi="宋体" w:eastAsia="宋体" w:cs="宋体"/>
          <w:sz w:val="24"/>
          <w:szCs w:val="24"/>
          <w:u w:val="none"/>
          <w:lang w:eastAsia="zh-CN"/>
        </w:rPr>
        <w:t>因乙方未开具等额增值税专用发票导致甲方延期付款的，甲方不承担任何责任。</w:t>
      </w:r>
    </w:p>
    <w:p>
      <w:pPr>
        <w:spacing w:line="360" w:lineRule="auto"/>
        <w:ind w:firstLine="482" w:firstLineChars="200"/>
        <w:rPr>
          <w:rFonts w:hint="eastAsia" w:ascii="宋体" w:hAnsi="宋体" w:eastAsia="宋体" w:cs="宋体"/>
          <w:b/>
          <w:bCs/>
          <w:sz w:val="24"/>
          <w:szCs w:val="24"/>
          <w:lang w:val="en-US" w:eastAsia="zh-CN"/>
        </w:rPr>
      </w:pPr>
      <w:bookmarkStart w:id="41" w:name="_Toc202252046"/>
      <w:r>
        <w:rPr>
          <w:rFonts w:hint="eastAsia" w:ascii="宋体" w:hAnsi="宋体" w:eastAsia="宋体" w:cs="宋体"/>
          <w:b/>
          <w:bCs/>
          <w:sz w:val="24"/>
          <w:szCs w:val="24"/>
          <w:lang w:val="en-US" w:eastAsia="zh-CN"/>
        </w:rPr>
        <w:t>五、技术情报和资料的保密事项，及后续改进的提供与分享规定：</w:t>
      </w:r>
      <w:bookmarkEnd w:id="41"/>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1、甲方保守乙方提交的的报告、文件等，不得向第三方转移。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2、乙方人员必须对甲方提供的有效资料保密，使用的技术资料在工作结束后必须归还，不得有复印、复制、传阅、摘抄等行为，严守企业秘密。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3、乙方在水土保持技术</w:t>
      </w:r>
      <w:r>
        <w:rPr>
          <w:rFonts w:hint="eastAsia" w:ascii="宋体" w:hAnsi="宋体" w:eastAsia="宋体" w:cs="宋体"/>
          <w:sz w:val="24"/>
          <w:szCs w:val="24"/>
          <w:lang w:val="en-US" w:eastAsia="zh-CN"/>
        </w:rPr>
        <w:t>咨询</w:t>
      </w:r>
      <w:r>
        <w:rPr>
          <w:rFonts w:hint="eastAsia" w:ascii="宋体" w:hAnsi="宋体" w:eastAsia="宋体" w:cs="宋体"/>
          <w:sz w:val="24"/>
          <w:szCs w:val="24"/>
        </w:rPr>
        <w:t>服务的过程中，不得泄露甲方的秘密，乙方亦不得泄露设计、承包等单位的秘密。</w:t>
      </w:r>
    </w:p>
    <w:p>
      <w:pPr>
        <w:spacing w:line="360" w:lineRule="auto"/>
        <w:ind w:firstLine="482" w:firstLineChars="200"/>
        <w:rPr>
          <w:rFonts w:hint="eastAsia" w:ascii="宋体" w:hAnsi="宋体" w:eastAsia="宋体" w:cs="宋体"/>
          <w:sz w:val="24"/>
          <w:szCs w:val="24"/>
          <w:lang w:val="en-US" w:eastAsia="zh-CN"/>
        </w:rPr>
      </w:pPr>
      <w:bookmarkStart w:id="42" w:name="_Toc202252047"/>
      <w:r>
        <w:rPr>
          <w:rFonts w:hint="eastAsia" w:ascii="宋体" w:hAnsi="宋体" w:eastAsia="宋体" w:cs="宋体"/>
          <w:b/>
          <w:bCs/>
          <w:sz w:val="24"/>
          <w:szCs w:val="24"/>
          <w:lang w:val="en-US" w:eastAsia="zh-CN"/>
        </w:rPr>
        <w:t>六、违约责任：</w:t>
      </w:r>
      <w:bookmarkEnd w:id="42"/>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1、在约定的期限内，由于甲方原因造成项目延期的，</w:t>
      </w:r>
      <w:r>
        <w:rPr>
          <w:rFonts w:hint="eastAsia" w:ascii="宋体" w:hAnsi="宋体" w:eastAsia="宋体" w:cs="宋体"/>
          <w:sz w:val="24"/>
          <w:szCs w:val="24"/>
          <w:lang w:eastAsia="zh-CN"/>
        </w:rPr>
        <w:t>经甲方书面同意后，</w:t>
      </w:r>
      <w:r>
        <w:rPr>
          <w:rFonts w:hint="eastAsia" w:ascii="宋体" w:hAnsi="宋体" w:eastAsia="宋体" w:cs="宋体"/>
          <w:sz w:val="24"/>
          <w:szCs w:val="24"/>
        </w:rPr>
        <w:t xml:space="preserve">乙方服务期限顺延。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2、甲方如无故终止合同，已经支付的费用不得要求退回，并赔偿乙方损失；乙方如无故终止合同，甲方已经支付的费用应当</w:t>
      </w:r>
      <w:r>
        <w:rPr>
          <w:rFonts w:hint="eastAsia" w:ascii="宋体" w:hAnsi="宋体" w:eastAsia="宋体" w:cs="宋体"/>
          <w:sz w:val="24"/>
          <w:szCs w:val="24"/>
          <w:lang w:eastAsia="zh-CN"/>
        </w:rPr>
        <w:t>全额</w:t>
      </w:r>
      <w:r>
        <w:rPr>
          <w:rFonts w:hint="eastAsia" w:ascii="宋体" w:hAnsi="宋体" w:eastAsia="宋体" w:cs="宋体"/>
          <w:sz w:val="24"/>
          <w:szCs w:val="24"/>
        </w:rPr>
        <w:t>退回。</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3、如甲方</w:t>
      </w:r>
      <w:r>
        <w:rPr>
          <w:rFonts w:hint="eastAsia" w:ascii="宋体" w:hAnsi="宋体" w:eastAsia="宋体" w:cs="宋体"/>
          <w:sz w:val="24"/>
          <w:szCs w:val="24"/>
          <w:lang w:eastAsia="zh-CN"/>
        </w:rPr>
        <w:t>无故</w:t>
      </w:r>
      <w:r>
        <w:rPr>
          <w:rFonts w:hint="eastAsia" w:ascii="宋体" w:hAnsi="宋体" w:eastAsia="宋体" w:cs="宋体"/>
          <w:sz w:val="24"/>
          <w:szCs w:val="24"/>
        </w:rPr>
        <w:t>延迟支付相关费用，对延迟支付的部分，按迟延支付的每日</w:t>
      </w:r>
      <w:r>
        <w:rPr>
          <w:rFonts w:hint="eastAsia" w:ascii="宋体" w:hAnsi="宋体" w:eastAsia="宋体" w:cs="宋体"/>
          <w:sz w:val="24"/>
          <w:szCs w:val="24"/>
          <w:lang w:eastAsia="zh-CN"/>
        </w:rPr>
        <w:t>万</w:t>
      </w:r>
      <w:r>
        <w:rPr>
          <w:rFonts w:hint="eastAsia" w:ascii="宋体" w:hAnsi="宋体" w:eastAsia="宋体" w:cs="宋体"/>
          <w:sz w:val="24"/>
          <w:szCs w:val="24"/>
        </w:rPr>
        <w:t>分之一承担违约责任。</w:t>
      </w:r>
      <w:r>
        <w:rPr>
          <w:rFonts w:hint="eastAsia" w:ascii="宋体" w:hAnsi="宋体" w:eastAsia="宋体" w:cs="宋体"/>
          <w:sz w:val="24"/>
          <w:szCs w:val="24"/>
          <w:lang w:eastAsia="zh-CN"/>
        </w:rPr>
        <w:t>如乙方违反合同相关约定的，以每日万</w:t>
      </w:r>
      <w:r>
        <w:rPr>
          <w:rFonts w:hint="eastAsia" w:ascii="宋体" w:hAnsi="宋体" w:eastAsia="宋体" w:cs="宋体"/>
          <w:sz w:val="24"/>
          <w:szCs w:val="24"/>
        </w:rPr>
        <w:t>分之一</w:t>
      </w:r>
      <w:r>
        <w:rPr>
          <w:rFonts w:hint="eastAsia" w:ascii="宋体" w:hAnsi="宋体" w:eastAsia="宋体" w:cs="宋体"/>
          <w:sz w:val="24"/>
          <w:szCs w:val="24"/>
          <w:lang w:eastAsia="zh-CN"/>
        </w:rPr>
        <w:t>的标准向甲方支付违约金，给甲方造成损失的，还应赔偿甲方的全部损失，包括但不限于直接损失和鉴定费、诉讼费、律师费等间接损失。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4、在本合同履行期间，甲方不得与其他机构再次签订与本合同标的相同的合同，如违约的，仍应向乙方支付合同款。</w:t>
      </w:r>
    </w:p>
    <w:p>
      <w:pPr>
        <w:spacing w:line="360" w:lineRule="auto"/>
        <w:ind w:firstLine="482" w:firstLineChars="200"/>
        <w:rPr>
          <w:rFonts w:hint="eastAsia" w:ascii="宋体" w:hAnsi="宋体" w:eastAsia="宋体" w:cs="宋体"/>
          <w:b/>
          <w:bCs/>
          <w:sz w:val="24"/>
          <w:szCs w:val="24"/>
          <w:lang w:val="en-US" w:eastAsia="zh-CN"/>
        </w:rPr>
      </w:pPr>
      <w:bookmarkStart w:id="43" w:name="_Toc202252048"/>
      <w:r>
        <w:rPr>
          <w:rFonts w:hint="eastAsia" w:ascii="宋体" w:hAnsi="宋体" w:eastAsia="宋体" w:cs="宋体"/>
          <w:b/>
          <w:bCs/>
          <w:sz w:val="24"/>
          <w:szCs w:val="24"/>
          <w:lang w:val="en-US" w:eastAsia="zh-CN"/>
        </w:rPr>
        <w:t>七、甲、乙双方义务：</w:t>
      </w:r>
      <w:bookmarkEnd w:id="43"/>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1、甲方的义务：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（1）甲方为乙方赴现场工作提供便利。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（2）甲方按照乙方的工作进度，向乙方提供所需要的资料及数据</w:t>
      </w:r>
      <w:r>
        <w:rPr>
          <w:rFonts w:hint="eastAsia" w:ascii="宋体" w:hAnsi="宋体" w:eastAsia="宋体" w:cs="宋体"/>
          <w:sz w:val="24"/>
          <w:szCs w:val="24"/>
          <w:lang w:eastAsia="zh-CN"/>
        </w:rPr>
        <w:t>（除依法或因客观情况无法提供的外）</w:t>
      </w:r>
      <w:r>
        <w:rPr>
          <w:rFonts w:hint="eastAsia" w:ascii="宋体" w:hAnsi="宋体" w:eastAsia="宋体" w:cs="宋体"/>
          <w:sz w:val="24"/>
          <w:szCs w:val="24"/>
        </w:rPr>
        <w:t>，并对其真实性负责。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2、乙方的义务：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（1）收集相关基础资料，开展现场调查研究。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（2）协助有关水土保持</w:t>
      </w:r>
      <w:r>
        <w:rPr>
          <w:rFonts w:hint="eastAsia" w:ascii="宋体" w:hAnsi="宋体" w:eastAsia="宋体" w:cs="宋体"/>
          <w:sz w:val="24"/>
          <w:szCs w:val="24"/>
          <w:lang w:val="en-US" w:eastAsia="zh-CN"/>
        </w:rPr>
        <w:t>技术咨询过程中的</w:t>
      </w:r>
      <w:r>
        <w:rPr>
          <w:rFonts w:hint="eastAsia" w:ascii="宋体" w:hAnsi="宋体" w:eastAsia="宋体" w:cs="宋体"/>
          <w:sz w:val="24"/>
          <w:szCs w:val="24"/>
        </w:rPr>
        <w:t>审批申报程序。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负责</w:t>
      </w:r>
      <w:r>
        <w:rPr>
          <w:rFonts w:hint="eastAsia" w:ascii="宋体" w:hAnsi="宋体" w:eastAsia="宋体" w:cs="宋体"/>
          <w:sz w:val="24"/>
          <w:szCs w:val="24"/>
        </w:rPr>
        <w:t>甲方组织</w:t>
      </w:r>
      <w:r>
        <w:rPr>
          <w:rFonts w:hint="eastAsia" w:ascii="宋体" w:hAnsi="宋体" w:eastAsia="宋体" w:cs="宋体"/>
          <w:sz w:val="24"/>
          <w:szCs w:val="24"/>
          <w:lang w:val="en-US" w:eastAsia="zh-CN"/>
        </w:rPr>
        <w:t>关于本项目水土保持技术咨询服务</w:t>
      </w:r>
      <w:r>
        <w:rPr>
          <w:rFonts w:hint="eastAsia" w:ascii="宋体" w:hAnsi="宋体" w:eastAsia="宋体" w:cs="宋体"/>
          <w:sz w:val="24"/>
          <w:szCs w:val="24"/>
        </w:rPr>
        <w:t>的评审会务工作。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（4）乙方对</w:t>
      </w:r>
      <w:r>
        <w:rPr>
          <w:rFonts w:hint="eastAsia" w:ascii="宋体" w:hAnsi="宋体" w:eastAsia="宋体" w:cs="宋体"/>
          <w:sz w:val="24"/>
          <w:szCs w:val="24"/>
          <w:lang w:val="en-US" w:eastAsia="zh-CN"/>
        </w:rPr>
        <w:t>本项目水土保持技术咨询服务中</w:t>
      </w:r>
      <w:r>
        <w:rPr>
          <w:rFonts w:hint="eastAsia" w:ascii="宋体" w:hAnsi="宋体" w:eastAsia="宋体" w:cs="宋体"/>
          <w:sz w:val="24"/>
          <w:szCs w:val="24"/>
        </w:rPr>
        <w:t>编制机构资质、编写人员资质的有效性负责。</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乙方对于编制材料的质量负责，若因乙方原因致使甲方受到处罚或发生损失的，包括直接损失和鉴定费、诉讼费、律师费等间接损失的，由乙方承担全部责任。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）乙方</w:t>
      </w:r>
      <w:r>
        <w:rPr>
          <w:rFonts w:hint="eastAsia" w:ascii="宋体" w:hAnsi="宋体" w:eastAsia="宋体" w:cs="宋体"/>
          <w:sz w:val="24"/>
          <w:szCs w:val="24"/>
        </w:rPr>
        <w:t>确定，因履行本合同所产生的技术成果</w:t>
      </w:r>
      <w:r>
        <w:rPr>
          <w:rFonts w:hint="eastAsia" w:ascii="宋体" w:hAnsi="宋体" w:eastAsia="宋体" w:cs="宋体"/>
          <w:sz w:val="24"/>
          <w:szCs w:val="24"/>
          <w:lang w:eastAsia="zh-CN"/>
        </w:rPr>
        <w:t>（编制材料等）</w:t>
      </w:r>
      <w:r>
        <w:rPr>
          <w:rFonts w:hint="eastAsia" w:ascii="宋体" w:hAnsi="宋体" w:eastAsia="宋体" w:cs="宋体"/>
          <w:sz w:val="24"/>
          <w:szCs w:val="24"/>
        </w:rPr>
        <w:t>及其相关知识产权归甲方所有，这些权利包括但不限于专利申请权、使用权和转让权等。</w:t>
      </w:r>
    </w:p>
    <w:p>
      <w:pPr>
        <w:spacing w:line="360" w:lineRule="auto"/>
        <w:ind w:firstLine="482" w:firstLineChars="200"/>
        <w:rPr>
          <w:rFonts w:hint="eastAsia" w:ascii="楷体" w:hAnsi="楷体" w:eastAsia="楷体" w:cs="楷体"/>
          <w:bCs/>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发生下列情况之一时，甲方可解除本协议</w:t>
      </w:r>
      <w:r>
        <w:rPr>
          <w:rFonts w:hint="eastAsia" w:ascii="宋体" w:hAnsi="宋体" w:eastAsia="宋体" w:cs="宋体"/>
          <w:b/>
          <w:bCs/>
          <w:sz w:val="24"/>
          <w:szCs w:val="24"/>
          <w:lang w:eastAsia="zh-CN"/>
        </w:rPr>
        <w:t>，且不承担任何责任</w:t>
      </w:r>
      <w:r>
        <w:rPr>
          <w:rFonts w:hint="eastAsia" w:ascii="宋体" w:hAnsi="宋体" w:eastAsia="宋体" w:cs="宋体"/>
          <w:b/>
          <w:bCs/>
          <w:sz w:val="24"/>
          <w:szCs w:val="24"/>
        </w:rPr>
        <w:t>：</w:t>
      </w:r>
    </w:p>
    <w:p>
      <w:pPr>
        <w:spacing w:line="360" w:lineRule="auto"/>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1、乙方怠于履行本协议，经甲方催告后在规定时间内仍未履行的。</w:t>
      </w:r>
    </w:p>
    <w:p>
      <w:pPr>
        <w:spacing w:line="360" w:lineRule="auto"/>
        <w:ind w:firstLine="480" w:firstLineChars="200"/>
        <w:rPr>
          <w:rFonts w:hint="eastAsia" w:ascii="宋体" w:hAnsi="宋体" w:eastAsia="宋体" w:cs="宋体"/>
          <w:bCs w:val="0"/>
          <w:sz w:val="24"/>
          <w:szCs w:val="24"/>
        </w:rPr>
      </w:pPr>
      <w:r>
        <w:rPr>
          <w:rFonts w:hint="eastAsia" w:ascii="宋体" w:hAnsi="宋体" w:eastAsia="宋体" w:cs="宋体"/>
          <w:bCs w:val="0"/>
          <w:sz w:val="24"/>
          <w:szCs w:val="24"/>
        </w:rPr>
        <w:t>2、乙方违约，给甲方工程项目造成影响或造成甲方损失的。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乙方不具备履行本合同的条件或违反本合同约定的致使甲方认为本合同没必要继续履行的。</w:t>
      </w:r>
    </w:p>
    <w:p>
      <w:pPr>
        <w:spacing w:line="360" w:lineRule="auto"/>
        <w:ind w:firstLine="482" w:firstLineChars="200"/>
        <w:rPr>
          <w:rFonts w:hint="eastAsia" w:ascii="宋体" w:hAnsi="宋体" w:eastAsia="宋体" w:cs="宋体"/>
          <w:b/>
          <w:bCs/>
          <w:sz w:val="24"/>
          <w:szCs w:val="24"/>
          <w:lang w:val="en-US" w:eastAsia="zh-CN"/>
        </w:rPr>
      </w:pPr>
      <w:bookmarkStart w:id="44" w:name="_Toc202252050"/>
      <w:r>
        <w:rPr>
          <w:rFonts w:hint="eastAsia" w:ascii="宋体" w:hAnsi="宋体" w:eastAsia="宋体" w:cs="宋体"/>
          <w:b/>
          <w:bCs/>
          <w:sz w:val="24"/>
          <w:szCs w:val="24"/>
          <w:lang w:val="en-US" w:eastAsia="zh-CN"/>
        </w:rPr>
        <w:t>九、争议的解决办法：</w:t>
      </w:r>
      <w:bookmarkEnd w:id="4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在合同履行过程中发生争议，由当事人协商解决；协商不成的，可向甲方所在地人民法院起诉。</w:t>
      </w:r>
    </w:p>
    <w:p>
      <w:pPr>
        <w:spacing w:line="360" w:lineRule="auto"/>
        <w:ind w:firstLine="482" w:firstLineChars="200"/>
        <w:rPr>
          <w:rFonts w:hint="eastAsia" w:ascii="宋体" w:hAnsi="宋体" w:eastAsia="宋体" w:cs="宋体"/>
          <w:sz w:val="24"/>
          <w:szCs w:val="24"/>
          <w:lang w:val="en-US" w:eastAsia="zh-CN"/>
        </w:rPr>
      </w:pPr>
      <w:bookmarkStart w:id="45" w:name="_Toc202252051"/>
      <w:r>
        <w:rPr>
          <w:rFonts w:hint="eastAsia" w:ascii="宋体" w:hAnsi="宋体" w:eastAsia="宋体" w:cs="宋体"/>
          <w:b/>
          <w:bCs/>
          <w:sz w:val="24"/>
          <w:szCs w:val="24"/>
          <w:lang w:val="en-US" w:eastAsia="zh-CN"/>
        </w:rPr>
        <w:t>十、其他</w:t>
      </w:r>
      <w:bookmarkEnd w:id="4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1、本合同一式</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份，具有同等法律效力。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2、本合同未尽事宜，由双方另行协商签订补充协议，作为本合同组成部分，具有同等法律效力。</w:t>
      </w:r>
      <w:r>
        <w:rPr>
          <w:rFonts w:hint="eastAsia" w:ascii="宋体" w:hAnsi="宋体" w:eastAsia="宋体" w:cs="宋体"/>
          <w:sz w:val="24"/>
          <w:szCs w:val="24"/>
          <w:lang w:eastAsia="zh-CN"/>
        </w:rPr>
        <w:t>补充协议与本合同不一致的，以补充协议为准。</w:t>
      </w:r>
    </w:p>
    <w:p>
      <w:pPr>
        <w:spacing w:line="360" w:lineRule="auto"/>
        <w:ind w:firstLine="480" w:firstLineChars="200"/>
        <w:rPr>
          <w:rFonts w:hint="default" w:ascii="Times New Roman" w:hAnsi="Times New Roman" w:eastAsia="宋体" w:cs="Times New Roman"/>
          <w:sz w:val="24"/>
          <w:szCs w:val="24"/>
        </w:rPr>
      </w:pPr>
      <w:r>
        <w:rPr>
          <w:rFonts w:hint="eastAsia" w:ascii="宋体" w:hAnsi="宋体" w:eastAsia="宋体" w:cs="宋体"/>
          <w:sz w:val="24"/>
          <w:szCs w:val="24"/>
        </w:rPr>
        <w:t>3、本合同经双方法定代表人或</w:t>
      </w:r>
      <w:r>
        <w:rPr>
          <w:rFonts w:hint="eastAsia" w:ascii="宋体" w:hAnsi="宋体" w:eastAsia="宋体" w:cs="宋体"/>
          <w:sz w:val="24"/>
          <w:szCs w:val="24"/>
          <w:lang w:val="en-US" w:eastAsia="zh-CN"/>
        </w:rPr>
        <w:t>授权代表</w:t>
      </w:r>
      <w:r>
        <w:rPr>
          <w:rFonts w:hint="eastAsia" w:ascii="宋体" w:hAnsi="宋体" w:eastAsia="宋体" w:cs="宋体"/>
          <w:sz w:val="24"/>
          <w:szCs w:val="24"/>
        </w:rPr>
        <w:t>人签字</w:t>
      </w:r>
      <w:r>
        <w:rPr>
          <w:rFonts w:hint="eastAsia" w:ascii="宋体" w:hAnsi="宋体" w:eastAsia="宋体" w:cs="宋体"/>
          <w:sz w:val="24"/>
          <w:szCs w:val="24"/>
          <w:lang w:eastAsia="zh-CN"/>
        </w:rPr>
        <w:t>或</w:t>
      </w:r>
      <w:r>
        <w:rPr>
          <w:rFonts w:hint="eastAsia" w:ascii="宋体" w:hAnsi="宋体" w:eastAsia="宋体" w:cs="宋体"/>
          <w:sz w:val="24"/>
          <w:szCs w:val="24"/>
        </w:rPr>
        <w:t>加盖章后生效。</w:t>
      </w:r>
    </w:p>
    <w:tbl>
      <w:tblPr>
        <w:tblStyle w:val="12"/>
        <w:tblpPr w:leftFromText="180" w:rightFromText="180" w:vertAnchor="text" w:horzAnchor="page" w:tblpX="1568" w:tblpY="146"/>
        <w:tblOverlap w:val="never"/>
        <w:tblW w:w="0" w:type="auto"/>
        <w:tblInd w:w="0" w:type="dxa"/>
        <w:tblLayout w:type="fixed"/>
        <w:tblCellMar>
          <w:top w:w="0" w:type="dxa"/>
          <w:left w:w="108" w:type="dxa"/>
          <w:bottom w:w="0" w:type="dxa"/>
          <w:right w:w="108" w:type="dxa"/>
        </w:tblCellMar>
      </w:tblPr>
      <w:tblGrid>
        <w:gridCol w:w="4594"/>
        <w:gridCol w:w="4620"/>
      </w:tblGrid>
      <w:tr>
        <w:tblPrEx>
          <w:tblCellMar>
            <w:top w:w="0" w:type="dxa"/>
            <w:left w:w="108" w:type="dxa"/>
            <w:bottom w:w="0" w:type="dxa"/>
            <w:right w:w="108" w:type="dxa"/>
          </w:tblCellMar>
        </w:tblPrEx>
        <w:tc>
          <w:tcPr>
            <w:tcW w:w="9214" w:type="dxa"/>
            <w:gridSpan w:val="2"/>
            <w:noWrap w:val="0"/>
            <w:vAlign w:val="center"/>
          </w:tcPr>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签 字 页</w:t>
            </w:r>
          </w:p>
          <w:p>
            <w:pPr>
              <w:spacing w:before="156" w:beforeLines="50" w:after="156" w:afterLines="50" w:line="360" w:lineRule="auto"/>
              <w:rPr>
                <w:rFonts w:ascii="宋体" w:hAnsi="宋体"/>
                <w:b/>
                <w:color w:val="auto"/>
                <w:sz w:val="24"/>
                <w:szCs w:val="24"/>
              </w:rPr>
            </w:pPr>
            <w:r>
              <w:rPr>
                <w:rFonts w:hint="eastAsia" w:ascii="宋体" w:hAnsi="宋体"/>
                <w:b/>
                <w:color w:val="auto"/>
                <w:sz w:val="24"/>
                <w:szCs w:val="24"/>
              </w:rPr>
              <w:t xml:space="preserve">甲　　方                       </w:t>
            </w:r>
            <w:r>
              <w:rPr>
                <w:rFonts w:hint="eastAsia" w:ascii="宋体" w:hAnsi="宋体"/>
                <w:b/>
                <w:color w:val="auto"/>
                <w:sz w:val="24"/>
                <w:szCs w:val="24"/>
                <w:lang w:val="en-US" w:eastAsia="zh-CN"/>
              </w:rPr>
              <w:t xml:space="preserve">     </w:t>
            </w:r>
            <w:r>
              <w:rPr>
                <w:rFonts w:hint="eastAsia" w:ascii="宋体" w:hAnsi="宋体"/>
                <w:b/>
                <w:color w:val="auto"/>
                <w:sz w:val="24"/>
                <w:szCs w:val="24"/>
              </w:rPr>
              <w:t xml:space="preserve">  乙　　方</w:t>
            </w:r>
          </w:p>
        </w:tc>
      </w:tr>
      <w:tr>
        <w:tblPrEx>
          <w:tblCellMar>
            <w:top w:w="0" w:type="dxa"/>
            <w:left w:w="108" w:type="dxa"/>
            <w:bottom w:w="0" w:type="dxa"/>
            <w:right w:w="108" w:type="dxa"/>
          </w:tblCellMar>
        </w:tblPrEx>
        <w:trPr>
          <w:trHeight w:val="1612" w:hRule="atLeast"/>
        </w:trPr>
        <w:tc>
          <w:tcPr>
            <w:tcW w:w="4594" w:type="dxa"/>
            <w:noWrap w:val="0"/>
            <w:vAlign w:val="center"/>
          </w:tcPr>
          <w:p>
            <w:pPr>
              <w:spacing w:before="156" w:beforeLines="50" w:after="156" w:afterLines="50" w:line="340" w:lineRule="exact"/>
              <w:ind w:left="964" w:hanging="826" w:hangingChars="343"/>
              <w:rPr>
                <w:rFonts w:ascii="宋体" w:hAnsi="宋体"/>
                <w:b/>
                <w:color w:val="auto"/>
                <w:sz w:val="24"/>
                <w:szCs w:val="24"/>
              </w:rPr>
            </w:pPr>
            <w:r>
              <w:rPr>
                <w:rFonts w:hint="eastAsia" w:ascii="宋体" w:hAnsi="宋体"/>
                <w:b/>
                <w:color w:val="auto"/>
                <w:sz w:val="24"/>
                <w:szCs w:val="24"/>
                <w:lang w:val="en-US" w:eastAsia="zh-CN"/>
              </w:rPr>
              <w:t>单位名称</w:t>
            </w:r>
            <w:r>
              <w:rPr>
                <w:rFonts w:ascii="宋体" w:hAnsi="宋体"/>
                <w:b/>
                <w:color w:val="auto"/>
                <w:sz w:val="24"/>
                <w:szCs w:val="24"/>
              </w:rPr>
              <w:t>：</w:t>
            </w:r>
            <w:r>
              <w:rPr>
                <w:rFonts w:hint="eastAsia" w:ascii="宋体" w:hAnsi="宋体"/>
                <w:b/>
                <w:color w:val="auto"/>
                <w:sz w:val="24"/>
                <w:szCs w:val="24"/>
              </w:rPr>
              <w:t xml:space="preserve"> </w:t>
            </w:r>
          </w:p>
        </w:tc>
        <w:tc>
          <w:tcPr>
            <w:tcW w:w="4620" w:type="dxa"/>
            <w:noWrap w:val="0"/>
            <w:vAlign w:val="center"/>
          </w:tcPr>
          <w:p>
            <w:pPr>
              <w:spacing w:before="156" w:beforeLines="50" w:after="156" w:afterLines="50" w:line="340" w:lineRule="exact"/>
              <w:ind w:left="826" w:hanging="708" w:hangingChars="294"/>
              <w:jc w:val="both"/>
              <w:rPr>
                <w:rFonts w:ascii="宋体" w:hAnsi="宋体"/>
                <w:b/>
                <w:bCs/>
                <w:color w:val="auto"/>
                <w:sz w:val="24"/>
                <w:szCs w:val="24"/>
              </w:rPr>
            </w:pPr>
            <w:r>
              <w:rPr>
                <w:rFonts w:hint="eastAsia" w:ascii="宋体" w:hAnsi="宋体"/>
                <w:b/>
                <w:color w:val="auto"/>
                <w:sz w:val="24"/>
                <w:szCs w:val="24"/>
                <w:lang w:val="en-US" w:eastAsia="zh-CN"/>
              </w:rPr>
              <w:t>单位</w:t>
            </w:r>
            <w:r>
              <w:rPr>
                <w:rFonts w:hint="eastAsia" w:ascii="宋体" w:hAnsi="宋体"/>
                <w:b/>
                <w:color w:val="auto"/>
                <w:sz w:val="24"/>
                <w:szCs w:val="24"/>
              </w:rPr>
              <w:t>名称：</w:t>
            </w:r>
          </w:p>
        </w:tc>
      </w:tr>
      <w:tr>
        <w:tblPrEx>
          <w:tblCellMar>
            <w:top w:w="0" w:type="dxa"/>
            <w:left w:w="108" w:type="dxa"/>
            <w:bottom w:w="0" w:type="dxa"/>
            <w:right w:w="108" w:type="dxa"/>
          </w:tblCellMar>
        </w:tblPrEx>
        <w:trPr>
          <w:trHeight w:val="1612" w:hRule="atLeast"/>
        </w:trPr>
        <w:tc>
          <w:tcPr>
            <w:tcW w:w="4594" w:type="dxa"/>
            <w:noWrap w:val="0"/>
            <w:vAlign w:val="center"/>
          </w:tcPr>
          <w:p>
            <w:pPr>
              <w:spacing w:line="340" w:lineRule="exact"/>
              <w:rPr>
                <w:rFonts w:ascii="宋体" w:hAnsi="宋体"/>
                <w:b/>
                <w:color w:val="auto"/>
                <w:sz w:val="24"/>
                <w:szCs w:val="24"/>
              </w:rPr>
            </w:pPr>
            <w:r>
              <w:rPr>
                <w:rFonts w:hint="eastAsia" w:ascii="宋体" w:hAnsi="宋体"/>
                <w:b/>
                <w:color w:val="auto"/>
                <w:sz w:val="24"/>
                <w:szCs w:val="24"/>
              </w:rPr>
              <w:t>法定代表人或</w:t>
            </w:r>
          </w:p>
          <w:p>
            <w:pPr>
              <w:spacing w:line="340" w:lineRule="exact"/>
              <w:rPr>
                <w:rFonts w:ascii="宋体" w:hAnsi="宋体"/>
                <w:b/>
                <w:color w:val="auto"/>
                <w:sz w:val="24"/>
                <w:szCs w:val="24"/>
              </w:rPr>
            </w:pPr>
          </w:p>
          <w:p>
            <w:pPr>
              <w:spacing w:line="340" w:lineRule="exact"/>
              <w:rPr>
                <w:rFonts w:hint="eastAsia" w:ascii="宋体" w:hAnsi="宋体"/>
                <w:b/>
                <w:color w:val="auto"/>
                <w:sz w:val="24"/>
                <w:szCs w:val="24"/>
                <w:lang w:val="en-US" w:eastAsia="zh-CN"/>
              </w:rPr>
            </w:pPr>
            <w:r>
              <w:rPr>
                <w:rFonts w:hint="eastAsia" w:ascii="宋体" w:hAnsi="宋体"/>
                <w:b/>
                <w:color w:val="auto"/>
                <w:sz w:val="24"/>
                <w:szCs w:val="24"/>
              </w:rPr>
              <w:t>授权代表人签字：</w:t>
            </w:r>
          </w:p>
        </w:tc>
        <w:tc>
          <w:tcPr>
            <w:tcW w:w="4620" w:type="dxa"/>
            <w:noWrap w:val="0"/>
            <w:vAlign w:val="center"/>
          </w:tcPr>
          <w:p>
            <w:pPr>
              <w:spacing w:line="340" w:lineRule="exact"/>
              <w:rPr>
                <w:rFonts w:ascii="宋体" w:hAnsi="宋体"/>
                <w:b/>
                <w:color w:val="auto"/>
                <w:sz w:val="24"/>
                <w:szCs w:val="24"/>
              </w:rPr>
            </w:pPr>
            <w:r>
              <w:rPr>
                <w:rFonts w:hint="eastAsia" w:ascii="宋体" w:hAnsi="宋体"/>
                <w:b/>
                <w:color w:val="auto"/>
                <w:sz w:val="24"/>
                <w:szCs w:val="24"/>
              </w:rPr>
              <w:t>法定代表人或</w:t>
            </w:r>
          </w:p>
          <w:p>
            <w:pPr>
              <w:spacing w:line="340" w:lineRule="exact"/>
              <w:rPr>
                <w:rFonts w:ascii="宋体" w:hAnsi="宋体"/>
                <w:b/>
                <w:color w:val="auto"/>
                <w:sz w:val="24"/>
                <w:szCs w:val="24"/>
              </w:rPr>
            </w:pPr>
          </w:p>
          <w:p>
            <w:pPr>
              <w:spacing w:line="340" w:lineRule="exact"/>
              <w:rPr>
                <w:rFonts w:hint="eastAsia" w:ascii="宋体" w:hAnsi="宋体"/>
                <w:b/>
                <w:color w:val="auto"/>
                <w:sz w:val="24"/>
                <w:szCs w:val="24"/>
                <w:lang w:val="en-US" w:eastAsia="zh-CN"/>
              </w:rPr>
            </w:pPr>
            <w:r>
              <w:rPr>
                <w:rFonts w:hint="eastAsia" w:ascii="宋体" w:hAnsi="宋体"/>
                <w:b/>
                <w:color w:val="auto"/>
                <w:sz w:val="24"/>
                <w:szCs w:val="24"/>
              </w:rPr>
              <w:t>授权代表人签字：</w:t>
            </w:r>
          </w:p>
        </w:tc>
      </w:tr>
      <w:tr>
        <w:tblPrEx>
          <w:tblCellMar>
            <w:top w:w="0" w:type="dxa"/>
            <w:left w:w="108" w:type="dxa"/>
            <w:bottom w:w="0" w:type="dxa"/>
            <w:right w:w="108" w:type="dxa"/>
          </w:tblCellMar>
        </w:tblPrEx>
        <w:tc>
          <w:tcPr>
            <w:tcW w:w="4594" w:type="dxa"/>
            <w:noWrap w:val="0"/>
            <w:vAlign w:val="center"/>
          </w:tcPr>
          <w:p>
            <w:pPr>
              <w:spacing w:before="156" w:beforeLines="50" w:after="156" w:afterLines="50" w:line="340" w:lineRule="exact"/>
              <w:rPr>
                <w:rFonts w:hint="eastAsia" w:ascii="宋体" w:hAnsi="宋体" w:eastAsia="宋体"/>
                <w:b/>
                <w:color w:val="auto"/>
                <w:sz w:val="24"/>
                <w:szCs w:val="24"/>
                <w:lang w:val="en-US" w:eastAsia="zh-CN"/>
              </w:rPr>
            </w:pPr>
            <w:r>
              <w:rPr>
                <w:rFonts w:hint="eastAsia" w:ascii="宋体" w:hAnsi="宋体"/>
                <w:b/>
                <w:color w:val="auto"/>
                <w:sz w:val="24"/>
                <w:szCs w:val="24"/>
                <w:lang w:val="en-US" w:eastAsia="zh-CN"/>
              </w:rPr>
              <w:t>日期：</w:t>
            </w:r>
          </w:p>
        </w:tc>
        <w:tc>
          <w:tcPr>
            <w:tcW w:w="4620" w:type="dxa"/>
            <w:noWrap w:val="0"/>
            <w:vAlign w:val="center"/>
          </w:tcPr>
          <w:p>
            <w:pPr>
              <w:spacing w:before="156" w:beforeLines="50" w:after="156" w:afterLines="50" w:line="340" w:lineRule="exact"/>
              <w:jc w:val="left"/>
              <w:rPr>
                <w:rFonts w:hint="eastAsia" w:ascii="宋体" w:hAnsi="宋体" w:eastAsia="宋体"/>
                <w:b/>
                <w:color w:val="auto"/>
                <w:sz w:val="24"/>
                <w:szCs w:val="24"/>
                <w:lang w:val="en-US" w:eastAsia="zh-CN"/>
              </w:rPr>
            </w:pPr>
            <w:r>
              <w:rPr>
                <w:rFonts w:hint="eastAsia" w:ascii="宋体" w:hAnsi="宋体"/>
                <w:b/>
                <w:color w:val="auto"/>
                <w:sz w:val="24"/>
                <w:szCs w:val="24"/>
                <w:lang w:val="en-US" w:eastAsia="zh-CN"/>
              </w:rPr>
              <w:t>日期：</w:t>
            </w:r>
          </w:p>
        </w:tc>
      </w:tr>
      <w:tr>
        <w:tblPrEx>
          <w:tblCellMar>
            <w:top w:w="0" w:type="dxa"/>
            <w:left w:w="108" w:type="dxa"/>
            <w:bottom w:w="0" w:type="dxa"/>
            <w:right w:w="108" w:type="dxa"/>
          </w:tblCellMar>
        </w:tblPrEx>
        <w:tc>
          <w:tcPr>
            <w:tcW w:w="4594" w:type="dxa"/>
            <w:noWrap w:val="0"/>
            <w:vAlign w:val="center"/>
          </w:tcPr>
          <w:p>
            <w:pPr>
              <w:spacing w:before="156" w:beforeLines="50" w:after="156" w:afterLines="50" w:line="340" w:lineRule="exact"/>
              <w:rPr>
                <w:rFonts w:hint="eastAsia" w:ascii="宋体" w:hAnsi="宋体"/>
                <w:b/>
                <w:color w:val="auto"/>
                <w:sz w:val="24"/>
                <w:szCs w:val="24"/>
                <w:lang w:val="en-US" w:eastAsia="zh-CN"/>
              </w:rPr>
            </w:pPr>
            <w:r>
              <w:rPr>
                <w:rFonts w:hint="eastAsia" w:ascii="宋体" w:hAnsi="宋体"/>
                <w:b/>
                <w:color w:val="auto"/>
                <w:sz w:val="24"/>
                <w:szCs w:val="24"/>
                <w:lang w:val="en-US" w:eastAsia="zh-CN"/>
              </w:rPr>
              <w:t>联系人</w:t>
            </w:r>
            <w:r>
              <w:rPr>
                <w:rFonts w:hint="eastAsia" w:ascii="宋体" w:hAnsi="宋体"/>
                <w:b/>
                <w:color w:val="auto"/>
                <w:sz w:val="24"/>
                <w:szCs w:val="24"/>
              </w:rPr>
              <w:t>：</w:t>
            </w:r>
          </w:p>
        </w:tc>
        <w:tc>
          <w:tcPr>
            <w:tcW w:w="4620" w:type="dxa"/>
            <w:noWrap w:val="0"/>
            <w:vAlign w:val="center"/>
          </w:tcPr>
          <w:p>
            <w:pPr>
              <w:spacing w:before="156" w:beforeLines="50" w:after="156" w:afterLines="50" w:line="340" w:lineRule="exact"/>
              <w:jc w:val="left"/>
              <w:rPr>
                <w:rFonts w:hint="eastAsia" w:ascii="宋体" w:hAnsi="宋体"/>
                <w:b/>
                <w:color w:val="auto"/>
                <w:sz w:val="24"/>
                <w:szCs w:val="24"/>
                <w:lang w:val="en-US" w:eastAsia="zh-CN"/>
              </w:rPr>
            </w:pPr>
            <w:r>
              <w:rPr>
                <w:rFonts w:hint="eastAsia" w:ascii="宋体" w:hAnsi="宋体"/>
                <w:b/>
                <w:color w:val="auto"/>
                <w:sz w:val="24"/>
                <w:szCs w:val="24"/>
                <w:lang w:val="en-US" w:eastAsia="zh-CN"/>
              </w:rPr>
              <w:t>联系人</w:t>
            </w:r>
            <w:r>
              <w:rPr>
                <w:rFonts w:hint="eastAsia" w:ascii="宋体" w:hAnsi="宋体"/>
                <w:b/>
                <w:color w:val="auto"/>
                <w:sz w:val="24"/>
                <w:szCs w:val="24"/>
              </w:rPr>
              <w:t>：</w:t>
            </w:r>
          </w:p>
        </w:tc>
      </w:tr>
      <w:tr>
        <w:tblPrEx>
          <w:tblCellMar>
            <w:top w:w="0" w:type="dxa"/>
            <w:left w:w="108" w:type="dxa"/>
            <w:bottom w:w="0" w:type="dxa"/>
            <w:right w:w="108" w:type="dxa"/>
          </w:tblCellMar>
        </w:tblPrEx>
        <w:tc>
          <w:tcPr>
            <w:tcW w:w="4594" w:type="dxa"/>
            <w:noWrap w:val="0"/>
            <w:vAlign w:val="center"/>
          </w:tcPr>
          <w:p>
            <w:pPr>
              <w:spacing w:before="156" w:beforeLines="50" w:after="156" w:afterLines="50" w:line="340" w:lineRule="exact"/>
              <w:rPr>
                <w:rFonts w:ascii="宋体" w:hAnsi="宋体"/>
                <w:b/>
                <w:color w:val="auto"/>
                <w:sz w:val="24"/>
                <w:szCs w:val="24"/>
              </w:rPr>
            </w:pPr>
            <w:r>
              <w:rPr>
                <w:rFonts w:ascii="宋体" w:hAnsi="宋体"/>
                <w:b/>
                <w:color w:val="auto"/>
                <w:sz w:val="24"/>
                <w:szCs w:val="24"/>
              </w:rPr>
              <w:t>电话：</w:t>
            </w:r>
          </w:p>
        </w:tc>
        <w:tc>
          <w:tcPr>
            <w:tcW w:w="4620" w:type="dxa"/>
            <w:noWrap w:val="0"/>
            <w:vAlign w:val="center"/>
          </w:tcPr>
          <w:p>
            <w:pPr>
              <w:spacing w:before="156" w:beforeLines="50" w:after="156" w:afterLines="50" w:line="340" w:lineRule="exact"/>
              <w:jc w:val="left"/>
              <w:rPr>
                <w:rFonts w:ascii="宋体" w:hAnsi="宋体"/>
                <w:b/>
                <w:color w:val="auto"/>
                <w:sz w:val="24"/>
                <w:szCs w:val="24"/>
              </w:rPr>
            </w:pPr>
            <w:r>
              <w:rPr>
                <w:rFonts w:hint="eastAsia" w:ascii="宋体" w:hAnsi="宋体"/>
                <w:b/>
                <w:color w:val="auto"/>
                <w:sz w:val="24"/>
                <w:szCs w:val="24"/>
              </w:rPr>
              <w:t xml:space="preserve">电话： </w:t>
            </w:r>
          </w:p>
        </w:tc>
      </w:tr>
      <w:tr>
        <w:tblPrEx>
          <w:tblCellMar>
            <w:top w:w="0" w:type="dxa"/>
            <w:left w:w="108" w:type="dxa"/>
            <w:bottom w:w="0" w:type="dxa"/>
            <w:right w:w="108" w:type="dxa"/>
          </w:tblCellMar>
        </w:tblPrEx>
        <w:tc>
          <w:tcPr>
            <w:tcW w:w="4594" w:type="dxa"/>
            <w:noWrap w:val="0"/>
            <w:vAlign w:val="center"/>
          </w:tcPr>
          <w:p>
            <w:pPr>
              <w:spacing w:before="156" w:beforeLines="50" w:after="156" w:afterLines="50" w:line="340" w:lineRule="exact"/>
              <w:ind w:left="829" w:leftChars="0" w:hanging="829" w:hangingChars="344"/>
              <w:rPr>
                <w:rFonts w:ascii="宋体" w:hAnsi="宋体"/>
                <w:b/>
                <w:color w:val="auto"/>
                <w:sz w:val="24"/>
                <w:szCs w:val="24"/>
              </w:rPr>
            </w:pPr>
            <w:r>
              <w:rPr>
                <w:rFonts w:ascii="宋体" w:hAnsi="宋体"/>
                <w:b/>
                <w:color w:val="auto"/>
                <w:sz w:val="24"/>
                <w:szCs w:val="24"/>
              </w:rPr>
              <w:t>地址：</w:t>
            </w:r>
            <w:r>
              <w:rPr>
                <w:rFonts w:hint="eastAsia" w:ascii="宋体" w:hAnsi="宋体"/>
                <w:b/>
                <w:color w:val="auto"/>
                <w:sz w:val="24"/>
                <w:szCs w:val="24"/>
              </w:rPr>
              <w:t xml:space="preserve"> </w:t>
            </w:r>
          </w:p>
        </w:tc>
        <w:tc>
          <w:tcPr>
            <w:tcW w:w="4620" w:type="dxa"/>
            <w:noWrap w:val="0"/>
            <w:vAlign w:val="center"/>
          </w:tcPr>
          <w:p>
            <w:pPr>
              <w:spacing w:before="156" w:beforeLines="50" w:after="156" w:afterLines="50" w:line="340" w:lineRule="exact"/>
              <w:ind w:left="708" w:leftChars="0" w:hanging="708" w:hangingChars="294"/>
              <w:jc w:val="left"/>
              <w:rPr>
                <w:rFonts w:ascii="宋体" w:hAnsi="宋体"/>
                <w:b/>
                <w:color w:val="auto"/>
                <w:sz w:val="24"/>
                <w:szCs w:val="24"/>
              </w:rPr>
            </w:pPr>
            <w:r>
              <w:rPr>
                <w:rFonts w:hint="eastAsia" w:ascii="宋体" w:hAnsi="宋体"/>
                <w:b/>
                <w:color w:val="auto"/>
                <w:sz w:val="24"/>
                <w:szCs w:val="24"/>
              </w:rPr>
              <w:t>地址：</w:t>
            </w:r>
            <w:r>
              <w:rPr>
                <w:rFonts w:ascii="宋体" w:hAnsi="宋体"/>
                <w:b/>
                <w:color w:val="auto"/>
                <w:sz w:val="24"/>
                <w:szCs w:val="24"/>
              </w:rPr>
              <w:t xml:space="preserve"> </w:t>
            </w:r>
          </w:p>
        </w:tc>
      </w:tr>
      <w:tr>
        <w:tblPrEx>
          <w:tblCellMar>
            <w:top w:w="0" w:type="dxa"/>
            <w:left w:w="108" w:type="dxa"/>
            <w:bottom w:w="0" w:type="dxa"/>
            <w:right w:w="108" w:type="dxa"/>
          </w:tblCellMar>
        </w:tblPrEx>
        <w:tc>
          <w:tcPr>
            <w:tcW w:w="4594" w:type="dxa"/>
            <w:noWrap w:val="0"/>
            <w:vAlign w:val="center"/>
          </w:tcPr>
          <w:p>
            <w:pPr>
              <w:spacing w:before="156" w:beforeLines="50" w:after="156" w:afterLines="50" w:line="340" w:lineRule="exact"/>
              <w:rPr>
                <w:rFonts w:ascii="宋体" w:hAnsi="宋体"/>
                <w:b/>
                <w:color w:val="auto"/>
                <w:sz w:val="24"/>
                <w:szCs w:val="24"/>
              </w:rPr>
            </w:pPr>
            <w:r>
              <w:rPr>
                <w:rFonts w:ascii="宋体" w:hAnsi="宋体"/>
                <w:b/>
                <w:color w:val="auto"/>
                <w:sz w:val="24"/>
                <w:szCs w:val="24"/>
              </w:rPr>
              <w:t>开户银行：</w:t>
            </w:r>
          </w:p>
        </w:tc>
        <w:tc>
          <w:tcPr>
            <w:tcW w:w="4620" w:type="dxa"/>
            <w:noWrap w:val="0"/>
            <w:vAlign w:val="center"/>
          </w:tcPr>
          <w:p>
            <w:pPr>
              <w:spacing w:before="156" w:beforeLines="50" w:after="156" w:afterLines="50" w:line="340" w:lineRule="exact"/>
              <w:ind w:left="1377" w:hanging="1181" w:hangingChars="490"/>
              <w:jc w:val="left"/>
              <w:rPr>
                <w:rFonts w:ascii="宋体" w:hAnsi="宋体"/>
                <w:b/>
                <w:color w:val="auto"/>
                <w:sz w:val="24"/>
                <w:szCs w:val="24"/>
              </w:rPr>
            </w:pPr>
            <w:r>
              <w:rPr>
                <w:rFonts w:hint="eastAsia" w:ascii="宋体" w:hAnsi="宋体"/>
                <w:b/>
                <w:color w:val="auto"/>
                <w:sz w:val="24"/>
                <w:szCs w:val="24"/>
              </w:rPr>
              <w:t xml:space="preserve">开户银行： </w:t>
            </w:r>
          </w:p>
        </w:tc>
      </w:tr>
      <w:tr>
        <w:tblPrEx>
          <w:tblCellMar>
            <w:top w:w="0" w:type="dxa"/>
            <w:left w:w="108" w:type="dxa"/>
            <w:bottom w:w="0" w:type="dxa"/>
            <w:right w:w="108" w:type="dxa"/>
          </w:tblCellMar>
        </w:tblPrEx>
        <w:tc>
          <w:tcPr>
            <w:tcW w:w="4594" w:type="dxa"/>
            <w:noWrap w:val="0"/>
            <w:vAlign w:val="center"/>
          </w:tcPr>
          <w:p>
            <w:pPr>
              <w:rPr>
                <w:rFonts w:ascii="宋体" w:hAnsi="宋体"/>
                <w:b/>
                <w:color w:val="auto"/>
                <w:sz w:val="24"/>
                <w:szCs w:val="24"/>
              </w:rPr>
            </w:pPr>
            <w:r>
              <w:rPr>
                <w:rFonts w:ascii="宋体" w:hAnsi="宋体"/>
                <w:b/>
                <w:color w:val="auto"/>
                <w:sz w:val="24"/>
                <w:szCs w:val="24"/>
              </w:rPr>
              <w:t>帐号：</w:t>
            </w:r>
          </w:p>
        </w:tc>
        <w:tc>
          <w:tcPr>
            <w:tcW w:w="4620" w:type="dxa"/>
            <w:noWrap w:val="0"/>
            <w:vAlign w:val="top"/>
          </w:tcPr>
          <w:p>
            <w:pPr>
              <w:spacing w:before="156" w:beforeLines="50" w:after="156" w:afterLines="50" w:line="340" w:lineRule="exact"/>
              <w:jc w:val="left"/>
              <w:rPr>
                <w:rFonts w:ascii="宋体" w:hAnsi="宋体"/>
                <w:b/>
                <w:bCs w:val="0"/>
                <w:color w:val="auto"/>
                <w:sz w:val="24"/>
                <w:szCs w:val="24"/>
              </w:rPr>
            </w:pPr>
            <w:r>
              <w:rPr>
                <w:rFonts w:hint="eastAsia" w:ascii="宋体" w:hAnsi="宋体"/>
                <w:b/>
                <w:bCs w:val="0"/>
                <w:color w:val="auto"/>
                <w:sz w:val="24"/>
                <w:szCs w:val="24"/>
              </w:rPr>
              <w:t>帐号：</w:t>
            </w:r>
          </w:p>
        </w:tc>
      </w:tr>
      <w:tr>
        <w:tblPrEx>
          <w:tblCellMar>
            <w:top w:w="0" w:type="dxa"/>
            <w:left w:w="108" w:type="dxa"/>
            <w:bottom w:w="0" w:type="dxa"/>
            <w:right w:w="108" w:type="dxa"/>
          </w:tblCellMar>
        </w:tblPrEx>
        <w:trPr>
          <w:trHeight w:val="612" w:hRule="atLeast"/>
        </w:trPr>
        <w:tc>
          <w:tcPr>
            <w:tcW w:w="4594" w:type="dxa"/>
            <w:noWrap w:val="0"/>
            <w:vAlign w:val="top"/>
          </w:tcPr>
          <w:p>
            <w:pPr>
              <w:spacing w:before="156" w:beforeLines="50" w:after="156" w:afterLines="50" w:line="340" w:lineRule="exact"/>
              <w:rPr>
                <w:rFonts w:ascii="宋体" w:hAnsi="宋体"/>
                <w:b/>
                <w:color w:val="auto"/>
                <w:sz w:val="24"/>
                <w:szCs w:val="24"/>
              </w:rPr>
            </w:pPr>
            <w:r>
              <w:rPr>
                <w:rFonts w:ascii="宋体" w:hAnsi="宋体"/>
                <w:b/>
                <w:color w:val="auto"/>
                <w:sz w:val="24"/>
                <w:szCs w:val="24"/>
              </w:rPr>
              <w:t>纳税人登记号：</w:t>
            </w:r>
          </w:p>
        </w:tc>
        <w:tc>
          <w:tcPr>
            <w:tcW w:w="4620" w:type="dxa"/>
            <w:noWrap w:val="0"/>
            <w:vAlign w:val="top"/>
          </w:tcPr>
          <w:p>
            <w:pPr>
              <w:spacing w:before="156" w:beforeLines="50" w:after="156" w:afterLines="50" w:line="340" w:lineRule="exact"/>
              <w:jc w:val="left"/>
              <w:rPr>
                <w:rFonts w:ascii="宋体" w:hAnsi="宋体"/>
                <w:b/>
                <w:bCs w:val="0"/>
                <w:color w:val="auto"/>
                <w:sz w:val="24"/>
                <w:szCs w:val="24"/>
              </w:rPr>
            </w:pPr>
            <w:r>
              <w:rPr>
                <w:rFonts w:hint="eastAsia" w:ascii="宋体" w:hAnsi="宋体"/>
                <w:b/>
                <w:bCs w:val="0"/>
                <w:color w:val="auto"/>
                <w:sz w:val="24"/>
                <w:szCs w:val="24"/>
              </w:rPr>
              <w:t>纳税人登记号：</w:t>
            </w:r>
          </w:p>
        </w:tc>
      </w:tr>
    </w:tbl>
    <w:p>
      <w:pPr>
        <w:spacing w:line="280" w:lineRule="exact"/>
        <w:rPr>
          <w:rFonts w:hint="eastAsia" w:ascii="仿宋_GB2312" w:eastAsia="仿宋_GB2312"/>
          <w:color w:val="auto"/>
          <w:sz w:val="24"/>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both"/>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r>
        <w:rPr>
          <w:rFonts w:hint="eastAsia"/>
          <w:b/>
          <w:sz w:val="36"/>
          <w:szCs w:val="36"/>
          <w:lang w:val="zh-CN"/>
        </w:rPr>
        <w:t>第十章   格式附件</w:t>
      </w:r>
    </w:p>
    <w:p>
      <w:pPr>
        <w:spacing w:line="360" w:lineRule="auto"/>
        <w:jc w:val="left"/>
        <w:rPr>
          <w:sz w:val="24"/>
          <w:szCs w:val="24"/>
          <w:lang w:val="zh-CN"/>
        </w:rPr>
      </w:pPr>
      <w:r>
        <w:rPr>
          <w:rFonts w:hint="eastAsia"/>
          <w:sz w:val="24"/>
          <w:szCs w:val="24"/>
          <w:lang w:val="zh-CN"/>
        </w:rPr>
        <w:t>附件一：响应函</w:t>
      </w:r>
    </w:p>
    <w:p>
      <w:pPr>
        <w:spacing w:line="360" w:lineRule="auto"/>
        <w:jc w:val="left"/>
        <w:rPr>
          <w:sz w:val="24"/>
          <w:szCs w:val="24"/>
          <w:lang w:val="zh-CN"/>
        </w:rPr>
      </w:pPr>
      <w:r>
        <w:rPr>
          <w:rFonts w:hint="eastAsia"/>
          <w:sz w:val="24"/>
          <w:szCs w:val="24"/>
          <w:lang w:val="zh-CN"/>
        </w:rPr>
        <w:t>附件二：法定代表人资格证明书</w:t>
      </w:r>
    </w:p>
    <w:p>
      <w:pPr>
        <w:spacing w:line="360" w:lineRule="auto"/>
        <w:jc w:val="left"/>
        <w:rPr>
          <w:sz w:val="24"/>
          <w:szCs w:val="24"/>
          <w:lang w:val="zh-CN"/>
        </w:rPr>
      </w:pPr>
      <w:r>
        <w:rPr>
          <w:rFonts w:hint="eastAsia"/>
          <w:sz w:val="24"/>
          <w:szCs w:val="24"/>
          <w:lang w:val="zh-CN"/>
        </w:rPr>
        <w:t>附件三：授权委托书</w:t>
      </w:r>
    </w:p>
    <w:p>
      <w:pPr>
        <w:spacing w:line="360" w:lineRule="auto"/>
        <w:jc w:val="left"/>
        <w:rPr>
          <w:sz w:val="24"/>
          <w:szCs w:val="24"/>
          <w:lang w:val="zh-CN"/>
        </w:rPr>
      </w:pPr>
      <w:r>
        <w:rPr>
          <w:rFonts w:hint="eastAsia"/>
          <w:sz w:val="24"/>
          <w:szCs w:val="24"/>
          <w:lang w:val="zh-CN"/>
        </w:rPr>
        <w:t>附件四：开标一览表</w:t>
      </w:r>
    </w:p>
    <w:p>
      <w:pPr>
        <w:spacing w:line="360" w:lineRule="auto"/>
        <w:jc w:val="left"/>
        <w:rPr>
          <w:sz w:val="24"/>
          <w:szCs w:val="24"/>
          <w:lang w:val="zh-CN"/>
        </w:rPr>
      </w:pPr>
      <w:r>
        <w:rPr>
          <w:rFonts w:hint="eastAsia"/>
          <w:sz w:val="24"/>
          <w:szCs w:val="24"/>
          <w:lang w:val="zh-CN"/>
        </w:rPr>
        <w:t>附件五：相关业绩表</w:t>
      </w:r>
    </w:p>
    <w:p>
      <w:pPr>
        <w:spacing w:line="360" w:lineRule="auto"/>
        <w:jc w:val="left"/>
        <w:rPr>
          <w:sz w:val="24"/>
          <w:szCs w:val="24"/>
        </w:rPr>
      </w:pPr>
    </w:p>
    <w:p>
      <w:pPr>
        <w:spacing w:line="360" w:lineRule="auto"/>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spacing w:line="360" w:lineRule="auto"/>
        <w:rPr>
          <w:rFonts w:ascii="宋体" w:hAnsi="宋体" w:cs="宋体"/>
          <w:b/>
          <w:kern w:val="1"/>
          <w:sz w:val="24"/>
        </w:rPr>
      </w:pPr>
      <w:r>
        <w:rPr>
          <w:rFonts w:hint="eastAsia" w:ascii="宋体" w:hAnsi="宋体" w:cs="宋体"/>
          <w:b/>
          <w:kern w:val="1"/>
          <w:sz w:val="24"/>
        </w:rPr>
        <w:t>附件一：</w:t>
      </w:r>
    </w:p>
    <w:p>
      <w:pPr>
        <w:spacing w:line="360" w:lineRule="auto"/>
        <w:jc w:val="center"/>
        <w:rPr>
          <w:rFonts w:ascii="宋体" w:hAnsi="宋体" w:cs="宋体"/>
          <w:b/>
          <w:kern w:val="1"/>
          <w:sz w:val="32"/>
          <w:szCs w:val="32"/>
        </w:rPr>
      </w:pPr>
      <w:r>
        <w:rPr>
          <w:rFonts w:hint="eastAsia" w:ascii="宋体" w:hAnsi="宋体" w:cs="宋体"/>
          <w:b/>
          <w:kern w:val="1"/>
          <w:sz w:val="32"/>
          <w:szCs w:val="32"/>
        </w:rPr>
        <w:t>响</w:t>
      </w:r>
      <w:r>
        <w:rPr>
          <w:rFonts w:ascii="宋体" w:hAnsi="宋体" w:cs="宋体"/>
          <w:b/>
          <w:kern w:val="1"/>
          <w:sz w:val="32"/>
          <w:szCs w:val="32"/>
        </w:rPr>
        <w:t xml:space="preserve">    </w:t>
      </w:r>
      <w:r>
        <w:rPr>
          <w:rFonts w:hint="eastAsia" w:ascii="宋体" w:hAnsi="宋体" w:cs="宋体"/>
          <w:b/>
          <w:kern w:val="1"/>
          <w:sz w:val="32"/>
          <w:szCs w:val="32"/>
        </w:rPr>
        <w:t>应</w:t>
      </w:r>
      <w:r>
        <w:rPr>
          <w:rFonts w:ascii="宋体" w:hAnsi="宋体" w:cs="宋体"/>
          <w:b/>
          <w:kern w:val="1"/>
          <w:sz w:val="32"/>
          <w:szCs w:val="32"/>
        </w:rPr>
        <w:t xml:space="preserve">    </w:t>
      </w:r>
      <w:r>
        <w:rPr>
          <w:rFonts w:hint="eastAsia" w:ascii="宋体" w:hAnsi="宋体" w:cs="宋体"/>
          <w:b/>
          <w:kern w:val="1"/>
          <w:sz w:val="32"/>
          <w:szCs w:val="32"/>
        </w:rPr>
        <w:t>函</w:t>
      </w:r>
    </w:p>
    <w:p>
      <w:pPr>
        <w:rPr>
          <w:rFonts w:ascii="宋体" w:hAnsi="宋体" w:cs="宋体"/>
          <w:kern w:val="1"/>
          <w:sz w:val="24"/>
        </w:rPr>
      </w:pPr>
      <w:r>
        <w:rPr>
          <w:rFonts w:hint="eastAsia" w:ascii="宋体" w:hAnsi="宋体" w:cs="宋体"/>
          <w:kern w:val="1"/>
          <w:sz w:val="24"/>
        </w:rPr>
        <w:t>致：</w:t>
      </w:r>
    </w:p>
    <w:p>
      <w:pPr>
        <w:pStyle w:val="6"/>
        <w:spacing w:line="400" w:lineRule="exact"/>
        <w:ind w:firstLine="480"/>
        <w:rPr>
          <w:rFonts w:cs="宋体"/>
          <w:sz w:val="24"/>
        </w:rPr>
      </w:pPr>
      <w:r>
        <w:rPr>
          <w:rFonts w:cs="宋体"/>
          <w:sz w:val="24"/>
        </w:rPr>
        <w:t>我单位收到贵单位“”招标文件后，经详细研究，我</w:t>
      </w:r>
      <w:r>
        <w:rPr>
          <w:rFonts w:hint="eastAsia" w:cs="宋体"/>
          <w:sz w:val="24"/>
        </w:rPr>
        <w:t>单位</w:t>
      </w:r>
      <w:r>
        <w:rPr>
          <w:rFonts w:cs="宋体"/>
          <w:sz w:val="24"/>
        </w:rPr>
        <w:t>决定参加该招投标活动。为此，我方郑重声明以下诸点，并负法律责任。</w:t>
      </w:r>
    </w:p>
    <w:p>
      <w:pPr>
        <w:pStyle w:val="6"/>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pPr>
        <w:pStyle w:val="6"/>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pPr>
        <w:pStyle w:val="6"/>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pPr>
        <w:pStyle w:val="6"/>
        <w:spacing w:line="400" w:lineRule="exact"/>
        <w:ind w:firstLine="480"/>
        <w:rPr>
          <w:rFonts w:cs="宋体"/>
          <w:sz w:val="24"/>
        </w:rPr>
      </w:pPr>
      <w:r>
        <w:rPr>
          <w:rFonts w:cs="宋体"/>
          <w:sz w:val="24"/>
        </w:rPr>
        <w:t>4、我们愿按《中华人民共和国合同法》履行自己的全部责任。</w:t>
      </w:r>
    </w:p>
    <w:p>
      <w:pPr>
        <w:pStyle w:val="6"/>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r>
        <w:rPr>
          <w:rFonts w:hint="eastAsia" w:ascii="宋体" w:hAnsi="宋体" w:cs="宋体"/>
          <w:kern w:val="1"/>
          <w:sz w:val="24"/>
        </w:rPr>
        <w:t>地</w:t>
      </w:r>
      <w:r>
        <w:rPr>
          <w:rFonts w:ascii="宋体" w:hAnsi="宋体" w:cs="宋体"/>
          <w:kern w:val="1"/>
          <w:sz w:val="24"/>
        </w:rPr>
        <w:t xml:space="preserve">   </w:t>
      </w:r>
      <w:r>
        <w:rPr>
          <w:rFonts w:hint="eastAsia" w:ascii="宋体" w:hAnsi="宋体" w:cs="宋体"/>
          <w:kern w:val="1"/>
          <w:sz w:val="24"/>
        </w:rPr>
        <w:t>址：</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电</w:t>
      </w:r>
      <w:r>
        <w:rPr>
          <w:rFonts w:ascii="宋体" w:hAnsi="宋体" w:cs="宋体"/>
          <w:kern w:val="1"/>
          <w:sz w:val="24"/>
        </w:rPr>
        <w:t xml:space="preserve">   </w:t>
      </w:r>
      <w:r>
        <w:rPr>
          <w:rFonts w:hint="eastAsia" w:ascii="宋体" w:hAnsi="宋体" w:cs="宋体"/>
          <w:kern w:val="1"/>
          <w:sz w:val="24"/>
        </w:rPr>
        <w:t>话：</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传</w:t>
      </w:r>
      <w:r>
        <w:rPr>
          <w:rFonts w:ascii="宋体" w:hAnsi="宋体" w:cs="宋体"/>
          <w:kern w:val="1"/>
          <w:sz w:val="24"/>
        </w:rPr>
        <w:t xml:space="preserve">   </w:t>
      </w:r>
      <w:r>
        <w:rPr>
          <w:rFonts w:hint="eastAsia" w:ascii="宋体" w:hAnsi="宋体" w:cs="宋体"/>
          <w:kern w:val="1"/>
          <w:sz w:val="24"/>
        </w:rPr>
        <w:t>真：</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投标人法定代表人或代理人（签字或盖章）：</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投标人名称（公章）：</w:t>
      </w:r>
      <w:r>
        <w:rPr>
          <w:rFonts w:ascii="宋体" w:hAnsi="宋体" w:cs="宋体"/>
          <w:kern w:val="1"/>
          <w:sz w:val="24"/>
        </w:rPr>
        <w:t xml:space="preserve">             </w:t>
      </w:r>
    </w:p>
    <w:p>
      <w:pPr>
        <w:rPr>
          <w:rFonts w:ascii="宋体" w:hAnsi="宋体" w:cs="宋体"/>
          <w:kern w:val="1"/>
          <w:sz w:val="24"/>
        </w:rPr>
      </w:pPr>
      <w:r>
        <w:rPr>
          <w:rFonts w:ascii="宋体" w:hAnsi="宋体" w:cs="宋体"/>
          <w:kern w:val="1"/>
          <w:sz w:val="24"/>
        </w:rPr>
        <w:t>日    期：     年    月    日.</w:t>
      </w: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rPr>
      </w:pPr>
      <w:r>
        <w:rPr>
          <w:rFonts w:ascii="宋体" w:hAnsi="宋体" w:cs="宋体"/>
          <w:b/>
          <w:kern w:val="1"/>
          <w:sz w:val="24"/>
        </w:rPr>
        <w:t>附件二：</w:t>
      </w:r>
    </w:p>
    <w:p>
      <w:pPr>
        <w:spacing w:line="360" w:lineRule="auto"/>
        <w:jc w:val="center"/>
        <w:rPr>
          <w:rFonts w:ascii="宋体" w:hAnsi="宋体" w:cs="宋体"/>
          <w:b/>
          <w:kern w:val="1"/>
          <w:sz w:val="32"/>
          <w:szCs w:val="32"/>
        </w:rPr>
      </w:pPr>
      <w:r>
        <w:rPr>
          <w:rFonts w:hint="eastAsia" w:ascii="宋体" w:hAnsi="宋体" w:cs="宋体"/>
          <w:b/>
          <w:kern w:val="1"/>
          <w:sz w:val="32"/>
          <w:szCs w:val="32"/>
        </w:rPr>
        <w:t>法定代表人资格证明书</w:t>
      </w:r>
    </w:p>
    <w:p>
      <w:pPr>
        <w:spacing w:line="360" w:lineRule="auto"/>
        <w:rPr>
          <w:rFonts w:ascii="宋体" w:hAnsi="宋体" w:cs="宋体"/>
          <w:kern w:val="1"/>
          <w:sz w:val="24"/>
        </w:rPr>
      </w:pPr>
      <w:r>
        <w:rPr>
          <w:rFonts w:hint="eastAsia" w:ascii="宋体" w:hAnsi="宋体" w:cs="宋体"/>
          <w:kern w:val="1"/>
          <w:sz w:val="24"/>
        </w:rPr>
        <w:t>单位名称</w:t>
      </w:r>
      <w:r>
        <w:rPr>
          <w:rFonts w:ascii="宋体" w:hAnsi="宋体" w:cs="宋体"/>
          <w:kern w:val="1"/>
          <w:sz w:val="24"/>
        </w:rPr>
        <w:t>:</w:t>
      </w:r>
    </w:p>
    <w:p>
      <w:pPr>
        <w:spacing w:line="360" w:lineRule="auto"/>
        <w:rPr>
          <w:rFonts w:ascii="宋体" w:hAnsi="宋体" w:cs="宋体"/>
          <w:kern w:val="1"/>
          <w:sz w:val="24"/>
        </w:rPr>
      </w:pPr>
      <w:r>
        <w:rPr>
          <w:rFonts w:hint="eastAsia" w:ascii="宋体" w:hAnsi="宋体" w:cs="宋体"/>
          <w:kern w:val="1"/>
          <w:sz w:val="24"/>
        </w:rPr>
        <w:t>地址</w:t>
      </w:r>
      <w:r>
        <w:rPr>
          <w:rFonts w:ascii="宋体" w:hAnsi="宋体" w:cs="宋体"/>
          <w:kern w:val="1"/>
          <w:sz w:val="24"/>
        </w:rPr>
        <w:t>:</w:t>
      </w:r>
    </w:p>
    <w:p>
      <w:pPr>
        <w:spacing w:line="360" w:lineRule="auto"/>
        <w:rPr>
          <w:rFonts w:ascii="宋体" w:hAnsi="宋体" w:cs="宋体"/>
          <w:kern w:val="1"/>
          <w:sz w:val="24"/>
        </w:rPr>
      </w:pPr>
      <w:r>
        <w:rPr>
          <w:rFonts w:ascii="宋体" w:hAnsi="宋体" w:cs="宋体"/>
          <w:kern w:val="1"/>
          <w:sz w:val="24"/>
        </w:rPr>
        <w:t>姓名:            性别:        </w:t>
      </w:r>
    </w:p>
    <w:p>
      <w:pPr>
        <w:spacing w:line="360" w:lineRule="auto"/>
        <w:rPr>
          <w:rFonts w:ascii="宋体" w:hAnsi="宋体" w:cs="宋体"/>
          <w:kern w:val="1"/>
          <w:sz w:val="24"/>
        </w:rPr>
      </w:pPr>
      <w:r>
        <w:rPr>
          <w:rFonts w:hint="eastAsia" w:ascii="宋体" w:hAnsi="宋体" w:cs="宋体"/>
          <w:kern w:val="1"/>
          <w:sz w:val="24"/>
        </w:rPr>
        <w:t>年龄</w:t>
      </w:r>
      <w:r>
        <w:rPr>
          <w:rFonts w:ascii="宋体" w:hAnsi="宋体" w:cs="宋体"/>
          <w:kern w:val="1"/>
          <w:sz w:val="24"/>
        </w:rPr>
        <w:t>:        </w:t>
      </w:r>
      <w:r>
        <w:rPr>
          <w:rFonts w:hint="eastAsia" w:ascii="宋体" w:hAnsi="宋体" w:cs="宋体"/>
          <w:kern w:val="1"/>
          <w:sz w:val="24"/>
        </w:rPr>
        <w:t xml:space="preserve">        职务</w:t>
      </w:r>
      <w:r>
        <w:rPr>
          <w:rFonts w:ascii="宋体" w:hAnsi="宋体" w:cs="宋体"/>
          <w:kern w:val="1"/>
          <w:sz w:val="24"/>
        </w:rPr>
        <w:t>:</w:t>
      </w:r>
    </w:p>
    <w:p>
      <w:pPr>
        <w:spacing w:line="360" w:lineRule="auto"/>
        <w:rPr>
          <w:rFonts w:ascii="宋体" w:hAnsi="宋体" w:cs="宋体"/>
          <w:kern w:val="1"/>
          <w:sz w:val="24"/>
        </w:rPr>
      </w:pPr>
      <w:r>
        <w:rPr>
          <w:rFonts w:hint="eastAsia" w:ascii="宋体" w:hAnsi="宋体" w:cs="宋体"/>
          <w:kern w:val="1"/>
          <w:sz w:val="24"/>
        </w:rPr>
        <w:t>系</w:t>
      </w:r>
      <w:r>
        <w:rPr>
          <w:rFonts w:ascii="宋体" w:hAnsi="宋体" w:cs="宋体"/>
          <w:kern w:val="1"/>
          <w:sz w:val="24"/>
          <w:u w:val="single"/>
        </w:rPr>
        <w:t xml:space="preserve">                    </w:t>
      </w:r>
      <w:r>
        <w:rPr>
          <w:rFonts w:ascii="宋体" w:hAnsi="宋体" w:cs="宋体"/>
          <w:kern w:val="1"/>
          <w:sz w:val="24"/>
        </w:rPr>
        <w:t> </w:t>
      </w:r>
      <w:r>
        <w:rPr>
          <w:rFonts w:hint="eastAsia" w:ascii="宋体" w:hAnsi="宋体" w:cs="宋体"/>
          <w:kern w:val="1"/>
          <w:sz w:val="24"/>
        </w:rPr>
        <w:t>的法定代表人。为实施</w:t>
      </w:r>
      <w:r>
        <w:rPr>
          <w:rFonts w:hint="eastAsia" w:ascii="宋体" w:hAnsi="宋体" w:cs="宋体"/>
          <w:b/>
          <w:sz w:val="24"/>
          <w:szCs w:val="20"/>
          <w:u w:val="single"/>
          <w:lang w:eastAsia="zh-CN"/>
        </w:rPr>
        <w:t>扬州市北山污水处理厂一期工程</w:t>
      </w:r>
      <w:r>
        <w:rPr>
          <w:rFonts w:hint="eastAsia" w:ascii="宋体" w:hAnsi="宋体" w:cs="宋体"/>
          <w:b/>
          <w:kern w:val="1"/>
          <w:sz w:val="24"/>
          <w:u w:val="single"/>
        </w:rPr>
        <w:t>水土保持</w:t>
      </w:r>
      <w:r>
        <w:rPr>
          <w:rFonts w:hint="eastAsia" w:ascii="宋体" w:hAnsi="宋体" w:cs="宋体"/>
          <w:b/>
          <w:kern w:val="1"/>
          <w:sz w:val="24"/>
          <w:u w:val="single"/>
          <w:lang w:eastAsia="zh-CN"/>
        </w:rPr>
        <w:t>竣工验收</w:t>
      </w:r>
      <w:r>
        <w:rPr>
          <w:rFonts w:hint="eastAsia" w:ascii="宋体" w:hAnsi="宋体" w:cs="宋体"/>
          <w:kern w:val="1"/>
          <w:sz w:val="24"/>
        </w:rPr>
        <w:t>的工作，签署上述项目的投标文件、进行合同招标、签署合同和处理与之有关的一切事务。</w:t>
      </w:r>
    </w:p>
    <w:p>
      <w:pPr>
        <w:spacing w:line="360" w:lineRule="auto"/>
        <w:rPr>
          <w:rFonts w:ascii="宋体" w:hAnsi="宋体" w:cs="宋体"/>
          <w:kern w:val="1"/>
          <w:sz w:val="24"/>
        </w:rPr>
      </w:pPr>
      <w:r>
        <w:rPr>
          <w:rFonts w:hint="eastAsia" w:ascii="宋体" w:hAnsi="宋体" w:cs="宋体"/>
          <w:kern w:val="1"/>
          <w:sz w:val="24"/>
        </w:rPr>
        <w:t>特此证明。</w:t>
      </w: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r>
        <w:rPr>
          <w:rFonts w:ascii="宋体" w:hAnsi="宋体" w:cs="宋体"/>
          <w:kern w:val="1"/>
          <w:sz w:val="24"/>
        </w:rPr>
        <w:t xml:space="preserve">                             </w:t>
      </w:r>
      <w:r>
        <w:rPr>
          <w:rFonts w:hint="eastAsia" w:ascii="宋体" w:hAnsi="宋体" w:cs="宋体"/>
          <w:kern w:val="1"/>
          <w:sz w:val="24"/>
        </w:rPr>
        <w:t>投标人：（公章）</w:t>
      </w:r>
    </w:p>
    <w:p>
      <w:pPr>
        <w:spacing w:line="360" w:lineRule="auto"/>
        <w:rPr>
          <w:rFonts w:ascii="宋体" w:hAnsi="宋体" w:cs="宋体"/>
          <w:kern w:val="1"/>
          <w:sz w:val="24"/>
        </w:rPr>
      </w:pPr>
      <w:r>
        <w:rPr>
          <w:rFonts w:ascii="宋体" w:hAnsi="宋体" w:cs="宋体"/>
          <w:kern w:val="1"/>
          <w:sz w:val="24"/>
        </w:rPr>
        <w:t xml:space="preserve">                                 </w:t>
      </w:r>
      <w:r>
        <w:rPr>
          <w:rFonts w:hint="eastAsia" w:ascii="宋体" w:hAnsi="宋体" w:cs="宋体"/>
          <w:kern w:val="1"/>
          <w:sz w:val="24"/>
        </w:rPr>
        <w:t>法定代表人签字或盖章：</w:t>
      </w:r>
    </w:p>
    <w:p>
      <w:pPr>
        <w:spacing w:line="360" w:lineRule="auto"/>
        <w:jc w:val="right"/>
        <w:rPr>
          <w:rFonts w:ascii="宋体" w:hAnsi="宋体" w:cs="宋体"/>
          <w:kern w:val="1"/>
          <w:sz w:val="24"/>
        </w:rPr>
      </w:pPr>
      <w:r>
        <w:rPr>
          <w:rFonts w:hint="eastAsia" w:ascii="宋体" w:hAnsi="宋体" w:cs="宋体"/>
          <w:kern w:val="1"/>
          <w:sz w:val="24"/>
        </w:rPr>
        <w:t>日期：</w:t>
      </w:r>
      <w:r>
        <w:rPr>
          <w:rFonts w:ascii="宋体" w:hAnsi="宋体" w:cs="宋体"/>
          <w:kern w:val="1"/>
          <w:sz w:val="24"/>
        </w:rPr>
        <w:t xml:space="preserve">  </w:t>
      </w:r>
      <w:r>
        <w:rPr>
          <w:rFonts w:hint="eastAsia" w:ascii="宋体" w:hAnsi="宋体" w:cs="宋体"/>
          <w:kern w:val="1"/>
          <w:sz w:val="24"/>
        </w:rPr>
        <w:t>年</w:t>
      </w:r>
      <w:r>
        <w:rPr>
          <w:rFonts w:ascii="宋体" w:hAnsi="宋体" w:cs="宋体"/>
          <w:kern w:val="1"/>
          <w:sz w:val="24"/>
        </w:rPr>
        <w:t xml:space="preserve">   </w:t>
      </w:r>
      <w:r>
        <w:rPr>
          <w:rFonts w:hint="eastAsia" w:ascii="宋体" w:hAnsi="宋体" w:cs="宋体"/>
          <w:kern w:val="1"/>
          <w:sz w:val="24"/>
        </w:rPr>
        <w:t>月</w:t>
      </w:r>
      <w:r>
        <w:rPr>
          <w:rFonts w:ascii="宋体" w:hAnsi="宋体" w:cs="宋体"/>
          <w:kern w:val="1"/>
          <w:sz w:val="24"/>
        </w:rPr>
        <w:t xml:space="preserve">  </w:t>
      </w:r>
      <w:r>
        <w:rPr>
          <w:rFonts w:hint="eastAsia" w:ascii="宋体" w:hAnsi="宋体" w:cs="宋体"/>
          <w:kern w:val="1"/>
          <w:sz w:val="24"/>
        </w:rPr>
        <w:t xml:space="preserve"> 日</w:t>
      </w: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spacing w:line="360" w:lineRule="auto"/>
        <w:rPr>
          <w:rFonts w:ascii="宋体" w:hAnsi="宋体" w:cs="宋体"/>
          <w:kern w:val="1"/>
          <w:sz w:val="24"/>
        </w:rPr>
      </w:pPr>
      <w:r>
        <w:rPr>
          <w:rFonts w:hint="eastAsia" w:ascii="宋体" w:hAnsi="宋体" w:cs="宋体"/>
          <w:kern w:val="1"/>
          <w:sz w:val="24"/>
        </w:rPr>
        <w:t>法定代表人身份证</w:t>
      </w:r>
    </w:p>
    <w:p>
      <w:pPr>
        <w:spacing w:line="360" w:lineRule="auto"/>
        <w:rPr>
          <w:rFonts w:ascii="宋体" w:hAnsi="宋体" w:cs="宋体"/>
          <w:kern w:val="1"/>
          <w:sz w:val="24"/>
        </w:rPr>
      </w:pPr>
      <w:r>
        <w:rPr>
          <w:rFonts w:hint="eastAsia" w:ascii="宋体" w:hAnsi="宋体" w:cs="宋体"/>
          <w:kern w:val="1"/>
          <w:sz w:val="24"/>
        </w:rPr>
        <w:t>（复印件）粘贴处</w:t>
      </w: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hint="eastAsia" w:ascii="宋体" w:hAnsi="宋体" w:cs="宋体"/>
          <w:b/>
          <w:kern w:val="1"/>
          <w:sz w:val="24"/>
          <w:szCs w:val="28"/>
        </w:rPr>
      </w:pPr>
    </w:p>
    <w:p>
      <w:pPr>
        <w:spacing w:line="360" w:lineRule="auto"/>
        <w:rPr>
          <w:rFonts w:ascii="宋体" w:hAnsi="宋体" w:cs="宋体"/>
          <w:b/>
          <w:kern w:val="1"/>
          <w:sz w:val="24"/>
          <w:szCs w:val="28"/>
        </w:rPr>
      </w:pPr>
      <w:r>
        <w:rPr>
          <w:rFonts w:hint="eastAsia" w:ascii="宋体" w:hAnsi="宋体" w:cs="宋体"/>
          <w:b/>
          <w:kern w:val="1"/>
          <w:sz w:val="24"/>
          <w:szCs w:val="28"/>
        </w:rPr>
        <w:t>附件三：</w:t>
      </w:r>
    </w:p>
    <w:p>
      <w:pPr>
        <w:spacing w:line="360" w:lineRule="auto"/>
        <w:jc w:val="center"/>
        <w:rPr>
          <w:rFonts w:ascii="宋体" w:hAnsi="宋体" w:cs="宋体"/>
          <w:b/>
          <w:kern w:val="1"/>
          <w:sz w:val="32"/>
          <w:szCs w:val="32"/>
        </w:rPr>
      </w:pPr>
      <w:r>
        <w:rPr>
          <w:rFonts w:hint="eastAsia" w:ascii="宋体" w:hAnsi="宋体" w:cs="宋体"/>
          <w:b/>
          <w:kern w:val="1"/>
          <w:sz w:val="32"/>
          <w:szCs w:val="32"/>
        </w:rPr>
        <w:t>授权委托书</w:t>
      </w:r>
    </w:p>
    <w:p>
      <w:pPr>
        <w:spacing w:line="360" w:lineRule="auto"/>
        <w:ind w:firstLine="480"/>
        <w:rPr>
          <w:rFonts w:ascii="宋体" w:hAnsi="宋体" w:cs="宋体"/>
          <w:kern w:val="1"/>
          <w:sz w:val="24"/>
        </w:rPr>
      </w:pPr>
      <w:r>
        <w:rPr>
          <w:rFonts w:hint="eastAsia" w:ascii="宋体" w:hAnsi="宋体" w:cs="宋体"/>
          <w:kern w:val="1"/>
          <w:sz w:val="24"/>
        </w:rPr>
        <w:t>本授权委托书声明：</w:t>
      </w:r>
      <w:r>
        <w:rPr>
          <w:rFonts w:ascii="宋体" w:hAnsi="宋体" w:cs="宋体"/>
          <w:kern w:val="1"/>
          <w:sz w:val="24"/>
        </w:rPr>
        <w:t>___________________________</w:t>
      </w:r>
      <w:r>
        <w:rPr>
          <w:rFonts w:hint="eastAsia" w:ascii="宋体" w:hAnsi="宋体" w:cs="宋体"/>
          <w:kern w:val="1"/>
          <w:sz w:val="24"/>
        </w:rPr>
        <w:t>（投标人名称）的</w:t>
      </w:r>
      <w:r>
        <w:rPr>
          <w:rFonts w:ascii="宋体" w:hAnsi="宋体" w:cs="宋体"/>
          <w:kern w:val="1"/>
          <w:sz w:val="24"/>
        </w:rPr>
        <w:t>_______________________</w:t>
      </w:r>
      <w:r>
        <w:rPr>
          <w:rFonts w:hint="eastAsia" w:ascii="宋体" w:hAnsi="宋体" w:cs="宋体"/>
          <w:kern w:val="1"/>
          <w:sz w:val="24"/>
        </w:rPr>
        <w:t>（法定代表人姓名、职务）代表投标人授权</w:t>
      </w:r>
      <w:r>
        <w:rPr>
          <w:rFonts w:ascii="宋体" w:hAnsi="宋体" w:cs="宋体"/>
          <w:kern w:val="1"/>
          <w:sz w:val="24"/>
        </w:rPr>
        <w:t>_______________________</w:t>
      </w:r>
      <w:r>
        <w:rPr>
          <w:rFonts w:hint="eastAsia" w:ascii="宋体" w:hAnsi="宋体" w:cs="宋体"/>
          <w:kern w:val="1"/>
          <w:sz w:val="24"/>
        </w:rPr>
        <w:t>（被授权人的姓名、职务）为</w:t>
      </w:r>
      <w:r>
        <w:rPr>
          <w:rFonts w:hint="eastAsia" w:ascii="宋体" w:hAnsi="宋体" w:cs="宋体"/>
          <w:b/>
          <w:bCs/>
          <w:kern w:val="1"/>
          <w:sz w:val="24"/>
          <w:u w:val="single"/>
          <w:lang w:eastAsia="zh-CN"/>
        </w:rPr>
        <w:t>扬州市北山污水处理厂一期工程</w:t>
      </w:r>
      <w:r>
        <w:rPr>
          <w:rFonts w:hint="eastAsia" w:ascii="宋体" w:hAnsi="宋体" w:cs="宋体"/>
          <w:b/>
          <w:kern w:val="1"/>
          <w:sz w:val="24"/>
          <w:u w:val="single"/>
        </w:rPr>
        <w:t>水土保持</w:t>
      </w:r>
      <w:r>
        <w:rPr>
          <w:rFonts w:hint="eastAsia" w:ascii="宋体" w:hAnsi="宋体" w:cs="宋体"/>
          <w:b/>
          <w:kern w:val="1"/>
          <w:sz w:val="24"/>
          <w:u w:val="single"/>
          <w:lang w:eastAsia="zh-CN"/>
        </w:rPr>
        <w:t>竣工验收</w:t>
      </w:r>
      <w:r>
        <w:rPr>
          <w:rFonts w:hint="eastAsia" w:ascii="宋体" w:hAnsi="宋体" w:cs="宋体"/>
          <w:b/>
          <w:kern w:val="1"/>
          <w:sz w:val="24"/>
          <w:u w:val="single"/>
        </w:rPr>
        <w:t xml:space="preserve">  </w:t>
      </w:r>
      <w:r>
        <w:rPr>
          <w:rFonts w:hint="eastAsia" w:ascii="宋体" w:hAnsi="宋体" w:cs="宋体"/>
          <w:kern w:val="1"/>
          <w:sz w:val="24"/>
        </w:rPr>
        <w:t>招标的合法代理人，全权负责参加本次项目的投标活动、签订合约以及与之相关的各项工作。本投标人对代理人的签名负全部责任。</w:t>
      </w:r>
    </w:p>
    <w:p>
      <w:pPr>
        <w:spacing w:line="360" w:lineRule="auto"/>
        <w:ind w:firstLine="480"/>
        <w:rPr>
          <w:rFonts w:ascii="宋体" w:hAnsi="宋体" w:cs="宋体"/>
          <w:kern w:val="1"/>
          <w:sz w:val="24"/>
        </w:rPr>
      </w:pPr>
      <w:r>
        <w:rPr>
          <w:rFonts w:hint="eastAsia" w:ascii="宋体" w:hAnsi="宋体" w:cs="宋体"/>
          <w:kern w:val="1"/>
          <w:sz w:val="24"/>
        </w:rPr>
        <w:t>本授权书于</w:t>
      </w:r>
      <w:r>
        <w:rPr>
          <w:rFonts w:ascii="宋体" w:hAnsi="宋体" w:cs="宋体"/>
          <w:kern w:val="1"/>
          <w:sz w:val="24"/>
        </w:rPr>
        <w:t>__________</w:t>
      </w:r>
      <w:r>
        <w:rPr>
          <w:rFonts w:hint="eastAsia" w:ascii="宋体" w:hAnsi="宋体" w:cs="宋体"/>
          <w:kern w:val="1"/>
          <w:sz w:val="24"/>
        </w:rPr>
        <w:t>年</w:t>
      </w:r>
      <w:r>
        <w:rPr>
          <w:rFonts w:ascii="宋体" w:hAnsi="宋体" w:cs="宋体"/>
          <w:kern w:val="1"/>
          <w:sz w:val="24"/>
        </w:rPr>
        <w:t>_______</w:t>
      </w:r>
      <w:r>
        <w:rPr>
          <w:rFonts w:hint="eastAsia" w:ascii="宋体" w:hAnsi="宋体" w:cs="宋体"/>
          <w:kern w:val="1"/>
          <w:sz w:val="24"/>
        </w:rPr>
        <w:t>月</w:t>
      </w:r>
      <w:r>
        <w:rPr>
          <w:rFonts w:ascii="宋体" w:hAnsi="宋体" w:cs="宋体"/>
          <w:kern w:val="1"/>
          <w:sz w:val="24"/>
        </w:rPr>
        <w:t>________</w:t>
      </w:r>
      <w:r>
        <w:rPr>
          <w:rFonts w:hint="eastAsia" w:ascii="宋体" w:hAnsi="宋体" w:cs="宋体"/>
          <w:kern w:val="1"/>
          <w:sz w:val="24"/>
        </w:rPr>
        <w:t>日签字生效，特此声明。</w:t>
      </w:r>
    </w:p>
    <w:p>
      <w:pPr>
        <w:spacing w:line="360" w:lineRule="auto"/>
        <w:rPr>
          <w:rFonts w:ascii="宋体" w:hAnsi="宋体" w:cs="宋体"/>
          <w:kern w:val="1"/>
          <w:sz w:val="24"/>
        </w:rPr>
      </w:pPr>
    </w:p>
    <w:p>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日期：</w:t>
      </w:r>
    </w:p>
    <w:p>
      <w:pPr>
        <w:spacing w:line="360" w:lineRule="auto"/>
        <w:rPr>
          <w:rFonts w:ascii="宋体" w:hAnsi="宋体" w:cs="宋体"/>
          <w:kern w:val="1"/>
          <w:szCs w:val="21"/>
        </w:rPr>
      </w:pPr>
      <w:r>
        <w:rPr>
          <w:rFonts w:hint="eastAsia"/>
          <w:kern w:val="1"/>
          <w:szCs w:val="21"/>
        </w:rPr>
        <w:t>身份证</w:t>
      </w:r>
      <w:r>
        <w:rPr>
          <w:rFonts w:hint="eastAsia" w:ascii="宋体" w:hAnsi="宋体" w:cs="宋体"/>
          <w:kern w:val="1"/>
          <w:szCs w:val="21"/>
        </w:rPr>
        <w:t>（复印件）粘贴处</w:t>
      </w: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日期：</w:t>
      </w:r>
    </w:p>
    <w:p>
      <w:pPr>
        <w:spacing w:line="360" w:lineRule="auto"/>
        <w:rPr>
          <w:rFonts w:ascii="宋体" w:hAnsi="宋体" w:cs="宋体"/>
          <w:kern w:val="1"/>
          <w:szCs w:val="21"/>
        </w:rPr>
      </w:pPr>
      <w:r>
        <w:rPr>
          <w:rFonts w:hint="eastAsia"/>
          <w:kern w:val="1"/>
          <w:szCs w:val="21"/>
        </w:rPr>
        <w:t>身份证</w:t>
      </w:r>
      <w:r>
        <w:rPr>
          <w:rFonts w:hint="eastAsia" w:ascii="宋体" w:hAnsi="宋体" w:cs="宋体"/>
          <w:kern w:val="1"/>
          <w:szCs w:val="21"/>
        </w:rPr>
        <w:t>（复印件）粘贴处</w:t>
      </w: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rPr>
          <w:rFonts w:asciiTheme="minorEastAsia" w:hAnsiTheme="minorEastAsia"/>
          <w:b/>
          <w:sz w:val="24"/>
        </w:rPr>
      </w:pPr>
    </w:p>
    <w:p>
      <w:pPr>
        <w:rPr>
          <w:rFonts w:asciiTheme="minorEastAsia" w:hAnsiTheme="minorEastAsia"/>
          <w:b/>
          <w:sz w:val="24"/>
        </w:rPr>
      </w:pPr>
      <w:r>
        <w:rPr>
          <w:rFonts w:hint="eastAsia" w:asciiTheme="minorEastAsia" w:hAnsiTheme="minorEastAsia"/>
          <w:b/>
          <w:sz w:val="24"/>
        </w:rPr>
        <w:t>附件四：</w:t>
      </w:r>
    </w:p>
    <w:p>
      <w:pPr>
        <w:spacing w:line="360" w:lineRule="auto"/>
        <w:jc w:val="center"/>
        <w:rPr>
          <w:rFonts w:ascii="宋体" w:hAnsi="宋体" w:cs="宋体"/>
          <w:b/>
          <w:kern w:val="1"/>
          <w:sz w:val="32"/>
          <w:szCs w:val="32"/>
        </w:rPr>
      </w:pPr>
      <w:r>
        <w:rPr>
          <w:rFonts w:ascii="宋体" w:hAnsi="宋体" w:cs="宋体"/>
          <w:b/>
          <w:kern w:val="1"/>
          <w:sz w:val="32"/>
          <w:szCs w:val="32"/>
        </w:rPr>
        <w:t>开标一览表</w:t>
      </w:r>
    </w:p>
    <w:p>
      <w:pPr>
        <w:pStyle w:val="24"/>
        <w:spacing w:line="360" w:lineRule="auto"/>
        <w:ind w:firstLine="440"/>
        <w:jc w:val="center"/>
        <w:rPr>
          <w:rFonts w:ascii="宋体" w:hAnsi="宋体" w:cs="宋体"/>
          <w:sz w:val="22"/>
        </w:rPr>
      </w:pPr>
    </w:p>
    <w:p>
      <w:pPr>
        <w:spacing w:line="360" w:lineRule="auto"/>
        <w:jc w:val="left"/>
        <w:rPr>
          <w:rFonts w:ascii="宋体" w:hAnsi="宋体" w:cs="宋体"/>
          <w:kern w:val="1"/>
          <w:sz w:val="24"/>
        </w:rPr>
      </w:pPr>
      <w:r>
        <w:rPr>
          <w:rFonts w:ascii="宋体" w:hAnsi="宋体" w:cs="宋体"/>
          <w:kern w:val="1"/>
          <w:sz w:val="24"/>
        </w:rPr>
        <w:t>投标人名称（公章）：单位：人民币（元）</w:t>
      </w:r>
    </w:p>
    <w:tbl>
      <w:tblPr>
        <w:tblStyle w:val="13"/>
        <w:tblW w:w="932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309"/>
        <w:gridCol w:w="2940"/>
        <w:gridCol w:w="30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3" w:hRule="atLeast"/>
        </w:trPr>
        <w:tc>
          <w:tcPr>
            <w:tcW w:w="3309" w:type="dxa"/>
            <w:vAlign w:val="center"/>
          </w:tcPr>
          <w:p>
            <w:pPr>
              <w:spacing w:line="360" w:lineRule="auto"/>
              <w:jc w:val="center"/>
              <w:rPr>
                <w:rFonts w:ascii="宋体" w:hAnsi="宋体" w:cs="宋体"/>
                <w:kern w:val="1"/>
                <w:sz w:val="24"/>
              </w:rPr>
            </w:pPr>
            <w:r>
              <w:rPr>
                <w:rFonts w:hint="eastAsia" w:ascii="宋体" w:hAnsi="宋体" w:cs="宋体"/>
                <w:kern w:val="1"/>
                <w:sz w:val="24"/>
              </w:rPr>
              <w:t>项目名称</w:t>
            </w:r>
          </w:p>
        </w:tc>
        <w:tc>
          <w:tcPr>
            <w:tcW w:w="2940" w:type="dxa"/>
            <w:vAlign w:val="center"/>
          </w:tcPr>
          <w:p>
            <w:pPr>
              <w:spacing w:line="360" w:lineRule="auto"/>
              <w:jc w:val="center"/>
              <w:rPr>
                <w:rFonts w:ascii="宋体" w:hAnsi="宋体" w:cs="宋体"/>
                <w:kern w:val="1"/>
                <w:sz w:val="24"/>
              </w:rPr>
            </w:pPr>
            <w:r>
              <w:rPr>
                <w:rFonts w:hint="eastAsia" w:ascii="宋体" w:hAnsi="宋体" w:cs="宋体"/>
                <w:kern w:val="1"/>
                <w:sz w:val="24"/>
                <w:lang w:eastAsia="zh-CN"/>
              </w:rPr>
              <w:t>投标人</w:t>
            </w:r>
            <w:r>
              <w:rPr>
                <w:rFonts w:hint="eastAsia" w:ascii="宋体" w:hAnsi="宋体" w:cs="宋体"/>
                <w:kern w:val="1"/>
                <w:sz w:val="24"/>
              </w:rPr>
              <w:t>名称</w:t>
            </w:r>
          </w:p>
        </w:tc>
        <w:tc>
          <w:tcPr>
            <w:tcW w:w="3075" w:type="dxa"/>
            <w:vAlign w:val="center"/>
          </w:tcPr>
          <w:p>
            <w:pPr>
              <w:spacing w:line="360" w:lineRule="auto"/>
              <w:jc w:val="center"/>
              <w:rPr>
                <w:rFonts w:ascii="宋体" w:hAnsi="宋体" w:cs="宋体"/>
                <w:kern w:val="1"/>
                <w:sz w:val="24"/>
              </w:rPr>
            </w:pPr>
            <w:r>
              <w:rPr>
                <w:rFonts w:hint="eastAsia" w:ascii="宋体" w:hAnsi="宋体" w:cs="宋体"/>
                <w:kern w:val="1"/>
                <w:sz w:val="24"/>
              </w:rPr>
              <w:t>投标</w:t>
            </w:r>
            <w:r>
              <w:rPr>
                <w:rFonts w:hint="eastAsia" w:ascii="宋体" w:hAnsi="宋体" w:cs="宋体"/>
                <w:kern w:val="1"/>
                <w:sz w:val="24"/>
                <w:lang w:eastAsia="zh-CN"/>
              </w:rPr>
              <w:t>报</w:t>
            </w:r>
            <w:r>
              <w:rPr>
                <w:rFonts w:hint="eastAsia" w:ascii="宋体" w:hAnsi="宋体" w:cs="宋体"/>
                <w:kern w:val="1"/>
                <w:sz w:val="24"/>
              </w:rPr>
              <w:t>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1" w:hRule="atLeast"/>
        </w:trPr>
        <w:tc>
          <w:tcPr>
            <w:tcW w:w="3309" w:type="dxa"/>
            <w:vAlign w:val="center"/>
          </w:tcPr>
          <w:p>
            <w:pPr>
              <w:spacing w:line="360" w:lineRule="auto"/>
              <w:jc w:val="center"/>
              <w:rPr>
                <w:rFonts w:ascii="宋体" w:hAnsi="宋体" w:cs="宋体"/>
                <w:kern w:val="1"/>
                <w:sz w:val="24"/>
              </w:rPr>
            </w:pPr>
          </w:p>
        </w:tc>
        <w:tc>
          <w:tcPr>
            <w:tcW w:w="2940" w:type="dxa"/>
            <w:vAlign w:val="center"/>
          </w:tcPr>
          <w:p>
            <w:pPr>
              <w:spacing w:line="360" w:lineRule="auto"/>
              <w:jc w:val="center"/>
              <w:rPr>
                <w:rFonts w:hint="eastAsia" w:ascii="宋体" w:hAnsi="宋体" w:cs="宋体" w:eastAsiaTheme="minorEastAsia"/>
                <w:kern w:val="1"/>
                <w:sz w:val="24"/>
                <w:lang w:eastAsia="zh-CN"/>
              </w:rPr>
            </w:pPr>
          </w:p>
        </w:tc>
        <w:tc>
          <w:tcPr>
            <w:tcW w:w="3075" w:type="dxa"/>
            <w:vAlign w:val="center"/>
          </w:tcPr>
          <w:p>
            <w:pPr>
              <w:spacing w:line="360" w:lineRule="auto"/>
              <w:jc w:val="center"/>
              <w:rPr>
                <w:rFonts w:ascii="宋体" w:hAnsi="宋体" w:cs="宋体"/>
                <w:kern w:val="1"/>
                <w:sz w:val="24"/>
              </w:rPr>
            </w:pPr>
          </w:p>
        </w:tc>
      </w:tr>
    </w:tbl>
    <w:p>
      <w:pPr>
        <w:spacing w:line="360" w:lineRule="auto"/>
        <w:jc w:val="center"/>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r>
        <w:rPr>
          <w:rFonts w:ascii="宋体" w:hAnsi="宋体" w:cs="宋体"/>
          <w:kern w:val="1"/>
          <w:sz w:val="24"/>
        </w:rPr>
        <w:t>法定代表人或代理人（签字或盖章）：</w:t>
      </w:r>
    </w:p>
    <w:p>
      <w:pPr>
        <w:spacing w:line="360" w:lineRule="auto"/>
        <w:rPr>
          <w:rFonts w:ascii="宋体" w:hAnsi="宋体" w:cs="宋体"/>
          <w:kern w:val="1"/>
          <w:sz w:val="24"/>
        </w:rPr>
      </w:pPr>
      <w:r>
        <w:rPr>
          <w:rFonts w:ascii="宋体" w:hAnsi="宋体" w:cs="宋体"/>
          <w:kern w:val="1"/>
          <w:sz w:val="24"/>
        </w:rPr>
        <w:t>日期：</w:t>
      </w:r>
    </w:p>
    <w:p>
      <w:pPr>
        <w:spacing w:line="360" w:lineRule="auto"/>
        <w:rPr>
          <w:rFonts w:ascii="宋体" w:hAnsi="宋体" w:cs="宋体"/>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hint="default" w:ascii="宋体" w:hAnsi="宋体" w:cs="宋体" w:eastAsiaTheme="minorEastAsia"/>
          <w:b/>
          <w:kern w:val="1"/>
          <w:sz w:val="24"/>
          <w:lang w:val="en-US" w:eastAsia="zh-CN"/>
        </w:rPr>
      </w:pPr>
      <w:r>
        <w:rPr>
          <w:rFonts w:hint="eastAsia" w:ascii="宋体" w:hAnsi="宋体" w:cs="宋体"/>
          <w:b/>
          <w:kern w:val="1"/>
          <w:sz w:val="24"/>
          <w:lang w:val="en-US" w:eastAsia="zh-CN"/>
        </w:rPr>
        <w:t xml:space="preserve">                                                                         </w:t>
      </w:r>
    </w:p>
    <w:p>
      <w:pPr>
        <w:spacing w:line="360" w:lineRule="auto"/>
        <w:rPr>
          <w:rFonts w:ascii="宋体" w:hAnsi="宋体" w:cs="宋体"/>
          <w:b/>
          <w:kern w:val="1"/>
          <w:sz w:val="24"/>
        </w:rPr>
      </w:pPr>
    </w:p>
    <w:p>
      <w:pPr>
        <w:rPr>
          <w:rFonts w:asciiTheme="minorEastAsia" w:hAnsiTheme="minorEastAsia"/>
          <w:b/>
          <w:sz w:val="24"/>
        </w:rPr>
      </w:pPr>
    </w:p>
    <w:p>
      <w:pPr>
        <w:rPr>
          <w:rFonts w:asciiTheme="minorEastAsia" w:hAnsiTheme="minorEastAsia"/>
          <w:b/>
          <w:sz w:val="24"/>
        </w:rPr>
      </w:pPr>
      <w:r>
        <w:rPr>
          <w:rFonts w:hint="eastAsia" w:asciiTheme="minorEastAsia" w:hAnsiTheme="minorEastAsia"/>
          <w:b/>
          <w:sz w:val="24"/>
        </w:rPr>
        <w:t>附件五：</w:t>
      </w:r>
    </w:p>
    <w:p>
      <w:pPr>
        <w:spacing w:line="360" w:lineRule="auto"/>
        <w:jc w:val="center"/>
        <w:rPr>
          <w:rFonts w:ascii="宋体" w:hAnsi="宋体" w:cs="宋体"/>
          <w:b/>
          <w:kern w:val="1"/>
          <w:sz w:val="32"/>
          <w:szCs w:val="32"/>
        </w:rPr>
      </w:pPr>
      <w:r>
        <w:rPr>
          <w:rFonts w:ascii="宋体" w:hAnsi="宋体" w:cs="宋体"/>
          <w:b/>
          <w:kern w:val="1"/>
          <w:sz w:val="32"/>
          <w:szCs w:val="32"/>
        </w:rPr>
        <w:t>业绩案例一览表</w:t>
      </w:r>
    </w:p>
    <w:p>
      <w:pPr>
        <w:spacing w:line="360" w:lineRule="auto"/>
        <w:jc w:val="center"/>
        <w:rPr>
          <w:rFonts w:ascii="宋体" w:hAnsi="宋体" w:cs="宋体"/>
          <w:b/>
          <w:kern w:val="1"/>
          <w:sz w:val="28"/>
          <w:szCs w:val="30"/>
        </w:rPr>
      </w:pPr>
    </w:p>
    <w:tbl>
      <w:tblPr>
        <w:tblStyle w:val="12"/>
        <w:tblW w:w="8080" w:type="dxa"/>
        <w:tblInd w:w="108" w:type="dxa"/>
        <w:tblLayout w:type="fixed"/>
        <w:tblCellMar>
          <w:top w:w="0" w:type="dxa"/>
          <w:left w:w="108" w:type="dxa"/>
          <w:bottom w:w="0" w:type="dxa"/>
          <w:right w:w="108" w:type="dxa"/>
        </w:tblCellMar>
      </w:tblPr>
      <w:tblGrid>
        <w:gridCol w:w="851"/>
        <w:gridCol w:w="1701"/>
        <w:gridCol w:w="1843"/>
        <w:gridCol w:w="1559"/>
        <w:gridCol w:w="2126"/>
      </w:tblGrid>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701"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843"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559"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212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bl>
    <w:p>
      <w:pPr>
        <w:tabs>
          <w:tab w:val="left" w:pos="8311"/>
        </w:tabs>
        <w:spacing w:line="360" w:lineRule="auto"/>
        <w:ind w:firstLine="315"/>
        <w:rPr>
          <w:rFonts w:ascii="宋体" w:hAnsi="宋体" w:cs="宋体"/>
          <w:kern w:val="1"/>
          <w:sz w:val="24"/>
          <w:szCs w:val="24"/>
        </w:rPr>
      </w:pPr>
      <w:r>
        <w:rPr>
          <w:rFonts w:ascii="宋体" w:hAnsi="宋体" w:cs="宋体"/>
          <w:kern w:val="1"/>
          <w:sz w:val="24"/>
          <w:szCs w:val="24"/>
          <w:lang w:val="zh-CN"/>
        </w:rPr>
        <w:t>注：附</w:t>
      </w:r>
      <w:r>
        <w:rPr>
          <w:rFonts w:hint="eastAsia" w:ascii="宋体" w:hAnsi="宋体" w:cs="宋体"/>
          <w:kern w:val="1"/>
          <w:sz w:val="24"/>
          <w:szCs w:val="24"/>
          <w:lang w:val="zh-CN"/>
        </w:rPr>
        <w:t>合同等相关证明文件，只限于水土保持竣工验收的相关业绩</w:t>
      </w:r>
      <w:r>
        <w:rPr>
          <w:rFonts w:ascii="宋体" w:hAnsi="宋体" w:cs="宋体"/>
          <w:kern w:val="1"/>
          <w:sz w:val="24"/>
          <w:szCs w:val="24"/>
          <w:lang w:val="zh-CN"/>
        </w:rPr>
        <w:t>。</w:t>
      </w:r>
    </w:p>
    <w:p>
      <w:pPr>
        <w:spacing w:line="360" w:lineRule="auto"/>
        <w:rPr>
          <w:rFonts w:ascii="宋体" w:hAnsi="宋体" w:cs="宋体"/>
          <w:kern w:val="1"/>
          <w:sz w:val="22"/>
        </w:rPr>
      </w:pPr>
    </w:p>
    <w:p>
      <w:pPr>
        <w:widowControl/>
        <w:spacing w:line="360" w:lineRule="auto"/>
        <w:rPr>
          <w:rFonts w:ascii="宋体" w:hAnsi="宋体" w:cs="Arial"/>
          <w:sz w:val="24"/>
        </w:rPr>
      </w:pPr>
      <w:r>
        <w:rPr>
          <w:rFonts w:ascii="宋体" w:hAnsi="宋体" w:cs="Arial"/>
          <w:sz w:val="24"/>
        </w:rPr>
        <w:t>投标人名称（公章）：</w:t>
      </w:r>
    </w:p>
    <w:p>
      <w:pPr>
        <w:rPr>
          <w:rFonts w:asciiTheme="minorEastAsia" w:hAnsiTheme="minorEastAsia"/>
          <w:b/>
          <w:sz w:val="24"/>
        </w:rPr>
      </w:pPr>
      <w:r>
        <w:rPr>
          <w:rFonts w:ascii="宋体" w:hAnsi="宋体" w:cs="宋体"/>
          <w:kern w:val="1"/>
          <w:sz w:val="24"/>
        </w:rPr>
        <w:t>法定代表人或代理人（签字或盖章）：</w:t>
      </w: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spacing w:line="280" w:lineRule="exact"/>
        <w:rPr>
          <w:rFonts w:ascii="仿宋_GB2312" w:eastAsia="仿宋_GB2312"/>
          <w:sz w:val="24"/>
          <w:lang w:val="zh-CN"/>
        </w:rPr>
      </w:pPr>
    </w:p>
    <w:sectPr>
      <w:footerReference r:id="rId11"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Align="top"/>
      <w:rPr>
        <w:rStyle w:val="15"/>
      </w:rPr>
    </w:pPr>
    <w:r>
      <w:fldChar w:fldCharType="begin"/>
    </w:r>
    <w:r>
      <w:rPr>
        <w:rStyle w:val="15"/>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FB8FF"/>
    <w:multiLevelType w:val="singleLevel"/>
    <w:tmpl w:val="023FB8FF"/>
    <w:lvl w:ilvl="0" w:tentative="0">
      <w:start w:val="1"/>
      <w:numFmt w:val="decimal"/>
      <w:suff w:val="nothing"/>
      <w:lvlText w:val="%1、"/>
      <w:lvlJc w:val="left"/>
    </w:lvl>
  </w:abstractNum>
  <w:abstractNum w:abstractNumId="1">
    <w:nsid w:val="17956B0F"/>
    <w:multiLevelType w:val="multilevel"/>
    <w:tmpl w:val="17956B0F"/>
    <w:lvl w:ilvl="0" w:tentative="0">
      <w:start w:val="1"/>
      <w:numFmt w:val="decimal"/>
      <w:lvlText w:val="%1)"/>
      <w:lvlJc w:val="left"/>
      <w:pPr>
        <w:ind w:left="198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2F5499"/>
    <w:multiLevelType w:val="singleLevel"/>
    <w:tmpl w:val="652F5499"/>
    <w:lvl w:ilvl="0" w:tentative="0">
      <w:start w:val="6"/>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F3A77"/>
    <w:rsid w:val="00026CD0"/>
    <w:rsid w:val="00033EC4"/>
    <w:rsid w:val="00044666"/>
    <w:rsid w:val="000550FD"/>
    <w:rsid w:val="00057963"/>
    <w:rsid w:val="00057B34"/>
    <w:rsid w:val="0007232E"/>
    <w:rsid w:val="00076FBF"/>
    <w:rsid w:val="00091794"/>
    <w:rsid w:val="000A7324"/>
    <w:rsid w:val="000F3A77"/>
    <w:rsid w:val="0010053B"/>
    <w:rsid w:val="00104C81"/>
    <w:rsid w:val="00191935"/>
    <w:rsid w:val="001A645E"/>
    <w:rsid w:val="001B7B90"/>
    <w:rsid w:val="001D08FC"/>
    <w:rsid w:val="001F25C1"/>
    <w:rsid w:val="00214E29"/>
    <w:rsid w:val="00217D22"/>
    <w:rsid w:val="00232355"/>
    <w:rsid w:val="00254F16"/>
    <w:rsid w:val="002701F8"/>
    <w:rsid w:val="00280BB6"/>
    <w:rsid w:val="00284BB8"/>
    <w:rsid w:val="002E39F4"/>
    <w:rsid w:val="002F4809"/>
    <w:rsid w:val="00301B6E"/>
    <w:rsid w:val="00324291"/>
    <w:rsid w:val="00330513"/>
    <w:rsid w:val="003333D8"/>
    <w:rsid w:val="00364A9F"/>
    <w:rsid w:val="003707C2"/>
    <w:rsid w:val="003A01CB"/>
    <w:rsid w:val="003A778A"/>
    <w:rsid w:val="003C19D2"/>
    <w:rsid w:val="003D4BF6"/>
    <w:rsid w:val="003D7738"/>
    <w:rsid w:val="003F566B"/>
    <w:rsid w:val="004055CF"/>
    <w:rsid w:val="004110B4"/>
    <w:rsid w:val="00415935"/>
    <w:rsid w:val="00416559"/>
    <w:rsid w:val="00464109"/>
    <w:rsid w:val="0048074F"/>
    <w:rsid w:val="00480D56"/>
    <w:rsid w:val="00495E9A"/>
    <w:rsid w:val="004A7062"/>
    <w:rsid w:val="004B06D6"/>
    <w:rsid w:val="0050624C"/>
    <w:rsid w:val="0053714A"/>
    <w:rsid w:val="00551A46"/>
    <w:rsid w:val="00565E8A"/>
    <w:rsid w:val="00595E97"/>
    <w:rsid w:val="005A3EE0"/>
    <w:rsid w:val="005D64B3"/>
    <w:rsid w:val="00602D0F"/>
    <w:rsid w:val="00604048"/>
    <w:rsid w:val="0060509A"/>
    <w:rsid w:val="00605DA3"/>
    <w:rsid w:val="006105B0"/>
    <w:rsid w:val="00633CA5"/>
    <w:rsid w:val="00683649"/>
    <w:rsid w:val="00687501"/>
    <w:rsid w:val="00695DBB"/>
    <w:rsid w:val="006A1EC4"/>
    <w:rsid w:val="006A2ABD"/>
    <w:rsid w:val="006B4969"/>
    <w:rsid w:val="006C31F7"/>
    <w:rsid w:val="006F75F1"/>
    <w:rsid w:val="007101C2"/>
    <w:rsid w:val="00752915"/>
    <w:rsid w:val="00757CF9"/>
    <w:rsid w:val="00793A4A"/>
    <w:rsid w:val="007D1E11"/>
    <w:rsid w:val="00831D41"/>
    <w:rsid w:val="00851C64"/>
    <w:rsid w:val="00877CE3"/>
    <w:rsid w:val="0088635B"/>
    <w:rsid w:val="008E3A53"/>
    <w:rsid w:val="009065AE"/>
    <w:rsid w:val="00910369"/>
    <w:rsid w:val="00935741"/>
    <w:rsid w:val="00943496"/>
    <w:rsid w:val="00951B06"/>
    <w:rsid w:val="00992B5E"/>
    <w:rsid w:val="009D399B"/>
    <w:rsid w:val="009E310A"/>
    <w:rsid w:val="009F2545"/>
    <w:rsid w:val="00A05804"/>
    <w:rsid w:val="00A307C4"/>
    <w:rsid w:val="00A37F3D"/>
    <w:rsid w:val="00A44549"/>
    <w:rsid w:val="00A62E61"/>
    <w:rsid w:val="00A73E5A"/>
    <w:rsid w:val="00A80091"/>
    <w:rsid w:val="00A87D59"/>
    <w:rsid w:val="00A9224B"/>
    <w:rsid w:val="00AB0101"/>
    <w:rsid w:val="00AB46BB"/>
    <w:rsid w:val="00B120A8"/>
    <w:rsid w:val="00B13452"/>
    <w:rsid w:val="00B20C17"/>
    <w:rsid w:val="00B2456A"/>
    <w:rsid w:val="00B42743"/>
    <w:rsid w:val="00B76602"/>
    <w:rsid w:val="00B86B4C"/>
    <w:rsid w:val="00BA28E7"/>
    <w:rsid w:val="00BA593A"/>
    <w:rsid w:val="00BE63EE"/>
    <w:rsid w:val="00C01B19"/>
    <w:rsid w:val="00C42E15"/>
    <w:rsid w:val="00C54319"/>
    <w:rsid w:val="00C74287"/>
    <w:rsid w:val="00CB3EC2"/>
    <w:rsid w:val="00CE7D61"/>
    <w:rsid w:val="00D036BB"/>
    <w:rsid w:val="00D277A3"/>
    <w:rsid w:val="00D4275B"/>
    <w:rsid w:val="00D606A3"/>
    <w:rsid w:val="00D81F74"/>
    <w:rsid w:val="00DB33CF"/>
    <w:rsid w:val="00E119B7"/>
    <w:rsid w:val="00E142C8"/>
    <w:rsid w:val="00E14542"/>
    <w:rsid w:val="00E27A45"/>
    <w:rsid w:val="00E63703"/>
    <w:rsid w:val="00E72F19"/>
    <w:rsid w:val="00E75057"/>
    <w:rsid w:val="00ED1909"/>
    <w:rsid w:val="00ED5A48"/>
    <w:rsid w:val="00EE1973"/>
    <w:rsid w:val="00EF0B3F"/>
    <w:rsid w:val="00EF2DC9"/>
    <w:rsid w:val="00F12C27"/>
    <w:rsid w:val="00F14429"/>
    <w:rsid w:val="00F27AEC"/>
    <w:rsid w:val="00F43634"/>
    <w:rsid w:val="00F476A9"/>
    <w:rsid w:val="00F63FE7"/>
    <w:rsid w:val="00F67665"/>
    <w:rsid w:val="00F70396"/>
    <w:rsid w:val="00FD1F12"/>
    <w:rsid w:val="00FE218A"/>
    <w:rsid w:val="00FE5CF9"/>
    <w:rsid w:val="086137E0"/>
    <w:rsid w:val="0BD06BE9"/>
    <w:rsid w:val="0BDF282A"/>
    <w:rsid w:val="108B7CAE"/>
    <w:rsid w:val="119453BA"/>
    <w:rsid w:val="11E26FD8"/>
    <w:rsid w:val="14522351"/>
    <w:rsid w:val="14A978BC"/>
    <w:rsid w:val="14B62FEF"/>
    <w:rsid w:val="15056EA5"/>
    <w:rsid w:val="179262B6"/>
    <w:rsid w:val="1D3956A3"/>
    <w:rsid w:val="1F32602D"/>
    <w:rsid w:val="1FCA50F3"/>
    <w:rsid w:val="27000813"/>
    <w:rsid w:val="278D3718"/>
    <w:rsid w:val="298E39F4"/>
    <w:rsid w:val="2A087FE7"/>
    <w:rsid w:val="2CD805B4"/>
    <w:rsid w:val="2DB2793F"/>
    <w:rsid w:val="31810C4B"/>
    <w:rsid w:val="32C07BF6"/>
    <w:rsid w:val="3841537D"/>
    <w:rsid w:val="3EAF3A64"/>
    <w:rsid w:val="42596E68"/>
    <w:rsid w:val="44306D2E"/>
    <w:rsid w:val="47F44E19"/>
    <w:rsid w:val="49FC5EEF"/>
    <w:rsid w:val="50230B56"/>
    <w:rsid w:val="529510D3"/>
    <w:rsid w:val="54291C7D"/>
    <w:rsid w:val="569E2666"/>
    <w:rsid w:val="57DE56A9"/>
    <w:rsid w:val="591E5D04"/>
    <w:rsid w:val="5BA75063"/>
    <w:rsid w:val="61D46FB3"/>
    <w:rsid w:val="63580B64"/>
    <w:rsid w:val="660D6121"/>
    <w:rsid w:val="67472418"/>
    <w:rsid w:val="6A3C2FA9"/>
    <w:rsid w:val="6B95357E"/>
    <w:rsid w:val="73B0108B"/>
    <w:rsid w:val="73B83073"/>
    <w:rsid w:val="74930940"/>
    <w:rsid w:val="777B1F94"/>
    <w:rsid w:val="7A05419B"/>
    <w:rsid w:val="7BA47C08"/>
    <w:rsid w:val="7D4E40A8"/>
    <w:rsid w:val="7F38709D"/>
    <w:rsid w:val="7FE10D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pageBreakBefore/>
      <w:tabs>
        <w:tab w:val="left" w:pos="1571"/>
      </w:tabs>
      <w:spacing w:before="50"/>
      <w:ind w:left="1283" w:hanging="432"/>
      <w:jc w:val="center"/>
      <w:outlineLvl w:val="0"/>
    </w:pPr>
    <w:rPr>
      <w:rFonts w:ascii="Calibri" w:hAnsi="Calibri" w:eastAsia="黑体" w:cs="Calibri"/>
      <w:b/>
      <w:color w:val="000000"/>
      <w:kern w:val="0"/>
      <w:sz w:val="44"/>
      <w:szCs w:val="20"/>
    </w:rPr>
  </w:style>
  <w:style w:type="paragraph" w:styleId="3">
    <w:name w:val="heading 4"/>
    <w:basedOn w:val="1"/>
    <w:next w:val="1"/>
    <w:link w:val="2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annotation text"/>
    <w:basedOn w:val="1"/>
    <w:semiHidden/>
    <w:unhideWhenUsed/>
    <w:qFormat/>
    <w:uiPriority w:val="99"/>
    <w:pPr>
      <w:jc w:val="left"/>
    </w:pPr>
  </w:style>
  <w:style w:type="paragraph" w:styleId="6">
    <w:name w:val="Plain Text"/>
    <w:basedOn w:val="1"/>
    <w:link w:val="26"/>
    <w:qFormat/>
    <w:uiPriority w:val="0"/>
    <w:rPr>
      <w:rFonts w:ascii="宋体" w:hAnsi="宋体" w:eastAsia="宋体" w:cs="Courier New"/>
      <w:color w:val="000000"/>
      <w:kern w:val="0"/>
      <w:sz w:val="20"/>
      <w:szCs w:val="20"/>
      <w:lang w:val="zh-CN"/>
    </w:rPr>
  </w:style>
  <w:style w:type="paragraph" w:styleId="7">
    <w:name w:val="Balloon Text"/>
    <w:basedOn w:val="1"/>
    <w:link w:val="23"/>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qFormat/>
    <w:uiPriority w:val="0"/>
    <w:pPr>
      <w:spacing w:beforeAutospacing="1" w:afterAutospacing="1"/>
      <w:jc w:val="left"/>
    </w:pPr>
    <w:rPr>
      <w:rFonts w:cs="Times New Roman"/>
      <w:kern w:val="0"/>
      <w:sz w:val="24"/>
      <w:szCs w:val="24"/>
    </w:r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semiHidden/>
    <w:unhideWhenUsed/>
    <w:qFormat/>
    <w:uiPriority w:val="99"/>
    <w:rPr>
      <w:color w:val="800080"/>
      <w:u w:val="single"/>
    </w:rPr>
  </w:style>
  <w:style w:type="character" w:styleId="17">
    <w:name w:val="Hyperlink"/>
    <w:qFormat/>
    <w:uiPriority w:val="0"/>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Char"/>
    <w:basedOn w:val="14"/>
    <w:link w:val="9"/>
    <w:qFormat/>
    <w:uiPriority w:val="99"/>
    <w:rPr>
      <w:sz w:val="18"/>
      <w:szCs w:val="18"/>
    </w:rPr>
  </w:style>
  <w:style w:type="character" w:customStyle="1" w:styleId="20">
    <w:name w:val="页脚 Char"/>
    <w:basedOn w:val="14"/>
    <w:link w:val="8"/>
    <w:qFormat/>
    <w:uiPriority w:val="99"/>
    <w:rPr>
      <w:sz w:val="18"/>
      <w:szCs w:val="18"/>
    </w:rPr>
  </w:style>
  <w:style w:type="character" w:customStyle="1" w:styleId="21">
    <w:name w:val="标题 1 Char"/>
    <w:basedOn w:val="14"/>
    <w:link w:val="2"/>
    <w:qFormat/>
    <w:uiPriority w:val="0"/>
    <w:rPr>
      <w:rFonts w:ascii="Calibri" w:hAnsi="Calibri" w:eastAsia="黑体" w:cs="Calibri"/>
      <w:b/>
      <w:color w:val="000000"/>
      <w:kern w:val="0"/>
      <w:sz w:val="44"/>
      <w:szCs w:val="20"/>
    </w:rPr>
  </w:style>
  <w:style w:type="paragraph" w:styleId="22">
    <w:name w:val="List Paragraph"/>
    <w:basedOn w:val="1"/>
    <w:qFormat/>
    <w:uiPriority w:val="34"/>
    <w:pPr>
      <w:ind w:firstLine="420" w:firstLineChars="200"/>
    </w:pPr>
  </w:style>
  <w:style w:type="character" w:customStyle="1" w:styleId="23">
    <w:name w:val="批注框文本 Char"/>
    <w:basedOn w:val="14"/>
    <w:link w:val="7"/>
    <w:semiHidden/>
    <w:qFormat/>
    <w:uiPriority w:val="99"/>
    <w:rPr>
      <w:sz w:val="18"/>
      <w:szCs w:val="18"/>
    </w:rPr>
  </w:style>
  <w:style w:type="paragraph" w:customStyle="1" w:styleId="24">
    <w:name w:val="Í¼±íÕýÎÄ"/>
    <w:basedOn w:val="1"/>
    <w:next w:val="4"/>
    <w:qFormat/>
    <w:uiPriority w:val="0"/>
    <w:pPr>
      <w:ind w:firstLine="420"/>
    </w:pPr>
    <w:rPr>
      <w:rFonts w:ascii="Times New Roman" w:hAnsi="Times New Roman" w:eastAsia="宋体" w:cs="Times New Roman"/>
      <w:color w:val="000000"/>
      <w:kern w:val="1"/>
      <w:sz w:val="24"/>
      <w:szCs w:val="20"/>
    </w:rPr>
  </w:style>
  <w:style w:type="character" w:customStyle="1" w:styleId="25">
    <w:name w:val="HTML 预设格式 Char"/>
    <w:basedOn w:val="14"/>
    <w:link w:val="10"/>
    <w:qFormat/>
    <w:uiPriority w:val="99"/>
    <w:rPr>
      <w:rFonts w:ascii="宋体" w:hAnsi="宋体" w:eastAsia="宋体" w:cs="宋体"/>
      <w:kern w:val="0"/>
      <w:sz w:val="24"/>
      <w:szCs w:val="24"/>
    </w:rPr>
  </w:style>
  <w:style w:type="character" w:customStyle="1" w:styleId="26">
    <w:name w:val="纯文本 Char"/>
    <w:basedOn w:val="14"/>
    <w:link w:val="6"/>
    <w:qFormat/>
    <w:uiPriority w:val="0"/>
    <w:rPr>
      <w:rFonts w:ascii="宋体" w:hAnsi="宋体" w:eastAsia="宋体" w:cs="Courier New"/>
      <w:color w:val="000000"/>
      <w:kern w:val="0"/>
      <w:sz w:val="20"/>
      <w:szCs w:val="20"/>
      <w:lang w:val="zh-CN"/>
    </w:rPr>
  </w:style>
  <w:style w:type="character" w:customStyle="1" w:styleId="27">
    <w:name w:val="标题 4 Char"/>
    <w:basedOn w:val="14"/>
    <w:link w:val="3"/>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wmf"/><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customShpExts>
</s:customData>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E7841-64AB-4BD7-AA84-7E5E2F433BB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1892</Words>
  <Characters>10789</Characters>
  <Lines>89</Lines>
  <Paragraphs>25</Paragraphs>
  <TotalTime>34</TotalTime>
  <ScaleCrop>false</ScaleCrop>
  <LinksUpToDate>false</LinksUpToDate>
  <CharactersWithSpaces>12656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2019-04-23T04:34:00Z</dcterms:created>
  <dc:creator>PC</dc:creator>
  <cp:lastModifiedBy>栾奕</cp:lastModifiedBy>
  <cp:lastPrinted>2019-06-25T06:59:00Z</cp:lastPrinted>
  <dcterms:modified xsi:type="dcterms:W3CDTF">2021-11-04T05:34:54Z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1C4AE0BF693D44BC8E17A3C3F3906E28</vt:lpwstr>
  </property>
</Properties>
</file>